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63"/>
      </w:tblGrid>
      <w:tr w:rsidR="008F62AB" w14:paraId="31F8C05D" w14:textId="77777777" w:rsidTr="009513D3">
        <w:tc>
          <w:tcPr>
            <w:tcW w:w="10763" w:type="dxa"/>
            <w:tcBorders>
              <w:bottom w:val="single" w:sz="4" w:space="0" w:color="auto"/>
            </w:tcBorders>
            <w:shd w:val="clear" w:color="auto" w:fill="1F3864" w:themeFill="accent1" w:themeFillShade="80"/>
          </w:tcPr>
          <w:p w14:paraId="2974AF52" w14:textId="77777777" w:rsidR="008F62AB" w:rsidRDefault="003D09D6" w:rsidP="008F62AB">
            <w:pPr>
              <w:tabs>
                <w:tab w:val="right" w:pos="10773"/>
              </w:tabs>
              <w:jc w:val="center"/>
              <w:rPr>
                <w:b/>
                <w:lang w:val="en-US"/>
              </w:rPr>
            </w:pPr>
            <w:r>
              <w:rPr>
                <w:b/>
                <w:lang w:val="en-US"/>
              </w:rPr>
              <w:t>Oral Care Dentifrice Germany</w:t>
            </w:r>
          </w:p>
          <w:p w14:paraId="6B803EDE" w14:textId="0975D200" w:rsidR="003D09D6" w:rsidRPr="00E91E33" w:rsidRDefault="003D09D6" w:rsidP="008F62AB">
            <w:pPr>
              <w:tabs>
                <w:tab w:val="right" w:pos="10773"/>
              </w:tabs>
              <w:jc w:val="center"/>
              <w:rPr>
                <w:b/>
                <w:lang w:val="en-US"/>
              </w:rPr>
            </w:pPr>
            <w:r>
              <w:rPr>
                <w:b/>
                <w:lang w:val="en-US"/>
              </w:rPr>
              <w:t>FY 19/</w:t>
            </w:r>
            <w:proofErr w:type="gramStart"/>
            <w:r>
              <w:rPr>
                <w:b/>
                <w:lang w:val="en-US"/>
              </w:rPr>
              <w:t>20  -</w:t>
            </w:r>
            <w:proofErr w:type="gramEnd"/>
            <w:r>
              <w:rPr>
                <w:b/>
                <w:lang w:val="en-US"/>
              </w:rPr>
              <w:t xml:space="preserve"> </w:t>
            </w:r>
            <w:r w:rsidR="007558E4">
              <w:rPr>
                <w:b/>
                <w:lang w:val="en-US"/>
              </w:rPr>
              <w:t>August</w:t>
            </w:r>
            <w:r>
              <w:rPr>
                <w:b/>
                <w:lang w:val="en-US"/>
              </w:rPr>
              <w:t xml:space="preserve"> 2019 Business update </w:t>
            </w:r>
          </w:p>
        </w:tc>
      </w:tr>
      <w:tr w:rsidR="008F62AB" w14:paraId="21A62938" w14:textId="77777777" w:rsidTr="00AC6E33">
        <w:tc>
          <w:tcPr>
            <w:tcW w:w="10763" w:type="dxa"/>
            <w:tcBorders>
              <w:left w:val="nil"/>
              <w:bottom w:val="single" w:sz="4" w:space="0" w:color="auto"/>
              <w:right w:val="nil"/>
            </w:tcBorders>
          </w:tcPr>
          <w:p w14:paraId="2EF8710D" w14:textId="5EEB7B94" w:rsidR="009513D3" w:rsidRDefault="009513D3" w:rsidP="00D72A76">
            <w:pPr>
              <w:tabs>
                <w:tab w:val="right" w:pos="10773"/>
              </w:tabs>
              <w:rPr>
                <w:sz w:val="4"/>
                <w:lang w:val="en-US"/>
              </w:rPr>
            </w:pPr>
          </w:p>
          <w:p w14:paraId="0AF0CCC9" w14:textId="52ED03B3" w:rsidR="003D09D6" w:rsidRDefault="003D09D6" w:rsidP="00D72A76">
            <w:pPr>
              <w:tabs>
                <w:tab w:val="right" w:pos="10773"/>
              </w:tabs>
              <w:rPr>
                <w:sz w:val="4"/>
                <w:lang w:val="en-US"/>
              </w:rPr>
            </w:pPr>
          </w:p>
          <w:p w14:paraId="69B3CB35" w14:textId="77777777" w:rsidR="003D09D6" w:rsidRPr="009513D3" w:rsidRDefault="003D09D6" w:rsidP="00D72A76">
            <w:pPr>
              <w:tabs>
                <w:tab w:val="right" w:pos="10773"/>
              </w:tabs>
              <w:rPr>
                <w:sz w:val="4"/>
                <w:lang w:val="en-US"/>
              </w:rPr>
            </w:pPr>
          </w:p>
          <w:p w14:paraId="38BC0F5D" w14:textId="77777777" w:rsidR="009513D3" w:rsidRPr="00F97D10" w:rsidRDefault="009513D3" w:rsidP="003D09D6">
            <w:pPr>
              <w:tabs>
                <w:tab w:val="right" w:pos="10773"/>
              </w:tabs>
              <w:rPr>
                <w:sz w:val="8"/>
                <w:szCs w:val="4"/>
                <w:lang w:val="en-US"/>
              </w:rPr>
            </w:pPr>
          </w:p>
        </w:tc>
      </w:tr>
      <w:tr w:rsidR="006040CC" w14:paraId="463F24D1" w14:textId="77777777" w:rsidTr="00AC6E33">
        <w:tc>
          <w:tcPr>
            <w:tcW w:w="10763" w:type="dxa"/>
            <w:tcBorders>
              <w:left w:val="nil"/>
              <w:right w:val="nil"/>
            </w:tcBorders>
            <w:shd w:val="clear" w:color="auto" w:fill="1F3864" w:themeFill="accent1" w:themeFillShade="80"/>
          </w:tcPr>
          <w:p w14:paraId="7E88194A" w14:textId="77A4F41C" w:rsidR="006040CC" w:rsidRPr="006040CC" w:rsidRDefault="00A61CBC" w:rsidP="008F62AB">
            <w:pPr>
              <w:tabs>
                <w:tab w:val="right" w:pos="10773"/>
              </w:tabs>
              <w:rPr>
                <w:b/>
                <w:lang w:val="en-US"/>
              </w:rPr>
            </w:pPr>
            <w:r>
              <w:rPr>
                <w:b/>
                <w:lang w:val="en-US"/>
              </w:rPr>
              <w:t>Background</w:t>
            </w:r>
          </w:p>
        </w:tc>
      </w:tr>
      <w:tr w:rsidR="00843AD5" w14:paraId="0610EC04" w14:textId="77777777" w:rsidTr="00AC6E33">
        <w:tc>
          <w:tcPr>
            <w:tcW w:w="10763" w:type="dxa"/>
            <w:tcBorders>
              <w:left w:val="nil"/>
              <w:right w:val="nil"/>
            </w:tcBorders>
          </w:tcPr>
          <w:p w14:paraId="33AC897A" w14:textId="6EA6D604" w:rsidR="006E66E6" w:rsidRDefault="00A61CBC" w:rsidP="00A61CBC">
            <w:pPr>
              <w:tabs>
                <w:tab w:val="right" w:pos="10773"/>
              </w:tabs>
              <w:rPr>
                <w:lang w:val="en-US"/>
              </w:rPr>
            </w:pPr>
            <w:r w:rsidRPr="00A61CBC">
              <w:rPr>
                <w:lang w:val="en-US"/>
              </w:rPr>
              <w:t>This</w:t>
            </w:r>
            <w:r>
              <w:rPr>
                <w:lang w:val="en-US"/>
              </w:rPr>
              <w:t xml:space="preserve"> </w:t>
            </w:r>
            <w:r w:rsidR="003441CE">
              <w:rPr>
                <w:lang w:val="en-US"/>
              </w:rPr>
              <w:t xml:space="preserve">is to provide an update on P&amp;G dentifrice </w:t>
            </w:r>
            <w:r w:rsidR="00675603">
              <w:rPr>
                <w:lang w:val="en-US"/>
              </w:rPr>
              <w:t xml:space="preserve">category </w:t>
            </w:r>
            <w:r w:rsidR="003441CE">
              <w:rPr>
                <w:lang w:val="en-US"/>
              </w:rPr>
              <w:t xml:space="preserve">performance in DE </w:t>
            </w:r>
            <w:r w:rsidR="00C56416">
              <w:rPr>
                <w:lang w:val="en-US"/>
              </w:rPr>
              <w:t>and to highlight the key market changes in the past month.</w:t>
            </w:r>
          </w:p>
          <w:p w14:paraId="116D3F02" w14:textId="2716E467" w:rsidR="006E66E6" w:rsidRDefault="006E66E6" w:rsidP="00A61CBC">
            <w:pPr>
              <w:tabs>
                <w:tab w:val="right" w:pos="10773"/>
              </w:tabs>
              <w:rPr>
                <w:lang w:val="en-US"/>
              </w:rPr>
            </w:pPr>
          </w:p>
          <w:tbl>
            <w:tblPr>
              <w:tblStyle w:val="TableGrid"/>
              <w:tblW w:w="0" w:type="auto"/>
              <w:tblLook w:val="04A0" w:firstRow="1" w:lastRow="0" w:firstColumn="1" w:lastColumn="0" w:noHBand="0" w:noVBand="1"/>
            </w:tblPr>
            <w:tblGrid>
              <w:gridCol w:w="10547"/>
            </w:tblGrid>
            <w:tr w:rsidR="006E66E6" w:rsidRPr="00F97D10" w14:paraId="2205E4E5" w14:textId="77777777" w:rsidTr="00FA3AE5">
              <w:tc>
                <w:tcPr>
                  <w:tcW w:w="10763" w:type="dxa"/>
                  <w:tcBorders>
                    <w:left w:val="nil"/>
                    <w:bottom w:val="single" w:sz="4" w:space="0" w:color="auto"/>
                    <w:right w:val="nil"/>
                  </w:tcBorders>
                </w:tcPr>
                <w:p w14:paraId="3DE8AB71" w14:textId="77777777" w:rsidR="006E66E6" w:rsidRPr="00F97D10" w:rsidRDefault="006E66E6" w:rsidP="006E66E6">
                  <w:pPr>
                    <w:tabs>
                      <w:tab w:val="right" w:pos="10773"/>
                    </w:tabs>
                    <w:rPr>
                      <w:sz w:val="8"/>
                      <w:szCs w:val="4"/>
                      <w:lang w:val="en-US"/>
                    </w:rPr>
                  </w:pPr>
                </w:p>
              </w:tc>
            </w:tr>
            <w:tr w:rsidR="006E66E6" w:rsidRPr="006040CC" w14:paraId="24C66744" w14:textId="77777777" w:rsidTr="00FA3AE5">
              <w:tc>
                <w:tcPr>
                  <w:tcW w:w="10763" w:type="dxa"/>
                  <w:tcBorders>
                    <w:left w:val="nil"/>
                    <w:right w:val="nil"/>
                  </w:tcBorders>
                  <w:shd w:val="clear" w:color="auto" w:fill="1F3864" w:themeFill="accent1" w:themeFillShade="80"/>
                </w:tcPr>
                <w:p w14:paraId="572AECAC" w14:textId="0569308B" w:rsidR="006E66E6" w:rsidRPr="006040CC" w:rsidRDefault="006E66E6" w:rsidP="006E66E6">
                  <w:pPr>
                    <w:tabs>
                      <w:tab w:val="right" w:pos="10773"/>
                    </w:tabs>
                    <w:rPr>
                      <w:b/>
                      <w:lang w:val="en-US"/>
                    </w:rPr>
                  </w:pPr>
                  <w:r>
                    <w:rPr>
                      <w:b/>
                      <w:lang w:val="en-US"/>
                    </w:rPr>
                    <w:t>Conclusion</w:t>
                  </w:r>
                </w:p>
              </w:tc>
            </w:tr>
          </w:tbl>
          <w:p w14:paraId="4AEA7D43" w14:textId="1972285A" w:rsidR="006E66E6" w:rsidRPr="006E66E6" w:rsidRDefault="006E66E6" w:rsidP="006E66E6">
            <w:pPr>
              <w:tabs>
                <w:tab w:val="right" w:pos="10773"/>
              </w:tabs>
              <w:rPr>
                <w:b/>
                <w:u w:val="single"/>
                <w:lang w:val="en-US"/>
              </w:rPr>
            </w:pPr>
          </w:p>
          <w:p w14:paraId="09D00456" w14:textId="7D874299" w:rsidR="006E66E6" w:rsidRPr="00807620" w:rsidRDefault="00807620" w:rsidP="006E66E6">
            <w:pPr>
              <w:pStyle w:val="ListParagraph"/>
              <w:numPr>
                <w:ilvl w:val="0"/>
                <w:numId w:val="9"/>
              </w:numPr>
              <w:tabs>
                <w:tab w:val="right" w:pos="10773"/>
              </w:tabs>
              <w:rPr>
                <w:b/>
                <w:u w:val="single"/>
                <w:lang w:val="en-US"/>
              </w:rPr>
            </w:pPr>
            <w:commentRangeStart w:id="0"/>
            <w:r>
              <w:rPr>
                <w:b/>
                <w:u w:val="single"/>
                <w:lang w:val="en-US"/>
              </w:rPr>
              <w:t>Focus on getting a good distribution for the SKUs in each channel based on the data below</w:t>
            </w:r>
            <w:commentRangeEnd w:id="0"/>
            <w:r w:rsidR="007837F3">
              <w:rPr>
                <w:rStyle w:val="CommentReference"/>
              </w:rPr>
              <w:commentReference w:id="0"/>
            </w:r>
          </w:p>
          <w:p w14:paraId="0C4319B5" w14:textId="463282FD" w:rsidR="006E66E6" w:rsidRDefault="005F4E8D" w:rsidP="006E66E6">
            <w:pPr>
              <w:pStyle w:val="ListParagraph"/>
              <w:numPr>
                <w:ilvl w:val="0"/>
                <w:numId w:val="9"/>
              </w:numPr>
              <w:tabs>
                <w:tab w:val="right" w:pos="10773"/>
              </w:tabs>
              <w:rPr>
                <w:b/>
                <w:u w:val="single"/>
                <w:lang w:val="en-US"/>
              </w:rPr>
            </w:pPr>
            <w:r w:rsidRPr="005F4E8D">
              <w:rPr>
                <w:b/>
                <w:u w:val="single"/>
                <w:lang w:val="en-US"/>
              </w:rPr>
              <w:t>Compete against PL challenge by supporting 75ml sizes more as this is where PL do not perform well</w:t>
            </w:r>
          </w:p>
          <w:p w14:paraId="1AD7ECD1" w14:textId="6005DEEA" w:rsidR="005F4E8D" w:rsidRPr="005F4E8D" w:rsidRDefault="005F4E8D" w:rsidP="006E66E6">
            <w:pPr>
              <w:pStyle w:val="ListParagraph"/>
              <w:numPr>
                <w:ilvl w:val="0"/>
                <w:numId w:val="9"/>
              </w:numPr>
              <w:tabs>
                <w:tab w:val="right" w:pos="10773"/>
              </w:tabs>
              <w:rPr>
                <w:b/>
                <w:u w:val="single"/>
                <w:lang w:val="en-US"/>
              </w:rPr>
            </w:pPr>
            <w:r>
              <w:rPr>
                <w:b/>
                <w:u w:val="single"/>
                <w:lang w:val="en-US"/>
              </w:rPr>
              <w:t>OB purify is working very well in Drug channel, use targeted media to grow share using NA</w:t>
            </w:r>
          </w:p>
          <w:p w14:paraId="0A9EB84C" w14:textId="2EB460D2" w:rsidR="005713DF" w:rsidRPr="00A61CBC" w:rsidRDefault="005713DF" w:rsidP="00A61CBC">
            <w:pPr>
              <w:tabs>
                <w:tab w:val="right" w:pos="10773"/>
              </w:tabs>
              <w:rPr>
                <w:lang w:val="en-US"/>
              </w:rPr>
            </w:pPr>
          </w:p>
        </w:tc>
      </w:tr>
      <w:tr w:rsidR="006040CC" w14:paraId="0A9682B8" w14:textId="77777777" w:rsidTr="00076922">
        <w:tc>
          <w:tcPr>
            <w:tcW w:w="10763" w:type="dxa"/>
            <w:tcBorders>
              <w:bottom w:val="single" w:sz="4" w:space="0" w:color="auto"/>
            </w:tcBorders>
            <w:shd w:val="clear" w:color="auto" w:fill="1F3864" w:themeFill="accent1" w:themeFillShade="80"/>
          </w:tcPr>
          <w:p w14:paraId="2221ED3A" w14:textId="1C2BB269" w:rsidR="006040CC" w:rsidRPr="006040CC" w:rsidRDefault="00C56416" w:rsidP="008F62AB">
            <w:pPr>
              <w:tabs>
                <w:tab w:val="right" w:pos="10773"/>
              </w:tabs>
              <w:rPr>
                <w:b/>
                <w:lang w:val="en-US"/>
              </w:rPr>
            </w:pPr>
            <w:r>
              <w:rPr>
                <w:b/>
                <w:lang w:val="en-US"/>
              </w:rPr>
              <w:t>Key Findings</w:t>
            </w:r>
          </w:p>
        </w:tc>
      </w:tr>
      <w:tr w:rsidR="006040CC" w14:paraId="2BC61493" w14:textId="77777777" w:rsidTr="00076922">
        <w:tc>
          <w:tcPr>
            <w:tcW w:w="10763" w:type="dxa"/>
            <w:tcBorders>
              <w:left w:val="nil"/>
              <w:right w:val="nil"/>
            </w:tcBorders>
          </w:tcPr>
          <w:p w14:paraId="4B218C9B" w14:textId="77777777" w:rsidR="008239E4" w:rsidRPr="008239E4" w:rsidRDefault="008239E4" w:rsidP="00751E0B">
            <w:pPr>
              <w:tabs>
                <w:tab w:val="right" w:pos="10773"/>
              </w:tabs>
              <w:rPr>
                <w:sz w:val="4"/>
                <w:szCs w:val="4"/>
                <w:lang w:val="en-US"/>
              </w:rPr>
            </w:pPr>
          </w:p>
          <w:p w14:paraId="63C690AA" w14:textId="54D93FCB" w:rsidR="008A1073" w:rsidRPr="000229BC" w:rsidRDefault="00C56416" w:rsidP="008A1073">
            <w:pPr>
              <w:pStyle w:val="ListParagraph"/>
              <w:numPr>
                <w:ilvl w:val="0"/>
                <w:numId w:val="10"/>
              </w:numPr>
              <w:tabs>
                <w:tab w:val="right" w:pos="10773"/>
              </w:tabs>
              <w:rPr>
                <w:b/>
                <w:u w:val="single"/>
                <w:lang w:val="en-US"/>
              </w:rPr>
            </w:pPr>
            <w:r w:rsidRPr="00C56416">
              <w:rPr>
                <w:b/>
                <w:u w:val="single"/>
                <w:lang w:val="en-US"/>
              </w:rPr>
              <w:t>Market Development</w:t>
            </w:r>
            <w:r>
              <w:rPr>
                <w:b/>
                <w:u w:val="single"/>
                <w:lang w:val="en-US"/>
              </w:rPr>
              <w:t>:</w:t>
            </w:r>
            <w:r>
              <w:rPr>
                <w:lang w:val="en-US"/>
              </w:rPr>
              <w:t xml:space="preserve"> </w:t>
            </w:r>
            <w:r w:rsidR="001C1B9C">
              <w:rPr>
                <w:lang w:val="en-US"/>
              </w:rPr>
              <w:t xml:space="preserve">Dentifrice category grew </w:t>
            </w:r>
            <w:r w:rsidR="008A1073">
              <w:rPr>
                <w:lang w:val="en-US"/>
              </w:rPr>
              <w:t xml:space="preserve">nationally </w:t>
            </w:r>
            <w:r w:rsidR="001C1B9C">
              <w:rPr>
                <w:lang w:val="en-US"/>
              </w:rPr>
              <w:t xml:space="preserve">in </w:t>
            </w:r>
            <w:r w:rsidR="00EA3956">
              <w:rPr>
                <w:lang w:val="en-US"/>
              </w:rPr>
              <w:t>Aug</w:t>
            </w:r>
            <w:r w:rsidR="001C1B9C">
              <w:rPr>
                <w:lang w:val="en-US"/>
              </w:rPr>
              <w:t xml:space="preserve">’19 in value </w:t>
            </w:r>
            <w:r w:rsidR="00731F15">
              <w:rPr>
                <w:lang w:val="en-US"/>
              </w:rPr>
              <w:t xml:space="preserve">but </w:t>
            </w:r>
            <w:commentRangeStart w:id="1"/>
            <w:r w:rsidR="00731F15">
              <w:rPr>
                <w:lang w:val="en-US"/>
              </w:rPr>
              <w:t>declined in volume</w:t>
            </w:r>
            <w:r w:rsidR="00EA3956">
              <w:rPr>
                <w:lang w:val="en-US"/>
              </w:rPr>
              <w:t xml:space="preserve"> further vs Jul’19</w:t>
            </w:r>
            <w:commentRangeEnd w:id="1"/>
            <w:r w:rsidR="005B6D45">
              <w:rPr>
                <w:rStyle w:val="CommentReference"/>
              </w:rPr>
              <w:commentReference w:id="1"/>
            </w:r>
            <w:r w:rsidR="00731F15">
              <w:rPr>
                <w:lang w:val="en-US"/>
              </w:rPr>
              <w:t xml:space="preserve">. </w:t>
            </w:r>
            <w:r w:rsidR="00FF7FF2" w:rsidRPr="000229BC">
              <w:rPr>
                <w:lang w:val="en-US"/>
              </w:rPr>
              <w:t>The v</w:t>
            </w:r>
            <w:r w:rsidR="00B81229" w:rsidRPr="000229BC">
              <w:rPr>
                <w:lang w:val="en-US"/>
              </w:rPr>
              <w:t>alue sales</w:t>
            </w:r>
            <w:r w:rsidR="00FF7FF2" w:rsidRPr="000229BC">
              <w:rPr>
                <w:lang w:val="en-US"/>
              </w:rPr>
              <w:t xml:space="preserve"> decline </w:t>
            </w:r>
            <w:r w:rsidR="00B81229" w:rsidRPr="000229BC">
              <w:rPr>
                <w:lang w:val="en-US"/>
              </w:rPr>
              <w:t>is</w:t>
            </w:r>
            <w:r w:rsidR="00FF7FF2" w:rsidRPr="000229BC">
              <w:rPr>
                <w:lang w:val="en-US"/>
              </w:rPr>
              <w:t xml:space="preserve"> </w:t>
            </w:r>
            <w:r w:rsidR="00B81229" w:rsidRPr="000229BC">
              <w:rPr>
                <w:lang w:val="en-US"/>
              </w:rPr>
              <w:t>coming</w:t>
            </w:r>
            <w:r w:rsidR="00FF7FF2" w:rsidRPr="000229BC">
              <w:rPr>
                <w:lang w:val="en-US"/>
              </w:rPr>
              <w:t xml:space="preserve"> from </w:t>
            </w:r>
            <w:r w:rsidR="003C7429" w:rsidRPr="000229BC">
              <w:rPr>
                <w:lang w:val="en-US"/>
              </w:rPr>
              <w:t>Discounters</w:t>
            </w:r>
            <w:r w:rsidR="00FF7FF2" w:rsidRPr="000229BC">
              <w:rPr>
                <w:lang w:val="en-US"/>
              </w:rPr>
              <w:t xml:space="preserve"> (</w:t>
            </w:r>
            <w:r w:rsidR="00FF7FF2" w:rsidRPr="000229BC">
              <w:rPr>
                <w:color w:val="FF0000"/>
                <w:lang w:val="en-US"/>
              </w:rPr>
              <w:t xml:space="preserve">IYA </w:t>
            </w:r>
            <w:r w:rsidR="002B663F">
              <w:rPr>
                <w:color w:val="FF0000"/>
                <w:lang w:val="en-US"/>
              </w:rPr>
              <w:t>75</w:t>
            </w:r>
            <w:r w:rsidR="003C7429" w:rsidRPr="000229BC">
              <w:rPr>
                <w:color w:val="000000" w:themeColor="text1"/>
                <w:lang w:val="en-US"/>
              </w:rPr>
              <w:t>)</w:t>
            </w:r>
            <w:r w:rsidR="00E730B0">
              <w:rPr>
                <w:color w:val="000000" w:themeColor="text1"/>
                <w:lang w:val="en-US"/>
              </w:rPr>
              <w:t>,</w:t>
            </w:r>
            <w:r w:rsidR="00B81229" w:rsidRPr="000229BC">
              <w:rPr>
                <w:color w:val="000000" w:themeColor="text1"/>
                <w:lang w:val="en-US"/>
              </w:rPr>
              <w:t xml:space="preserve"> Drug (</w:t>
            </w:r>
            <w:r w:rsidR="00B81229" w:rsidRPr="002B663F">
              <w:rPr>
                <w:color w:val="FF0000"/>
                <w:lang w:val="en-US"/>
              </w:rPr>
              <w:t xml:space="preserve">IYA </w:t>
            </w:r>
            <w:r w:rsidR="002B663F" w:rsidRPr="002B663F">
              <w:rPr>
                <w:color w:val="FF0000"/>
                <w:lang w:val="en-US"/>
              </w:rPr>
              <w:t>92</w:t>
            </w:r>
            <w:r w:rsidR="00B81229" w:rsidRPr="000229BC">
              <w:rPr>
                <w:color w:val="000000" w:themeColor="text1"/>
                <w:lang w:val="en-US"/>
              </w:rPr>
              <w:t>)</w:t>
            </w:r>
            <w:r w:rsidR="00E730B0">
              <w:rPr>
                <w:color w:val="000000" w:themeColor="text1"/>
                <w:lang w:val="en-US"/>
              </w:rPr>
              <w:t xml:space="preserve"> &amp;</w:t>
            </w:r>
            <w:r w:rsidR="00B272B0">
              <w:rPr>
                <w:color w:val="000000" w:themeColor="text1"/>
                <w:lang w:val="en-US"/>
              </w:rPr>
              <w:t xml:space="preserve"> </w:t>
            </w:r>
            <w:r w:rsidR="00B81229" w:rsidRPr="000229BC">
              <w:rPr>
                <w:color w:val="000000" w:themeColor="text1"/>
                <w:lang w:val="en-US"/>
              </w:rPr>
              <w:t>HM (</w:t>
            </w:r>
            <w:r w:rsidR="00B81229" w:rsidRPr="00E730B0">
              <w:rPr>
                <w:color w:val="FF0000"/>
                <w:lang w:val="en-US"/>
              </w:rPr>
              <w:t xml:space="preserve">IYA </w:t>
            </w:r>
            <w:r w:rsidR="00E730B0" w:rsidRPr="00E730B0">
              <w:rPr>
                <w:color w:val="FF0000"/>
                <w:lang w:val="en-US"/>
              </w:rPr>
              <w:t>86</w:t>
            </w:r>
            <w:r w:rsidR="00B81229" w:rsidRPr="000229BC">
              <w:rPr>
                <w:color w:val="000000" w:themeColor="text1"/>
                <w:lang w:val="en-US"/>
              </w:rPr>
              <w:t>)</w:t>
            </w:r>
            <w:r w:rsidR="00E2530F">
              <w:rPr>
                <w:color w:val="000000" w:themeColor="text1"/>
                <w:lang w:val="en-US"/>
              </w:rPr>
              <w:t xml:space="preserve"> while SM</w:t>
            </w:r>
            <w:r w:rsidR="00FD74B8">
              <w:rPr>
                <w:color w:val="000000" w:themeColor="text1"/>
                <w:lang w:val="en-US"/>
              </w:rPr>
              <w:t xml:space="preserve"> </w:t>
            </w:r>
            <w:r w:rsidR="00E2530F">
              <w:rPr>
                <w:color w:val="000000" w:themeColor="text1"/>
                <w:lang w:val="en-US"/>
              </w:rPr>
              <w:t>(</w:t>
            </w:r>
            <w:r w:rsidR="00FD74B8" w:rsidRPr="00FD74B8">
              <w:rPr>
                <w:color w:val="00B050"/>
                <w:lang w:val="en-US"/>
              </w:rPr>
              <w:t>IYA 102</w:t>
            </w:r>
            <w:r w:rsidR="00E2530F">
              <w:rPr>
                <w:color w:val="000000" w:themeColor="text1"/>
                <w:lang w:val="en-US"/>
              </w:rPr>
              <w:t>)</w:t>
            </w:r>
            <w:r w:rsidR="00FD74B8">
              <w:rPr>
                <w:color w:val="000000" w:themeColor="text1"/>
                <w:lang w:val="en-US"/>
              </w:rPr>
              <w:t xml:space="preserve"> is back to growing</w:t>
            </w:r>
            <w:r w:rsidR="00CA1003">
              <w:rPr>
                <w:color w:val="000000" w:themeColor="text1"/>
                <w:lang w:val="en-US"/>
              </w:rPr>
              <w:t xml:space="preserve">. </w:t>
            </w:r>
            <w:r w:rsidR="007F2351" w:rsidRPr="000229BC">
              <w:rPr>
                <w:lang w:val="en-US"/>
              </w:rPr>
              <w:t xml:space="preserve">Volume sales are growing in </w:t>
            </w:r>
            <w:r w:rsidR="00CA1003">
              <w:rPr>
                <w:lang w:val="en-US"/>
              </w:rPr>
              <w:t>Drug</w:t>
            </w:r>
            <w:r w:rsidR="007F2351" w:rsidRPr="000229BC">
              <w:rPr>
                <w:lang w:val="en-US"/>
              </w:rPr>
              <w:t xml:space="preserve"> (</w:t>
            </w:r>
            <w:r w:rsidR="007F2351" w:rsidRPr="000229BC">
              <w:rPr>
                <w:color w:val="00B050"/>
                <w:lang w:val="en-US"/>
              </w:rPr>
              <w:t>IYA 10</w:t>
            </w:r>
            <w:r w:rsidR="00CA1003">
              <w:rPr>
                <w:color w:val="00B050"/>
                <w:lang w:val="en-US"/>
              </w:rPr>
              <w:t>4</w:t>
            </w:r>
            <w:r w:rsidR="007F2351" w:rsidRPr="000229BC">
              <w:rPr>
                <w:lang w:val="en-US"/>
              </w:rPr>
              <w:t>) but declining in all other channels</w:t>
            </w:r>
            <w:r w:rsidR="00B272B0">
              <w:rPr>
                <w:lang w:val="en-US"/>
              </w:rPr>
              <w:t xml:space="preserve"> nationally</w:t>
            </w:r>
            <w:r w:rsidR="007F2351">
              <w:rPr>
                <w:lang w:val="en-US"/>
              </w:rPr>
              <w:t xml:space="preserve">. </w:t>
            </w:r>
            <w:commentRangeStart w:id="2"/>
            <w:r w:rsidR="00C029D7">
              <w:rPr>
                <w:lang w:val="en-US"/>
              </w:rPr>
              <w:t xml:space="preserve">P&amp;G </w:t>
            </w:r>
            <w:r w:rsidR="00EA3956">
              <w:rPr>
                <w:lang w:val="en-US"/>
              </w:rPr>
              <w:t>brands</w:t>
            </w:r>
            <w:r w:rsidR="00C029D7">
              <w:rPr>
                <w:lang w:val="en-US"/>
              </w:rPr>
              <w:t xml:space="preserve"> </w:t>
            </w:r>
            <w:commentRangeEnd w:id="2"/>
            <w:r w:rsidR="0012760A">
              <w:rPr>
                <w:rStyle w:val="CommentReference"/>
              </w:rPr>
              <w:commentReference w:id="2"/>
            </w:r>
            <w:r w:rsidR="00EA3956">
              <w:rPr>
                <w:lang w:val="en-US"/>
              </w:rPr>
              <w:t>declined</w:t>
            </w:r>
            <w:r w:rsidR="00C029D7">
              <w:rPr>
                <w:lang w:val="en-US"/>
              </w:rPr>
              <w:t xml:space="preserve"> both in value and volume </w:t>
            </w:r>
            <w:r w:rsidR="00CA1003">
              <w:rPr>
                <w:lang w:val="en-US"/>
              </w:rPr>
              <w:t xml:space="preserve">sales </w:t>
            </w:r>
            <w:r w:rsidR="00C029D7">
              <w:rPr>
                <w:lang w:val="en-US"/>
              </w:rPr>
              <w:t>nationally</w:t>
            </w:r>
            <w:r w:rsidR="00EA3956">
              <w:rPr>
                <w:lang w:val="en-US"/>
              </w:rPr>
              <w:t xml:space="preserve"> as can be seen in the table below</w:t>
            </w:r>
            <w:r w:rsidR="00C029D7">
              <w:rPr>
                <w:lang w:val="en-US"/>
              </w:rPr>
              <w:t xml:space="preserve">. </w:t>
            </w:r>
          </w:p>
          <w:p w14:paraId="0F0FF2CE" w14:textId="71E288F9" w:rsidR="000229BC" w:rsidRDefault="000229BC" w:rsidP="000229BC">
            <w:pPr>
              <w:pStyle w:val="ListParagraph"/>
              <w:tabs>
                <w:tab w:val="right" w:pos="10773"/>
              </w:tabs>
              <w:rPr>
                <w:b/>
                <w:u w:val="single"/>
                <w:lang w:val="en-US"/>
              </w:rPr>
            </w:pPr>
          </w:p>
          <w:tbl>
            <w:tblPr>
              <w:tblpPr w:leftFromText="180" w:rightFromText="180" w:vertAnchor="text" w:horzAnchor="page" w:tblpX="745" w:tblpY="-239"/>
              <w:tblOverlap w:val="never"/>
              <w:tblW w:w="3996" w:type="dxa"/>
              <w:tblLook w:val="04A0" w:firstRow="1" w:lastRow="0" w:firstColumn="1" w:lastColumn="0" w:noHBand="0" w:noVBand="1"/>
            </w:tblPr>
            <w:tblGrid>
              <w:gridCol w:w="1446"/>
              <w:gridCol w:w="630"/>
              <w:gridCol w:w="960"/>
              <w:gridCol w:w="960"/>
            </w:tblGrid>
            <w:tr w:rsidR="000229BC" w:rsidRPr="00B81BA9" w14:paraId="0DA2D966" w14:textId="77777777" w:rsidTr="000229BC">
              <w:trPr>
                <w:trHeight w:val="300"/>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B1CCE" w14:textId="77777777" w:rsidR="000229BC" w:rsidRPr="00B81BA9" w:rsidRDefault="000229BC" w:rsidP="000229BC">
                  <w:pPr>
                    <w:spacing w:after="0" w:line="240" w:lineRule="auto"/>
                    <w:rPr>
                      <w:rFonts w:ascii="Calibri" w:eastAsia="Times New Roman" w:hAnsi="Calibri" w:cs="Calibri"/>
                      <w:color w:val="000000"/>
                      <w:lang w:val="en-US" w:eastAsia="en-DE"/>
                    </w:rPr>
                  </w:pPr>
                  <w:r w:rsidRPr="00B81BA9">
                    <w:rPr>
                      <w:rFonts w:ascii="Calibri" w:eastAsia="Times New Roman" w:hAnsi="Calibri" w:cs="Calibri"/>
                      <w:color w:val="000000"/>
                      <w:lang w:eastAsia="en-DE"/>
                    </w:rPr>
                    <w:t>Dentifrice</w:t>
                  </w:r>
                  <w:r>
                    <w:rPr>
                      <w:rFonts w:ascii="Calibri" w:eastAsia="Times New Roman" w:hAnsi="Calibri" w:cs="Calibri"/>
                      <w:color w:val="000000"/>
                      <w:lang w:val="en-US" w:eastAsia="en-DE"/>
                    </w:rPr>
                    <w:t xml:space="preserve"> DE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64CEFEB" w14:textId="77777777" w:rsidR="000229BC" w:rsidRPr="00B81BA9" w:rsidRDefault="000229BC" w:rsidP="000229BC">
                  <w:pPr>
                    <w:spacing w:after="0" w:line="240" w:lineRule="auto"/>
                    <w:rPr>
                      <w:rFonts w:ascii="Calibri" w:eastAsia="Times New Roman" w:hAnsi="Calibri" w:cs="Calibri"/>
                      <w:color w:val="000000"/>
                      <w:lang w:eastAsia="en-DE"/>
                    </w:rPr>
                  </w:pPr>
                  <w:r w:rsidRPr="00B81BA9">
                    <w:rPr>
                      <w:rFonts w:ascii="Calibri" w:eastAsia="Times New Roman" w:hAnsi="Calibri" w:cs="Calibri"/>
                      <w:color w:val="000000"/>
                      <w:lang w:eastAsia="en-DE"/>
                    </w:rPr>
                    <w:t>P6M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9CBF1F" w14:textId="77777777" w:rsidR="000229BC" w:rsidRPr="00B81BA9" w:rsidRDefault="000229BC" w:rsidP="000229BC">
                  <w:pPr>
                    <w:spacing w:after="0" w:line="240" w:lineRule="auto"/>
                    <w:rPr>
                      <w:rFonts w:ascii="Calibri" w:eastAsia="Times New Roman" w:hAnsi="Calibri" w:cs="Calibri"/>
                      <w:color w:val="000000"/>
                      <w:lang w:eastAsia="en-DE"/>
                    </w:rPr>
                  </w:pPr>
                  <w:r w:rsidRPr="00B81BA9">
                    <w:rPr>
                      <w:rFonts w:ascii="Calibri" w:eastAsia="Times New Roman" w:hAnsi="Calibri" w:cs="Calibri"/>
                      <w:color w:val="000000"/>
                      <w:lang w:eastAsia="en-DE"/>
                    </w:rPr>
                    <w:t>P3M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5CDD4F" w14:textId="77777777" w:rsidR="000229BC" w:rsidRPr="00B81BA9" w:rsidRDefault="000229BC" w:rsidP="000229BC">
                  <w:pPr>
                    <w:spacing w:after="0" w:line="240" w:lineRule="auto"/>
                    <w:rPr>
                      <w:rFonts w:ascii="Calibri" w:eastAsia="Times New Roman" w:hAnsi="Calibri" w:cs="Calibri"/>
                      <w:color w:val="000000"/>
                      <w:lang w:eastAsia="en-DE"/>
                    </w:rPr>
                  </w:pPr>
                  <w:r w:rsidRPr="00B81BA9">
                    <w:rPr>
                      <w:rFonts w:ascii="Calibri" w:eastAsia="Times New Roman" w:hAnsi="Calibri" w:cs="Calibri"/>
                      <w:color w:val="000000"/>
                      <w:lang w:eastAsia="en-DE"/>
                    </w:rPr>
                    <w:t>P1M</w:t>
                  </w:r>
                </w:p>
              </w:tc>
            </w:tr>
            <w:tr w:rsidR="000229BC" w:rsidRPr="00B81BA9" w14:paraId="7EEF12C4" w14:textId="77777777" w:rsidTr="000229BC">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B7ACC49" w14:textId="77777777" w:rsidR="000229BC" w:rsidRPr="00B81BA9" w:rsidRDefault="000229BC" w:rsidP="000229BC">
                  <w:pPr>
                    <w:spacing w:after="0" w:line="240" w:lineRule="auto"/>
                    <w:rPr>
                      <w:rFonts w:ascii="Calibri" w:eastAsia="Times New Roman" w:hAnsi="Calibri" w:cs="Calibri"/>
                      <w:color w:val="000000"/>
                      <w:lang w:eastAsia="en-DE"/>
                    </w:rPr>
                  </w:pPr>
                  <w:r w:rsidRPr="00B81BA9">
                    <w:rPr>
                      <w:rFonts w:ascii="Calibri" w:eastAsia="Times New Roman" w:hAnsi="Calibri" w:cs="Calibri"/>
                      <w:color w:val="000000"/>
                      <w:lang w:eastAsia="en-DE"/>
                    </w:rPr>
                    <w:t>Value</w:t>
                  </w:r>
                </w:p>
              </w:tc>
              <w:tc>
                <w:tcPr>
                  <w:tcW w:w="630" w:type="dxa"/>
                  <w:tcBorders>
                    <w:top w:val="nil"/>
                    <w:left w:val="nil"/>
                    <w:bottom w:val="single" w:sz="4" w:space="0" w:color="auto"/>
                    <w:right w:val="single" w:sz="4" w:space="0" w:color="auto"/>
                  </w:tcBorders>
                  <w:shd w:val="clear" w:color="auto" w:fill="auto"/>
                  <w:noWrap/>
                  <w:vAlign w:val="bottom"/>
                  <w:hideMark/>
                </w:tcPr>
                <w:p w14:paraId="70FBE921" w14:textId="77777777" w:rsidR="000229BC" w:rsidRPr="007558E4" w:rsidRDefault="000229BC" w:rsidP="000229BC">
                  <w:pPr>
                    <w:spacing w:after="0" w:line="240" w:lineRule="auto"/>
                    <w:jc w:val="right"/>
                    <w:rPr>
                      <w:rFonts w:ascii="Calibri" w:eastAsia="Times New Roman" w:hAnsi="Calibri" w:cs="Calibri"/>
                      <w:color w:val="00B050"/>
                      <w:lang w:val="en-US" w:eastAsia="en-DE"/>
                    </w:rPr>
                  </w:pPr>
                  <w:r w:rsidRPr="00B81BA9">
                    <w:rPr>
                      <w:rFonts w:ascii="Calibri" w:eastAsia="Times New Roman" w:hAnsi="Calibri" w:cs="Calibri"/>
                      <w:color w:val="00B050"/>
                      <w:lang w:eastAsia="en-DE"/>
                    </w:rPr>
                    <w:t>10</w:t>
                  </w:r>
                  <w:r>
                    <w:rPr>
                      <w:rFonts w:ascii="Calibri" w:eastAsia="Times New Roman" w:hAnsi="Calibri" w:cs="Calibri"/>
                      <w:color w:val="00B050"/>
                      <w:lang w:val="en-US" w:eastAsia="en-DE"/>
                    </w:rPr>
                    <w:t>3</w:t>
                  </w:r>
                </w:p>
              </w:tc>
              <w:tc>
                <w:tcPr>
                  <w:tcW w:w="960" w:type="dxa"/>
                  <w:tcBorders>
                    <w:top w:val="nil"/>
                    <w:left w:val="nil"/>
                    <w:bottom w:val="single" w:sz="4" w:space="0" w:color="auto"/>
                    <w:right w:val="single" w:sz="4" w:space="0" w:color="auto"/>
                  </w:tcBorders>
                  <w:shd w:val="clear" w:color="auto" w:fill="auto"/>
                  <w:noWrap/>
                  <w:vAlign w:val="bottom"/>
                  <w:hideMark/>
                </w:tcPr>
                <w:p w14:paraId="0B2B8450" w14:textId="77777777" w:rsidR="000229BC" w:rsidRPr="007558E4" w:rsidRDefault="000229BC" w:rsidP="000229BC">
                  <w:pPr>
                    <w:spacing w:after="0" w:line="240" w:lineRule="auto"/>
                    <w:jc w:val="right"/>
                    <w:rPr>
                      <w:rFonts w:ascii="Calibri" w:eastAsia="Times New Roman" w:hAnsi="Calibri" w:cs="Calibri"/>
                      <w:color w:val="00B050"/>
                      <w:lang w:val="en-US" w:eastAsia="en-DE"/>
                    </w:rPr>
                  </w:pPr>
                  <w:r w:rsidRPr="00B81BA9">
                    <w:rPr>
                      <w:rFonts w:ascii="Calibri" w:eastAsia="Times New Roman" w:hAnsi="Calibri" w:cs="Calibri"/>
                      <w:color w:val="00B050"/>
                      <w:lang w:eastAsia="en-DE"/>
                    </w:rPr>
                    <w:t>10</w:t>
                  </w:r>
                  <w:r>
                    <w:rPr>
                      <w:rFonts w:ascii="Calibri" w:eastAsia="Times New Roman" w:hAnsi="Calibri" w:cs="Calibri"/>
                      <w:color w:val="00B050"/>
                      <w:lang w:val="en-US" w:eastAsia="en-DE"/>
                    </w:rPr>
                    <w:t>2</w:t>
                  </w:r>
                </w:p>
              </w:tc>
              <w:tc>
                <w:tcPr>
                  <w:tcW w:w="960" w:type="dxa"/>
                  <w:tcBorders>
                    <w:top w:val="nil"/>
                    <w:left w:val="nil"/>
                    <w:bottom w:val="single" w:sz="4" w:space="0" w:color="auto"/>
                    <w:right w:val="single" w:sz="4" w:space="0" w:color="auto"/>
                  </w:tcBorders>
                  <w:shd w:val="clear" w:color="auto" w:fill="auto"/>
                  <w:noWrap/>
                  <w:vAlign w:val="bottom"/>
                  <w:hideMark/>
                </w:tcPr>
                <w:p w14:paraId="1F7FA524" w14:textId="77777777" w:rsidR="000229BC" w:rsidRPr="007558E4" w:rsidRDefault="000229BC" w:rsidP="000229BC">
                  <w:pPr>
                    <w:spacing w:after="0" w:line="240" w:lineRule="auto"/>
                    <w:jc w:val="right"/>
                    <w:rPr>
                      <w:rFonts w:ascii="Calibri" w:eastAsia="Times New Roman" w:hAnsi="Calibri" w:cs="Calibri"/>
                      <w:color w:val="00B050"/>
                      <w:lang w:val="en-US" w:eastAsia="en-DE"/>
                    </w:rPr>
                  </w:pPr>
                  <w:r w:rsidRPr="00B81BA9">
                    <w:rPr>
                      <w:rFonts w:ascii="Calibri" w:eastAsia="Times New Roman" w:hAnsi="Calibri" w:cs="Calibri"/>
                      <w:color w:val="00B050"/>
                      <w:lang w:eastAsia="en-DE"/>
                    </w:rPr>
                    <w:t>10</w:t>
                  </w:r>
                  <w:r>
                    <w:rPr>
                      <w:rFonts w:ascii="Calibri" w:eastAsia="Times New Roman" w:hAnsi="Calibri" w:cs="Calibri"/>
                      <w:color w:val="00B050"/>
                      <w:lang w:val="en-US" w:eastAsia="en-DE"/>
                    </w:rPr>
                    <w:t>3</w:t>
                  </w:r>
                </w:p>
              </w:tc>
            </w:tr>
            <w:tr w:rsidR="000229BC" w:rsidRPr="00B81BA9" w14:paraId="449E8B29" w14:textId="77777777" w:rsidTr="000229BC">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4AFEE5A" w14:textId="77777777" w:rsidR="000229BC" w:rsidRPr="00B81BA9" w:rsidRDefault="000229BC" w:rsidP="000229BC">
                  <w:pPr>
                    <w:spacing w:after="0" w:line="240" w:lineRule="auto"/>
                    <w:rPr>
                      <w:rFonts w:ascii="Calibri" w:eastAsia="Times New Roman" w:hAnsi="Calibri" w:cs="Calibri"/>
                      <w:color w:val="000000"/>
                      <w:lang w:eastAsia="en-DE"/>
                    </w:rPr>
                  </w:pPr>
                  <w:r w:rsidRPr="00B81BA9">
                    <w:rPr>
                      <w:rFonts w:ascii="Calibri" w:eastAsia="Times New Roman" w:hAnsi="Calibri" w:cs="Calibri"/>
                      <w:color w:val="000000"/>
                      <w:lang w:eastAsia="en-DE"/>
                    </w:rPr>
                    <w:t>Volume</w:t>
                  </w:r>
                </w:p>
              </w:tc>
              <w:tc>
                <w:tcPr>
                  <w:tcW w:w="630" w:type="dxa"/>
                  <w:tcBorders>
                    <w:top w:val="nil"/>
                    <w:left w:val="nil"/>
                    <w:bottom w:val="single" w:sz="4" w:space="0" w:color="auto"/>
                    <w:right w:val="single" w:sz="4" w:space="0" w:color="auto"/>
                  </w:tcBorders>
                  <w:shd w:val="clear" w:color="auto" w:fill="auto"/>
                  <w:noWrap/>
                  <w:vAlign w:val="bottom"/>
                  <w:hideMark/>
                </w:tcPr>
                <w:p w14:paraId="5C57C3FE" w14:textId="77777777" w:rsidR="000229BC" w:rsidRPr="007558E4" w:rsidRDefault="000229BC" w:rsidP="000229BC">
                  <w:pPr>
                    <w:spacing w:after="0" w:line="240" w:lineRule="auto"/>
                    <w:jc w:val="right"/>
                    <w:rPr>
                      <w:rFonts w:ascii="Calibri" w:eastAsia="Times New Roman" w:hAnsi="Calibri" w:cs="Calibri"/>
                      <w:color w:val="FF0000"/>
                      <w:lang w:val="en-US" w:eastAsia="en-DE"/>
                    </w:rPr>
                  </w:pPr>
                  <w:r w:rsidRPr="00B81BA9">
                    <w:rPr>
                      <w:rFonts w:ascii="Calibri" w:eastAsia="Times New Roman" w:hAnsi="Calibri" w:cs="Calibri"/>
                      <w:color w:val="FF0000"/>
                      <w:lang w:eastAsia="en-DE"/>
                    </w:rPr>
                    <w:t>9</w:t>
                  </w:r>
                  <w:r>
                    <w:rPr>
                      <w:rFonts w:ascii="Calibri" w:eastAsia="Times New Roman" w:hAnsi="Calibri" w:cs="Calibri"/>
                      <w:color w:val="FF0000"/>
                      <w:lang w:val="en-US" w:eastAsia="en-DE"/>
                    </w:rPr>
                    <w:t>8</w:t>
                  </w:r>
                </w:p>
              </w:tc>
              <w:tc>
                <w:tcPr>
                  <w:tcW w:w="960" w:type="dxa"/>
                  <w:tcBorders>
                    <w:top w:val="nil"/>
                    <w:left w:val="nil"/>
                    <w:bottom w:val="single" w:sz="4" w:space="0" w:color="auto"/>
                    <w:right w:val="single" w:sz="4" w:space="0" w:color="auto"/>
                  </w:tcBorders>
                  <w:shd w:val="clear" w:color="auto" w:fill="auto"/>
                  <w:noWrap/>
                  <w:vAlign w:val="bottom"/>
                  <w:hideMark/>
                </w:tcPr>
                <w:p w14:paraId="2E06C430" w14:textId="77777777" w:rsidR="000229BC" w:rsidRPr="007558E4" w:rsidRDefault="000229BC" w:rsidP="000229BC">
                  <w:pPr>
                    <w:spacing w:after="0" w:line="240" w:lineRule="auto"/>
                    <w:jc w:val="right"/>
                    <w:rPr>
                      <w:rFonts w:ascii="Calibri" w:eastAsia="Times New Roman" w:hAnsi="Calibri" w:cs="Calibri"/>
                      <w:color w:val="FF0000"/>
                      <w:lang w:val="en-US" w:eastAsia="en-DE"/>
                    </w:rPr>
                  </w:pPr>
                  <w:r>
                    <w:rPr>
                      <w:rFonts w:ascii="Calibri" w:eastAsia="Times New Roman" w:hAnsi="Calibri" w:cs="Calibri"/>
                      <w:color w:val="FF0000"/>
                      <w:lang w:val="en-US" w:eastAsia="en-DE"/>
                    </w:rPr>
                    <w:t>96</w:t>
                  </w:r>
                </w:p>
              </w:tc>
              <w:tc>
                <w:tcPr>
                  <w:tcW w:w="960" w:type="dxa"/>
                  <w:tcBorders>
                    <w:top w:val="nil"/>
                    <w:left w:val="nil"/>
                    <w:bottom w:val="single" w:sz="4" w:space="0" w:color="auto"/>
                    <w:right w:val="single" w:sz="4" w:space="0" w:color="auto"/>
                  </w:tcBorders>
                  <w:shd w:val="clear" w:color="auto" w:fill="auto"/>
                  <w:noWrap/>
                  <w:vAlign w:val="bottom"/>
                  <w:hideMark/>
                </w:tcPr>
                <w:p w14:paraId="54A121E7" w14:textId="77777777" w:rsidR="000229BC" w:rsidRPr="007558E4" w:rsidRDefault="000229BC" w:rsidP="000229BC">
                  <w:pPr>
                    <w:spacing w:after="0" w:line="240" w:lineRule="auto"/>
                    <w:jc w:val="right"/>
                    <w:rPr>
                      <w:rFonts w:ascii="Calibri" w:eastAsia="Times New Roman" w:hAnsi="Calibri" w:cs="Calibri"/>
                      <w:color w:val="FF0000"/>
                      <w:lang w:val="en-US" w:eastAsia="en-DE"/>
                    </w:rPr>
                  </w:pPr>
                  <w:r w:rsidRPr="00B81BA9">
                    <w:rPr>
                      <w:rFonts w:ascii="Calibri" w:eastAsia="Times New Roman" w:hAnsi="Calibri" w:cs="Calibri"/>
                      <w:color w:val="FF0000"/>
                      <w:lang w:eastAsia="en-DE"/>
                    </w:rPr>
                    <w:t>9</w:t>
                  </w:r>
                  <w:r>
                    <w:rPr>
                      <w:rFonts w:ascii="Calibri" w:eastAsia="Times New Roman" w:hAnsi="Calibri" w:cs="Calibri"/>
                      <w:color w:val="FF0000"/>
                      <w:lang w:val="en-US" w:eastAsia="en-DE"/>
                    </w:rPr>
                    <w:t>5</w:t>
                  </w:r>
                </w:p>
              </w:tc>
            </w:tr>
          </w:tbl>
          <w:p w14:paraId="1AADA4E2" w14:textId="129B1F49" w:rsidR="000229BC" w:rsidRDefault="000229BC" w:rsidP="000229BC">
            <w:pPr>
              <w:pStyle w:val="ListParagraph"/>
              <w:tabs>
                <w:tab w:val="right" w:pos="10773"/>
              </w:tabs>
              <w:rPr>
                <w:b/>
                <w:u w:val="single"/>
                <w:lang w:val="en-US"/>
              </w:rPr>
            </w:pPr>
          </w:p>
          <w:p w14:paraId="640BFB4D" w14:textId="3AB49343" w:rsidR="000229BC" w:rsidRDefault="000229BC" w:rsidP="000229BC">
            <w:pPr>
              <w:pStyle w:val="ListParagraph"/>
              <w:tabs>
                <w:tab w:val="right" w:pos="10773"/>
              </w:tabs>
              <w:rPr>
                <w:b/>
                <w:u w:val="single"/>
                <w:lang w:val="en-US"/>
              </w:rPr>
            </w:pPr>
          </w:p>
          <w:p w14:paraId="3C824675" w14:textId="77777777" w:rsidR="000229BC" w:rsidRPr="00B81BA9" w:rsidRDefault="000229BC" w:rsidP="000229BC">
            <w:pPr>
              <w:pStyle w:val="ListParagraph"/>
              <w:tabs>
                <w:tab w:val="right" w:pos="10773"/>
              </w:tabs>
              <w:rPr>
                <w:b/>
                <w:u w:val="single"/>
                <w:lang w:val="en-US"/>
              </w:rPr>
            </w:pPr>
          </w:p>
          <w:p w14:paraId="3FBD7B22" w14:textId="5FC9E450" w:rsidR="00B81BA9" w:rsidRPr="009F1506" w:rsidRDefault="00B81BA9" w:rsidP="009F1506">
            <w:pPr>
              <w:tabs>
                <w:tab w:val="right" w:pos="10773"/>
              </w:tabs>
              <w:rPr>
                <w:b/>
                <w:u w:val="single"/>
                <w:lang w:val="en-US"/>
              </w:rPr>
            </w:pPr>
          </w:p>
          <w:p w14:paraId="5F48BD68" w14:textId="77777777" w:rsidR="00D01E70" w:rsidRPr="00A10E79" w:rsidRDefault="00D01E70" w:rsidP="00B81BA9">
            <w:pPr>
              <w:pStyle w:val="ListParagraph"/>
              <w:tabs>
                <w:tab w:val="right" w:pos="10773"/>
              </w:tabs>
              <w:rPr>
                <w:b/>
                <w:u w:val="single"/>
                <w:lang w:val="en-US"/>
              </w:rPr>
            </w:pPr>
          </w:p>
          <w:p w14:paraId="28811EA3" w14:textId="77777777" w:rsidR="000229BC" w:rsidRDefault="000229BC" w:rsidP="000229BC">
            <w:pPr>
              <w:pStyle w:val="ListParagraph"/>
              <w:tabs>
                <w:tab w:val="right" w:pos="10773"/>
              </w:tabs>
              <w:rPr>
                <w:b/>
                <w:u w:val="single"/>
                <w:lang w:val="en-US"/>
              </w:rPr>
            </w:pPr>
          </w:p>
          <w:p w14:paraId="7DADFD2D" w14:textId="77777777" w:rsidR="000229BC" w:rsidRDefault="000229BC" w:rsidP="000229BC">
            <w:pPr>
              <w:pStyle w:val="ListParagraph"/>
              <w:tabs>
                <w:tab w:val="right" w:pos="10773"/>
              </w:tabs>
              <w:rPr>
                <w:b/>
                <w:u w:val="single"/>
                <w:lang w:val="en-US"/>
              </w:rPr>
            </w:pPr>
          </w:p>
          <w:p w14:paraId="421AB2A9" w14:textId="77777777" w:rsidR="000229BC" w:rsidRDefault="000229BC" w:rsidP="000229BC">
            <w:pPr>
              <w:pStyle w:val="ListParagraph"/>
              <w:tabs>
                <w:tab w:val="right" w:pos="10773"/>
              </w:tabs>
              <w:rPr>
                <w:b/>
                <w:u w:val="single"/>
                <w:lang w:val="en-US"/>
              </w:rPr>
            </w:pPr>
          </w:p>
          <w:tbl>
            <w:tblPr>
              <w:tblpPr w:leftFromText="180" w:rightFromText="180" w:vertAnchor="text" w:horzAnchor="page" w:tblpX="757" w:tblpY="-1325"/>
              <w:tblOverlap w:val="never"/>
              <w:tblW w:w="3964" w:type="dxa"/>
              <w:tblLook w:val="04A0" w:firstRow="1" w:lastRow="0" w:firstColumn="1" w:lastColumn="0" w:noHBand="0" w:noVBand="1"/>
            </w:tblPr>
            <w:tblGrid>
              <w:gridCol w:w="1413"/>
              <w:gridCol w:w="630"/>
              <w:gridCol w:w="929"/>
              <w:gridCol w:w="992"/>
            </w:tblGrid>
            <w:tr w:rsidR="000229BC" w:rsidRPr="001C7DD7" w14:paraId="3B634CF4" w14:textId="77777777" w:rsidTr="00556AF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442B2" w14:textId="77777777" w:rsidR="000229BC" w:rsidRPr="002304AD" w:rsidRDefault="000229BC" w:rsidP="000229BC">
                  <w:pPr>
                    <w:spacing w:after="0" w:line="240" w:lineRule="auto"/>
                    <w:rPr>
                      <w:rFonts w:ascii="Calibri" w:eastAsia="Times New Roman" w:hAnsi="Calibri" w:cs="Calibri"/>
                      <w:color w:val="000000"/>
                      <w:lang w:val="en-US" w:eastAsia="en-DE"/>
                    </w:rPr>
                  </w:pPr>
                  <w:r>
                    <w:rPr>
                      <w:rFonts w:ascii="Calibri" w:eastAsia="Times New Roman" w:hAnsi="Calibri" w:cs="Calibri"/>
                      <w:color w:val="000000"/>
                      <w:lang w:val="en-US" w:eastAsia="en-DE"/>
                    </w:rPr>
                    <w:t>P&amp;G Dentifrice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60F7509" w14:textId="77777777" w:rsidR="000229BC" w:rsidRPr="001C7DD7" w:rsidRDefault="000229BC" w:rsidP="000229BC">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P6M</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670965E3" w14:textId="77777777" w:rsidR="000229BC" w:rsidRPr="001C7DD7" w:rsidRDefault="000229BC" w:rsidP="000229BC">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P3M</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22F678F" w14:textId="77777777" w:rsidR="000229BC" w:rsidRPr="001C7DD7" w:rsidRDefault="000229BC" w:rsidP="000229BC">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P1M</w:t>
                  </w:r>
                </w:p>
              </w:tc>
            </w:tr>
            <w:tr w:rsidR="000229BC" w:rsidRPr="001C7DD7" w14:paraId="02CF3D26" w14:textId="77777777" w:rsidTr="00556AF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B8C0188" w14:textId="77777777" w:rsidR="000229BC" w:rsidRPr="001C7DD7" w:rsidRDefault="000229BC" w:rsidP="000229BC">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Value</w:t>
                  </w:r>
                </w:p>
              </w:tc>
              <w:tc>
                <w:tcPr>
                  <w:tcW w:w="630" w:type="dxa"/>
                  <w:tcBorders>
                    <w:top w:val="nil"/>
                    <w:left w:val="nil"/>
                    <w:bottom w:val="single" w:sz="4" w:space="0" w:color="auto"/>
                    <w:right w:val="single" w:sz="4" w:space="0" w:color="auto"/>
                  </w:tcBorders>
                  <w:shd w:val="clear" w:color="auto" w:fill="auto"/>
                  <w:noWrap/>
                  <w:vAlign w:val="bottom"/>
                  <w:hideMark/>
                </w:tcPr>
                <w:p w14:paraId="7523B6E3" w14:textId="02CBB627" w:rsidR="000229BC" w:rsidRPr="000229BC" w:rsidRDefault="00556AF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FF0000"/>
                      <w:lang w:val="en-US" w:eastAsia="en-DE"/>
                    </w:rPr>
                    <w:t>97</w:t>
                  </w:r>
                </w:p>
              </w:tc>
              <w:tc>
                <w:tcPr>
                  <w:tcW w:w="929" w:type="dxa"/>
                  <w:tcBorders>
                    <w:top w:val="nil"/>
                    <w:left w:val="nil"/>
                    <w:bottom w:val="single" w:sz="4" w:space="0" w:color="auto"/>
                    <w:right w:val="single" w:sz="4" w:space="0" w:color="auto"/>
                  </w:tcBorders>
                  <w:shd w:val="clear" w:color="auto" w:fill="auto"/>
                  <w:noWrap/>
                  <w:vAlign w:val="bottom"/>
                  <w:hideMark/>
                </w:tcPr>
                <w:p w14:paraId="16ADC6B3" w14:textId="234C79D4" w:rsidR="000229BC" w:rsidRPr="00556AFC" w:rsidRDefault="00556AF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00B050"/>
                      <w:lang w:val="en-US" w:eastAsia="en-DE"/>
                    </w:rPr>
                    <w:t>105</w:t>
                  </w:r>
                </w:p>
              </w:tc>
              <w:tc>
                <w:tcPr>
                  <w:tcW w:w="992" w:type="dxa"/>
                  <w:tcBorders>
                    <w:top w:val="nil"/>
                    <w:left w:val="nil"/>
                    <w:bottom w:val="single" w:sz="4" w:space="0" w:color="auto"/>
                    <w:right w:val="single" w:sz="4" w:space="0" w:color="auto"/>
                  </w:tcBorders>
                  <w:shd w:val="clear" w:color="auto" w:fill="auto"/>
                  <w:noWrap/>
                  <w:vAlign w:val="bottom"/>
                  <w:hideMark/>
                </w:tcPr>
                <w:p w14:paraId="294652D0" w14:textId="12719F29" w:rsidR="000229BC" w:rsidRPr="00556AFC" w:rsidRDefault="00556AF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FF0000"/>
                      <w:lang w:val="en-US" w:eastAsia="en-DE"/>
                    </w:rPr>
                    <w:t>88</w:t>
                  </w:r>
                </w:p>
              </w:tc>
            </w:tr>
            <w:tr w:rsidR="000229BC" w:rsidRPr="001C7DD7" w14:paraId="2FB514F8" w14:textId="77777777" w:rsidTr="00556AF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3697B66" w14:textId="77777777" w:rsidR="000229BC" w:rsidRPr="001C7DD7" w:rsidRDefault="000229BC" w:rsidP="000229BC">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Volume</w:t>
                  </w:r>
                </w:p>
              </w:tc>
              <w:tc>
                <w:tcPr>
                  <w:tcW w:w="630" w:type="dxa"/>
                  <w:tcBorders>
                    <w:top w:val="nil"/>
                    <w:left w:val="nil"/>
                    <w:bottom w:val="single" w:sz="4" w:space="0" w:color="auto"/>
                    <w:right w:val="single" w:sz="4" w:space="0" w:color="auto"/>
                  </w:tcBorders>
                  <w:shd w:val="clear" w:color="auto" w:fill="auto"/>
                  <w:noWrap/>
                  <w:vAlign w:val="bottom"/>
                  <w:hideMark/>
                </w:tcPr>
                <w:p w14:paraId="60AFD26B" w14:textId="683F1BDA" w:rsidR="000229BC" w:rsidRPr="00556AFC" w:rsidRDefault="00556AF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00B050"/>
                      <w:lang w:val="en-US" w:eastAsia="en-DE"/>
                    </w:rPr>
                    <w:t>104</w:t>
                  </w:r>
                </w:p>
              </w:tc>
              <w:tc>
                <w:tcPr>
                  <w:tcW w:w="929" w:type="dxa"/>
                  <w:tcBorders>
                    <w:top w:val="nil"/>
                    <w:left w:val="nil"/>
                    <w:bottom w:val="single" w:sz="4" w:space="0" w:color="auto"/>
                    <w:right w:val="single" w:sz="4" w:space="0" w:color="auto"/>
                  </w:tcBorders>
                  <w:shd w:val="clear" w:color="auto" w:fill="auto"/>
                  <w:noWrap/>
                  <w:vAlign w:val="bottom"/>
                  <w:hideMark/>
                </w:tcPr>
                <w:p w14:paraId="2810C835" w14:textId="72E4DC05" w:rsidR="000229BC" w:rsidRPr="00556AFC" w:rsidRDefault="000229B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00B050"/>
                      <w:lang w:eastAsia="en-DE"/>
                    </w:rPr>
                    <w:t>1</w:t>
                  </w:r>
                  <w:r w:rsidR="00556AFC" w:rsidRPr="00556AFC">
                    <w:rPr>
                      <w:rFonts w:ascii="Calibri" w:eastAsia="Times New Roman" w:hAnsi="Calibri" w:cs="Calibri"/>
                      <w:color w:val="00B050"/>
                      <w:lang w:val="en-US" w:eastAsia="en-DE"/>
                    </w:rPr>
                    <w:t>08</w:t>
                  </w:r>
                </w:p>
              </w:tc>
              <w:tc>
                <w:tcPr>
                  <w:tcW w:w="992" w:type="dxa"/>
                  <w:tcBorders>
                    <w:top w:val="nil"/>
                    <w:left w:val="nil"/>
                    <w:bottom w:val="single" w:sz="4" w:space="0" w:color="auto"/>
                    <w:right w:val="single" w:sz="4" w:space="0" w:color="auto"/>
                  </w:tcBorders>
                  <w:shd w:val="clear" w:color="auto" w:fill="auto"/>
                  <w:noWrap/>
                  <w:vAlign w:val="bottom"/>
                  <w:hideMark/>
                </w:tcPr>
                <w:p w14:paraId="175BDF7D" w14:textId="6FD866AE" w:rsidR="000229BC" w:rsidRPr="00556AFC" w:rsidRDefault="00556AFC" w:rsidP="000229BC">
                  <w:pPr>
                    <w:spacing w:after="0" w:line="240" w:lineRule="auto"/>
                    <w:jc w:val="right"/>
                    <w:rPr>
                      <w:rFonts w:ascii="Calibri" w:eastAsia="Times New Roman" w:hAnsi="Calibri" w:cs="Calibri"/>
                      <w:color w:val="000000"/>
                      <w:lang w:val="en-US" w:eastAsia="en-DE"/>
                    </w:rPr>
                  </w:pPr>
                  <w:r w:rsidRPr="00556AFC">
                    <w:rPr>
                      <w:rFonts w:ascii="Calibri" w:eastAsia="Times New Roman" w:hAnsi="Calibri" w:cs="Calibri"/>
                      <w:color w:val="FF0000"/>
                      <w:lang w:val="en-US" w:eastAsia="en-DE"/>
                    </w:rPr>
                    <w:t>87</w:t>
                  </w:r>
                </w:p>
              </w:tc>
            </w:tr>
          </w:tbl>
          <w:p w14:paraId="184D33C5" w14:textId="77777777" w:rsidR="00C47E08" w:rsidRPr="003B4B13" w:rsidRDefault="00C47E08" w:rsidP="003B4B13">
            <w:pPr>
              <w:tabs>
                <w:tab w:val="right" w:pos="10773"/>
              </w:tabs>
              <w:rPr>
                <w:b/>
                <w:u w:val="single"/>
                <w:lang w:val="en-US"/>
              </w:rPr>
            </w:pPr>
            <w:commentRangeStart w:id="3"/>
          </w:p>
          <w:p w14:paraId="698774F1" w14:textId="20EAAB1E" w:rsidR="003C3BED" w:rsidRPr="00A3278A" w:rsidRDefault="00A10E79" w:rsidP="00A3278A">
            <w:pPr>
              <w:pStyle w:val="ListParagraph"/>
              <w:numPr>
                <w:ilvl w:val="0"/>
                <w:numId w:val="10"/>
              </w:numPr>
              <w:tabs>
                <w:tab w:val="right" w:pos="10773"/>
              </w:tabs>
              <w:rPr>
                <w:b/>
                <w:u w:val="single"/>
                <w:lang w:val="en-US"/>
              </w:rPr>
            </w:pPr>
            <w:r w:rsidRPr="003C3BED">
              <w:rPr>
                <w:b/>
                <w:u w:val="single"/>
                <w:lang w:val="en-US"/>
              </w:rPr>
              <w:t>Share Development</w:t>
            </w:r>
            <w:commentRangeEnd w:id="3"/>
            <w:r w:rsidR="007837F3">
              <w:rPr>
                <w:rStyle w:val="CommentReference"/>
              </w:rPr>
              <w:commentReference w:id="3"/>
            </w:r>
            <w:r w:rsidRPr="003C3BED">
              <w:rPr>
                <w:b/>
                <w:u w:val="single"/>
                <w:lang w:val="en-US"/>
              </w:rPr>
              <w:t>:</w:t>
            </w:r>
            <w:r w:rsidR="00796DA4" w:rsidRPr="003C3BED">
              <w:rPr>
                <w:lang w:val="en-US"/>
              </w:rPr>
              <w:t xml:space="preserve"> </w:t>
            </w:r>
            <w:commentRangeStart w:id="4"/>
            <w:commentRangeStart w:id="5"/>
            <w:commentRangeStart w:id="6"/>
            <w:r w:rsidR="000D6A73" w:rsidRPr="003C3BED">
              <w:rPr>
                <w:lang w:val="en-US"/>
              </w:rPr>
              <w:t>OB</w:t>
            </w:r>
            <w:r w:rsidR="005E008C" w:rsidRPr="003C3BED">
              <w:rPr>
                <w:lang w:val="en-US"/>
              </w:rPr>
              <w:t xml:space="preserve"> has been wi</w:t>
            </w:r>
            <w:r w:rsidR="004A43DD" w:rsidRPr="003C3BED">
              <w:rPr>
                <w:lang w:val="en-US"/>
              </w:rPr>
              <w:t xml:space="preserve">nning </w:t>
            </w:r>
            <w:commentRangeEnd w:id="4"/>
            <w:r w:rsidR="005B6D45">
              <w:rPr>
                <w:rStyle w:val="CommentReference"/>
              </w:rPr>
              <w:commentReference w:id="4"/>
            </w:r>
            <w:commentRangeEnd w:id="5"/>
            <w:commentRangeEnd w:id="6"/>
            <w:r w:rsidR="00BF7BC0">
              <w:rPr>
                <w:rStyle w:val="CommentReference"/>
              </w:rPr>
              <w:commentReference w:id="6"/>
            </w:r>
            <w:r w:rsidR="00BF7BC0">
              <w:rPr>
                <w:rStyle w:val="CommentReference"/>
              </w:rPr>
              <w:commentReference w:id="5"/>
            </w:r>
            <w:r w:rsidR="004A43DD" w:rsidRPr="003C3BED">
              <w:rPr>
                <w:lang w:val="en-US"/>
              </w:rPr>
              <w:t xml:space="preserve">in all channels both in value and </w:t>
            </w:r>
            <w:commentRangeStart w:id="7"/>
            <w:r w:rsidR="004A43DD" w:rsidRPr="003C3BED">
              <w:rPr>
                <w:lang w:val="en-US"/>
              </w:rPr>
              <w:t xml:space="preserve">volume </w:t>
            </w:r>
            <w:r w:rsidR="00442D92" w:rsidRPr="003C3BED">
              <w:rPr>
                <w:lang w:val="en-US"/>
              </w:rPr>
              <w:t xml:space="preserve">as it is sourcing consumers of specialized health segments from PL, </w:t>
            </w:r>
            <w:proofErr w:type="spellStart"/>
            <w:r w:rsidR="00442D92" w:rsidRPr="003C3BED">
              <w:rPr>
                <w:lang w:val="en-US"/>
              </w:rPr>
              <w:t>Parodontax</w:t>
            </w:r>
            <w:proofErr w:type="spellEnd"/>
            <w:r w:rsidR="00442D92" w:rsidRPr="003C3BED">
              <w:rPr>
                <w:lang w:val="en-US"/>
              </w:rPr>
              <w:t xml:space="preserve"> &amp; Sensodyne</w:t>
            </w:r>
            <w:commentRangeEnd w:id="7"/>
            <w:r w:rsidR="00BF7BC0">
              <w:rPr>
                <w:rStyle w:val="CommentReference"/>
              </w:rPr>
              <w:commentReference w:id="7"/>
            </w:r>
            <w:r w:rsidR="00442D92" w:rsidRPr="003C3BED">
              <w:rPr>
                <w:lang w:val="en-US"/>
              </w:rPr>
              <w:t>.</w:t>
            </w:r>
            <w:r w:rsidR="00CD6FA8" w:rsidRPr="003C3BED">
              <w:rPr>
                <w:lang w:val="en-US"/>
              </w:rPr>
              <w:t xml:space="preserve"> However, we are far from the target of this FY of 5% market share.</w:t>
            </w:r>
            <w:r w:rsidR="00442D92" w:rsidRPr="003C3BED">
              <w:rPr>
                <w:lang w:val="en-US"/>
              </w:rPr>
              <w:t xml:space="preserve"> </w:t>
            </w:r>
            <w:r w:rsidR="007F2351" w:rsidRPr="003C3BED">
              <w:rPr>
                <w:lang w:val="en-US"/>
              </w:rPr>
              <w:t>BAM</w:t>
            </w:r>
            <w:r w:rsidR="00FC48EC" w:rsidRPr="003C3BED">
              <w:rPr>
                <w:lang w:val="en-US"/>
              </w:rPr>
              <w:t xml:space="preserve"> </w:t>
            </w:r>
            <w:r w:rsidR="00CD6FA8" w:rsidRPr="003C3BED">
              <w:rPr>
                <w:lang w:val="en-US"/>
              </w:rPr>
              <w:t>declined</w:t>
            </w:r>
            <w:r w:rsidR="00FC48EC" w:rsidRPr="003C3BED">
              <w:rPr>
                <w:lang w:val="en-US"/>
              </w:rPr>
              <w:t xml:space="preserve"> in volume </w:t>
            </w:r>
            <w:r w:rsidR="00C3083A" w:rsidRPr="003C3BED">
              <w:rPr>
                <w:lang w:val="en-US"/>
              </w:rPr>
              <w:t xml:space="preserve">&amp; value </w:t>
            </w:r>
            <w:r w:rsidR="003C3BED" w:rsidRPr="003C3BED">
              <w:rPr>
                <w:lang w:val="en-US"/>
              </w:rPr>
              <w:t xml:space="preserve">share nationally as Colgate, </w:t>
            </w:r>
            <w:proofErr w:type="spellStart"/>
            <w:r w:rsidR="003C3BED" w:rsidRPr="003C3BED">
              <w:rPr>
                <w:lang w:val="en-US"/>
              </w:rPr>
              <w:t>Elmex</w:t>
            </w:r>
            <w:proofErr w:type="spellEnd"/>
            <w:r w:rsidR="003C3BED" w:rsidRPr="003C3BED">
              <w:rPr>
                <w:lang w:val="en-US"/>
              </w:rPr>
              <w:t xml:space="preserve">, </w:t>
            </w:r>
            <w:proofErr w:type="spellStart"/>
            <w:r w:rsidR="003C3BED" w:rsidRPr="003C3BED">
              <w:rPr>
                <w:lang w:val="en-US"/>
              </w:rPr>
              <w:t>Meridol</w:t>
            </w:r>
            <w:proofErr w:type="spellEnd"/>
            <w:r w:rsidR="003C3BED" w:rsidRPr="003C3BED">
              <w:rPr>
                <w:lang w:val="en-US"/>
              </w:rPr>
              <w:t xml:space="preserve"> &amp; </w:t>
            </w:r>
            <w:proofErr w:type="spellStart"/>
            <w:r w:rsidR="003C3BED" w:rsidRPr="003C3BED">
              <w:rPr>
                <w:lang w:val="en-US"/>
              </w:rPr>
              <w:t>Odol</w:t>
            </w:r>
            <w:proofErr w:type="spellEnd"/>
            <w:r w:rsidR="003C3BED" w:rsidRPr="003C3BED">
              <w:rPr>
                <w:lang w:val="en-US"/>
              </w:rPr>
              <w:t xml:space="preserve"> Med 3 pushed hard to win both volume and value shares nationally</w:t>
            </w:r>
            <w:r w:rsidR="00FC48EC" w:rsidRPr="003C3BED">
              <w:rPr>
                <w:lang w:val="en-US"/>
              </w:rPr>
              <w:t xml:space="preserve">. </w:t>
            </w:r>
          </w:p>
          <w:p w14:paraId="0506141C" w14:textId="77777777" w:rsidR="003C3BED" w:rsidRPr="003C3BED" w:rsidRDefault="003C3BED" w:rsidP="003C3BED">
            <w:pPr>
              <w:tabs>
                <w:tab w:val="right" w:pos="10773"/>
              </w:tabs>
              <w:rPr>
                <w:b/>
                <w:u w:val="single"/>
                <w:lang w:val="en-US"/>
              </w:rPr>
            </w:pPr>
          </w:p>
          <w:tbl>
            <w:tblPr>
              <w:tblpPr w:leftFromText="180" w:rightFromText="180" w:vertAnchor="text" w:horzAnchor="page" w:tblpX="745" w:tblpY="-220"/>
              <w:tblOverlap w:val="never"/>
              <w:tblW w:w="7260" w:type="dxa"/>
              <w:tblLook w:val="04A0" w:firstRow="1" w:lastRow="0" w:firstColumn="1" w:lastColumn="0" w:noHBand="0" w:noVBand="1"/>
            </w:tblPr>
            <w:tblGrid>
              <w:gridCol w:w="1500"/>
              <w:gridCol w:w="960"/>
              <w:gridCol w:w="960"/>
              <w:gridCol w:w="960"/>
              <w:gridCol w:w="960"/>
              <w:gridCol w:w="960"/>
              <w:gridCol w:w="960"/>
            </w:tblGrid>
            <w:tr w:rsidR="004723F0" w:rsidRPr="001C7DD7" w14:paraId="7ADD399E" w14:textId="77777777" w:rsidTr="004723F0">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B7624" w14:textId="77777777" w:rsidR="004723F0" w:rsidRPr="002304AD" w:rsidRDefault="004723F0" w:rsidP="004723F0">
                  <w:pPr>
                    <w:spacing w:after="0" w:line="240" w:lineRule="auto"/>
                    <w:rPr>
                      <w:rFonts w:ascii="Calibri" w:eastAsia="Times New Roman" w:hAnsi="Calibri" w:cs="Calibri"/>
                      <w:color w:val="000000"/>
                      <w:lang w:val="en-US" w:eastAsia="en-DE"/>
                    </w:rPr>
                  </w:pPr>
                  <w:r>
                    <w:rPr>
                      <w:rFonts w:ascii="Calibri" w:eastAsia="Times New Roman" w:hAnsi="Calibri" w:cs="Calibri"/>
                      <w:color w:val="000000"/>
                      <w:lang w:val="en-US" w:eastAsia="en-DE"/>
                    </w:rPr>
                    <w:t>P&amp;G Dentifrice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00013" w14:textId="77777777" w:rsidR="004723F0" w:rsidRPr="001C7DD7" w:rsidRDefault="004723F0" w:rsidP="004723F0">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P6M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EF86D5" w14:textId="77777777" w:rsidR="004723F0" w:rsidRPr="001C7DD7" w:rsidRDefault="004723F0" w:rsidP="004723F0">
                  <w:pPr>
                    <w:spacing w:after="0" w:line="240" w:lineRule="auto"/>
                    <w:rPr>
                      <w:rFonts w:ascii="Calibri" w:eastAsia="Times New Roman" w:hAnsi="Calibri" w:cs="Calibri"/>
                      <w:i/>
                      <w:iCs/>
                      <w:color w:val="000000"/>
                      <w:lang w:eastAsia="en-DE"/>
                    </w:rPr>
                  </w:pPr>
                  <w:r w:rsidRPr="001C7DD7">
                    <w:rPr>
                      <w:rFonts w:ascii="Calibri" w:eastAsia="Times New Roman" w:hAnsi="Calibri" w:cs="Calibri"/>
                      <w:i/>
                      <w:iCs/>
                      <w:color w:val="000000"/>
                      <w:lang w:eastAsia="en-DE"/>
                    </w:rPr>
                    <w:t>IYA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14807A" w14:textId="77777777" w:rsidR="004723F0" w:rsidRPr="001C7DD7" w:rsidRDefault="004723F0" w:rsidP="004723F0">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P3M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91C621" w14:textId="77777777" w:rsidR="004723F0" w:rsidRPr="001C7DD7" w:rsidRDefault="004723F0" w:rsidP="004723F0">
                  <w:pPr>
                    <w:spacing w:after="0" w:line="240" w:lineRule="auto"/>
                    <w:rPr>
                      <w:rFonts w:ascii="Calibri" w:eastAsia="Times New Roman" w:hAnsi="Calibri" w:cs="Calibri"/>
                      <w:i/>
                      <w:iCs/>
                      <w:color w:val="000000"/>
                      <w:lang w:eastAsia="en-DE"/>
                    </w:rPr>
                  </w:pPr>
                  <w:r w:rsidRPr="001C7DD7">
                    <w:rPr>
                      <w:rFonts w:ascii="Calibri" w:eastAsia="Times New Roman" w:hAnsi="Calibri" w:cs="Calibri"/>
                      <w:i/>
                      <w:iCs/>
                      <w:color w:val="000000"/>
                      <w:lang w:eastAsia="en-DE"/>
                    </w:rPr>
                    <w:t>IYA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6A9290" w14:textId="77777777" w:rsidR="004723F0" w:rsidRPr="001C7DD7" w:rsidRDefault="004723F0" w:rsidP="004723F0">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P1M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858F75" w14:textId="77777777" w:rsidR="004723F0" w:rsidRPr="001C7DD7" w:rsidRDefault="004723F0" w:rsidP="004723F0">
                  <w:pPr>
                    <w:spacing w:after="0" w:line="240" w:lineRule="auto"/>
                    <w:rPr>
                      <w:rFonts w:ascii="Calibri" w:eastAsia="Times New Roman" w:hAnsi="Calibri" w:cs="Calibri"/>
                      <w:i/>
                      <w:iCs/>
                      <w:color w:val="000000"/>
                      <w:lang w:eastAsia="en-DE"/>
                    </w:rPr>
                  </w:pPr>
                  <w:r w:rsidRPr="001C7DD7">
                    <w:rPr>
                      <w:rFonts w:ascii="Calibri" w:eastAsia="Times New Roman" w:hAnsi="Calibri" w:cs="Calibri"/>
                      <w:i/>
                      <w:iCs/>
                      <w:color w:val="000000"/>
                      <w:lang w:eastAsia="en-DE"/>
                    </w:rPr>
                    <w:t>IYA</w:t>
                  </w:r>
                </w:p>
              </w:tc>
            </w:tr>
            <w:tr w:rsidR="004723F0" w:rsidRPr="001C7DD7" w14:paraId="10938F93" w14:textId="77777777" w:rsidTr="004723F0">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3F8527F" w14:textId="77777777" w:rsidR="004723F0" w:rsidRPr="001C7DD7" w:rsidRDefault="004723F0" w:rsidP="004723F0">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Value</w:t>
                  </w:r>
                </w:p>
              </w:tc>
              <w:tc>
                <w:tcPr>
                  <w:tcW w:w="960" w:type="dxa"/>
                  <w:tcBorders>
                    <w:top w:val="nil"/>
                    <w:left w:val="nil"/>
                    <w:bottom w:val="single" w:sz="4" w:space="0" w:color="auto"/>
                    <w:right w:val="single" w:sz="4" w:space="0" w:color="auto"/>
                  </w:tcBorders>
                  <w:shd w:val="clear" w:color="auto" w:fill="auto"/>
                  <w:noWrap/>
                  <w:vAlign w:val="bottom"/>
                  <w:hideMark/>
                </w:tcPr>
                <w:p w14:paraId="38817B6C" w14:textId="65454FB3" w:rsidR="004723F0" w:rsidRPr="00236F28" w:rsidRDefault="004723F0" w:rsidP="004723F0">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10,</w:t>
                  </w:r>
                  <w:r w:rsidR="00236F28">
                    <w:rPr>
                      <w:rFonts w:ascii="Calibri" w:eastAsia="Times New Roman" w:hAnsi="Calibri" w:cs="Calibri"/>
                      <w:color w:val="000000"/>
                      <w:lang w:val="en-US" w:eastAsia="en-DE"/>
                    </w:rPr>
                    <w:t>6</w:t>
                  </w:r>
                </w:p>
              </w:tc>
              <w:tc>
                <w:tcPr>
                  <w:tcW w:w="960" w:type="dxa"/>
                  <w:tcBorders>
                    <w:top w:val="nil"/>
                    <w:left w:val="nil"/>
                    <w:bottom w:val="single" w:sz="4" w:space="0" w:color="auto"/>
                    <w:right w:val="single" w:sz="4" w:space="0" w:color="auto"/>
                  </w:tcBorders>
                  <w:shd w:val="clear" w:color="auto" w:fill="auto"/>
                  <w:noWrap/>
                  <w:vAlign w:val="bottom"/>
                  <w:hideMark/>
                </w:tcPr>
                <w:p w14:paraId="5A68BB4B" w14:textId="07FB80B0" w:rsidR="004723F0" w:rsidRPr="00236F28" w:rsidRDefault="004723F0" w:rsidP="004723F0">
                  <w:pPr>
                    <w:spacing w:after="0" w:line="240" w:lineRule="auto"/>
                    <w:jc w:val="right"/>
                    <w:rPr>
                      <w:rFonts w:ascii="Calibri" w:eastAsia="Times New Roman" w:hAnsi="Calibri" w:cs="Calibri"/>
                      <w:color w:val="00B050"/>
                      <w:lang w:val="en-US" w:eastAsia="en-DE"/>
                    </w:rPr>
                  </w:pPr>
                  <w:r w:rsidRPr="001C7DD7">
                    <w:rPr>
                      <w:rFonts w:ascii="Calibri" w:eastAsia="Times New Roman" w:hAnsi="Calibri" w:cs="Calibri"/>
                      <w:color w:val="00B050"/>
                      <w:lang w:eastAsia="en-DE"/>
                    </w:rPr>
                    <w:t>1</w:t>
                  </w:r>
                  <w:r w:rsidR="00236F28">
                    <w:rPr>
                      <w:rFonts w:ascii="Calibri" w:eastAsia="Times New Roman" w:hAnsi="Calibri" w:cs="Calibri"/>
                      <w:color w:val="00B050"/>
                      <w:lang w:val="en-US" w:eastAsia="en-DE"/>
                    </w:rPr>
                    <w:t>09</w:t>
                  </w:r>
                </w:p>
              </w:tc>
              <w:tc>
                <w:tcPr>
                  <w:tcW w:w="960" w:type="dxa"/>
                  <w:tcBorders>
                    <w:top w:val="nil"/>
                    <w:left w:val="nil"/>
                    <w:bottom w:val="single" w:sz="4" w:space="0" w:color="auto"/>
                    <w:right w:val="single" w:sz="4" w:space="0" w:color="auto"/>
                  </w:tcBorders>
                  <w:shd w:val="clear" w:color="auto" w:fill="auto"/>
                  <w:noWrap/>
                  <w:vAlign w:val="bottom"/>
                  <w:hideMark/>
                </w:tcPr>
                <w:p w14:paraId="7EE61D02" w14:textId="7FC8CC2F" w:rsidR="004723F0" w:rsidRPr="00236F28" w:rsidRDefault="004723F0" w:rsidP="004723F0">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11,</w:t>
                  </w:r>
                  <w:r w:rsidR="00236F28">
                    <w:rPr>
                      <w:rFonts w:ascii="Calibri" w:eastAsia="Times New Roman" w:hAnsi="Calibri" w:cs="Calibri"/>
                      <w:color w:val="000000"/>
                      <w:lang w:val="en-US" w:eastAsia="en-DE"/>
                    </w:rPr>
                    <w:t>4</w:t>
                  </w:r>
                </w:p>
              </w:tc>
              <w:tc>
                <w:tcPr>
                  <w:tcW w:w="960" w:type="dxa"/>
                  <w:tcBorders>
                    <w:top w:val="nil"/>
                    <w:left w:val="nil"/>
                    <w:bottom w:val="single" w:sz="4" w:space="0" w:color="auto"/>
                    <w:right w:val="single" w:sz="4" w:space="0" w:color="auto"/>
                  </w:tcBorders>
                  <w:shd w:val="clear" w:color="auto" w:fill="auto"/>
                  <w:noWrap/>
                  <w:vAlign w:val="bottom"/>
                  <w:hideMark/>
                </w:tcPr>
                <w:p w14:paraId="5CF3E417" w14:textId="79561386" w:rsidR="004723F0" w:rsidRPr="00236F28" w:rsidRDefault="004723F0" w:rsidP="004723F0">
                  <w:pPr>
                    <w:spacing w:after="0" w:line="240" w:lineRule="auto"/>
                    <w:jc w:val="right"/>
                    <w:rPr>
                      <w:rFonts w:ascii="Calibri" w:eastAsia="Times New Roman" w:hAnsi="Calibri" w:cs="Calibri"/>
                      <w:color w:val="00B050"/>
                      <w:lang w:val="en-US" w:eastAsia="en-DE"/>
                    </w:rPr>
                  </w:pPr>
                  <w:r w:rsidRPr="001C7DD7">
                    <w:rPr>
                      <w:rFonts w:ascii="Calibri" w:eastAsia="Times New Roman" w:hAnsi="Calibri" w:cs="Calibri"/>
                      <w:color w:val="00B050"/>
                      <w:lang w:eastAsia="en-DE"/>
                    </w:rPr>
                    <w:t>1</w:t>
                  </w:r>
                  <w:r w:rsidR="00236F28">
                    <w:rPr>
                      <w:rFonts w:ascii="Calibri" w:eastAsia="Times New Roman" w:hAnsi="Calibri" w:cs="Calibri"/>
                      <w:color w:val="00B050"/>
                      <w:lang w:val="en-US" w:eastAsia="en-DE"/>
                    </w:rPr>
                    <w:t>13</w:t>
                  </w:r>
                </w:p>
              </w:tc>
              <w:tc>
                <w:tcPr>
                  <w:tcW w:w="960" w:type="dxa"/>
                  <w:tcBorders>
                    <w:top w:val="nil"/>
                    <w:left w:val="nil"/>
                    <w:bottom w:val="single" w:sz="4" w:space="0" w:color="auto"/>
                    <w:right w:val="single" w:sz="4" w:space="0" w:color="auto"/>
                  </w:tcBorders>
                  <w:shd w:val="clear" w:color="auto" w:fill="auto"/>
                  <w:noWrap/>
                  <w:vAlign w:val="bottom"/>
                  <w:hideMark/>
                </w:tcPr>
                <w:p w14:paraId="138224B1" w14:textId="2A643269" w:rsidR="004723F0" w:rsidRPr="001C7DD7" w:rsidRDefault="00236F28" w:rsidP="004723F0">
                  <w:pPr>
                    <w:spacing w:after="0" w:line="240" w:lineRule="auto"/>
                    <w:jc w:val="right"/>
                    <w:rPr>
                      <w:rFonts w:ascii="Calibri" w:eastAsia="Times New Roman" w:hAnsi="Calibri" w:cs="Calibri"/>
                      <w:color w:val="000000"/>
                      <w:lang w:eastAsia="en-DE"/>
                    </w:rPr>
                  </w:pPr>
                  <w:r>
                    <w:rPr>
                      <w:rFonts w:ascii="Calibri" w:eastAsia="Times New Roman" w:hAnsi="Calibri" w:cs="Calibri"/>
                      <w:color w:val="000000"/>
                      <w:lang w:eastAsia="en-DE"/>
                    </w:rPr>
                    <w:t>10,2</w:t>
                  </w:r>
                </w:p>
              </w:tc>
              <w:tc>
                <w:tcPr>
                  <w:tcW w:w="960" w:type="dxa"/>
                  <w:tcBorders>
                    <w:top w:val="nil"/>
                    <w:left w:val="nil"/>
                    <w:bottom w:val="single" w:sz="4" w:space="0" w:color="auto"/>
                    <w:right w:val="single" w:sz="4" w:space="0" w:color="auto"/>
                  </w:tcBorders>
                  <w:shd w:val="clear" w:color="auto" w:fill="auto"/>
                  <w:noWrap/>
                  <w:vAlign w:val="bottom"/>
                  <w:hideMark/>
                </w:tcPr>
                <w:p w14:paraId="02C66815" w14:textId="6E3A5540" w:rsidR="004723F0" w:rsidRPr="00236F28" w:rsidRDefault="00236F28" w:rsidP="004723F0">
                  <w:pPr>
                    <w:spacing w:after="0" w:line="240" w:lineRule="auto"/>
                    <w:jc w:val="right"/>
                    <w:rPr>
                      <w:rFonts w:ascii="Calibri" w:eastAsia="Times New Roman" w:hAnsi="Calibri" w:cs="Calibri"/>
                      <w:color w:val="00B050"/>
                      <w:lang w:val="en-US" w:eastAsia="en-DE"/>
                    </w:rPr>
                  </w:pPr>
                  <w:r w:rsidRPr="00DD7AD0">
                    <w:rPr>
                      <w:rFonts w:ascii="Calibri" w:eastAsia="Times New Roman" w:hAnsi="Calibri" w:cs="Calibri"/>
                      <w:color w:val="FF0000"/>
                      <w:lang w:val="en-US" w:eastAsia="en-DE"/>
                    </w:rPr>
                    <w:t>97</w:t>
                  </w:r>
                </w:p>
              </w:tc>
            </w:tr>
            <w:tr w:rsidR="004723F0" w:rsidRPr="001C7DD7" w14:paraId="7573AB05" w14:textId="77777777" w:rsidTr="004723F0">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7F7B8C0" w14:textId="77777777" w:rsidR="004723F0" w:rsidRPr="001C7DD7" w:rsidRDefault="004723F0" w:rsidP="004723F0">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Volume</w:t>
                  </w:r>
                </w:p>
              </w:tc>
              <w:tc>
                <w:tcPr>
                  <w:tcW w:w="960" w:type="dxa"/>
                  <w:tcBorders>
                    <w:top w:val="nil"/>
                    <w:left w:val="nil"/>
                    <w:bottom w:val="single" w:sz="4" w:space="0" w:color="auto"/>
                    <w:right w:val="single" w:sz="4" w:space="0" w:color="auto"/>
                  </w:tcBorders>
                  <w:shd w:val="clear" w:color="auto" w:fill="auto"/>
                  <w:noWrap/>
                  <w:vAlign w:val="bottom"/>
                  <w:hideMark/>
                </w:tcPr>
                <w:p w14:paraId="457746A9" w14:textId="594AA3CA" w:rsidR="004723F0" w:rsidRPr="00003DDC" w:rsidRDefault="004723F0" w:rsidP="004723F0">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w:t>
                  </w:r>
                  <w:r w:rsidR="00003DDC">
                    <w:rPr>
                      <w:rFonts w:ascii="Calibri" w:eastAsia="Times New Roman" w:hAnsi="Calibri" w:cs="Calibri"/>
                      <w:color w:val="000000"/>
                      <w:lang w:val="en-US" w:eastAsia="en-DE"/>
                    </w:rPr>
                    <w:t>2,9</w:t>
                  </w:r>
                </w:p>
              </w:tc>
              <w:tc>
                <w:tcPr>
                  <w:tcW w:w="960" w:type="dxa"/>
                  <w:tcBorders>
                    <w:top w:val="nil"/>
                    <w:left w:val="nil"/>
                    <w:bottom w:val="single" w:sz="4" w:space="0" w:color="auto"/>
                    <w:right w:val="single" w:sz="4" w:space="0" w:color="auto"/>
                  </w:tcBorders>
                  <w:shd w:val="clear" w:color="auto" w:fill="auto"/>
                  <w:noWrap/>
                  <w:vAlign w:val="bottom"/>
                  <w:hideMark/>
                </w:tcPr>
                <w:p w14:paraId="0BDEA1FB" w14:textId="3529EFBB" w:rsidR="004723F0" w:rsidRPr="00003DDC" w:rsidRDefault="004723F0" w:rsidP="004723F0">
                  <w:pPr>
                    <w:spacing w:after="0" w:line="240" w:lineRule="auto"/>
                    <w:jc w:val="right"/>
                    <w:rPr>
                      <w:rFonts w:ascii="Calibri" w:eastAsia="Times New Roman" w:hAnsi="Calibri" w:cs="Calibri"/>
                      <w:color w:val="FF0000"/>
                      <w:lang w:val="en-US" w:eastAsia="en-DE"/>
                    </w:rPr>
                  </w:pPr>
                  <w:r w:rsidRPr="001C7DD7">
                    <w:rPr>
                      <w:rFonts w:ascii="Calibri" w:eastAsia="Times New Roman" w:hAnsi="Calibri" w:cs="Calibri"/>
                      <w:color w:val="00B050"/>
                      <w:lang w:eastAsia="en-DE"/>
                    </w:rPr>
                    <w:t>1</w:t>
                  </w:r>
                  <w:r w:rsidR="00003DDC">
                    <w:rPr>
                      <w:rFonts w:ascii="Calibri" w:eastAsia="Times New Roman" w:hAnsi="Calibri" w:cs="Calibri"/>
                      <w:color w:val="00B050"/>
                      <w:lang w:val="en-US" w:eastAsia="en-DE"/>
                    </w:rPr>
                    <w:t>06</w:t>
                  </w:r>
                </w:p>
              </w:tc>
              <w:tc>
                <w:tcPr>
                  <w:tcW w:w="960" w:type="dxa"/>
                  <w:tcBorders>
                    <w:top w:val="nil"/>
                    <w:left w:val="nil"/>
                    <w:bottom w:val="single" w:sz="4" w:space="0" w:color="auto"/>
                    <w:right w:val="single" w:sz="4" w:space="0" w:color="auto"/>
                  </w:tcBorders>
                  <w:shd w:val="clear" w:color="auto" w:fill="auto"/>
                  <w:noWrap/>
                  <w:vAlign w:val="bottom"/>
                  <w:hideMark/>
                </w:tcPr>
                <w:p w14:paraId="76F8D2D4" w14:textId="5D58E322" w:rsidR="004723F0" w:rsidRPr="00003DDC" w:rsidRDefault="004723F0" w:rsidP="004723F0">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w:t>
                  </w:r>
                  <w:r w:rsidR="00003DDC">
                    <w:rPr>
                      <w:rFonts w:ascii="Calibri" w:eastAsia="Times New Roman" w:hAnsi="Calibri" w:cs="Calibri"/>
                      <w:color w:val="000000"/>
                      <w:lang w:val="en-US" w:eastAsia="en-DE"/>
                    </w:rPr>
                    <w:t>4,2</w:t>
                  </w:r>
                </w:p>
              </w:tc>
              <w:tc>
                <w:tcPr>
                  <w:tcW w:w="960" w:type="dxa"/>
                  <w:tcBorders>
                    <w:top w:val="nil"/>
                    <w:left w:val="nil"/>
                    <w:bottom w:val="single" w:sz="4" w:space="0" w:color="auto"/>
                    <w:right w:val="single" w:sz="4" w:space="0" w:color="auto"/>
                  </w:tcBorders>
                  <w:shd w:val="clear" w:color="auto" w:fill="auto"/>
                  <w:noWrap/>
                  <w:vAlign w:val="bottom"/>
                  <w:hideMark/>
                </w:tcPr>
                <w:p w14:paraId="42BCF525" w14:textId="52822CA8" w:rsidR="004723F0" w:rsidRPr="00003DDC" w:rsidRDefault="004723F0" w:rsidP="004723F0">
                  <w:pPr>
                    <w:spacing w:after="0" w:line="240" w:lineRule="auto"/>
                    <w:jc w:val="right"/>
                    <w:rPr>
                      <w:rFonts w:ascii="Calibri" w:eastAsia="Times New Roman" w:hAnsi="Calibri" w:cs="Calibri"/>
                      <w:color w:val="00B050"/>
                      <w:lang w:val="en-US" w:eastAsia="en-DE"/>
                    </w:rPr>
                  </w:pPr>
                  <w:r w:rsidRPr="001C7DD7">
                    <w:rPr>
                      <w:rFonts w:ascii="Calibri" w:eastAsia="Times New Roman" w:hAnsi="Calibri" w:cs="Calibri"/>
                      <w:color w:val="00B050"/>
                      <w:lang w:eastAsia="en-DE"/>
                    </w:rPr>
                    <w:t>1</w:t>
                  </w:r>
                  <w:r w:rsidR="00003DDC">
                    <w:rPr>
                      <w:rFonts w:ascii="Calibri" w:eastAsia="Times New Roman" w:hAnsi="Calibri" w:cs="Calibri"/>
                      <w:color w:val="00B050"/>
                      <w:lang w:val="en-US" w:eastAsia="en-DE"/>
                    </w:rPr>
                    <w:t>09</w:t>
                  </w:r>
                </w:p>
              </w:tc>
              <w:tc>
                <w:tcPr>
                  <w:tcW w:w="960" w:type="dxa"/>
                  <w:tcBorders>
                    <w:top w:val="nil"/>
                    <w:left w:val="nil"/>
                    <w:bottom w:val="single" w:sz="4" w:space="0" w:color="auto"/>
                    <w:right w:val="single" w:sz="4" w:space="0" w:color="auto"/>
                  </w:tcBorders>
                  <w:shd w:val="clear" w:color="auto" w:fill="auto"/>
                  <w:noWrap/>
                  <w:vAlign w:val="bottom"/>
                  <w:hideMark/>
                </w:tcPr>
                <w:p w14:paraId="66155618" w14:textId="6E41535E" w:rsidR="004723F0" w:rsidRPr="00003DDC" w:rsidRDefault="004723F0" w:rsidP="004723F0">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w:t>
                  </w:r>
                  <w:r w:rsidR="00003DDC">
                    <w:rPr>
                      <w:rFonts w:ascii="Calibri" w:eastAsia="Times New Roman" w:hAnsi="Calibri" w:cs="Calibri"/>
                      <w:color w:val="000000"/>
                      <w:lang w:val="en-US" w:eastAsia="en-D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B94C5C3" w14:textId="1D93E1A1" w:rsidR="004723F0" w:rsidRPr="00003DDC" w:rsidRDefault="00003DDC" w:rsidP="004723F0">
                  <w:pPr>
                    <w:spacing w:after="0" w:line="240" w:lineRule="auto"/>
                    <w:jc w:val="right"/>
                    <w:rPr>
                      <w:rFonts w:ascii="Calibri" w:eastAsia="Times New Roman" w:hAnsi="Calibri" w:cs="Calibri"/>
                      <w:color w:val="00B050"/>
                      <w:lang w:val="en-US" w:eastAsia="en-DE"/>
                    </w:rPr>
                  </w:pPr>
                  <w:r w:rsidRPr="00DD7AD0">
                    <w:rPr>
                      <w:rFonts w:ascii="Calibri" w:eastAsia="Times New Roman" w:hAnsi="Calibri" w:cs="Calibri"/>
                      <w:color w:val="FF0000"/>
                      <w:lang w:val="en-US" w:eastAsia="en-DE"/>
                    </w:rPr>
                    <w:t>91</w:t>
                  </w:r>
                </w:p>
              </w:tc>
            </w:tr>
          </w:tbl>
          <w:p w14:paraId="195117BB" w14:textId="496D0EFB" w:rsidR="004723F0" w:rsidRDefault="004723F0" w:rsidP="004723F0">
            <w:pPr>
              <w:tabs>
                <w:tab w:val="right" w:pos="10773"/>
              </w:tabs>
              <w:rPr>
                <w:b/>
                <w:u w:val="single"/>
                <w:lang w:val="en-US"/>
              </w:rPr>
            </w:pPr>
          </w:p>
          <w:p w14:paraId="77E482D4" w14:textId="77777777" w:rsidR="00E32115" w:rsidRPr="004723F0" w:rsidRDefault="00E32115" w:rsidP="004723F0">
            <w:pPr>
              <w:tabs>
                <w:tab w:val="right" w:pos="10773"/>
              </w:tabs>
              <w:rPr>
                <w:b/>
                <w:u w:val="single"/>
                <w:lang w:val="en-US"/>
              </w:rPr>
            </w:pPr>
          </w:p>
          <w:p w14:paraId="37D69748" w14:textId="23040FB7" w:rsidR="001C7DD7" w:rsidRDefault="001C7DD7" w:rsidP="001C7DD7">
            <w:pPr>
              <w:pStyle w:val="ListParagraph"/>
              <w:tabs>
                <w:tab w:val="right" w:pos="10773"/>
              </w:tabs>
              <w:rPr>
                <w:b/>
                <w:u w:val="single"/>
                <w:lang w:val="en-US"/>
              </w:rPr>
            </w:pPr>
          </w:p>
          <w:p w14:paraId="6DDBAE01" w14:textId="1FAF43FE" w:rsidR="00E32115" w:rsidRDefault="00E32115" w:rsidP="001C7DD7">
            <w:pPr>
              <w:pStyle w:val="ListParagraph"/>
              <w:tabs>
                <w:tab w:val="right" w:pos="10773"/>
              </w:tabs>
              <w:rPr>
                <w:b/>
                <w:u w:val="single"/>
                <w:lang w:val="en-US"/>
              </w:rPr>
            </w:pPr>
          </w:p>
          <w:p w14:paraId="40EDF9D1" w14:textId="04959741" w:rsidR="00E32115" w:rsidRPr="00E32115" w:rsidRDefault="00E32115" w:rsidP="00E32115">
            <w:pPr>
              <w:tabs>
                <w:tab w:val="right" w:pos="10773"/>
              </w:tabs>
              <w:rPr>
                <w:b/>
                <w:u w:val="single"/>
                <w:lang w:val="en-US"/>
              </w:rPr>
            </w:pPr>
          </w:p>
          <w:p w14:paraId="6162B5D3" w14:textId="22E652AB" w:rsidR="00E32115" w:rsidRPr="00EF4AA9" w:rsidRDefault="00E32115" w:rsidP="00EF4AA9">
            <w:pPr>
              <w:tabs>
                <w:tab w:val="right" w:pos="10773"/>
              </w:tabs>
              <w:rPr>
                <w:b/>
                <w:u w:val="single"/>
                <w:lang w:val="en-US"/>
              </w:rPr>
            </w:pPr>
          </w:p>
          <w:p w14:paraId="78FE3CFD" w14:textId="4C76B211" w:rsidR="00E32115" w:rsidRDefault="00E32115" w:rsidP="001C7DD7">
            <w:pPr>
              <w:pStyle w:val="ListParagraph"/>
              <w:tabs>
                <w:tab w:val="right" w:pos="10773"/>
              </w:tabs>
              <w:rPr>
                <w:b/>
                <w:u w:val="single"/>
                <w:lang w:val="en-US"/>
              </w:rPr>
            </w:pPr>
          </w:p>
          <w:p w14:paraId="44D9F11C" w14:textId="77777777" w:rsidR="00E32115" w:rsidRPr="00DF7874" w:rsidRDefault="00E32115" w:rsidP="00DF7874">
            <w:pPr>
              <w:tabs>
                <w:tab w:val="right" w:pos="10773"/>
              </w:tabs>
              <w:rPr>
                <w:b/>
                <w:u w:val="single"/>
                <w:lang w:val="en-US"/>
              </w:rPr>
            </w:pPr>
          </w:p>
          <w:tbl>
            <w:tblPr>
              <w:tblpPr w:leftFromText="180" w:rightFromText="180" w:vertAnchor="page" w:horzAnchor="page" w:tblpX="757" w:tblpY="6289"/>
              <w:tblOverlap w:val="never"/>
              <w:tblW w:w="7402" w:type="dxa"/>
              <w:tblLook w:val="04A0" w:firstRow="1" w:lastRow="0" w:firstColumn="1" w:lastColumn="0" w:noHBand="0" w:noVBand="1"/>
            </w:tblPr>
            <w:tblGrid>
              <w:gridCol w:w="1500"/>
              <w:gridCol w:w="960"/>
              <w:gridCol w:w="970"/>
              <w:gridCol w:w="960"/>
              <w:gridCol w:w="970"/>
              <w:gridCol w:w="960"/>
              <w:gridCol w:w="1082"/>
            </w:tblGrid>
            <w:tr w:rsidR="00A3278A" w:rsidRPr="001C7DD7" w14:paraId="139315C2" w14:textId="77777777" w:rsidTr="00A3278A">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8C53" w14:textId="77777777" w:rsidR="00A3278A" w:rsidRPr="00D01E70" w:rsidRDefault="00A3278A" w:rsidP="00A3278A">
                  <w:pPr>
                    <w:spacing w:after="0" w:line="240" w:lineRule="auto"/>
                    <w:rPr>
                      <w:rFonts w:ascii="Calibri" w:eastAsia="Times New Roman" w:hAnsi="Calibri" w:cs="Calibri"/>
                      <w:color w:val="000000"/>
                      <w:lang w:val="en-US" w:eastAsia="en-DE"/>
                    </w:rPr>
                  </w:pPr>
                  <w:r>
                    <w:rPr>
                      <w:rFonts w:ascii="Calibri" w:eastAsia="Times New Roman" w:hAnsi="Calibri" w:cs="Calibri"/>
                      <w:color w:val="000000"/>
                      <w:lang w:val="en-US" w:eastAsia="en-DE"/>
                    </w:rPr>
                    <w:t>BAM/OB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D16A1" w14:textId="77777777" w:rsidR="00A3278A" w:rsidRPr="001C7DD7" w:rsidRDefault="00A3278A" w:rsidP="00A3278A">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P6M</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474A0D75" w14:textId="77777777" w:rsidR="00A3278A" w:rsidRPr="00006E59" w:rsidRDefault="00A3278A" w:rsidP="00A3278A">
                  <w:pPr>
                    <w:spacing w:after="0" w:line="240" w:lineRule="auto"/>
                    <w:rPr>
                      <w:rFonts w:ascii="Calibri" w:eastAsia="Times New Roman" w:hAnsi="Calibri" w:cs="Calibri"/>
                      <w:i/>
                      <w:iCs/>
                      <w:color w:val="000000"/>
                      <w:lang w:val="en-US" w:eastAsia="en-DE"/>
                    </w:rPr>
                  </w:pPr>
                  <w:r w:rsidRPr="001C7DD7">
                    <w:rPr>
                      <w:rFonts w:ascii="Calibri" w:eastAsia="Times New Roman" w:hAnsi="Calibri" w:cs="Calibri"/>
                      <w:i/>
                      <w:iCs/>
                      <w:color w:val="000000"/>
                      <w:lang w:eastAsia="en-DE"/>
                    </w:rPr>
                    <w:t>IYA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F31BCA" w14:textId="77777777" w:rsidR="00A3278A" w:rsidRPr="001C7DD7" w:rsidRDefault="00A3278A" w:rsidP="00A3278A">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P3M</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4F7E0FDD" w14:textId="77777777" w:rsidR="00A3278A" w:rsidRPr="001C7DD7" w:rsidRDefault="00A3278A" w:rsidP="00A3278A">
                  <w:pPr>
                    <w:spacing w:after="0" w:line="240" w:lineRule="auto"/>
                    <w:rPr>
                      <w:rFonts w:ascii="Calibri" w:eastAsia="Times New Roman" w:hAnsi="Calibri" w:cs="Calibri"/>
                      <w:i/>
                      <w:iCs/>
                      <w:color w:val="000000"/>
                      <w:lang w:eastAsia="en-DE"/>
                    </w:rPr>
                  </w:pPr>
                  <w:r w:rsidRPr="001C7DD7">
                    <w:rPr>
                      <w:rFonts w:ascii="Calibri" w:eastAsia="Times New Roman" w:hAnsi="Calibri" w:cs="Calibri"/>
                      <w:i/>
                      <w:iCs/>
                      <w:color w:val="000000"/>
                      <w:lang w:eastAsia="en-DE"/>
                    </w:rPr>
                    <w:t>IYA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337850" w14:textId="77777777" w:rsidR="00A3278A" w:rsidRPr="001C7DD7" w:rsidRDefault="00A3278A" w:rsidP="00A3278A">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P1M</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14:paraId="7B9B6588" w14:textId="77777777" w:rsidR="00A3278A" w:rsidRPr="001C7DD7" w:rsidRDefault="00A3278A" w:rsidP="00A3278A">
                  <w:pPr>
                    <w:spacing w:after="0" w:line="240" w:lineRule="auto"/>
                    <w:rPr>
                      <w:rFonts w:ascii="Calibri" w:eastAsia="Times New Roman" w:hAnsi="Calibri" w:cs="Calibri"/>
                      <w:i/>
                      <w:iCs/>
                      <w:color w:val="000000"/>
                      <w:lang w:eastAsia="en-DE"/>
                    </w:rPr>
                  </w:pPr>
                  <w:r w:rsidRPr="001C7DD7">
                    <w:rPr>
                      <w:rFonts w:ascii="Calibri" w:eastAsia="Times New Roman" w:hAnsi="Calibri" w:cs="Calibri"/>
                      <w:i/>
                      <w:iCs/>
                      <w:color w:val="000000"/>
                      <w:lang w:eastAsia="en-DE"/>
                    </w:rPr>
                    <w:t>IYA</w:t>
                  </w:r>
                </w:p>
              </w:tc>
            </w:tr>
            <w:tr w:rsidR="00A3278A" w:rsidRPr="001C7DD7" w14:paraId="7BC678F6" w14:textId="77777777" w:rsidTr="00A3278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CB676FE" w14:textId="77777777" w:rsidR="00A3278A" w:rsidRPr="001C7DD7" w:rsidRDefault="00A3278A" w:rsidP="00A3278A">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Value</w:t>
                  </w:r>
                </w:p>
              </w:tc>
              <w:tc>
                <w:tcPr>
                  <w:tcW w:w="960" w:type="dxa"/>
                  <w:tcBorders>
                    <w:top w:val="nil"/>
                    <w:left w:val="nil"/>
                    <w:bottom w:val="single" w:sz="4" w:space="0" w:color="auto"/>
                    <w:right w:val="single" w:sz="4" w:space="0" w:color="auto"/>
                  </w:tcBorders>
                  <w:shd w:val="clear" w:color="auto" w:fill="auto"/>
                  <w:noWrap/>
                  <w:vAlign w:val="bottom"/>
                  <w:hideMark/>
                </w:tcPr>
                <w:p w14:paraId="4EFF94A3"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Pr>
                      <w:rFonts w:ascii="Calibri" w:eastAsia="Times New Roman" w:hAnsi="Calibri" w:cs="Calibri"/>
                      <w:color w:val="000000"/>
                      <w:lang w:val="en-US" w:eastAsia="en-DE"/>
                    </w:rPr>
                    <w:t>8,6/1,9</w:t>
                  </w:r>
                </w:p>
              </w:tc>
              <w:tc>
                <w:tcPr>
                  <w:tcW w:w="970" w:type="dxa"/>
                  <w:tcBorders>
                    <w:top w:val="nil"/>
                    <w:left w:val="nil"/>
                    <w:bottom w:val="single" w:sz="4" w:space="0" w:color="auto"/>
                    <w:right w:val="single" w:sz="4" w:space="0" w:color="auto"/>
                  </w:tcBorders>
                  <w:shd w:val="clear" w:color="auto" w:fill="auto"/>
                  <w:noWrap/>
                  <w:vAlign w:val="bottom"/>
                  <w:hideMark/>
                </w:tcPr>
                <w:p w14:paraId="3DF60B0E" w14:textId="77777777" w:rsidR="00A3278A" w:rsidRPr="00D01E70" w:rsidRDefault="00A3278A" w:rsidP="00A3278A">
                  <w:pPr>
                    <w:spacing w:after="0" w:line="240" w:lineRule="auto"/>
                    <w:jc w:val="right"/>
                    <w:rPr>
                      <w:rFonts w:ascii="Calibri" w:eastAsia="Times New Roman" w:hAnsi="Calibri" w:cs="Calibri"/>
                      <w:color w:val="00B050"/>
                      <w:lang w:val="en-US" w:eastAsia="en-DE"/>
                    </w:rPr>
                  </w:pPr>
                  <w:r w:rsidRPr="000F20D7">
                    <w:rPr>
                      <w:rFonts w:ascii="Calibri" w:eastAsia="Times New Roman" w:hAnsi="Calibri" w:cs="Calibri"/>
                      <w:color w:val="FF0000"/>
                      <w:lang w:val="en-US" w:eastAsia="en-DE"/>
                    </w:rPr>
                    <w:t>91</w:t>
                  </w:r>
                  <w:r>
                    <w:rPr>
                      <w:rFonts w:ascii="Calibri" w:eastAsia="Times New Roman" w:hAnsi="Calibri" w:cs="Calibri"/>
                      <w:color w:val="00B050"/>
                      <w:lang w:val="en-US" w:eastAsia="en-DE"/>
                    </w:rPr>
                    <w:t>/1470</w:t>
                  </w:r>
                </w:p>
              </w:tc>
              <w:tc>
                <w:tcPr>
                  <w:tcW w:w="960" w:type="dxa"/>
                  <w:tcBorders>
                    <w:top w:val="nil"/>
                    <w:left w:val="nil"/>
                    <w:bottom w:val="single" w:sz="4" w:space="0" w:color="auto"/>
                    <w:right w:val="single" w:sz="4" w:space="0" w:color="auto"/>
                  </w:tcBorders>
                  <w:shd w:val="clear" w:color="auto" w:fill="auto"/>
                  <w:noWrap/>
                  <w:vAlign w:val="bottom"/>
                  <w:hideMark/>
                </w:tcPr>
                <w:p w14:paraId="2312E9C3"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Pr>
                      <w:rFonts w:ascii="Calibri" w:eastAsia="Times New Roman" w:hAnsi="Calibri" w:cs="Calibri"/>
                      <w:color w:val="000000"/>
                      <w:lang w:val="en-US" w:eastAsia="en-DE"/>
                    </w:rPr>
                    <w:t>9,3/2,1</w:t>
                  </w:r>
                </w:p>
              </w:tc>
              <w:tc>
                <w:tcPr>
                  <w:tcW w:w="970" w:type="dxa"/>
                  <w:tcBorders>
                    <w:top w:val="nil"/>
                    <w:left w:val="nil"/>
                    <w:bottom w:val="single" w:sz="4" w:space="0" w:color="auto"/>
                    <w:right w:val="single" w:sz="4" w:space="0" w:color="auto"/>
                  </w:tcBorders>
                  <w:shd w:val="clear" w:color="auto" w:fill="auto"/>
                  <w:noWrap/>
                  <w:vAlign w:val="bottom"/>
                  <w:hideMark/>
                </w:tcPr>
                <w:p w14:paraId="279E90DE" w14:textId="77777777" w:rsidR="00A3278A" w:rsidRPr="00D01E70" w:rsidRDefault="00A3278A" w:rsidP="00A3278A">
                  <w:pPr>
                    <w:spacing w:after="0" w:line="240" w:lineRule="auto"/>
                    <w:jc w:val="right"/>
                    <w:rPr>
                      <w:rFonts w:ascii="Calibri" w:eastAsia="Times New Roman" w:hAnsi="Calibri" w:cs="Calibri"/>
                      <w:color w:val="00B050"/>
                      <w:lang w:val="en-US" w:eastAsia="en-DE"/>
                    </w:rPr>
                  </w:pPr>
                  <w:r w:rsidRPr="000F20D7">
                    <w:rPr>
                      <w:rFonts w:ascii="Calibri" w:eastAsia="Times New Roman" w:hAnsi="Calibri" w:cs="Calibri"/>
                      <w:color w:val="FF0000"/>
                      <w:lang w:val="en-US" w:eastAsia="en-DE"/>
                    </w:rPr>
                    <w:t>93</w:t>
                  </w:r>
                  <w:r>
                    <w:rPr>
                      <w:rFonts w:ascii="Calibri" w:eastAsia="Times New Roman" w:hAnsi="Calibri" w:cs="Calibri"/>
                      <w:color w:val="00B050"/>
                      <w:lang w:val="en-US" w:eastAsia="en-DE"/>
                    </w:rPr>
                    <w:t>/1748</w:t>
                  </w:r>
                </w:p>
              </w:tc>
              <w:tc>
                <w:tcPr>
                  <w:tcW w:w="960" w:type="dxa"/>
                  <w:tcBorders>
                    <w:top w:val="nil"/>
                    <w:left w:val="nil"/>
                    <w:bottom w:val="single" w:sz="4" w:space="0" w:color="auto"/>
                    <w:right w:val="single" w:sz="4" w:space="0" w:color="auto"/>
                  </w:tcBorders>
                  <w:shd w:val="clear" w:color="auto" w:fill="auto"/>
                  <w:noWrap/>
                  <w:vAlign w:val="bottom"/>
                  <w:hideMark/>
                </w:tcPr>
                <w:p w14:paraId="092862E1"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Pr>
                      <w:rFonts w:ascii="Calibri" w:eastAsia="Times New Roman" w:hAnsi="Calibri" w:cs="Calibri"/>
                      <w:color w:val="000000"/>
                      <w:lang w:val="en-US" w:eastAsia="en-DE"/>
                    </w:rPr>
                    <w:t>8,3/1,9</w:t>
                  </w:r>
                </w:p>
              </w:tc>
              <w:tc>
                <w:tcPr>
                  <w:tcW w:w="1082" w:type="dxa"/>
                  <w:tcBorders>
                    <w:top w:val="nil"/>
                    <w:left w:val="nil"/>
                    <w:bottom w:val="single" w:sz="4" w:space="0" w:color="auto"/>
                    <w:right w:val="single" w:sz="4" w:space="0" w:color="auto"/>
                  </w:tcBorders>
                  <w:shd w:val="clear" w:color="auto" w:fill="auto"/>
                  <w:noWrap/>
                  <w:vAlign w:val="bottom"/>
                  <w:hideMark/>
                </w:tcPr>
                <w:p w14:paraId="6D65F720" w14:textId="77777777" w:rsidR="00A3278A" w:rsidRPr="00D01E70" w:rsidRDefault="00A3278A" w:rsidP="00A3278A">
                  <w:pPr>
                    <w:spacing w:after="0" w:line="240" w:lineRule="auto"/>
                    <w:jc w:val="right"/>
                    <w:rPr>
                      <w:rFonts w:ascii="Calibri" w:eastAsia="Times New Roman" w:hAnsi="Calibri" w:cs="Calibri"/>
                      <w:color w:val="00B050"/>
                      <w:lang w:val="en-US" w:eastAsia="en-DE"/>
                    </w:rPr>
                  </w:pPr>
                  <w:r w:rsidRPr="000F20D7">
                    <w:rPr>
                      <w:rFonts w:ascii="Calibri" w:eastAsia="Times New Roman" w:hAnsi="Calibri" w:cs="Calibri"/>
                      <w:color w:val="FF0000"/>
                      <w:lang w:val="en-US" w:eastAsia="en-DE"/>
                    </w:rPr>
                    <w:t>80</w:t>
                  </w:r>
                  <w:r>
                    <w:rPr>
                      <w:rFonts w:ascii="Calibri" w:eastAsia="Times New Roman" w:hAnsi="Calibri" w:cs="Calibri"/>
                      <w:color w:val="00B050"/>
                      <w:lang w:val="en-US" w:eastAsia="en-DE"/>
                    </w:rPr>
                    <w:t>/2043</w:t>
                  </w:r>
                </w:p>
              </w:tc>
            </w:tr>
            <w:tr w:rsidR="00A3278A" w:rsidRPr="001C7DD7" w14:paraId="49715906" w14:textId="77777777" w:rsidTr="00A3278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81B7CC4" w14:textId="77777777" w:rsidR="00A3278A" w:rsidRPr="001C7DD7" w:rsidRDefault="00A3278A" w:rsidP="00A3278A">
                  <w:pPr>
                    <w:spacing w:after="0" w:line="240" w:lineRule="auto"/>
                    <w:rPr>
                      <w:rFonts w:ascii="Calibri" w:eastAsia="Times New Roman" w:hAnsi="Calibri" w:cs="Calibri"/>
                      <w:color w:val="000000"/>
                      <w:lang w:eastAsia="en-DE"/>
                    </w:rPr>
                  </w:pPr>
                  <w:r w:rsidRPr="001C7DD7">
                    <w:rPr>
                      <w:rFonts w:ascii="Calibri" w:eastAsia="Times New Roman" w:hAnsi="Calibri" w:cs="Calibri"/>
                      <w:color w:val="000000"/>
                      <w:lang w:eastAsia="en-DE"/>
                    </w:rPr>
                    <w:t>Volume</w:t>
                  </w:r>
                </w:p>
              </w:tc>
              <w:tc>
                <w:tcPr>
                  <w:tcW w:w="960" w:type="dxa"/>
                  <w:tcBorders>
                    <w:top w:val="nil"/>
                    <w:left w:val="nil"/>
                    <w:bottom w:val="single" w:sz="4" w:space="0" w:color="auto"/>
                    <w:right w:val="single" w:sz="4" w:space="0" w:color="auto"/>
                  </w:tcBorders>
                  <w:shd w:val="clear" w:color="auto" w:fill="auto"/>
                  <w:noWrap/>
                  <w:vAlign w:val="bottom"/>
                  <w:hideMark/>
                </w:tcPr>
                <w:p w14:paraId="218E275F"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w:t>
                  </w:r>
                  <w:r>
                    <w:rPr>
                      <w:rFonts w:ascii="Calibri" w:eastAsia="Times New Roman" w:hAnsi="Calibri" w:cs="Calibri"/>
                      <w:color w:val="000000"/>
                      <w:lang w:val="en-US" w:eastAsia="en-DE"/>
                    </w:rPr>
                    <w:t>2/0,9</w:t>
                  </w:r>
                </w:p>
              </w:tc>
              <w:tc>
                <w:tcPr>
                  <w:tcW w:w="970" w:type="dxa"/>
                  <w:tcBorders>
                    <w:top w:val="nil"/>
                    <w:left w:val="nil"/>
                    <w:bottom w:val="single" w:sz="4" w:space="0" w:color="auto"/>
                    <w:right w:val="single" w:sz="4" w:space="0" w:color="auto"/>
                  </w:tcBorders>
                  <w:shd w:val="clear" w:color="auto" w:fill="auto"/>
                  <w:noWrap/>
                  <w:vAlign w:val="bottom"/>
                  <w:hideMark/>
                </w:tcPr>
                <w:p w14:paraId="65893BE1" w14:textId="77777777" w:rsidR="00A3278A" w:rsidRPr="009C3041" w:rsidRDefault="00A3278A" w:rsidP="00A3278A">
                  <w:pPr>
                    <w:spacing w:after="0" w:line="240" w:lineRule="auto"/>
                    <w:jc w:val="right"/>
                    <w:rPr>
                      <w:rFonts w:ascii="Calibri" w:eastAsia="Times New Roman" w:hAnsi="Calibri" w:cs="Calibri"/>
                      <w:color w:val="FF0000"/>
                      <w:lang w:val="en-US" w:eastAsia="en-DE"/>
                    </w:rPr>
                  </w:pPr>
                  <w:r w:rsidRPr="000F20D7">
                    <w:rPr>
                      <w:rFonts w:ascii="Calibri" w:eastAsia="Times New Roman" w:hAnsi="Calibri" w:cs="Calibri"/>
                      <w:color w:val="FF0000"/>
                      <w:lang w:val="en-US" w:eastAsia="en-DE"/>
                    </w:rPr>
                    <w:t>99</w:t>
                  </w:r>
                  <w:r>
                    <w:rPr>
                      <w:rFonts w:ascii="Calibri" w:eastAsia="Times New Roman" w:hAnsi="Calibri" w:cs="Calibri"/>
                      <w:color w:val="00B050"/>
                      <w:lang w:val="en-US" w:eastAsia="en-DE"/>
                    </w:rPr>
                    <w:t>/766</w:t>
                  </w:r>
                </w:p>
              </w:tc>
              <w:tc>
                <w:tcPr>
                  <w:tcW w:w="960" w:type="dxa"/>
                  <w:tcBorders>
                    <w:top w:val="nil"/>
                    <w:left w:val="nil"/>
                    <w:bottom w:val="single" w:sz="4" w:space="0" w:color="auto"/>
                    <w:right w:val="single" w:sz="4" w:space="0" w:color="auto"/>
                  </w:tcBorders>
                  <w:shd w:val="clear" w:color="auto" w:fill="auto"/>
                  <w:noWrap/>
                  <w:vAlign w:val="bottom"/>
                  <w:hideMark/>
                </w:tcPr>
                <w:p w14:paraId="5CCB14CE"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Pr>
                      <w:rFonts w:ascii="Calibri" w:eastAsia="Times New Roman" w:hAnsi="Calibri" w:cs="Calibri"/>
                      <w:color w:val="000000"/>
                      <w:lang w:val="en-US" w:eastAsia="en-DE"/>
                    </w:rPr>
                    <w:t>13,2/1</w:t>
                  </w:r>
                </w:p>
              </w:tc>
              <w:tc>
                <w:tcPr>
                  <w:tcW w:w="970" w:type="dxa"/>
                  <w:tcBorders>
                    <w:top w:val="nil"/>
                    <w:left w:val="nil"/>
                    <w:bottom w:val="single" w:sz="4" w:space="0" w:color="auto"/>
                    <w:right w:val="single" w:sz="4" w:space="0" w:color="auto"/>
                  </w:tcBorders>
                  <w:shd w:val="clear" w:color="auto" w:fill="auto"/>
                  <w:noWrap/>
                  <w:vAlign w:val="bottom"/>
                  <w:hideMark/>
                </w:tcPr>
                <w:p w14:paraId="75EA1C84" w14:textId="77777777" w:rsidR="00A3278A" w:rsidRPr="009C3041" w:rsidRDefault="00A3278A" w:rsidP="00A3278A">
                  <w:pPr>
                    <w:spacing w:after="0" w:line="240" w:lineRule="auto"/>
                    <w:jc w:val="right"/>
                    <w:rPr>
                      <w:rFonts w:ascii="Calibri" w:eastAsia="Times New Roman" w:hAnsi="Calibri" w:cs="Calibri"/>
                      <w:color w:val="00B050"/>
                      <w:lang w:val="en-US" w:eastAsia="en-DE"/>
                    </w:rPr>
                  </w:pPr>
                  <w:r w:rsidRPr="001C7DD7">
                    <w:rPr>
                      <w:rFonts w:ascii="Calibri" w:eastAsia="Times New Roman" w:hAnsi="Calibri" w:cs="Calibri"/>
                      <w:color w:val="00B050"/>
                      <w:lang w:eastAsia="en-DE"/>
                    </w:rPr>
                    <w:t>1</w:t>
                  </w:r>
                  <w:r>
                    <w:rPr>
                      <w:rFonts w:ascii="Calibri" w:eastAsia="Times New Roman" w:hAnsi="Calibri" w:cs="Calibri"/>
                      <w:color w:val="00B050"/>
                      <w:lang w:val="en-US" w:eastAsia="en-DE"/>
                    </w:rPr>
                    <w:t>02/888</w:t>
                  </w:r>
                </w:p>
              </w:tc>
              <w:tc>
                <w:tcPr>
                  <w:tcW w:w="960" w:type="dxa"/>
                  <w:tcBorders>
                    <w:top w:val="nil"/>
                    <w:left w:val="nil"/>
                    <w:bottom w:val="single" w:sz="4" w:space="0" w:color="auto"/>
                    <w:right w:val="single" w:sz="4" w:space="0" w:color="auto"/>
                  </w:tcBorders>
                  <w:shd w:val="clear" w:color="auto" w:fill="auto"/>
                  <w:noWrap/>
                  <w:vAlign w:val="bottom"/>
                  <w:hideMark/>
                </w:tcPr>
                <w:p w14:paraId="3154F38F" w14:textId="77777777" w:rsidR="00A3278A" w:rsidRPr="00D01E70" w:rsidRDefault="00A3278A" w:rsidP="00A3278A">
                  <w:pPr>
                    <w:spacing w:after="0" w:line="240" w:lineRule="auto"/>
                    <w:jc w:val="right"/>
                    <w:rPr>
                      <w:rFonts w:ascii="Calibri" w:eastAsia="Times New Roman" w:hAnsi="Calibri" w:cs="Calibri"/>
                      <w:color w:val="000000"/>
                      <w:lang w:val="en-US" w:eastAsia="en-DE"/>
                    </w:rPr>
                  </w:pPr>
                  <w:r w:rsidRPr="001C7DD7">
                    <w:rPr>
                      <w:rFonts w:ascii="Calibri" w:eastAsia="Times New Roman" w:hAnsi="Calibri" w:cs="Calibri"/>
                      <w:color w:val="000000"/>
                      <w:lang w:eastAsia="en-DE"/>
                    </w:rPr>
                    <w:t>1</w:t>
                  </w:r>
                  <w:r>
                    <w:rPr>
                      <w:rFonts w:ascii="Calibri" w:eastAsia="Times New Roman" w:hAnsi="Calibri" w:cs="Calibri"/>
                      <w:color w:val="000000"/>
                      <w:lang w:eastAsia="en-DE"/>
                    </w:rPr>
                    <w:t>2</w:t>
                  </w:r>
                  <w:r>
                    <w:rPr>
                      <w:rFonts w:ascii="Calibri" w:eastAsia="Times New Roman" w:hAnsi="Calibri" w:cs="Calibri"/>
                      <w:color w:val="000000"/>
                      <w:lang w:val="en-US" w:eastAsia="en-DE"/>
                    </w:rPr>
                    <w:t>/0,9</w:t>
                  </w:r>
                </w:p>
              </w:tc>
              <w:tc>
                <w:tcPr>
                  <w:tcW w:w="1082" w:type="dxa"/>
                  <w:tcBorders>
                    <w:top w:val="nil"/>
                    <w:left w:val="nil"/>
                    <w:bottom w:val="single" w:sz="4" w:space="0" w:color="auto"/>
                    <w:right w:val="single" w:sz="4" w:space="0" w:color="auto"/>
                  </w:tcBorders>
                  <w:shd w:val="clear" w:color="auto" w:fill="auto"/>
                  <w:noWrap/>
                  <w:vAlign w:val="bottom"/>
                  <w:hideMark/>
                </w:tcPr>
                <w:p w14:paraId="23107551" w14:textId="77777777" w:rsidR="00A3278A" w:rsidRPr="009C3041" w:rsidRDefault="00A3278A" w:rsidP="00A3278A">
                  <w:pPr>
                    <w:spacing w:after="0" w:line="240" w:lineRule="auto"/>
                    <w:jc w:val="right"/>
                    <w:rPr>
                      <w:rFonts w:ascii="Calibri" w:eastAsia="Times New Roman" w:hAnsi="Calibri" w:cs="Calibri"/>
                      <w:color w:val="00B050"/>
                      <w:lang w:val="en-US" w:eastAsia="en-DE"/>
                    </w:rPr>
                  </w:pPr>
                  <w:r w:rsidRPr="000F20D7">
                    <w:rPr>
                      <w:rFonts w:ascii="Calibri" w:eastAsia="Times New Roman" w:hAnsi="Calibri" w:cs="Calibri"/>
                      <w:color w:val="FF0000"/>
                      <w:lang w:val="en-US" w:eastAsia="en-DE"/>
                    </w:rPr>
                    <w:t>85</w:t>
                  </w:r>
                  <w:r>
                    <w:rPr>
                      <w:rFonts w:ascii="Calibri" w:eastAsia="Times New Roman" w:hAnsi="Calibri" w:cs="Calibri"/>
                      <w:color w:val="00B050"/>
                      <w:lang w:val="en-US" w:eastAsia="en-DE"/>
                    </w:rPr>
                    <w:t>/1208</w:t>
                  </w:r>
                </w:p>
              </w:tc>
            </w:tr>
          </w:tbl>
          <w:p w14:paraId="1134BE94" w14:textId="77777777" w:rsidR="00807620" w:rsidRDefault="00807620" w:rsidP="00807620">
            <w:pPr>
              <w:pStyle w:val="ListParagraph"/>
              <w:tabs>
                <w:tab w:val="right" w:pos="10773"/>
              </w:tabs>
              <w:rPr>
                <w:b/>
                <w:u w:val="single"/>
                <w:lang w:val="en-US"/>
              </w:rPr>
            </w:pPr>
          </w:p>
          <w:p w14:paraId="4C738DDB" w14:textId="71F64EAA" w:rsidR="001C1B9C" w:rsidRDefault="006F5908" w:rsidP="00FA3AE5">
            <w:pPr>
              <w:pStyle w:val="ListParagraph"/>
              <w:numPr>
                <w:ilvl w:val="0"/>
                <w:numId w:val="10"/>
              </w:numPr>
              <w:tabs>
                <w:tab w:val="right" w:pos="10773"/>
              </w:tabs>
              <w:rPr>
                <w:b/>
                <w:u w:val="single"/>
                <w:lang w:val="en-US"/>
              </w:rPr>
            </w:pPr>
            <w:r>
              <w:rPr>
                <w:b/>
                <w:u w:val="single"/>
                <w:lang w:val="en-US"/>
              </w:rPr>
              <w:t>Channel Development:</w:t>
            </w:r>
          </w:p>
          <w:p w14:paraId="338B7AAC" w14:textId="4B265339" w:rsidR="006F5908" w:rsidRDefault="006F5908" w:rsidP="006F5908">
            <w:pPr>
              <w:pStyle w:val="ListParagraph"/>
              <w:numPr>
                <w:ilvl w:val="0"/>
                <w:numId w:val="12"/>
              </w:numPr>
              <w:tabs>
                <w:tab w:val="right" w:pos="10773"/>
              </w:tabs>
              <w:rPr>
                <w:b/>
                <w:u w:val="single"/>
                <w:lang w:val="en-US"/>
              </w:rPr>
            </w:pPr>
            <w:r>
              <w:rPr>
                <w:b/>
                <w:u w:val="single"/>
                <w:lang w:val="en-US"/>
              </w:rPr>
              <w:t>Drug (Vol</w:t>
            </w:r>
            <w:r w:rsidR="00AB6F82">
              <w:rPr>
                <w:b/>
                <w:u w:val="single"/>
                <w:lang w:val="en-US"/>
              </w:rPr>
              <w:t xml:space="preserve"> sales</w:t>
            </w:r>
            <w:r>
              <w:rPr>
                <w:b/>
                <w:u w:val="single"/>
                <w:lang w:val="en-US"/>
              </w:rPr>
              <w:t xml:space="preserve"> </w:t>
            </w:r>
            <w:r w:rsidRPr="00830E08">
              <w:rPr>
                <w:b/>
                <w:color w:val="00B050"/>
                <w:u w:val="single"/>
                <w:lang w:val="en-US"/>
              </w:rPr>
              <w:t>IYA 104</w:t>
            </w:r>
            <w:r>
              <w:rPr>
                <w:b/>
                <w:u w:val="single"/>
                <w:lang w:val="en-US"/>
              </w:rPr>
              <w:t>, Val</w:t>
            </w:r>
            <w:r w:rsidR="00AB6F82">
              <w:rPr>
                <w:b/>
                <w:u w:val="single"/>
                <w:lang w:val="en-US"/>
              </w:rPr>
              <w:t xml:space="preserve"> sales</w:t>
            </w:r>
            <w:r>
              <w:rPr>
                <w:b/>
                <w:u w:val="single"/>
                <w:lang w:val="en-US"/>
              </w:rPr>
              <w:t xml:space="preserve"> </w:t>
            </w:r>
            <w:r w:rsidRPr="00830E08">
              <w:rPr>
                <w:b/>
                <w:color w:val="FF0000"/>
                <w:u w:val="single"/>
                <w:lang w:val="en-US"/>
              </w:rPr>
              <w:t xml:space="preserve">IYA </w:t>
            </w:r>
            <w:r w:rsidR="00830E08" w:rsidRPr="00830E08">
              <w:rPr>
                <w:b/>
                <w:color w:val="FF0000"/>
                <w:u w:val="single"/>
                <w:lang w:val="en-US"/>
              </w:rPr>
              <w:t>93</w:t>
            </w:r>
            <w:r>
              <w:rPr>
                <w:b/>
                <w:u w:val="single"/>
                <w:lang w:val="en-US"/>
              </w:rPr>
              <w:t>)</w:t>
            </w:r>
          </w:p>
          <w:p w14:paraId="20A65E99" w14:textId="5B96089E" w:rsidR="008E64FD" w:rsidRPr="00AB6F82" w:rsidRDefault="008E64FD" w:rsidP="008E64FD">
            <w:pPr>
              <w:pStyle w:val="ListParagraph"/>
              <w:numPr>
                <w:ilvl w:val="1"/>
                <w:numId w:val="12"/>
              </w:numPr>
              <w:tabs>
                <w:tab w:val="right" w:pos="10773"/>
              </w:tabs>
              <w:rPr>
                <w:b/>
                <w:u w:val="single"/>
                <w:lang w:val="en-US"/>
              </w:rPr>
            </w:pPr>
            <w:r>
              <w:rPr>
                <w:b/>
                <w:u w:val="single"/>
                <w:lang w:val="en-US"/>
              </w:rPr>
              <w:t>Promotion</w:t>
            </w:r>
            <w:r w:rsidR="00A51001">
              <w:rPr>
                <w:b/>
                <w:u w:val="single"/>
                <w:lang w:val="en-US"/>
              </w:rPr>
              <w:t xml:space="preserve"> &amp; Sales</w:t>
            </w:r>
            <w:r>
              <w:rPr>
                <w:b/>
                <w:u w:val="single"/>
                <w:lang w:val="en-US"/>
              </w:rPr>
              <w:t>:</w:t>
            </w:r>
            <w:r>
              <w:rPr>
                <w:lang w:val="en-US"/>
              </w:rPr>
              <w:t xml:space="preserve"> </w:t>
            </w:r>
            <w:commentRangeStart w:id="8"/>
            <w:r>
              <w:rPr>
                <w:lang w:val="en-US"/>
              </w:rPr>
              <w:t>Aug’19</w:t>
            </w:r>
            <w:commentRangeEnd w:id="8"/>
            <w:r w:rsidR="00DC4AA5">
              <w:rPr>
                <w:rStyle w:val="CommentReference"/>
              </w:rPr>
              <w:commentReference w:id="8"/>
            </w:r>
            <w:r>
              <w:rPr>
                <w:lang w:val="en-US"/>
              </w:rPr>
              <w:t xml:space="preserve"> </w:t>
            </w:r>
            <w:commentRangeStart w:id="9"/>
            <w:r>
              <w:rPr>
                <w:lang w:val="en-US"/>
              </w:rPr>
              <w:t xml:space="preserve">promotions index </w:t>
            </w:r>
            <w:commentRangeEnd w:id="9"/>
            <w:r w:rsidR="00BF7BC0">
              <w:rPr>
                <w:rStyle w:val="CommentReference"/>
              </w:rPr>
              <w:commentReference w:id="9"/>
            </w:r>
            <w:r>
              <w:rPr>
                <w:lang w:val="en-US"/>
              </w:rPr>
              <w:t>141 vs Jul’19</w:t>
            </w:r>
            <w:r w:rsidR="00AB6F82">
              <w:rPr>
                <w:lang w:val="en-US"/>
              </w:rPr>
              <w:t xml:space="preserve">. The increase was mostly for Colgate which saw an index 400 increase vs previous month. These promotions helped grow the </w:t>
            </w:r>
            <w:r w:rsidR="00307DA7">
              <w:rPr>
                <w:lang w:val="en-US"/>
              </w:rPr>
              <w:t xml:space="preserve">Colgate </w:t>
            </w:r>
            <w:commentRangeStart w:id="10"/>
            <w:r w:rsidR="00AB6F82">
              <w:rPr>
                <w:lang w:val="en-US"/>
              </w:rPr>
              <w:t>volume</w:t>
            </w:r>
            <w:r w:rsidR="00307DA7">
              <w:rPr>
                <w:lang w:val="en-US"/>
              </w:rPr>
              <w:t xml:space="preserve"> sales</w:t>
            </w:r>
            <w:r w:rsidR="00AB6F82">
              <w:rPr>
                <w:lang w:val="en-US"/>
              </w:rPr>
              <w:t xml:space="preserve"> </w:t>
            </w:r>
            <w:commentRangeEnd w:id="10"/>
            <w:r w:rsidR="00DE18AB">
              <w:rPr>
                <w:rStyle w:val="CommentReference"/>
              </w:rPr>
              <w:commentReference w:id="10"/>
            </w:r>
            <w:r w:rsidR="00AB6F82">
              <w:rPr>
                <w:lang w:val="en-US"/>
              </w:rPr>
              <w:t>(</w:t>
            </w:r>
            <w:r w:rsidR="00AB6F82" w:rsidRPr="00AB6F82">
              <w:rPr>
                <w:color w:val="00B050"/>
                <w:lang w:val="en-US"/>
              </w:rPr>
              <w:t>IYA 111</w:t>
            </w:r>
            <w:r w:rsidR="00AB6F82">
              <w:rPr>
                <w:lang w:val="en-US"/>
              </w:rPr>
              <w:t>)</w:t>
            </w:r>
            <w:r w:rsidR="00307DA7">
              <w:rPr>
                <w:lang w:val="en-US"/>
              </w:rPr>
              <w:t xml:space="preserve"> in drug channel</w:t>
            </w:r>
            <w:r w:rsidR="00AB6F82">
              <w:rPr>
                <w:lang w:val="en-US"/>
              </w:rPr>
              <w:t>. Oral B had no features in Jul’19 or Aug’19</w:t>
            </w:r>
            <w:r w:rsidR="00307DA7">
              <w:rPr>
                <w:lang w:val="en-US"/>
              </w:rPr>
              <w:t xml:space="preserve"> but continued growing both in volume and value sales</w:t>
            </w:r>
            <w:r w:rsidR="00890EDE">
              <w:rPr>
                <w:lang w:val="en-US"/>
              </w:rPr>
              <w:t xml:space="preserve"> </w:t>
            </w:r>
            <w:commentRangeStart w:id="11"/>
            <w:r w:rsidR="00890EDE">
              <w:rPr>
                <w:lang w:val="en-US"/>
              </w:rPr>
              <w:t>vs YA</w:t>
            </w:r>
            <w:r w:rsidR="00AB6F82">
              <w:rPr>
                <w:lang w:val="en-US"/>
              </w:rPr>
              <w:t>.</w:t>
            </w:r>
            <w:r w:rsidR="00890EDE">
              <w:rPr>
                <w:lang w:val="en-US"/>
              </w:rPr>
              <w:t xml:space="preserve"> </w:t>
            </w:r>
            <w:commentRangeEnd w:id="11"/>
            <w:r w:rsidR="00BF7BC0">
              <w:rPr>
                <w:rStyle w:val="CommentReference"/>
              </w:rPr>
              <w:commentReference w:id="11"/>
            </w:r>
            <w:commentRangeStart w:id="12"/>
            <w:r w:rsidR="00890EDE">
              <w:rPr>
                <w:lang w:val="en-US"/>
              </w:rPr>
              <w:t>However, since OB launched only last year, a more meaningful comparison would be index vs Jul’19 (</w:t>
            </w:r>
            <w:r w:rsidR="00890EDE" w:rsidRPr="00006E59">
              <w:rPr>
                <w:color w:val="FF0000"/>
                <w:lang w:val="en-US"/>
              </w:rPr>
              <w:t>vol 85</w:t>
            </w:r>
            <w:r w:rsidR="00890EDE" w:rsidRPr="00006E59">
              <w:rPr>
                <w:color w:val="000000" w:themeColor="text1"/>
                <w:lang w:val="en-US"/>
              </w:rPr>
              <w:t>,</w:t>
            </w:r>
            <w:r w:rsidR="00890EDE" w:rsidRPr="00006E59">
              <w:rPr>
                <w:color w:val="FF0000"/>
                <w:lang w:val="en-US"/>
              </w:rPr>
              <w:t xml:space="preserve"> </w:t>
            </w:r>
            <w:proofErr w:type="spellStart"/>
            <w:r w:rsidR="00890EDE" w:rsidRPr="00006E59">
              <w:rPr>
                <w:color w:val="FF0000"/>
                <w:lang w:val="en-US"/>
              </w:rPr>
              <w:t>val</w:t>
            </w:r>
            <w:proofErr w:type="spellEnd"/>
            <w:r w:rsidR="00890EDE" w:rsidRPr="00006E59">
              <w:rPr>
                <w:color w:val="FF0000"/>
                <w:lang w:val="en-US"/>
              </w:rPr>
              <w:t xml:space="preserve"> 94</w:t>
            </w:r>
            <w:r w:rsidR="00890EDE">
              <w:rPr>
                <w:lang w:val="en-US"/>
              </w:rPr>
              <w:t>) which shows that the performance actually got worse</w:t>
            </w:r>
            <w:r w:rsidR="00006E59">
              <w:rPr>
                <w:lang w:val="en-US"/>
              </w:rPr>
              <w:t xml:space="preserve"> in drug channel. </w:t>
            </w:r>
            <w:commentRangeEnd w:id="12"/>
            <w:r w:rsidR="005B6D45">
              <w:rPr>
                <w:rStyle w:val="CommentReference"/>
              </w:rPr>
              <w:commentReference w:id="12"/>
            </w:r>
            <w:r w:rsidR="00AB6F82">
              <w:rPr>
                <w:lang w:val="en-US"/>
              </w:rPr>
              <w:t xml:space="preserve">BAM had </w:t>
            </w:r>
            <w:commentRangeStart w:id="13"/>
            <w:r w:rsidR="00AB6F82">
              <w:rPr>
                <w:lang w:val="en-US"/>
              </w:rPr>
              <w:t xml:space="preserve">1 feature less </w:t>
            </w:r>
            <w:commentRangeEnd w:id="13"/>
            <w:r w:rsidR="005B6D45">
              <w:rPr>
                <w:rStyle w:val="CommentReference"/>
              </w:rPr>
              <w:commentReference w:id="13"/>
            </w:r>
            <w:r w:rsidR="00AB6F82">
              <w:rPr>
                <w:lang w:val="en-US"/>
              </w:rPr>
              <w:t>vs Jul’19 which led to decrease</w:t>
            </w:r>
            <w:r w:rsidR="00CA0437">
              <w:rPr>
                <w:lang w:val="en-US"/>
              </w:rPr>
              <w:t xml:space="preserve"> in volume sales (</w:t>
            </w:r>
            <w:r w:rsidR="00CA0437" w:rsidRPr="00CA0437">
              <w:rPr>
                <w:color w:val="FF0000"/>
                <w:lang w:val="en-US"/>
              </w:rPr>
              <w:t>IYA 99</w:t>
            </w:r>
            <w:r w:rsidR="00CA0437">
              <w:rPr>
                <w:lang w:val="en-US"/>
              </w:rPr>
              <w:t>)</w:t>
            </w:r>
            <w:r w:rsidR="00DF1FDB">
              <w:rPr>
                <w:lang w:val="en-US"/>
              </w:rPr>
              <w:t>, despite the price cut in Feb’18 on tubes, &amp; value sales (</w:t>
            </w:r>
            <w:r w:rsidR="00DF1FDB" w:rsidRPr="00DF1FDB">
              <w:rPr>
                <w:color w:val="FF0000"/>
                <w:lang w:val="en-US"/>
              </w:rPr>
              <w:t>IYA 82</w:t>
            </w:r>
            <w:r w:rsidR="00DF1FDB">
              <w:rPr>
                <w:lang w:val="en-US"/>
              </w:rPr>
              <w:t>).</w:t>
            </w:r>
          </w:p>
          <w:p w14:paraId="5EDDA5F5" w14:textId="6CA02215" w:rsidR="00AB6F82" w:rsidRPr="00DF1FDB" w:rsidRDefault="00AB6F82" w:rsidP="008E64FD">
            <w:pPr>
              <w:pStyle w:val="ListParagraph"/>
              <w:numPr>
                <w:ilvl w:val="1"/>
                <w:numId w:val="12"/>
              </w:numPr>
              <w:tabs>
                <w:tab w:val="right" w:pos="10773"/>
              </w:tabs>
              <w:rPr>
                <w:b/>
                <w:u w:val="single"/>
                <w:lang w:val="en-US"/>
              </w:rPr>
            </w:pPr>
            <w:r>
              <w:rPr>
                <w:b/>
                <w:u w:val="single"/>
                <w:lang w:val="en-US"/>
              </w:rPr>
              <w:t>Pricing:</w:t>
            </w:r>
            <w:r>
              <w:rPr>
                <w:lang w:val="en-US"/>
              </w:rPr>
              <w:t xml:space="preserve"> </w:t>
            </w:r>
            <w:r w:rsidR="005735D0">
              <w:rPr>
                <w:lang w:val="en-US"/>
              </w:rPr>
              <w:t xml:space="preserve">One key pricing change in the channel came from </w:t>
            </w:r>
            <w:r>
              <w:rPr>
                <w:lang w:val="en-US"/>
              </w:rPr>
              <w:t>Colgate</w:t>
            </w:r>
            <w:r w:rsidR="005735D0">
              <w:rPr>
                <w:lang w:val="en-US"/>
              </w:rPr>
              <w:t xml:space="preserve"> which</w:t>
            </w:r>
            <w:r>
              <w:rPr>
                <w:lang w:val="en-US"/>
              </w:rPr>
              <w:t xml:space="preserve"> reduced the price of </w:t>
            </w:r>
            <w:r w:rsidR="005735D0">
              <w:rPr>
                <w:lang w:val="en-US"/>
              </w:rPr>
              <w:t xml:space="preserve">its </w:t>
            </w:r>
            <w:r>
              <w:rPr>
                <w:lang w:val="en-US"/>
              </w:rPr>
              <w:t>multi</w:t>
            </w:r>
            <w:r w:rsidR="005735D0">
              <w:rPr>
                <w:lang w:val="en-US"/>
              </w:rPr>
              <w:t>-</w:t>
            </w:r>
            <w:r>
              <w:rPr>
                <w:lang w:val="en-US"/>
              </w:rPr>
              <w:t xml:space="preserve">benefit and total SKUs by </w:t>
            </w:r>
            <w:r w:rsidR="00B460DB">
              <w:rPr>
                <w:lang w:val="en-US"/>
              </w:rPr>
              <w:t>index 60</w:t>
            </w:r>
            <w:r>
              <w:rPr>
                <w:lang w:val="en-US"/>
              </w:rPr>
              <w:t xml:space="preserve"> </w:t>
            </w:r>
            <w:r w:rsidR="005735D0">
              <w:rPr>
                <w:lang w:val="en-US"/>
              </w:rPr>
              <w:t>vs YA</w:t>
            </w:r>
            <w:r w:rsidR="00B460DB">
              <w:rPr>
                <w:lang w:val="en-US"/>
              </w:rPr>
              <w:t xml:space="preserve"> </w:t>
            </w:r>
            <w:r w:rsidR="00DF1FDB">
              <w:rPr>
                <w:lang w:val="en-US"/>
              </w:rPr>
              <w:t xml:space="preserve">through promotions &amp; price erosion </w:t>
            </w:r>
            <w:r>
              <w:rPr>
                <w:lang w:val="en-US"/>
              </w:rPr>
              <w:t xml:space="preserve">which triggered </w:t>
            </w:r>
            <w:r w:rsidR="00307DA7">
              <w:rPr>
                <w:lang w:val="en-US"/>
              </w:rPr>
              <w:t>the big increase in volume</w:t>
            </w:r>
            <w:r w:rsidR="00DF1FDB">
              <w:rPr>
                <w:lang w:val="en-US"/>
              </w:rPr>
              <w:t>. However, this</w:t>
            </w:r>
            <w:r w:rsidR="00307DA7">
              <w:rPr>
                <w:lang w:val="en-US"/>
              </w:rPr>
              <w:t xml:space="preserve"> also decreased the value sales (</w:t>
            </w:r>
            <w:r w:rsidR="00307DA7" w:rsidRPr="00307DA7">
              <w:rPr>
                <w:color w:val="FF0000"/>
                <w:lang w:val="en-US"/>
              </w:rPr>
              <w:t>IYA 85</w:t>
            </w:r>
            <w:r w:rsidR="00307DA7">
              <w:rPr>
                <w:lang w:val="en-US"/>
              </w:rPr>
              <w:t>)</w:t>
            </w:r>
            <w:r w:rsidR="00DF1FDB">
              <w:rPr>
                <w:lang w:val="en-US"/>
              </w:rPr>
              <w:t>.</w:t>
            </w:r>
          </w:p>
          <w:p w14:paraId="30EBE1D9" w14:textId="1FE4D40C" w:rsidR="00DF1FDB" w:rsidRPr="00DF1FDB" w:rsidRDefault="00DF1FDB" w:rsidP="008E64FD">
            <w:pPr>
              <w:pStyle w:val="ListParagraph"/>
              <w:numPr>
                <w:ilvl w:val="1"/>
                <w:numId w:val="12"/>
              </w:numPr>
              <w:tabs>
                <w:tab w:val="right" w:pos="10773"/>
              </w:tabs>
              <w:rPr>
                <w:b/>
                <w:u w:val="single"/>
                <w:lang w:val="en-US"/>
              </w:rPr>
            </w:pPr>
            <w:commentRangeStart w:id="14"/>
            <w:r>
              <w:rPr>
                <w:b/>
                <w:u w:val="single"/>
                <w:lang w:val="en-US"/>
              </w:rPr>
              <w:t>Distribution:</w:t>
            </w:r>
            <w:r w:rsidR="00D82070">
              <w:rPr>
                <w:lang w:val="en-US"/>
              </w:rPr>
              <w:t xml:space="preserve"> A key insight that is visible in the distribution analysis is that PL 125 ml packs perform much better compared to more established brands even without a good distribution support</w:t>
            </w:r>
            <w:commentRangeEnd w:id="14"/>
            <w:r w:rsidR="00DE18AB">
              <w:rPr>
                <w:rStyle w:val="CommentReference"/>
              </w:rPr>
              <w:commentReference w:id="14"/>
            </w:r>
            <w:r w:rsidR="00D82070">
              <w:rPr>
                <w:lang w:val="en-US"/>
              </w:rPr>
              <w:t xml:space="preserve">. </w:t>
            </w:r>
            <w:commentRangeStart w:id="15"/>
            <w:r w:rsidR="00D82070">
              <w:rPr>
                <w:lang w:val="en-US"/>
              </w:rPr>
              <w:t xml:space="preserve">This is mainly due to the lower pricing strategy of PL which seems to offer much better value for the price to consumers </w:t>
            </w:r>
            <w:r w:rsidR="00D82070">
              <w:rPr>
                <w:lang w:val="en-US"/>
              </w:rPr>
              <w:lastRenderedPageBreak/>
              <w:t>who are more price sensitive. Conversely, PL performs poorly with their smaller packs (75 ml &amp; 50 ml) even when they have a very good distribution support.</w:t>
            </w:r>
            <w:commentRangeEnd w:id="15"/>
            <w:r w:rsidR="00DC4AA5">
              <w:rPr>
                <w:rStyle w:val="CommentReference"/>
              </w:rPr>
              <w:commentReference w:id="15"/>
            </w:r>
          </w:p>
          <w:tbl>
            <w:tblPr>
              <w:tblStyle w:val="TableGrid"/>
              <w:tblW w:w="0" w:type="auto"/>
              <w:tblInd w:w="720" w:type="dxa"/>
              <w:tblLook w:val="04A0" w:firstRow="1" w:lastRow="0" w:firstColumn="1" w:lastColumn="0" w:noHBand="0" w:noVBand="1"/>
            </w:tblPr>
            <w:tblGrid>
              <w:gridCol w:w="4928"/>
              <w:gridCol w:w="4889"/>
            </w:tblGrid>
            <w:tr w:rsidR="00DF1FDB" w14:paraId="3BF177CF" w14:textId="77777777" w:rsidTr="00DF1FDB">
              <w:tc>
                <w:tcPr>
                  <w:tcW w:w="5268" w:type="dxa"/>
                </w:tcPr>
                <w:p w14:paraId="613E1423" w14:textId="10941AFF" w:rsidR="00DF1FDB" w:rsidRDefault="00DF1FDB" w:rsidP="00DF1FDB">
                  <w:pPr>
                    <w:pStyle w:val="ListParagraph"/>
                    <w:tabs>
                      <w:tab w:val="right" w:pos="10773"/>
                    </w:tabs>
                    <w:ind w:left="0"/>
                    <w:rPr>
                      <w:b/>
                      <w:u w:val="single"/>
                      <w:lang w:val="en-US"/>
                    </w:rPr>
                  </w:pPr>
                  <w:commentRangeStart w:id="16"/>
                  <w:r>
                    <w:rPr>
                      <w:b/>
                      <w:u w:val="single"/>
                      <w:lang w:val="en-US"/>
                    </w:rPr>
                    <w:t>Drainers (</w:t>
                  </w:r>
                  <w:commentRangeEnd w:id="16"/>
                  <w:r w:rsidR="00DE18AB">
                    <w:rPr>
                      <w:rStyle w:val="CommentReference"/>
                    </w:rPr>
                    <w:commentReference w:id="16"/>
                  </w:r>
                  <w:r>
                    <w:rPr>
                      <w:b/>
                      <w:u w:val="single"/>
                      <w:lang w:val="en-US"/>
                    </w:rPr>
                    <w:t>Performing well despite lower distribution)</w:t>
                  </w:r>
                </w:p>
              </w:tc>
              <w:tc>
                <w:tcPr>
                  <w:tcW w:w="5269" w:type="dxa"/>
                </w:tcPr>
                <w:p w14:paraId="25976459" w14:textId="7B1620B2" w:rsidR="00DF1FDB" w:rsidRDefault="00DF1FDB" w:rsidP="00DF1FDB">
                  <w:pPr>
                    <w:pStyle w:val="ListParagraph"/>
                    <w:tabs>
                      <w:tab w:val="right" w:pos="10773"/>
                    </w:tabs>
                    <w:ind w:left="0"/>
                    <w:rPr>
                      <w:b/>
                      <w:u w:val="single"/>
                      <w:lang w:val="en-US"/>
                    </w:rPr>
                  </w:pPr>
                  <w:r>
                    <w:rPr>
                      <w:b/>
                      <w:u w:val="single"/>
                      <w:lang w:val="en-US"/>
                    </w:rPr>
                    <w:t>Gainers (Performing poorly despite good distribution)</w:t>
                  </w:r>
                </w:p>
              </w:tc>
            </w:tr>
            <w:tr w:rsidR="00DF1FDB" w14:paraId="113B7F02" w14:textId="77777777" w:rsidTr="00DF1FDB">
              <w:tc>
                <w:tcPr>
                  <w:tcW w:w="5268" w:type="dxa"/>
                </w:tcPr>
                <w:p w14:paraId="4127FE6A" w14:textId="77777777" w:rsidR="00DF1FDB" w:rsidRDefault="00DF1FDB" w:rsidP="00DF1FDB">
                  <w:pPr>
                    <w:tabs>
                      <w:tab w:val="right" w:pos="10773"/>
                    </w:tabs>
                    <w:rPr>
                      <w:lang w:val="en-US"/>
                    </w:rPr>
                  </w:pPr>
                  <w:commentRangeStart w:id="17"/>
                  <w:r>
                    <w:rPr>
                      <w:lang w:val="en-US"/>
                    </w:rPr>
                    <w:t>OB pro repair 75 ml</w:t>
                  </w:r>
                </w:p>
                <w:p w14:paraId="4D1F831B" w14:textId="77777777" w:rsidR="00DF1FDB" w:rsidRDefault="00DF1FDB" w:rsidP="00DF1FDB">
                  <w:pPr>
                    <w:tabs>
                      <w:tab w:val="right" w:pos="10773"/>
                    </w:tabs>
                    <w:rPr>
                      <w:lang w:val="en-US"/>
                    </w:rPr>
                  </w:pPr>
                  <w:r>
                    <w:rPr>
                      <w:lang w:val="en-US"/>
                    </w:rPr>
                    <w:t>3D White luxe 75 ml</w:t>
                  </w:r>
                </w:p>
                <w:p w14:paraId="398E12FF" w14:textId="7FC935AC" w:rsidR="00DF1FDB" w:rsidRPr="00DF1FDB" w:rsidRDefault="00DF1FDB" w:rsidP="00DF1FDB">
                  <w:pPr>
                    <w:tabs>
                      <w:tab w:val="right" w:pos="10773"/>
                    </w:tabs>
                    <w:rPr>
                      <w:lang w:val="en-US"/>
                    </w:rPr>
                  </w:pPr>
                  <w:r>
                    <w:rPr>
                      <w:lang w:val="en-US"/>
                    </w:rPr>
                    <w:t>3D white vitalizing fresh 75 ml</w:t>
                  </w:r>
                </w:p>
              </w:tc>
              <w:tc>
                <w:tcPr>
                  <w:tcW w:w="5269" w:type="dxa"/>
                </w:tcPr>
                <w:p w14:paraId="3B160548" w14:textId="0C6B76F7" w:rsidR="00DF1FDB" w:rsidRDefault="00DF1FDB" w:rsidP="00DF1FDB">
                  <w:pPr>
                    <w:pStyle w:val="ListParagraph"/>
                    <w:tabs>
                      <w:tab w:val="right" w:pos="10773"/>
                    </w:tabs>
                    <w:ind w:left="0"/>
                    <w:rPr>
                      <w:lang w:val="en-US"/>
                    </w:rPr>
                  </w:pPr>
                  <w:r>
                    <w:rPr>
                      <w:lang w:val="en-US"/>
                    </w:rPr>
                    <w:t xml:space="preserve">BAM classic </w:t>
                  </w:r>
                  <w:r w:rsidR="008C04FF">
                    <w:rPr>
                      <w:lang w:val="en-US"/>
                    </w:rPr>
                    <w:t>75</w:t>
                  </w:r>
                  <w:r>
                    <w:rPr>
                      <w:lang w:val="en-US"/>
                    </w:rPr>
                    <w:t xml:space="preserve"> ml</w:t>
                  </w:r>
                </w:p>
                <w:p w14:paraId="1A7B8F77" w14:textId="21AF78D8" w:rsidR="00DF1FDB" w:rsidRPr="00DF1FDB" w:rsidRDefault="00DF1FDB" w:rsidP="00DF1FDB">
                  <w:pPr>
                    <w:pStyle w:val="ListParagraph"/>
                    <w:tabs>
                      <w:tab w:val="right" w:pos="10773"/>
                    </w:tabs>
                    <w:ind w:left="0"/>
                    <w:rPr>
                      <w:lang w:val="en-US"/>
                    </w:rPr>
                  </w:pPr>
                  <w:r>
                    <w:rPr>
                      <w:lang w:val="en-US"/>
                    </w:rPr>
                    <w:t>BAM purify 75 ml</w:t>
                  </w:r>
                  <w:commentRangeEnd w:id="17"/>
                  <w:r w:rsidR="00DC4AA5">
                    <w:rPr>
                      <w:rStyle w:val="CommentReference"/>
                    </w:rPr>
                    <w:commentReference w:id="17"/>
                  </w:r>
                </w:p>
              </w:tc>
            </w:tr>
          </w:tbl>
          <w:p w14:paraId="5A4DF495" w14:textId="77777777" w:rsidR="00BA7EBB" w:rsidRPr="00BA7EBB" w:rsidRDefault="00BA7EBB" w:rsidP="00BA7EBB">
            <w:pPr>
              <w:tabs>
                <w:tab w:val="right" w:pos="10773"/>
              </w:tabs>
              <w:rPr>
                <w:b/>
                <w:u w:val="single"/>
                <w:lang w:val="en-US"/>
              </w:rPr>
            </w:pPr>
          </w:p>
          <w:p w14:paraId="7BACE49F" w14:textId="01136898" w:rsidR="00BA7EBB" w:rsidRDefault="00BA7EBB" w:rsidP="00BA7EBB">
            <w:pPr>
              <w:pStyle w:val="ListParagraph"/>
              <w:numPr>
                <w:ilvl w:val="0"/>
                <w:numId w:val="12"/>
              </w:numPr>
              <w:tabs>
                <w:tab w:val="right" w:pos="10773"/>
              </w:tabs>
              <w:rPr>
                <w:b/>
                <w:u w:val="single"/>
                <w:lang w:val="en-US"/>
              </w:rPr>
            </w:pPr>
            <w:r>
              <w:rPr>
                <w:b/>
                <w:u w:val="single"/>
                <w:lang w:val="en-US"/>
              </w:rPr>
              <w:t>D</w:t>
            </w:r>
            <w:r w:rsidR="0066655A">
              <w:rPr>
                <w:b/>
                <w:u w:val="single"/>
                <w:lang w:val="en-US"/>
              </w:rPr>
              <w:t>iscounter</w:t>
            </w:r>
            <w:r>
              <w:rPr>
                <w:b/>
                <w:u w:val="single"/>
                <w:lang w:val="en-US"/>
              </w:rPr>
              <w:t xml:space="preserve"> (Vol sales </w:t>
            </w:r>
            <w:r w:rsidRPr="0066655A">
              <w:rPr>
                <w:b/>
                <w:color w:val="FF0000"/>
                <w:u w:val="single"/>
                <w:lang w:val="en-US"/>
              </w:rPr>
              <w:t xml:space="preserve">IYA </w:t>
            </w:r>
            <w:r w:rsidR="0066655A" w:rsidRPr="0066655A">
              <w:rPr>
                <w:b/>
                <w:color w:val="FF0000"/>
                <w:u w:val="single"/>
                <w:lang w:val="en-US"/>
              </w:rPr>
              <w:t>82</w:t>
            </w:r>
            <w:r>
              <w:rPr>
                <w:b/>
                <w:u w:val="single"/>
                <w:lang w:val="en-US"/>
              </w:rPr>
              <w:t xml:space="preserve">, Val sales </w:t>
            </w:r>
            <w:r w:rsidRPr="00830E08">
              <w:rPr>
                <w:b/>
                <w:color w:val="FF0000"/>
                <w:u w:val="single"/>
                <w:lang w:val="en-US"/>
              </w:rPr>
              <w:t xml:space="preserve">IYA </w:t>
            </w:r>
            <w:r w:rsidR="0066655A">
              <w:rPr>
                <w:b/>
                <w:color w:val="FF0000"/>
                <w:u w:val="single"/>
                <w:lang w:val="en-US"/>
              </w:rPr>
              <w:t>75</w:t>
            </w:r>
            <w:r>
              <w:rPr>
                <w:b/>
                <w:u w:val="single"/>
                <w:lang w:val="en-US"/>
              </w:rPr>
              <w:t>)</w:t>
            </w:r>
          </w:p>
          <w:p w14:paraId="32CBA891" w14:textId="7817A46B" w:rsidR="00BA7EBB" w:rsidRPr="00AB6F82" w:rsidRDefault="00BA7EBB" w:rsidP="00BA7EBB">
            <w:pPr>
              <w:pStyle w:val="ListParagraph"/>
              <w:numPr>
                <w:ilvl w:val="1"/>
                <w:numId w:val="12"/>
              </w:numPr>
              <w:tabs>
                <w:tab w:val="right" w:pos="10773"/>
              </w:tabs>
              <w:rPr>
                <w:b/>
                <w:u w:val="single"/>
                <w:lang w:val="en-US"/>
              </w:rPr>
            </w:pPr>
            <w:r>
              <w:rPr>
                <w:b/>
                <w:u w:val="single"/>
                <w:lang w:val="en-US"/>
              </w:rPr>
              <w:t>Promotion</w:t>
            </w:r>
            <w:r w:rsidR="00A51001">
              <w:rPr>
                <w:b/>
                <w:u w:val="single"/>
                <w:lang w:val="en-US"/>
              </w:rPr>
              <w:t xml:space="preserve"> &amp; Sales</w:t>
            </w:r>
            <w:r>
              <w:rPr>
                <w:b/>
                <w:u w:val="single"/>
                <w:lang w:val="en-US"/>
              </w:rPr>
              <w:t>:</w:t>
            </w:r>
            <w:r>
              <w:rPr>
                <w:lang w:val="en-US"/>
              </w:rPr>
              <w:t xml:space="preserve"> Aug’19 </w:t>
            </w:r>
            <w:commentRangeStart w:id="18"/>
            <w:r>
              <w:rPr>
                <w:lang w:val="en-US"/>
              </w:rPr>
              <w:t xml:space="preserve">promotions </w:t>
            </w:r>
            <w:commentRangeEnd w:id="18"/>
            <w:r w:rsidR="00DC4AA5">
              <w:rPr>
                <w:rStyle w:val="CommentReference"/>
              </w:rPr>
              <w:commentReference w:id="18"/>
            </w:r>
            <w:r>
              <w:rPr>
                <w:lang w:val="en-US"/>
              </w:rPr>
              <w:t xml:space="preserve">index </w:t>
            </w:r>
            <w:r w:rsidR="0066655A">
              <w:rPr>
                <w:lang w:val="en-US"/>
              </w:rPr>
              <w:t>50</w:t>
            </w:r>
            <w:r>
              <w:rPr>
                <w:lang w:val="en-US"/>
              </w:rPr>
              <w:t xml:space="preserve"> vs Jul’19. </w:t>
            </w:r>
            <w:r w:rsidR="0066655A">
              <w:rPr>
                <w:lang w:val="en-US"/>
              </w:rPr>
              <w:t xml:space="preserve">This strong decrease in the feature numbers led to a drastic decrease in both volume &amp; value sales. </w:t>
            </w:r>
            <w:commentRangeStart w:id="19"/>
            <w:r w:rsidR="0066655A">
              <w:rPr>
                <w:lang w:val="en-US"/>
              </w:rPr>
              <w:t xml:space="preserve">Despite the overall lower number of features, </w:t>
            </w:r>
            <w:proofErr w:type="spellStart"/>
            <w:r w:rsidR="0066655A">
              <w:rPr>
                <w:lang w:val="en-US"/>
              </w:rPr>
              <w:t>Odol</w:t>
            </w:r>
            <w:proofErr w:type="spellEnd"/>
            <w:r w:rsidR="0066655A">
              <w:rPr>
                <w:lang w:val="en-US"/>
              </w:rPr>
              <w:t xml:space="preserve"> Med 3 managed to get more features with index 119 vs Jul’19</w:t>
            </w:r>
            <w:r>
              <w:rPr>
                <w:lang w:val="en-US"/>
              </w:rPr>
              <w:t xml:space="preserve">. </w:t>
            </w:r>
            <w:commentRangeStart w:id="20"/>
            <w:r w:rsidR="002E4854">
              <w:rPr>
                <w:lang w:val="en-US"/>
              </w:rPr>
              <w:t>This increase in features helped it maintain its volume sales (</w:t>
            </w:r>
            <w:r w:rsidR="002E4854" w:rsidRPr="002E4854">
              <w:rPr>
                <w:color w:val="00B050"/>
                <w:lang w:val="en-US"/>
              </w:rPr>
              <w:t>IYA 100</w:t>
            </w:r>
            <w:r w:rsidR="002E4854">
              <w:rPr>
                <w:lang w:val="en-US"/>
              </w:rPr>
              <w:t>) but declined the value sales (</w:t>
            </w:r>
            <w:r w:rsidR="002E4854" w:rsidRPr="002E4854">
              <w:rPr>
                <w:color w:val="FF0000"/>
                <w:lang w:val="en-US"/>
              </w:rPr>
              <w:t>IYA 93</w:t>
            </w:r>
            <w:r w:rsidR="002E4854">
              <w:rPr>
                <w:lang w:val="en-US"/>
              </w:rPr>
              <w:t>)</w:t>
            </w:r>
            <w:r w:rsidR="005735D0">
              <w:rPr>
                <w:lang w:val="en-US"/>
              </w:rPr>
              <w:t xml:space="preserve">. </w:t>
            </w:r>
            <w:commentRangeEnd w:id="20"/>
            <w:r w:rsidR="00DC4AA5">
              <w:rPr>
                <w:rStyle w:val="CommentReference"/>
              </w:rPr>
              <w:commentReference w:id="20"/>
            </w:r>
            <w:r>
              <w:rPr>
                <w:lang w:val="en-US"/>
              </w:rPr>
              <w:t xml:space="preserve">BAM had </w:t>
            </w:r>
            <w:r w:rsidR="007D0B82">
              <w:rPr>
                <w:lang w:val="en-US"/>
              </w:rPr>
              <w:t>7 fewer</w:t>
            </w:r>
            <w:r>
              <w:rPr>
                <w:lang w:val="en-US"/>
              </w:rPr>
              <w:t xml:space="preserve"> feature</w:t>
            </w:r>
            <w:r w:rsidR="007D0B82">
              <w:rPr>
                <w:lang w:val="en-US"/>
              </w:rPr>
              <w:t>s</w:t>
            </w:r>
            <w:r>
              <w:rPr>
                <w:lang w:val="en-US"/>
              </w:rPr>
              <w:t xml:space="preserve"> vs Jul’19 </w:t>
            </w:r>
            <w:r w:rsidR="007D0B82">
              <w:rPr>
                <w:lang w:val="en-US"/>
              </w:rPr>
              <w:t>which resulted in</w:t>
            </w:r>
            <w:r w:rsidR="00BA0F36">
              <w:rPr>
                <w:lang w:val="en-US"/>
              </w:rPr>
              <w:t xml:space="preserve"> a huge</w:t>
            </w:r>
            <w:r w:rsidR="007D0B82">
              <w:rPr>
                <w:lang w:val="en-US"/>
              </w:rPr>
              <w:t xml:space="preserve"> decline in volume (</w:t>
            </w:r>
            <w:r w:rsidR="007D0B82" w:rsidRPr="007D0B82">
              <w:rPr>
                <w:color w:val="FF0000"/>
                <w:lang w:val="en-US"/>
              </w:rPr>
              <w:t>IYA 72</w:t>
            </w:r>
            <w:r w:rsidR="007D0B82">
              <w:rPr>
                <w:lang w:val="en-US"/>
              </w:rPr>
              <w:t>) and value sales</w:t>
            </w:r>
            <w:r w:rsidR="00BA0F36">
              <w:rPr>
                <w:lang w:val="en-US"/>
              </w:rPr>
              <w:t xml:space="preserve"> </w:t>
            </w:r>
            <w:r w:rsidR="007D0B82">
              <w:rPr>
                <w:lang w:val="en-US"/>
              </w:rPr>
              <w:t>(</w:t>
            </w:r>
            <w:r w:rsidR="007D0B82" w:rsidRPr="00BA0F36">
              <w:rPr>
                <w:color w:val="FF0000"/>
                <w:lang w:val="en-US"/>
              </w:rPr>
              <w:t>IYA 65</w:t>
            </w:r>
            <w:r w:rsidR="007D0B82">
              <w:rPr>
                <w:lang w:val="en-US"/>
              </w:rPr>
              <w:t>)</w:t>
            </w:r>
            <w:r w:rsidR="00BA0F36">
              <w:rPr>
                <w:lang w:val="en-US"/>
              </w:rPr>
              <w:t>.</w:t>
            </w:r>
            <w:commentRangeEnd w:id="19"/>
            <w:r w:rsidR="00DC4AA5">
              <w:rPr>
                <w:rStyle w:val="CommentReference"/>
              </w:rPr>
              <w:commentReference w:id="19"/>
            </w:r>
          </w:p>
          <w:p w14:paraId="4A0E7F71" w14:textId="75632D8F" w:rsidR="00BA7EBB" w:rsidRPr="00DF1FDB" w:rsidRDefault="00BA7EBB" w:rsidP="00BA7EBB">
            <w:pPr>
              <w:pStyle w:val="ListParagraph"/>
              <w:numPr>
                <w:ilvl w:val="1"/>
                <w:numId w:val="12"/>
              </w:numPr>
              <w:tabs>
                <w:tab w:val="right" w:pos="10773"/>
              </w:tabs>
              <w:rPr>
                <w:b/>
                <w:u w:val="single"/>
                <w:lang w:val="en-US"/>
              </w:rPr>
            </w:pPr>
            <w:r>
              <w:rPr>
                <w:b/>
                <w:u w:val="single"/>
                <w:lang w:val="en-US"/>
              </w:rPr>
              <w:t>Pricing:</w:t>
            </w:r>
            <w:r>
              <w:rPr>
                <w:lang w:val="en-US"/>
              </w:rPr>
              <w:t xml:space="preserve"> </w:t>
            </w:r>
            <w:r w:rsidR="00E576E1">
              <w:rPr>
                <w:lang w:val="en-US"/>
              </w:rPr>
              <w:t xml:space="preserve">A key pricing change in this channel is visible on </w:t>
            </w:r>
            <w:proofErr w:type="spellStart"/>
            <w:r w:rsidR="00E576E1">
              <w:rPr>
                <w:lang w:val="en-US"/>
              </w:rPr>
              <w:t>Odol</w:t>
            </w:r>
            <w:proofErr w:type="spellEnd"/>
            <w:r w:rsidR="00E576E1">
              <w:rPr>
                <w:lang w:val="en-US"/>
              </w:rPr>
              <w:t xml:space="preserve"> Med 3 which had a price index 93 vs YA effective Jan’19 on its base variants. </w:t>
            </w:r>
            <w:commentRangeStart w:id="21"/>
            <w:r w:rsidR="00E576E1">
              <w:rPr>
                <w:lang w:val="en-US"/>
              </w:rPr>
              <w:t>This change has not helped the brand or th</w:t>
            </w:r>
            <w:bookmarkStart w:id="22" w:name="_GoBack"/>
            <w:bookmarkEnd w:id="22"/>
            <w:r w:rsidR="00E576E1">
              <w:rPr>
                <w:lang w:val="en-US"/>
              </w:rPr>
              <w:t>e category and has further contributed to a decrease in value sales in Aug’19.</w:t>
            </w:r>
            <w:commentRangeEnd w:id="21"/>
            <w:r w:rsidR="002915F1">
              <w:rPr>
                <w:rStyle w:val="CommentReference"/>
              </w:rPr>
              <w:commentReference w:id="21"/>
            </w:r>
          </w:p>
          <w:p w14:paraId="293BF7CE" w14:textId="1485E914" w:rsidR="00BA7EBB" w:rsidRPr="00DF1FDB" w:rsidRDefault="00BA7EBB" w:rsidP="00BA7EBB">
            <w:pPr>
              <w:pStyle w:val="ListParagraph"/>
              <w:numPr>
                <w:ilvl w:val="1"/>
                <w:numId w:val="12"/>
              </w:numPr>
              <w:tabs>
                <w:tab w:val="right" w:pos="10773"/>
              </w:tabs>
              <w:rPr>
                <w:b/>
                <w:u w:val="single"/>
                <w:lang w:val="en-US"/>
              </w:rPr>
            </w:pPr>
            <w:r>
              <w:rPr>
                <w:b/>
                <w:u w:val="single"/>
                <w:lang w:val="en-US"/>
              </w:rPr>
              <w:t>Distribution:</w:t>
            </w:r>
            <w:r>
              <w:rPr>
                <w:lang w:val="en-US"/>
              </w:rPr>
              <w:t xml:space="preserve"> A key insight that is visible in the distribution analysis</w:t>
            </w:r>
            <w:r w:rsidR="008C04FF">
              <w:rPr>
                <w:lang w:val="en-US"/>
              </w:rPr>
              <w:t xml:space="preserve">, just like in Drug channel, </w:t>
            </w:r>
            <w:r>
              <w:rPr>
                <w:lang w:val="en-US"/>
              </w:rPr>
              <w:t xml:space="preserve">is that PL 125 ml packs perform much better compared to more established brands even without a good distribution support. </w:t>
            </w:r>
            <w:commentRangeStart w:id="23"/>
            <w:r>
              <w:rPr>
                <w:lang w:val="en-US"/>
              </w:rPr>
              <w:t>This is mainly due to the lower pricing strategy of PL which seems to offer much better value for the price to consumers who are more price sensitive. Conversely, PL performs poorly with their smaller packs (75 ml &amp; 50 ml) even when they have a very good distribution support.</w:t>
            </w:r>
            <w:commentRangeEnd w:id="23"/>
            <w:r w:rsidR="00DE18AB">
              <w:rPr>
                <w:rStyle w:val="CommentReference"/>
              </w:rPr>
              <w:commentReference w:id="23"/>
            </w:r>
          </w:p>
          <w:tbl>
            <w:tblPr>
              <w:tblStyle w:val="TableGrid"/>
              <w:tblW w:w="0" w:type="auto"/>
              <w:tblInd w:w="720" w:type="dxa"/>
              <w:tblLook w:val="04A0" w:firstRow="1" w:lastRow="0" w:firstColumn="1" w:lastColumn="0" w:noHBand="0" w:noVBand="1"/>
            </w:tblPr>
            <w:tblGrid>
              <w:gridCol w:w="4908"/>
              <w:gridCol w:w="4909"/>
            </w:tblGrid>
            <w:tr w:rsidR="00BA7EBB" w14:paraId="1DF4C74C" w14:textId="77777777" w:rsidTr="00FA3AE5">
              <w:tc>
                <w:tcPr>
                  <w:tcW w:w="5268" w:type="dxa"/>
                </w:tcPr>
                <w:p w14:paraId="7C9E66EF" w14:textId="77777777" w:rsidR="00BA7EBB" w:rsidRDefault="00BA7EBB" w:rsidP="00BA7EBB">
                  <w:pPr>
                    <w:pStyle w:val="ListParagraph"/>
                    <w:tabs>
                      <w:tab w:val="right" w:pos="10773"/>
                    </w:tabs>
                    <w:ind w:left="0"/>
                    <w:rPr>
                      <w:b/>
                      <w:u w:val="single"/>
                      <w:lang w:val="en-US"/>
                    </w:rPr>
                  </w:pPr>
                  <w:r>
                    <w:rPr>
                      <w:b/>
                      <w:u w:val="single"/>
                      <w:lang w:val="en-US"/>
                    </w:rPr>
                    <w:t>Drainers (Performing well despite lower distribution)</w:t>
                  </w:r>
                </w:p>
              </w:tc>
              <w:tc>
                <w:tcPr>
                  <w:tcW w:w="5269" w:type="dxa"/>
                </w:tcPr>
                <w:p w14:paraId="63DFDB81" w14:textId="77777777" w:rsidR="00BA7EBB" w:rsidRDefault="00BA7EBB" w:rsidP="00BA7EBB">
                  <w:pPr>
                    <w:pStyle w:val="ListParagraph"/>
                    <w:tabs>
                      <w:tab w:val="right" w:pos="10773"/>
                    </w:tabs>
                    <w:ind w:left="0"/>
                    <w:rPr>
                      <w:b/>
                      <w:u w:val="single"/>
                      <w:lang w:val="en-US"/>
                    </w:rPr>
                  </w:pPr>
                  <w:r>
                    <w:rPr>
                      <w:b/>
                      <w:u w:val="single"/>
                      <w:lang w:val="en-US"/>
                    </w:rPr>
                    <w:t>Gainers (Performing poorly despite good distribution)</w:t>
                  </w:r>
                </w:p>
              </w:tc>
            </w:tr>
            <w:tr w:rsidR="00BA7EBB" w14:paraId="7BBFE297" w14:textId="77777777" w:rsidTr="00FA3AE5">
              <w:tc>
                <w:tcPr>
                  <w:tcW w:w="5268" w:type="dxa"/>
                </w:tcPr>
                <w:p w14:paraId="23A0D030" w14:textId="77777777" w:rsidR="00F72D0D" w:rsidRDefault="00F72D0D" w:rsidP="00F72D0D">
                  <w:pPr>
                    <w:pStyle w:val="ListParagraph"/>
                    <w:tabs>
                      <w:tab w:val="right" w:pos="10773"/>
                    </w:tabs>
                    <w:ind w:left="0"/>
                    <w:rPr>
                      <w:lang w:val="en-US"/>
                    </w:rPr>
                  </w:pPr>
                  <w:r>
                    <w:rPr>
                      <w:lang w:val="en-US"/>
                    </w:rPr>
                    <w:t>BAM fresh 125 ml</w:t>
                  </w:r>
                </w:p>
                <w:p w14:paraId="11ADAA13" w14:textId="10B47F4D" w:rsidR="00BA7EBB" w:rsidRPr="00DF1FDB" w:rsidRDefault="00BA7EBB" w:rsidP="00BA7EBB">
                  <w:pPr>
                    <w:tabs>
                      <w:tab w:val="right" w:pos="10773"/>
                    </w:tabs>
                    <w:rPr>
                      <w:lang w:val="en-US"/>
                    </w:rPr>
                  </w:pPr>
                </w:p>
              </w:tc>
              <w:tc>
                <w:tcPr>
                  <w:tcW w:w="5269" w:type="dxa"/>
                </w:tcPr>
                <w:p w14:paraId="77846B16" w14:textId="77777777" w:rsidR="00F72D0D" w:rsidRDefault="00F72D0D" w:rsidP="00F72D0D">
                  <w:pPr>
                    <w:tabs>
                      <w:tab w:val="right" w:pos="10773"/>
                    </w:tabs>
                    <w:rPr>
                      <w:lang w:val="en-US"/>
                    </w:rPr>
                  </w:pPr>
                  <w:r>
                    <w:rPr>
                      <w:lang w:val="en-US"/>
                    </w:rPr>
                    <w:t>BAM fresh 75 ml</w:t>
                  </w:r>
                </w:p>
                <w:p w14:paraId="2E0D1B16" w14:textId="77777777" w:rsidR="00F72D0D" w:rsidRDefault="00F72D0D" w:rsidP="00F72D0D">
                  <w:pPr>
                    <w:tabs>
                      <w:tab w:val="right" w:pos="10773"/>
                    </w:tabs>
                    <w:rPr>
                      <w:lang w:val="en-US"/>
                    </w:rPr>
                  </w:pPr>
                  <w:r>
                    <w:rPr>
                      <w:lang w:val="en-US"/>
                    </w:rPr>
                    <w:t>BAM multi-benefit 75 ml</w:t>
                  </w:r>
                </w:p>
                <w:p w14:paraId="2BB938AC" w14:textId="3D23ED01" w:rsidR="00BA7EBB" w:rsidRPr="00DF1FDB" w:rsidRDefault="00F72D0D" w:rsidP="00F72D0D">
                  <w:pPr>
                    <w:pStyle w:val="ListParagraph"/>
                    <w:tabs>
                      <w:tab w:val="right" w:pos="10773"/>
                    </w:tabs>
                    <w:ind w:left="0"/>
                    <w:rPr>
                      <w:lang w:val="en-US"/>
                    </w:rPr>
                  </w:pPr>
                  <w:r>
                    <w:rPr>
                      <w:lang w:val="en-US"/>
                    </w:rPr>
                    <w:t>3D white luxe glamorous 75 ml</w:t>
                  </w:r>
                </w:p>
              </w:tc>
            </w:tr>
          </w:tbl>
          <w:p w14:paraId="330CD8C0" w14:textId="77777777" w:rsidR="00BA7EBB" w:rsidRPr="00BB11B7" w:rsidRDefault="00BA7EBB" w:rsidP="00BA7EBB">
            <w:pPr>
              <w:tabs>
                <w:tab w:val="right" w:pos="10773"/>
              </w:tabs>
              <w:rPr>
                <w:b/>
                <w:u w:val="single"/>
                <w:lang w:val="en-US"/>
              </w:rPr>
            </w:pPr>
          </w:p>
          <w:p w14:paraId="1422D163" w14:textId="585DBE5E" w:rsidR="00EC0212" w:rsidRDefault="00EC0212" w:rsidP="00EC0212">
            <w:pPr>
              <w:pStyle w:val="ListParagraph"/>
              <w:numPr>
                <w:ilvl w:val="0"/>
                <w:numId w:val="12"/>
              </w:numPr>
              <w:tabs>
                <w:tab w:val="right" w:pos="10773"/>
              </w:tabs>
              <w:rPr>
                <w:b/>
                <w:u w:val="single"/>
                <w:lang w:val="en-US"/>
              </w:rPr>
            </w:pPr>
            <w:r>
              <w:rPr>
                <w:b/>
                <w:u w:val="single"/>
                <w:lang w:val="en-US"/>
              </w:rPr>
              <w:t xml:space="preserve">Supermarket (Vol sales </w:t>
            </w:r>
            <w:r w:rsidRPr="0066655A">
              <w:rPr>
                <w:b/>
                <w:color w:val="FF0000"/>
                <w:u w:val="single"/>
                <w:lang w:val="en-US"/>
              </w:rPr>
              <w:t xml:space="preserve">IYA </w:t>
            </w:r>
            <w:r>
              <w:rPr>
                <w:b/>
                <w:color w:val="FF0000"/>
                <w:u w:val="single"/>
                <w:lang w:val="en-US"/>
              </w:rPr>
              <w:t>96</w:t>
            </w:r>
            <w:r>
              <w:rPr>
                <w:b/>
                <w:u w:val="single"/>
                <w:lang w:val="en-US"/>
              </w:rPr>
              <w:t xml:space="preserve">, Val sales </w:t>
            </w:r>
            <w:r w:rsidRPr="00EC0212">
              <w:rPr>
                <w:b/>
                <w:color w:val="00B050"/>
                <w:u w:val="single"/>
                <w:lang w:val="en-US"/>
              </w:rPr>
              <w:t>IYA 102</w:t>
            </w:r>
            <w:r>
              <w:rPr>
                <w:b/>
                <w:u w:val="single"/>
                <w:lang w:val="en-US"/>
              </w:rPr>
              <w:t>)</w:t>
            </w:r>
          </w:p>
          <w:p w14:paraId="16C7886D" w14:textId="6C30B442" w:rsidR="00EC0212" w:rsidRPr="00AB6F82" w:rsidRDefault="00EC0212" w:rsidP="00EC0212">
            <w:pPr>
              <w:pStyle w:val="ListParagraph"/>
              <w:numPr>
                <w:ilvl w:val="1"/>
                <w:numId w:val="12"/>
              </w:numPr>
              <w:tabs>
                <w:tab w:val="right" w:pos="10773"/>
              </w:tabs>
              <w:rPr>
                <w:b/>
                <w:u w:val="single"/>
                <w:lang w:val="en-US"/>
              </w:rPr>
            </w:pPr>
            <w:r>
              <w:rPr>
                <w:b/>
                <w:u w:val="single"/>
                <w:lang w:val="en-US"/>
              </w:rPr>
              <w:t>Promotion</w:t>
            </w:r>
            <w:r w:rsidR="00A51001">
              <w:rPr>
                <w:b/>
                <w:u w:val="single"/>
                <w:lang w:val="en-US"/>
              </w:rPr>
              <w:t xml:space="preserve"> &amp; Sales</w:t>
            </w:r>
            <w:r>
              <w:rPr>
                <w:b/>
                <w:u w:val="single"/>
                <w:lang w:val="en-US"/>
              </w:rPr>
              <w:t>:</w:t>
            </w:r>
            <w:r>
              <w:rPr>
                <w:lang w:val="en-US"/>
              </w:rPr>
              <w:t xml:space="preserve"> Aug’19 promotions index 120 vs Jul’19. Out of all the brands </w:t>
            </w:r>
            <w:proofErr w:type="spellStart"/>
            <w:r>
              <w:rPr>
                <w:lang w:val="en-US"/>
              </w:rPr>
              <w:t>Odol</w:t>
            </w:r>
            <w:proofErr w:type="spellEnd"/>
            <w:r>
              <w:rPr>
                <w:lang w:val="en-US"/>
              </w:rPr>
              <w:t xml:space="preserve"> Med 3 got the advantage here with promo index 127 vs Jul’19.</w:t>
            </w:r>
            <w:r w:rsidR="00A51001">
              <w:rPr>
                <w:lang w:val="en-US"/>
              </w:rPr>
              <w:t xml:space="preserve"> </w:t>
            </w:r>
            <w:commentRangeStart w:id="24"/>
            <w:r w:rsidR="00A51001">
              <w:rPr>
                <w:lang w:val="en-US"/>
              </w:rPr>
              <w:t xml:space="preserve">Just like Discounters, here too </w:t>
            </w:r>
            <w:proofErr w:type="spellStart"/>
            <w:r w:rsidR="00A51001">
              <w:rPr>
                <w:lang w:val="en-US"/>
              </w:rPr>
              <w:t>Odol</w:t>
            </w:r>
            <w:proofErr w:type="spellEnd"/>
            <w:r w:rsidR="00A51001">
              <w:rPr>
                <w:lang w:val="en-US"/>
              </w:rPr>
              <w:t xml:space="preserve"> Med 3 could not improve the volume sales based on a greater number of features.</w:t>
            </w:r>
            <w:r>
              <w:rPr>
                <w:lang w:val="en-US"/>
              </w:rPr>
              <w:t xml:space="preserve"> </w:t>
            </w:r>
            <w:r w:rsidRPr="00D83A7F">
              <w:rPr>
                <w:lang w:val="en-US"/>
              </w:rPr>
              <w:t xml:space="preserve">BAM had </w:t>
            </w:r>
            <w:r w:rsidR="00D83A7F">
              <w:rPr>
                <w:lang w:val="en-US"/>
              </w:rPr>
              <w:t>4</w:t>
            </w:r>
            <w:r w:rsidRPr="00D83A7F">
              <w:rPr>
                <w:lang w:val="en-US"/>
              </w:rPr>
              <w:t xml:space="preserve"> fewer features vs Jul’19 which resulted in a </w:t>
            </w:r>
            <w:r w:rsidR="00D83A7F">
              <w:rPr>
                <w:lang w:val="en-US"/>
              </w:rPr>
              <w:t>big</w:t>
            </w:r>
            <w:r w:rsidRPr="00D83A7F">
              <w:rPr>
                <w:lang w:val="en-US"/>
              </w:rPr>
              <w:t xml:space="preserve"> decline in volume (</w:t>
            </w:r>
            <w:r w:rsidRPr="00D83A7F">
              <w:rPr>
                <w:color w:val="FF0000"/>
                <w:lang w:val="en-US"/>
              </w:rPr>
              <w:t xml:space="preserve">IYA </w:t>
            </w:r>
            <w:r w:rsidR="00D83A7F">
              <w:rPr>
                <w:color w:val="FF0000"/>
                <w:lang w:val="en-US"/>
              </w:rPr>
              <w:t>87</w:t>
            </w:r>
            <w:r w:rsidRPr="00D83A7F">
              <w:rPr>
                <w:lang w:val="en-US"/>
              </w:rPr>
              <w:t>) and value sales (</w:t>
            </w:r>
            <w:r w:rsidRPr="00D83A7F">
              <w:rPr>
                <w:color w:val="FF0000"/>
                <w:lang w:val="en-US"/>
              </w:rPr>
              <w:t xml:space="preserve">IYA </w:t>
            </w:r>
            <w:r w:rsidR="00D83A7F">
              <w:rPr>
                <w:color w:val="FF0000"/>
                <w:lang w:val="en-US"/>
              </w:rPr>
              <w:t>83</w:t>
            </w:r>
            <w:r w:rsidRPr="00D83A7F">
              <w:rPr>
                <w:lang w:val="en-US"/>
              </w:rPr>
              <w:t>).</w:t>
            </w:r>
            <w:r w:rsidR="007A7B06">
              <w:rPr>
                <w:lang w:val="en-US"/>
              </w:rPr>
              <w:t xml:space="preserve"> </w:t>
            </w:r>
            <w:commentRangeEnd w:id="24"/>
            <w:r w:rsidR="002915F1">
              <w:rPr>
                <w:rStyle w:val="CommentReference"/>
              </w:rPr>
              <w:commentReference w:id="24"/>
            </w:r>
            <w:r w:rsidR="007A7B06">
              <w:rPr>
                <w:lang w:val="en-US"/>
              </w:rPr>
              <w:t xml:space="preserve">Oral B had </w:t>
            </w:r>
            <w:commentRangeStart w:id="25"/>
            <w:r w:rsidR="007A7B06">
              <w:rPr>
                <w:lang w:val="en-US"/>
              </w:rPr>
              <w:t xml:space="preserve">14 more features </w:t>
            </w:r>
            <w:commentRangeEnd w:id="25"/>
            <w:r w:rsidR="002915F1">
              <w:rPr>
                <w:rStyle w:val="CommentReference"/>
              </w:rPr>
              <w:commentReference w:id="25"/>
            </w:r>
            <w:r w:rsidR="007A7B06">
              <w:rPr>
                <w:lang w:val="en-US"/>
              </w:rPr>
              <w:t xml:space="preserve">in total vs Jul’19 but its volume and value sales (both index 100 vs Jul’19) remained flat which means the features did not work well </w:t>
            </w:r>
            <w:r w:rsidR="00DF7874">
              <w:rPr>
                <w:lang w:val="en-US"/>
              </w:rPr>
              <w:t>e</w:t>
            </w:r>
            <w:r w:rsidR="007A7B06">
              <w:rPr>
                <w:lang w:val="en-US"/>
              </w:rPr>
              <w:t>nough</w:t>
            </w:r>
            <w:r w:rsidR="00332D80">
              <w:rPr>
                <w:lang w:val="en-US"/>
              </w:rPr>
              <w:t xml:space="preserve">, majority of them were in </w:t>
            </w:r>
            <w:proofErr w:type="spellStart"/>
            <w:r w:rsidR="00BB2E56">
              <w:rPr>
                <w:lang w:val="en-US"/>
              </w:rPr>
              <w:t>Rewe</w:t>
            </w:r>
            <w:proofErr w:type="spellEnd"/>
            <w:r w:rsidR="007A7B06">
              <w:rPr>
                <w:lang w:val="en-US"/>
              </w:rPr>
              <w:t>.</w:t>
            </w:r>
          </w:p>
          <w:p w14:paraId="7FC97FAE" w14:textId="1630E433" w:rsidR="00EC0212" w:rsidRPr="00DF1FDB" w:rsidRDefault="00EC0212" w:rsidP="00EC0212">
            <w:pPr>
              <w:pStyle w:val="ListParagraph"/>
              <w:numPr>
                <w:ilvl w:val="1"/>
                <w:numId w:val="12"/>
              </w:numPr>
              <w:tabs>
                <w:tab w:val="right" w:pos="10773"/>
              </w:tabs>
              <w:rPr>
                <w:b/>
                <w:u w:val="single"/>
                <w:lang w:val="en-US"/>
              </w:rPr>
            </w:pPr>
            <w:r>
              <w:rPr>
                <w:b/>
                <w:u w:val="single"/>
                <w:lang w:val="en-US"/>
              </w:rPr>
              <w:t>Pricing:</w:t>
            </w:r>
            <w:r>
              <w:rPr>
                <w:lang w:val="en-US"/>
              </w:rPr>
              <w:t xml:space="preserve"> </w:t>
            </w:r>
            <w:r w:rsidR="00C42186">
              <w:rPr>
                <w:lang w:val="en-US"/>
              </w:rPr>
              <w:t xml:space="preserve">The dip in volume sales while increase in value sales in SM is explained by the </w:t>
            </w:r>
            <w:commentRangeStart w:id="26"/>
            <w:r w:rsidR="00C42186">
              <w:rPr>
                <w:lang w:val="en-US"/>
              </w:rPr>
              <w:t xml:space="preserve">price up strategy that Colgate employed in this channel. </w:t>
            </w:r>
            <w:commentRangeEnd w:id="26"/>
            <w:r w:rsidR="00DE18AB">
              <w:rPr>
                <w:rStyle w:val="CommentReference"/>
              </w:rPr>
              <w:commentReference w:id="26"/>
            </w:r>
            <w:r w:rsidR="00C42186">
              <w:rPr>
                <w:lang w:val="en-US"/>
              </w:rPr>
              <w:t xml:space="preserve">Colgate priced up on brands Colgate (price IYA 105) and </w:t>
            </w:r>
            <w:proofErr w:type="spellStart"/>
            <w:r w:rsidR="00C42186">
              <w:rPr>
                <w:lang w:val="en-US"/>
              </w:rPr>
              <w:t>Aronal</w:t>
            </w:r>
            <w:proofErr w:type="spellEnd"/>
            <w:r w:rsidR="00C42186">
              <w:rPr>
                <w:lang w:val="en-US"/>
              </w:rPr>
              <w:t xml:space="preserve"> </w:t>
            </w:r>
            <w:proofErr w:type="spellStart"/>
            <w:r w:rsidR="00C42186">
              <w:rPr>
                <w:lang w:val="en-US"/>
              </w:rPr>
              <w:t>Elmex</w:t>
            </w:r>
            <w:proofErr w:type="spellEnd"/>
            <w:r w:rsidR="00C42186">
              <w:rPr>
                <w:lang w:val="en-US"/>
              </w:rPr>
              <w:t xml:space="preserve"> (price IYA 110) on the 50- and 75-ml base variants. The strategy did not work for Colgate brand with decline in volume sales (</w:t>
            </w:r>
            <w:r w:rsidR="00C42186" w:rsidRPr="00F0602B">
              <w:rPr>
                <w:color w:val="FF0000"/>
                <w:lang w:val="en-US"/>
              </w:rPr>
              <w:t>IYA 91</w:t>
            </w:r>
            <w:r w:rsidR="00C42186">
              <w:rPr>
                <w:lang w:val="en-US"/>
              </w:rPr>
              <w:t>) &amp; value sales (</w:t>
            </w:r>
            <w:r w:rsidR="00C42186" w:rsidRPr="00F0602B">
              <w:rPr>
                <w:color w:val="FF0000"/>
                <w:lang w:val="en-US"/>
              </w:rPr>
              <w:t>IYA 92</w:t>
            </w:r>
            <w:r w:rsidR="00C42186">
              <w:rPr>
                <w:lang w:val="en-US"/>
              </w:rPr>
              <w:t xml:space="preserve">) but it did work very well for </w:t>
            </w:r>
            <w:proofErr w:type="spellStart"/>
            <w:r w:rsidR="00C42186">
              <w:rPr>
                <w:lang w:val="en-US"/>
              </w:rPr>
              <w:t>Aronal</w:t>
            </w:r>
            <w:proofErr w:type="spellEnd"/>
            <w:r w:rsidR="00C42186">
              <w:rPr>
                <w:lang w:val="en-US"/>
              </w:rPr>
              <w:t xml:space="preserve"> </w:t>
            </w:r>
            <w:proofErr w:type="spellStart"/>
            <w:r w:rsidR="00C42186">
              <w:rPr>
                <w:lang w:val="en-US"/>
              </w:rPr>
              <w:t>Elmex</w:t>
            </w:r>
            <w:proofErr w:type="spellEnd"/>
            <w:r w:rsidR="00C42186">
              <w:rPr>
                <w:lang w:val="en-US"/>
              </w:rPr>
              <w:t xml:space="preserve"> with increase in </w:t>
            </w:r>
            <w:commentRangeStart w:id="27"/>
            <w:r w:rsidR="00C42186">
              <w:rPr>
                <w:lang w:val="en-US"/>
              </w:rPr>
              <w:t xml:space="preserve">volume </w:t>
            </w:r>
            <w:commentRangeEnd w:id="27"/>
            <w:r w:rsidR="007837F3">
              <w:rPr>
                <w:rStyle w:val="CommentReference"/>
              </w:rPr>
              <w:commentReference w:id="27"/>
            </w:r>
            <w:r w:rsidR="00C42186">
              <w:rPr>
                <w:lang w:val="en-US"/>
              </w:rPr>
              <w:t>(</w:t>
            </w:r>
            <w:r w:rsidR="00C42186" w:rsidRPr="00F0602B">
              <w:rPr>
                <w:color w:val="00B050"/>
                <w:lang w:val="en-US"/>
              </w:rPr>
              <w:t>IYA 133</w:t>
            </w:r>
            <w:r w:rsidR="00C42186">
              <w:rPr>
                <w:lang w:val="en-US"/>
              </w:rPr>
              <w:t>) &amp; value sales (</w:t>
            </w:r>
            <w:r w:rsidR="00C42186" w:rsidRPr="00F0602B">
              <w:rPr>
                <w:color w:val="00B050"/>
                <w:lang w:val="en-US"/>
              </w:rPr>
              <w:t>IYA 154</w:t>
            </w:r>
            <w:r w:rsidR="00C42186">
              <w:rPr>
                <w:lang w:val="en-US"/>
              </w:rPr>
              <w:t>)</w:t>
            </w:r>
            <w:r w:rsidR="00C42186" w:rsidRPr="00D83A7F">
              <w:rPr>
                <w:lang w:val="en-US"/>
              </w:rPr>
              <w:t>.</w:t>
            </w:r>
          </w:p>
          <w:p w14:paraId="70343E5A" w14:textId="552FEB87" w:rsidR="00EC0212" w:rsidRPr="00DF1FDB" w:rsidRDefault="00EC0212" w:rsidP="00EC0212">
            <w:pPr>
              <w:pStyle w:val="ListParagraph"/>
              <w:numPr>
                <w:ilvl w:val="1"/>
                <w:numId w:val="12"/>
              </w:numPr>
              <w:tabs>
                <w:tab w:val="right" w:pos="10773"/>
              </w:tabs>
              <w:rPr>
                <w:b/>
                <w:u w:val="single"/>
                <w:lang w:val="en-US"/>
              </w:rPr>
            </w:pPr>
            <w:r>
              <w:rPr>
                <w:b/>
                <w:u w:val="single"/>
                <w:lang w:val="en-US"/>
              </w:rPr>
              <w:t>Distribution:</w:t>
            </w:r>
            <w:r>
              <w:rPr>
                <w:lang w:val="en-US"/>
              </w:rPr>
              <w:t xml:space="preserve"> </w:t>
            </w:r>
            <w:commentRangeStart w:id="28"/>
            <w:r>
              <w:rPr>
                <w:lang w:val="en-US"/>
              </w:rPr>
              <w:t xml:space="preserve">A key insight that is visible in the distribution analysis, just like in Drug </w:t>
            </w:r>
            <w:r w:rsidR="00DF7874">
              <w:rPr>
                <w:lang w:val="en-US"/>
              </w:rPr>
              <w:t xml:space="preserve">&amp; </w:t>
            </w:r>
            <w:r w:rsidR="000A0A1E">
              <w:rPr>
                <w:lang w:val="en-US"/>
              </w:rPr>
              <w:t>D</w:t>
            </w:r>
            <w:r w:rsidR="00DF7874">
              <w:rPr>
                <w:lang w:val="en-US"/>
              </w:rPr>
              <w:t xml:space="preserve">iscounters </w:t>
            </w:r>
            <w:r>
              <w:rPr>
                <w:lang w:val="en-US"/>
              </w:rPr>
              <w:t>channel, is that PL 125 ml packs perform much better compared to more established brands even without a good distribution support. This is mainly due to the lower pricing strategy of PL which seems to offer much better value for the price to consumers who are more price sensitive. Conversely, PL performs poorly with their smaller packs (75 ml &amp; 50 ml) even when they have a very good distribution support</w:t>
            </w:r>
            <w:commentRangeEnd w:id="28"/>
            <w:r w:rsidR="007837F3">
              <w:rPr>
                <w:rStyle w:val="CommentReference"/>
              </w:rPr>
              <w:commentReference w:id="28"/>
            </w:r>
            <w:r>
              <w:rPr>
                <w:lang w:val="en-US"/>
              </w:rPr>
              <w:t>.</w:t>
            </w:r>
          </w:p>
          <w:tbl>
            <w:tblPr>
              <w:tblStyle w:val="TableGrid"/>
              <w:tblW w:w="0" w:type="auto"/>
              <w:tblInd w:w="720" w:type="dxa"/>
              <w:tblLook w:val="04A0" w:firstRow="1" w:lastRow="0" w:firstColumn="1" w:lastColumn="0" w:noHBand="0" w:noVBand="1"/>
            </w:tblPr>
            <w:tblGrid>
              <w:gridCol w:w="4908"/>
              <w:gridCol w:w="4909"/>
            </w:tblGrid>
            <w:tr w:rsidR="00EC0212" w14:paraId="6EF59AEC" w14:textId="77777777" w:rsidTr="00FA3AE5">
              <w:tc>
                <w:tcPr>
                  <w:tcW w:w="5268" w:type="dxa"/>
                </w:tcPr>
                <w:p w14:paraId="1F49048C" w14:textId="77777777" w:rsidR="00EC0212" w:rsidRDefault="00EC0212" w:rsidP="00EC0212">
                  <w:pPr>
                    <w:pStyle w:val="ListParagraph"/>
                    <w:tabs>
                      <w:tab w:val="right" w:pos="10773"/>
                    </w:tabs>
                    <w:ind w:left="0"/>
                    <w:rPr>
                      <w:b/>
                      <w:u w:val="single"/>
                      <w:lang w:val="en-US"/>
                    </w:rPr>
                  </w:pPr>
                  <w:r>
                    <w:rPr>
                      <w:b/>
                      <w:u w:val="single"/>
                      <w:lang w:val="en-US"/>
                    </w:rPr>
                    <w:t>Drainers (Performing well despite lower distribution)</w:t>
                  </w:r>
                </w:p>
              </w:tc>
              <w:tc>
                <w:tcPr>
                  <w:tcW w:w="5269" w:type="dxa"/>
                </w:tcPr>
                <w:p w14:paraId="4F404075" w14:textId="77777777" w:rsidR="00EC0212" w:rsidRDefault="00EC0212" w:rsidP="00EC0212">
                  <w:pPr>
                    <w:pStyle w:val="ListParagraph"/>
                    <w:tabs>
                      <w:tab w:val="right" w:pos="10773"/>
                    </w:tabs>
                    <w:ind w:left="0"/>
                    <w:rPr>
                      <w:b/>
                      <w:u w:val="single"/>
                      <w:lang w:val="en-US"/>
                    </w:rPr>
                  </w:pPr>
                  <w:r>
                    <w:rPr>
                      <w:b/>
                      <w:u w:val="single"/>
                      <w:lang w:val="en-US"/>
                    </w:rPr>
                    <w:t>Gainers (Performing poorly despite good distribution)</w:t>
                  </w:r>
                </w:p>
              </w:tc>
            </w:tr>
            <w:tr w:rsidR="00EC0212" w14:paraId="5796BEB3" w14:textId="77777777" w:rsidTr="00A3278A">
              <w:trPr>
                <w:trHeight w:val="623"/>
              </w:trPr>
              <w:tc>
                <w:tcPr>
                  <w:tcW w:w="5268" w:type="dxa"/>
                </w:tcPr>
                <w:p w14:paraId="7FF908DD" w14:textId="72BAF7FC" w:rsidR="00EC0212" w:rsidRPr="00DF1FDB" w:rsidRDefault="00B17813" w:rsidP="00B17813">
                  <w:pPr>
                    <w:pStyle w:val="ListParagraph"/>
                    <w:tabs>
                      <w:tab w:val="right" w:pos="10773"/>
                    </w:tabs>
                    <w:ind w:left="0"/>
                    <w:rPr>
                      <w:lang w:val="en-US"/>
                    </w:rPr>
                  </w:pPr>
                  <w:r>
                    <w:rPr>
                      <w:lang w:val="en-US"/>
                    </w:rPr>
                    <w:t>BAM 3D white fresh 75 ml</w:t>
                  </w:r>
                </w:p>
              </w:tc>
              <w:tc>
                <w:tcPr>
                  <w:tcW w:w="5269" w:type="dxa"/>
                </w:tcPr>
                <w:p w14:paraId="0FD6031E" w14:textId="5A2936C8" w:rsidR="00EC0212" w:rsidRDefault="00EC0212" w:rsidP="00EC0212">
                  <w:pPr>
                    <w:tabs>
                      <w:tab w:val="right" w:pos="10773"/>
                    </w:tabs>
                    <w:rPr>
                      <w:lang w:val="en-US"/>
                    </w:rPr>
                  </w:pPr>
                  <w:r>
                    <w:rPr>
                      <w:lang w:val="en-US"/>
                    </w:rPr>
                    <w:t xml:space="preserve">BAM </w:t>
                  </w:r>
                  <w:r w:rsidR="00DF7874">
                    <w:rPr>
                      <w:lang w:val="en-US"/>
                    </w:rPr>
                    <w:t xml:space="preserve">regular </w:t>
                  </w:r>
                  <w:r>
                    <w:rPr>
                      <w:lang w:val="en-US"/>
                    </w:rPr>
                    <w:t>75 ml</w:t>
                  </w:r>
                </w:p>
                <w:p w14:paraId="2D9210AE" w14:textId="68A4DDA6" w:rsidR="00EC0212" w:rsidRPr="00DF1FDB" w:rsidRDefault="00EC0212" w:rsidP="005F4E8D">
                  <w:pPr>
                    <w:tabs>
                      <w:tab w:val="right" w:pos="10773"/>
                    </w:tabs>
                    <w:rPr>
                      <w:lang w:val="en-US"/>
                    </w:rPr>
                  </w:pPr>
                  <w:r>
                    <w:rPr>
                      <w:lang w:val="en-US"/>
                    </w:rPr>
                    <w:t xml:space="preserve">BAM </w:t>
                  </w:r>
                  <w:r w:rsidR="00DF7874">
                    <w:rPr>
                      <w:lang w:val="en-US"/>
                    </w:rPr>
                    <w:t>herbal</w:t>
                  </w:r>
                  <w:r>
                    <w:rPr>
                      <w:lang w:val="en-US"/>
                    </w:rPr>
                    <w:t xml:space="preserve"> 75 ml</w:t>
                  </w:r>
                </w:p>
              </w:tc>
            </w:tr>
          </w:tbl>
          <w:p w14:paraId="04B61356" w14:textId="77777777" w:rsidR="006E0B46" w:rsidRDefault="006E0B46" w:rsidP="00DF7874">
            <w:pPr>
              <w:tabs>
                <w:tab w:val="right" w:pos="10773"/>
              </w:tabs>
              <w:rPr>
                <w:b/>
                <w:u w:val="single"/>
                <w:lang w:val="en-US"/>
              </w:rPr>
            </w:pPr>
          </w:p>
          <w:p w14:paraId="09D015D8" w14:textId="55540603" w:rsidR="00DF7874" w:rsidRDefault="00DF7874" w:rsidP="00DF7874">
            <w:pPr>
              <w:pStyle w:val="ListParagraph"/>
              <w:numPr>
                <w:ilvl w:val="0"/>
                <w:numId w:val="12"/>
              </w:numPr>
              <w:tabs>
                <w:tab w:val="right" w:pos="10773"/>
              </w:tabs>
              <w:rPr>
                <w:b/>
                <w:u w:val="single"/>
                <w:lang w:val="en-US"/>
              </w:rPr>
            </w:pPr>
            <w:r>
              <w:rPr>
                <w:b/>
                <w:u w:val="single"/>
                <w:lang w:val="en-US"/>
              </w:rPr>
              <w:t xml:space="preserve">Hypermarket (Vol sales </w:t>
            </w:r>
            <w:r w:rsidRPr="0066655A">
              <w:rPr>
                <w:b/>
                <w:color w:val="FF0000"/>
                <w:u w:val="single"/>
                <w:lang w:val="en-US"/>
              </w:rPr>
              <w:t xml:space="preserve">IYA </w:t>
            </w:r>
            <w:r>
              <w:rPr>
                <w:b/>
                <w:color w:val="FF0000"/>
                <w:u w:val="single"/>
                <w:lang w:val="en-US"/>
              </w:rPr>
              <w:t>9</w:t>
            </w:r>
            <w:r w:rsidR="00D278EA">
              <w:rPr>
                <w:b/>
                <w:color w:val="FF0000"/>
                <w:u w:val="single"/>
                <w:lang w:val="en-US"/>
              </w:rPr>
              <w:t>5</w:t>
            </w:r>
            <w:r>
              <w:rPr>
                <w:b/>
                <w:u w:val="single"/>
                <w:lang w:val="en-US"/>
              </w:rPr>
              <w:t xml:space="preserve">, Val sales </w:t>
            </w:r>
            <w:r w:rsidRPr="00EC0212">
              <w:rPr>
                <w:b/>
                <w:color w:val="00B050"/>
                <w:u w:val="single"/>
                <w:lang w:val="en-US"/>
              </w:rPr>
              <w:t>IYA 10</w:t>
            </w:r>
            <w:r w:rsidR="00D278EA">
              <w:rPr>
                <w:b/>
                <w:color w:val="00B050"/>
                <w:u w:val="single"/>
                <w:lang w:val="en-US"/>
              </w:rPr>
              <w:t>1</w:t>
            </w:r>
            <w:r>
              <w:rPr>
                <w:b/>
                <w:u w:val="single"/>
                <w:lang w:val="en-US"/>
              </w:rPr>
              <w:t>)</w:t>
            </w:r>
          </w:p>
          <w:p w14:paraId="0EE2B5F2" w14:textId="528CE702" w:rsidR="00DF7874" w:rsidRPr="00AB6F82" w:rsidRDefault="00DF7874" w:rsidP="00DF7874">
            <w:pPr>
              <w:pStyle w:val="ListParagraph"/>
              <w:numPr>
                <w:ilvl w:val="1"/>
                <w:numId w:val="12"/>
              </w:numPr>
              <w:tabs>
                <w:tab w:val="right" w:pos="10773"/>
              </w:tabs>
              <w:rPr>
                <w:b/>
                <w:u w:val="single"/>
                <w:lang w:val="en-US"/>
              </w:rPr>
            </w:pPr>
            <w:commentRangeStart w:id="29"/>
            <w:r>
              <w:rPr>
                <w:b/>
                <w:u w:val="single"/>
                <w:lang w:val="en-US"/>
              </w:rPr>
              <w:t>Promotion &amp; Sales:</w:t>
            </w:r>
            <w:r>
              <w:rPr>
                <w:lang w:val="en-US"/>
              </w:rPr>
              <w:t xml:space="preserve"> </w:t>
            </w:r>
            <w:commentRangeEnd w:id="29"/>
            <w:r w:rsidR="00940798">
              <w:rPr>
                <w:rStyle w:val="CommentReference"/>
              </w:rPr>
              <w:commentReference w:id="29"/>
            </w:r>
            <w:r>
              <w:rPr>
                <w:lang w:val="en-US"/>
              </w:rPr>
              <w:t xml:space="preserve">Aug’19 promotions index </w:t>
            </w:r>
            <w:r w:rsidR="00BB2E56">
              <w:rPr>
                <w:lang w:val="en-US"/>
              </w:rPr>
              <w:t xml:space="preserve">35 </w:t>
            </w:r>
            <w:r>
              <w:rPr>
                <w:lang w:val="en-US"/>
              </w:rPr>
              <w:t xml:space="preserve">vs Jul’19. </w:t>
            </w:r>
            <w:proofErr w:type="spellStart"/>
            <w:r>
              <w:rPr>
                <w:lang w:val="en-US"/>
              </w:rPr>
              <w:t>Odol</w:t>
            </w:r>
            <w:proofErr w:type="spellEnd"/>
            <w:r>
              <w:rPr>
                <w:lang w:val="en-US"/>
              </w:rPr>
              <w:t xml:space="preserve"> Med 3</w:t>
            </w:r>
            <w:r w:rsidR="00403DCB">
              <w:rPr>
                <w:lang w:val="en-US"/>
              </w:rPr>
              <w:t xml:space="preserve"> (index 20 vs Jul’19) and Colgate (index 45 vs Jul’19) had much fewer features and hence suffered both in terms of volume and value sales</w:t>
            </w:r>
            <w:r>
              <w:rPr>
                <w:lang w:val="en-US"/>
              </w:rPr>
              <w:t xml:space="preserve">. </w:t>
            </w:r>
            <w:r w:rsidR="00403DCB">
              <w:rPr>
                <w:lang w:val="en-US"/>
              </w:rPr>
              <w:t>P&amp;G brands had no features. BAM’s volume (</w:t>
            </w:r>
            <w:r w:rsidR="00403DCB" w:rsidRPr="00403DCB">
              <w:rPr>
                <w:color w:val="FF0000"/>
                <w:lang w:val="en-US"/>
              </w:rPr>
              <w:t>IYA 9</w:t>
            </w:r>
            <w:r w:rsidR="00FA3AE5">
              <w:rPr>
                <w:color w:val="FF0000"/>
                <w:lang w:val="en-US"/>
              </w:rPr>
              <w:t>2</w:t>
            </w:r>
            <w:r w:rsidR="00403DCB">
              <w:rPr>
                <w:lang w:val="en-US"/>
              </w:rPr>
              <w:t>) and value (</w:t>
            </w:r>
            <w:r w:rsidR="00403DCB" w:rsidRPr="00403DCB">
              <w:rPr>
                <w:color w:val="FF0000"/>
                <w:lang w:val="en-US"/>
              </w:rPr>
              <w:t>IYA 88</w:t>
            </w:r>
            <w:r w:rsidR="00403DCB">
              <w:rPr>
                <w:lang w:val="en-US"/>
              </w:rPr>
              <w:t>) sales declined sharply</w:t>
            </w:r>
            <w:r w:rsidR="00D90B44">
              <w:rPr>
                <w:lang w:val="en-US"/>
              </w:rPr>
              <w:t xml:space="preserve"> along with Oral B’s volume (</w:t>
            </w:r>
            <w:r w:rsidR="00D90B44" w:rsidRPr="00D90B44">
              <w:rPr>
                <w:color w:val="FF0000"/>
                <w:lang w:val="en-US"/>
              </w:rPr>
              <w:t xml:space="preserve">index 50 </w:t>
            </w:r>
            <w:r w:rsidR="00D90B44">
              <w:rPr>
                <w:lang w:val="en-US"/>
              </w:rPr>
              <w:t>vs Jul’19) and value sales (</w:t>
            </w:r>
            <w:r w:rsidR="00D90B44" w:rsidRPr="00D90B44">
              <w:rPr>
                <w:color w:val="FF0000"/>
                <w:lang w:val="en-US"/>
              </w:rPr>
              <w:t xml:space="preserve">index 85 </w:t>
            </w:r>
            <w:r w:rsidR="00D90B44">
              <w:rPr>
                <w:lang w:val="en-US"/>
              </w:rPr>
              <w:t>vs Jul’19).</w:t>
            </w:r>
          </w:p>
          <w:p w14:paraId="2A6ABA6A" w14:textId="5028AB92" w:rsidR="00DF7874" w:rsidRPr="00DF1FDB" w:rsidRDefault="00DF7874" w:rsidP="00DF7874">
            <w:pPr>
              <w:pStyle w:val="ListParagraph"/>
              <w:numPr>
                <w:ilvl w:val="1"/>
                <w:numId w:val="12"/>
              </w:numPr>
              <w:tabs>
                <w:tab w:val="right" w:pos="10773"/>
              </w:tabs>
              <w:rPr>
                <w:b/>
                <w:u w:val="single"/>
                <w:lang w:val="en-US"/>
              </w:rPr>
            </w:pPr>
            <w:r>
              <w:rPr>
                <w:b/>
                <w:u w:val="single"/>
                <w:lang w:val="en-US"/>
              </w:rPr>
              <w:t>Pricing:</w:t>
            </w:r>
            <w:r>
              <w:rPr>
                <w:lang w:val="en-US"/>
              </w:rPr>
              <w:t xml:space="preserve"> </w:t>
            </w:r>
            <w:r w:rsidR="00847D6A">
              <w:rPr>
                <w:lang w:val="en-US"/>
              </w:rPr>
              <w:t xml:space="preserve">A significant price change happened in </w:t>
            </w:r>
            <w:proofErr w:type="spellStart"/>
            <w:r w:rsidR="00847D6A">
              <w:rPr>
                <w:lang w:val="en-US"/>
              </w:rPr>
              <w:t>Odol</w:t>
            </w:r>
            <w:proofErr w:type="spellEnd"/>
            <w:r w:rsidR="00847D6A">
              <w:rPr>
                <w:lang w:val="en-US"/>
              </w:rPr>
              <w:t xml:space="preserve"> Med3’s 75 ml where the price went from above 2€ to below (IYA 86) </w:t>
            </w:r>
            <w:commentRangeStart w:id="30"/>
            <w:r w:rsidR="00847D6A">
              <w:rPr>
                <w:lang w:val="en-US"/>
              </w:rPr>
              <w:t>but</w:t>
            </w:r>
            <w:commentRangeEnd w:id="30"/>
            <w:r w:rsidR="002915F1">
              <w:rPr>
                <w:rStyle w:val="CommentReference"/>
              </w:rPr>
              <w:commentReference w:id="30"/>
            </w:r>
            <w:r w:rsidR="00847D6A">
              <w:rPr>
                <w:lang w:val="en-US"/>
              </w:rPr>
              <w:t xml:space="preserve"> it did not result in any positive effect in terms of sales or shares.</w:t>
            </w:r>
            <w:r w:rsidR="00926F18">
              <w:rPr>
                <w:lang w:val="en-US"/>
              </w:rPr>
              <w:t xml:space="preserve"> Colgate </w:t>
            </w:r>
            <w:r w:rsidR="0035044E">
              <w:rPr>
                <w:lang w:val="en-US"/>
              </w:rPr>
              <w:t xml:space="preserve">&amp; </w:t>
            </w:r>
            <w:proofErr w:type="spellStart"/>
            <w:r w:rsidR="0035044E">
              <w:rPr>
                <w:lang w:val="en-US"/>
              </w:rPr>
              <w:t>aronal</w:t>
            </w:r>
            <w:proofErr w:type="spellEnd"/>
            <w:r w:rsidR="0035044E">
              <w:rPr>
                <w:lang w:val="en-US"/>
              </w:rPr>
              <w:t xml:space="preserve"> </w:t>
            </w:r>
            <w:proofErr w:type="spellStart"/>
            <w:r w:rsidR="0035044E">
              <w:rPr>
                <w:lang w:val="en-US"/>
              </w:rPr>
              <w:lastRenderedPageBreak/>
              <w:t>elmex</w:t>
            </w:r>
            <w:proofErr w:type="spellEnd"/>
            <w:r w:rsidR="0035044E">
              <w:rPr>
                <w:lang w:val="en-US"/>
              </w:rPr>
              <w:t xml:space="preserve"> </w:t>
            </w:r>
            <w:r w:rsidR="00926F18">
              <w:rPr>
                <w:lang w:val="en-US"/>
              </w:rPr>
              <w:t>also priced up</w:t>
            </w:r>
            <w:r w:rsidR="0035044E">
              <w:rPr>
                <w:lang w:val="en-US"/>
              </w:rPr>
              <w:t>,</w:t>
            </w:r>
            <w:r w:rsidR="00926F18">
              <w:rPr>
                <w:lang w:val="en-US"/>
              </w:rPr>
              <w:t xml:space="preserve"> like in supermarkets</w:t>
            </w:r>
            <w:r w:rsidR="0035044E">
              <w:rPr>
                <w:lang w:val="en-US"/>
              </w:rPr>
              <w:t>,</w:t>
            </w:r>
            <w:r w:rsidR="00926F18">
              <w:rPr>
                <w:lang w:val="en-US"/>
              </w:rPr>
              <w:t xml:space="preserve"> which pushed up both the </w:t>
            </w:r>
            <w:commentRangeStart w:id="31"/>
            <w:r w:rsidR="00926F18">
              <w:rPr>
                <w:lang w:val="en-US"/>
              </w:rPr>
              <w:t>volume</w:t>
            </w:r>
            <w:commentRangeEnd w:id="31"/>
            <w:r w:rsidR="007837F3">
              <w:rPr>
                <w:rStyle w:val="CommentReference"/>
              </w:rPr>
              <w:commentReference w:id="31"/>
            </w:r>
            <w:r w:rsidR="00926F18">
              <w:rPr>
                <w:lang w:val="en-US"/>
              </w:rPr>
              <w:t xml:space="preserve"> (</w:t>
            </w:r>
            <w:r w:rsidR="00926F18" w:rsidRPr="00926F18">
              <w:rPr>
                <w:color w:val="00B050"/>
                <w:lang w:val="en-US"/>
              </w:rPr>
              <w:t>IYA 158</w:t>
            </w:r>
            <w:r w:rsidR="00926F18">
              <w:rPr>
                <w:lang w:val="en-US"/>
              </w:rPr>
              <w:t>) and value sales (</w:t>
            </w:r>
            <w:r w:rsidR="00926F18" w:rsidRPr="00926F18">
              <w:rPr>
                <w:color w:val="00B050"/>
                <w:lang w:val="en-US"/>
              </w:rPr>
              <w:t>IYA 156</w:t>
            </w:r>
            <w:r w:rsidR="00926F18">
              <w:rPr>
                <w:lang w:val="en-US"/>
              </w:rPr>
              <w:t>)</w:t>
            </w:r>
            <w:r w:rsidR="0035044E">
              <w:rPr>
                <w:lang w:val="en-US"/>
              </w:rPr>
              <w:t xml:space="preserve"> for Colgate but did declined the volume sales for </w:t>
            </w:r>
            <w:proofErr w:type="spellStart"/>
            <w:r w:rsidR="0035044E">
              <w:rPr>
                <w:lang w:val="en-US"/>
              </w:rPr>
              <w:t>Aronal</w:t>
            </w:r>
            <w:proofErr w:type="spellEnd"/>
            <w:r w:rsidR="0035044E">
              <w:rPr>
                <w:lang w:val="en-US"/>
              </w:rPr>
              <w:t xml:space="preserve"> </w:t>
            </w:r>
            <w:proofErr w:type="spellStart"/>
            <w:r w:rsidR="0035044E">
              <w:rPr>
                <w:lang w:val="en-US"/>
              </w:rPr>
              <w:t>Elmex</w:t>
            </w:r>
            <w:proofErr w:type="spellEnd"/>
            <w:r w:rsidR="0035044E">
              <w:rPr>
                <w:lang w:val="en-US"/>
              </w:rPr>
              <w:t xml:space="preserve"> with no change in value sales.</w:t>
            </w:r>
          </w:p>
          <w:p w14:paraId="5B7E4282" w14:textId="1592D6F1" w:rsidR="00DF7874" w:rsidRPr="00DF1FDB" w:rsidRDefault="00DF7874" w:rsidP="00DF7874">
            <w:pPr>
              <w:pStyle w:val="ListParagraph"/>
              <w:numPr>
                <w:ilvl w:val="1"/>
                <w:numId w:val="12"/>
              </w:numPr>
              <w:tabs>
                <w:tab w:val="right" w:pos="10773"/>
              </w:tabs>
              <w:rPr>
                <w:b/>
                <w:u w:val="single"/>
                <w:lang w:val="en-US"/>
              </w:rPr>
            </w:pPr>
            <w:r>
              <w:rPr>
                <w:b/>
                <w:u w:val="single"/>
                <w:lang w:val="en-US"/>
              </w:rPr>
              <w:t>Distribution:</w:t>
            </w:r>
            <w:r>
              <w:rPr>
                <w:lang w:val="en-US"/>
              </w:rPr>
              <w:t xml:space="preserve"> </w:t>
            </w:r>
          </w:p>
          <w:tbl>
            <w:tblPr>
              <w:tblStyle w:val="TableGrid"/>
              <w:tblW w:w="0" w:type="auto"/>
              <w:tblInd w:w="720" w:type="dxa"/>
              <w:tblLook w:val="04A0" w:firstRow="1" w:lastRow="0" w:firstColumn="1" w:lastColumn="0" w:noHBand="0" w:noVBand="1"/>
            </w:tblPr>
            <w:tblGrid>
              <w:gridCol w:w="4908"/>
              <w:gridCol w:w="4909"/>
            </w:tblGrid>
            <w:tr w:rsidR="00DF7874" w14:paraId="031BCB4E" w14:textId="77777777" w:rsidTr="00FA3AE5">
              <w:tc>
                <w:tcPr>
                  <w:tcW w:w="5268" w:type="dxa"/>
                </w:tcPr>
                <w:p w14:paraId="15CA5271" w14:textId="77777777" w:rsidR="00DF7874" w:rsidRDefault="00DF7874" w:rsidP="00DF7874">
                  <w:pPr>
                    <w:pStyle w:val="ListParagraph"/>
                    <w:tabs>
                      <w:tab w:val="right" w:pos="10773"/>
                    </w:tabs>
                    <w:ind w:left="0"/>
                    <w:rPr>
                      <w:b/>
                      <w:u w:val="single"/>
                      <w:lang w:val="en-US"/>
                    </w:rPr>
                  </w:pPr>
                  <w:r>
                    <w:rPr>
                      <w:b/>
                      <w:u w:val="single"/>
                      <w:lang w:val="en-US"/>
                    </w:rPr>
                    <w:t>Drainers (Performing well despite lower distribution)</w:t>
                  </w:r>
                </w:p>
              </w:tc>
              <w:tc>
                <w:tcPr>
                  <w:tcW w:w="5269" w:type="dxa"/>
                </w:tcPr>
                <w:p w14:paraId="0DC96B08" w14:textId="77777777" w:rsidR="00DF7874" w:rsidRDefault="00DF7874" w:rsidP="00DF7874">
                  <w:pPr>
                    <w:pStyle w:val="ListParagraph"/>
                    <w:tabs>
                      <w:tab w:val="right" w:pos="10773"/>
                    </w:tabs>
                    <w:ind w:left="0"/>
                    <w:rPr>
                      <w:b/>
                      <w:u w:val="single"/>
                      <w:lang w:val="en-US"/>
                    </w:rPr>
                  </w:pPr>
                  <w:r>
                    <w:rPr>
                      <w:b/>
                      <w:u w:val="single"/>
                      <w:lang w:val="en-US"/>
                    </w:rPr>
                    <w:t>Gainers (Performing poorly despite good distribution)</w:t>
                  </w:r>
                </w:p>
              </w:tc>
            </w:tr>
            <w:tr w:rsidR="00DF7874" w14:paraId="7A4B3D32" w14:textId="77777777" w:rsidTr="00FA3AE5">
              <w:tc>
                <w:tcPr>
                  <w:tcW w:w="5268" w:type="dxa"/>
                </w:tcPr>
                <w:p w14:paraId="2A845539" w14:textId="77777777" w:rsidR="00DF7874" w:rsidRDefault="00B17813" w:rsidP="00B17813">
                  <w:pPr>
                    <w:pStyle w:val="ListParagraph"/>
                    <w:tabs>
                      <w:tab w:val="right" w:pos="10773"/>
                    </w:tabs>
                    <w:ind w:left="0"/>
                    <w:rPr>
                      <w:lang w:val="en-US"/>
                    </w:rPr>
                  </w:pPr>
                  <w:r>
                    <w:rPr>
                      <w:lang w:val="en-US"/>
                    </w:rPr>
                    <w:t>OB Pro repair 75ml</w:t>
                  </w:r>
                </w:p>
                <w:p w14:paraId="6955B3D6" w14:textId="77777777" w:rsidR="00B17813" w:rsidRDefault="00B17813" w:rsidP="00B17813">
                  <w:pPr>
                    <w:pStyle w:val="ListParagraph"/>
                    <w:tabs>
                      <w:tab w:val="right" w:pos="10773"/>
                    </w:tabs>
                    <w:ind w:left="0"/>
                    <w:rPr>
                      <w:lang w:val="en-US"/>
                    </w:rPr>
                  </w:pPr>
                  <w:r>
                    <w:rPr>
                      <w:lang w:val="en-US"/>
                    </w:rPr>
                    <w:t>BAM 3D white glamorous 75ml</w:t>
                  </w:r>
                </w:p>
                <w:p w14:paraId="7D348E2E" w14:textId="7BD13053" w:rsidR="00B17813" w:rsidRPr="00DF1FDB" w:rsidRDefault="00B17813" w:rsidP="00B17813">
                  <w:pPr>
                    <w:pStyle w:val="ListParagraph"/>
                    <w:tabs>
                      <w:tab w:val="right" w:pos="10773"/>
                    </w:tabs>
                    <w:ind w:left="0"/>
                    <w:rPr>
                      <w:lang w:val="en-US"/>
                    </w:rPr>
                  </w:pPr>
                  <w:r>
                    <w:rPr>
                      <w:lang w:val="en-US"/>
                    </w:rPr>
                    <w:t>BAM expert deep clean</w:t>
                  </w:r>
                </w:p>
              </w:tc>
              <w:tc>
                <w:tcPr>
                  <w:tcW w:w="5269" w:type="dxa"/>
                </w:tcPr>
                <w:p w14:paraId="643F7D89" w14:textId="778FF704" w:rsidR="00DF7874" w:rsidRDefault="00DF7874" w:rsidP="00DF7874">
                  <w:pPr>
                    <w:tabs>
                      <w:tab w:val="right" w:pos="10773"/>
                    </w:tabs>
                    <w:rPr>
                      <w:lang w:val="en-US"/>
                    </w:rPr>
                  </w:pPr>
                  <w:r>
                    <w:rPr>
                      <w:lang w:val="en-US"/>
                    </w:rPr>
                    <w:t xml:space="preserve">BAM </w:t>
                  </w:r>
                  <w:r w:rsidR="00B17813">
                    <w:rPr>
                      <w:lang w:val="en-US"/>
                    </w:rPr>
                    <w:t>classic</w:t>
                  </w:r>
                  <w:r>
                    <w:rPr>
                      <w:lang w:val="en-US"/>
                    </w:rPr>
                    <w:t xml:space="preserve"> 75 ml</w:t>
                  </w:r>
                </w:p>
                <w:p w14:paraId="72BFD04D" w14:textId="753F4241" w:rsidR="00DF7874" w:rsidRDefault="00DF7874" w:rsidP="00DF7874">
                  <w:pPr>
                    <w:tabs>
                      <w:tab w:val="right" w:pos="10773"/>
                    </w:tabs>
                    <w:rPr>
                      <w:lang w:val="en-US"/>
                    </w:rPr>
                  </w:pPr>
                  <w:r>
                    <w:rPr>
                      <w:lang w:val="en-US"/>
                    </w:rPr>
                    <w:t xml:space="preserve">BAM </w:t>
                  </w:r>
                  <w:r w:rsidR="00B17813">
                    <w:rPr>
                      <w:lang w:val="en-US"/>
                    </w:rPr>
                    <w:t>classic</w:t>
                  </w:r>
                  <w:r>
                    <w:rPr>
                      <w:lang w:val="en-US"/>
                    </w:rPr>
                    <w:t xml:space="preserve"> </w:t>
                  </w:r>
                  <w:r w:rsidR="00B17813">
                    <w:rPr>
                      <w:lang w:val="en-US"/>
                    </w:rPr>
                    <w:t>12</w:t>
                  </w:r>
                  <w:r>
                    <w:rPr>
                      <w:lang w:val="en-US"/>
                    </w:rPr>
                    <w:t>5 ml</w:t>
                  </w:r>
                </w:p>
                <w:p w14:paraId="43A70A84" w14:textId="77777777" w:rsidR="00DF7874" w:rsidRPr="00DF1FDB" w:rsidRDefault="00DF7874" w:rsidP="00DF7874">
                  <w:pPr>
                    <w:pStyle w:val="ListParagraph"/>
                    <w:tabs>
                      <w:tab w:val="right" w:pos="10773"/>
                    </w:tabs>
                    <w:ind w:left="0"/>
                    <w:rPr>
                      <w:lang w:val="en-US"/>
                    </w:rPr>
                  </w:pPr>
                </w:p>
              </w:tc>
            </w:tr>
          </w:tbl>
          <w:p w14:paraId="0A357EB8" w14:textId="77777777" w:rsidR="00DF7874" w:rsidRDefault="00DF7874" w:rsidP="00DF7874">
            <w:pPr>
              <w:tabs>
                <w:tab w:val="right" w:pos="10773"/>
              </w:tabs>
              <w:rPr>
                <w:b/>
                <w:u w:val="single"/>
                <w:lang w:val="en-US"/>
              </w:rPr>
            </w:pPr>
          </w:p>
          <w:p w14:paraId="78B9C539" w14:textId="77777777" w:rsidR="00DF7874" w:rsidRDefault="00DF7874" w:rsidP="00DF7874">
            <w:pPr>
              <w:tabs>
                <w:tab w:val="right" w:pos="10773"/>
              </w:tabs>
              <w:rPr>
                <w:b/>
                <w:u w:val="single"/>
                <w:lang w:val="en-US"/>
              </w:rPr>
            </w:pPr>
          </w:p>
          <w:p w14:paraId="1869BEB6" w14:textId="414B16E2" w:rsidR="00DF7874" w:rsidRPr="00DF7874" w:rsidRDefault="00DF7874" w:rsidP="00DF7874">
            <w:pPr>
              <w:tabs>
                <w:tab w:val="right" w:pos="10773"/>
              </w:tabs>
              <w:rPr>
                <w:b/>
                <w:u w:val="single"/>
                <w:lang w:val="en-US"/>
              </w:rPr>
            </w:pPr>
          </w:p>
        </w:tc>
      </w:tr>
      <w:tr w:rsidR="00BF66AC" w14:paraId="5925C1B0" w14:textId="77777777" w:rsidTr="004427B5">
        <w:tc>
          <w:tcPr>
            <w:tcW w:w="10763" w:type="dxa"/>
            <w:tcBorders>
              <w:top w:val="nil"/>
              <w:left w:val="nil"/>
              <w:bottom w:val="nil"/>
              <w:right w:val="nil"/>
            </w:tcBorders>
          </w:tcPr>
          <w:p w14:paraId="07A8287C" w14:textId="77777777" w:rsidR="00BF66AC" w:rsidRDefault="00BF66AC" w:rsidP="00D72A76">
            <w:pPr>
              <w:rPr>
                <w:sz w:val="4"/>
                <w:lang w:val="en-US"/>
              </w:rPr>
            </w:pPr>
          </w:p>
        </w:tc>
      </w:tr>
    </w:tbl>
    <w:p w14:paraId="04B56C05" w14:textId="69E3CE46" w:rsidR="00675603" w:rsidRPr="00675603" w:rsidRDefault="00675603" w:rsidP="008F62AB">
      <w:pPr>
        <w:tabs>
          <w:tab w:val="right" w:pos="10773"/>
        </w:tabs>
        <w:spacing w:after="0"/>
        <w:rPr>
          <w:b/>
          <w:u w:val="single"/>
          <w:lang w:val="en-US"/>
        </w:rPr>
      </w:pPr>
    </w:p>
    <w:sectPr w:rsidR="00675603" w:rsidRPr="00675603" w:rsidSect="008F62AB">
      <w:pgSz w:w="11906" w:h="16838"/>
      <w:pgMar w:top="426" w:right="566" w:bottom="426"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ens, Jasmin" w:date="2019-09-25T07:59:00Z" w:initials="MJ">
    <w:p w14:paraId="0CC7E17D" w14:textId="73133033" w:rsidR="007837F3" w:rsidRPr="007837F3" w:rsidRDefault="007837F3">
      <w:pPr>
        <w:pStyle w:val="CommentText"/>
        <w:rPr>
          <w:lang w:val="en-GB"/>
        </w:rPr>
      </w:pPr>
      <w:r>
        <w:rPr>
          <w:rStyle w:val="CommentReference"/>
        </w:rPr>
        <w:annotationRef/>
      </w:r>
      <w:r w:rsidR="00940798">
        <w:rPr>
          <w:rStyle w:val="CommentReference"/>
          <w:lang w:val="en-GB"/>
        </w:rPr>
        <w:t>I would change the wording to make it more precise,</w:t>
      </w:r>
      <w:r>
        <w:rPr>
          <w:lang w:val="en-GB"/>
        </w:rPr>
        <w:t xml:space="preserve"> e.g. </w:t>
      </w:r>
      <w:r w:rsidR="00940798">
        <w:rPr>
          <w:lang w:val="en-GB"/>
        </w:rPr>
        <w:t>“</w:t>
      </w:r>
      <w:r>
        <w:rPr>
          <w:lang w:val="en-GB"/>
        </w:rPr>
        <w:t>leverage distribution analysis with trade</w:t>
      </w:r>
      <w:r w:rsidR="00940798">
        <w:rPr>
          <w:lang w:val="en-GB"/>
        </w:rPr>
        <w:t xml:space="preserve"> partners</w:t>
      </w:r>
      <w:r>
        <w:rPr>
          <w:lang w:val="en-GB"/>
        </w:rPr>
        <w:t xml:space="preserve"> to increase distribution of our top performing SKUs in each channel</w:t>
      </w:r>
      <w:r w:rsidR="00940798">
        <w:rPr>
          <w:lang w:val="en-GB"/>
        </w:rPr>
        <w:t xml:space="preserve"> as per table below” </w:t>
      </w:r>
      <w:r w:rsidR="00940798" w:rsidRPr="00940798">
        <w:rPr>
          <w:lang w:val="en-GB"/>
        </w:rPr>
        <w:sym w:font="Wingdings" w:char="F0E0"/>
      </w:r>
      <w:r w:rsidR="00940798">
        <w:rPr>
          <w:lang w:val="en-GB"/>
        </w:rPr>
        <w:t xml:space="preserve"> and then I’d </w:t>
      </w:r>
      <w:proofErr w:type="gramStart"/>
      <w:r w:rsidR="00940798">
        <w:rPr>
          <w:lang w:val="en-GB"/>
        </w:rPr>
        <w:t>actually put</w:t>
      </w:r>
      <w:proofErr w:type="gramEnd"/>
      <w:r w:rsidR="00940798">
        <w:rPr>
          <w:lang w:val="en-GB"/>
        </w:rPr>
        <w:t xml:space="preserve"> the table</w:t>
      </w:r>
    </w:p>
  </w:comment>
  <w:comment w:id="1" w:author="Martens, Jasmin" w:date="2019-09-25T07:32:00Z" w:initials="MJ">
    <w:p w14:paraId="175D6583" w14:textId="77BA58FD" w:rsidR="005B6D45" w:rsidRPr="005B6D45" w:rsidRDefault="005B6D45">
      <w:pPr>
        <w:pStyle w:val="CommentText"/>
        <w:rPr>
          <w:lang w:val="en-GB"/>
        </w:rPr>
      </w:pPr>
      <w:r>
        <w:rPr>
          <w:rStyle w:val="CommentReference"/>
        </w:rPr>
        <w:annotationRef/>
      </w:r>
      <w:r>
        <w:rPr>
          <w:lang w:val="en-GB"/>
        </w:rPr>
        <w:t>The comparison is your table below is Year Ago, i.e. Aug 18. If you explicitly mention Jul 19 as a comparison, please add a number to it, or just stick with the year ago comparison</w:t>
      </w:r>
    </w:p>
  </w:comment>
  <w:comment w:id="2" w:author="Wuellner, MarieSophie" w:date="2019-09-30T17:40:00Z" w:initials="WM">
    <w:p w14:paraId="7E6439A6" w14:textId="563659E3" w:rsidR="0012760A" w:rsidRPr="0012760A" w:rsidRDefault="0012760A">
      <w:pPr>
        <w:pStyle w:val="CommentText"/>
        <w:rPr>
          <w:lang w:val="en-GB"/>
        </w:rPr>
      </w:pPr>
      <w:r>
        <w:rPr>
          <w:rStyle w:val="CommentReference"/>
        </w:rPr>
        <w:annotationRef/>
      </w:r>
      <w:r w:rsidR="00BF7BC0">
        <w:rPr>
          <w:lang w:val="en-GB"/>
        </w:rPr>
        <w:t>Based on a better business understanding, which you will gain over the course of the next couple of months as aligned with Jasmin, Andreas and myself, you would come to the following conclusion: Oral-B paste was launched Sep 18. Thus, there is no business in the Aug 18 base. Knowing this, the vol/</w:t>
      </w:r>
      <w:proofErr w:type="spellStart"/>
      <w:r w:rsidR="00BF7BC0">
        <w:rPr>
          <w:lang w:val="en-GB"/>
        </w:rPr>
        <w:t>val</w:t>
      </w:r>
      <w:proofErr w:type="spellEnd"/>
      <w:r w:rsidR="00BF7BC0">
        <w:rPr>
          <w:lang w:val="en-GB"/>
        </w:rPr>
        <w:t xml:space="preserve"> decline vs YA means 1) BAM business declining 2) Oral-B cannot compensate</w:t>
      </w:r>
    </w:p>
  </w:comment>
  <w:comment w:id="3" w:author="Martens, Jasmin" w:date="2019-09-25T07:54:00Z" w:initials="MJ">
    <w:p w14:paraId="33986775" w14:textId="74E192C1" w:rsidR="007837F3" w:rsidRPr="007837F3" w:rsidRDefault="007837F3">
      <w:pPr>
        <w:pStyle w:val="CommentText"/>
        <w:rPr>
          <w:lang w:val="en-GB"/>
        </w:rPr>
      </w:pPr>
      <w:r>
        <w:rPr>
          <w:rStyle w:val="CommentReference"/>
        </w:rPr>
        <w:annotationRef/>
      </w:r>
      <w:r>
        <w:rPr>
          <w:lang w:val="en-GB"/>
        </w:rPr>
        <w:t xml:space="preserve">I’d like to see more detail is this section as well. You did a good job highlighting Promo, Price and Distribution in the different channels, but you don’t do the same for national. At the same time, you don’t mention share developments in the “channel” section. </w:t>
      </w:r>
      <w:proofErr w:type="gramStart"/>
      <w:r>
        <w:rPr>
          <w:lang w:val="en-GB"/>
        </w:rPr>
        <w:t>So</w:t>
      </w:r>
      <w:proofErr w:type="gramEnd"/>
      <w:r>
        <w:rPr>
          <w:lang w:val="en-GB"/>
        </w:rPr>
        <w:t xml:space="preserve"> I would change the structure as follows: You call this section “National development” and is has the following sub-sections: a) shares b) promotion c) pricing d) distribution. This is followed by your “Channel Development” section, where you also have these sub-sections: a) shares b) promotion &amp; sales c) pricing d) distribution </w:t>
      </w:r>
    </w:p>
  </w:comment>
  <w:comment w:id="4" w:author="Martens, Jasmin" w:date="2019-09-25T07:35:00Z" w:initials="MJ">
    <w:p w14:paraId="42F4DAD8" w14:textId="563CCCBD" w:rsidR="005B6D45" w:rsidRPr="005B6D45" w:rsidRDefault="005B6D45">
      <w:pPr>
        <w:pStyle w:val="CommentText"/>
        <w:rPr>
          <w:lang w:val="en-GB"/>
        </w:rPr>
      </w:pPr>
      <w:r>
        <w:rPr>
          <w:rStyle w:val="CommentReference"/>
        </w:rPr>
        <w:annotationRef/>
      </w:r>
      <w:r>
        <w:rPr>
          <w:lang w:val="en-GB"/>
        </w:rPr>
        <w:t xml:space="preserve">What worries me for Oral-B is the negative trend, not vs. YA (as this comparison doesn’t make much sense), but vs. P3M </w:t>
      </w:r>
      <w:r w:rsidRPr="005B6D45">
        <w:rPr>
          <w:lang w:val="en-GB"/>
        </w:rPr>
        <w:sym w:font="Wingdings" w:char="F0E0"/>
      </w:r>
      <w:r>
        <w:rPr>
          <w:lang w:val="en-GB"/>
        </w:rPr>
        <w:t xml:space="preserve"> </w:t>
      </w:r>
      <w:proofErr w:type="spellStart"/>
      <w:r>
        <w:rPr>
          <w:lang w:val="en-GB"/>
        </w:rPr>
        <w:t>P3M</w:t>
      </w:r>
      <w:proofErr w:type="spellEnd"/>
      <w:r>
        <w:rPr>
          <w:lang w:val="en-GB"/>
        </w:rPr>
        <w:t xml:space="preserve"> we had a share of 2+ % which now went down. Any hypotheses what the reasons are?</w:t>
      </w:r>
    </w:p>
  </w:comment>
  <w:comment w:id="6" w:author="Wuellner, MarieSophie" w:date="2019-09-30T17:48:00Z" w:initials="WM">
    <w:p w14:paraId="3C9672D9" w14:textId="7D5C3477" w:rsidR="00BF7BC0" w:rsidRPr="00BF7BC0" w:rsidRDefault="00BF7BC0">
      <w:pPr>
        <w:pStyle w:val="CommentText"/>
        <w:rPr>
          <w:lang w:val="en-GB"/>
        </w:rPr>
      </w:pPr>
      <w:r>
        <w:rPr>
          <w:rStyle w:val="CommentReference"/>
        </w:rPr>
        <w:annotationRef/>
      </w:r>
      <w:r>
        <w:rPr>
          <w:lang w:val="en-GB"/>
        </w:rPr>
        <w:t>I can give you a hint on the reasons: national strengthening plans we conducted in AMJ. Wouldn’t expect you to know the details of the plans, but to have in mind that we created massive interventions in AMJ which led to a share growth in AMJ. Your August data might be a sign that this growth is not sustainable.</w:t>
      </w:r>
    </w:p>
  </w:comment>
  <w:comment w:id="5" w:author="Wuellner, MarieSophie" w:date="2019-09-30T17:45:00Z" w:initials="WM">
    <w:p w14:paraId="28292C53" w14:textId="178DE5B9" w:rsidR="00BF7BC0" w:rsidRPr="00BF7BC0" w:rsidRDefault="00BF7BC0">
      <w:pPr>
        <w:pStyle w:val="CommentText"/>
        <w:rPr>
          <w:lang w:val="en-GB"/>
        </w:rPr>
      </w:pPr>
      <w:r>
        <w:rPr>
          <w:rStyle w:val="CommentReference"/>
        </w:rPr>
        <w:annotationRef/>
      </w:r>
      <w:r>
        <w:rPr>
          <w:lang w:val="en-GB"/>
        </w:rPr>
        <w:t xml:space="preserve">Agree with Jasmin’s comment. The weird indices on Oral-B should be an indication for you that there is no offtake in the base, even if you are lacking the business </w:t>
      </w:r>
      <w:proofErr w:type="spellStart"/>
      <w:r>
        <w:rPr>
          <w:lang w:val="en-GB"/>
        </w:rPr>
        <w:t>understandin</w:t>
      </w:r>
      <w:proofErr w:type="spellEnd"/>
      <w:r>
        <w:rPr>
          <w:lang w:val="en-GB"/>
        </w:rPr>
        <w:t>.</w:t>
      </w:r>
    </w:p>
  </w:comment>
  <w:comment w:id="7" w:author="Wuellner, MarieSophie" w:date="2019-09-30T17:46:00Z" w:initials="WM">
    <w:p w14:paraId="39B29E95" w14:textId="7A08BF0E" w:rsidR="00BF7BC0" w:rsidRPr="00BF7BC0" w:rsidRDefault="00BF7BC0">
      <w:pPr>
        <w:pStyle w:val="CommentText"/>
        <w:rPr>
          <w:lang w:val="en-GB"/>
        </w:rPr>
      </w:pPr>
      <w:r>
        <w:rPr>
          <w:rStyle w:val="CommentReference"/>
        </w:rPr>
        <w:annotationRef/>
      </w:r>
      <w:r>
        <w:rPr>
          <w:lang w:val="en-GB"/>
        </w:rPr>
        <w:t xml:space="preserve">Not sure on this causality. It could also be winning by sourcing fully from BAM, even though this would be the less desired scenario from a company </w:t>
      </w:r>
      <w:proofErr w:type="spellStart"/>
      <w:r>
        <w:rPr>
          <w:lang w:val="en-GB"/>
        </w:rPr>
        <w:t>pov</w:t>
      </w:r>
      <w:proofErr w:type="spellEnd"/>
      <w:r>
        <w:rPr>
          <w:lang w:val="en-GB"/>
        </w:rPr>
        <w:t>, of course.</w:t>
      </w:r>
    </w:p>
  </w:comment>
  <w:comment w:id="8" w:author="Wuellner, MarieSophie" w:date="2019-09-30T17:52:00Z" w:initials="WM">
    <w:p w14:paraId="4F2DBA58" w14:textId="283BF34F" w:rsidR="00DC4AA5" w:rsidRPr="00DC4AA5" w:rsidRDefault="00DC4AA5">
      <w:pPr>
        <w:pStyle w:val="CommentText"/>
        <w:rPr>
          <w:lang w:val="en-GB"/>
        </w:rPr>
      </w:pPr>
      <w:r>
        <w:rPr>
          <w:rStyle w:val="CommentReference"/>
        </w:rPr>
        <w:annotationRef/>
      </w:r>
      <w:r>
        <w:rPr>
          <w:lang w:val="en-GB"/>
        </w:rPr>
        <w:t xml:space="preserve"> </w:t>
      </w:r>
    </w:p>
  </w:comment>
  <w:comment w:id="9" w:author="Wuellner, MarieSophie" w:date="2019-09-30T17:50:00Z" w:initials="WM">
    <w:p w14:paraId="5555C6D8" w14:textId="73756040" w:rsidR="00BF7BC0" w:rsidRPr="00BF7BC0" w:rsidRDefault="00BF7BC0">
      <w:pPr>
        <w:pStyle w:val="CommentText"/>
        <w:rPr>
          <w:lang w:val="en-GB"/>
        </w:rPr>
      </w:pPr>
      <w:r>
        <w:rPr>
          <w:rStyle w:val="CommentReference"/>
        </w:rPr>
        <w:annotationRef/>
      </w:r>
      <w:r>
        <w:rPr>
          <w:lang w:val="en-GB"/>
        </w:rPr>
        <w:t>Is this vol sold on deal or # of promotions?</w:t>
      </w:r>
    </w:p>
  </w:comment>
  <w:comment w:id="10" w:author="Martens, Jasmin" w:date="2019-09-25T07:47:00Z" w:initials="MJ">
    <w:p w14:paraId="6E19DA67" w14:textId="49FB8C84" w:rsidR="00DE18AB" w:rsidRPr="00DE18AB" w:rsidRDefault="00DE18AB">
      <w:pPr>
        <w:pStyle w:val="CommentText"/>
        <w:rPr>
          <w:lang w:val="en-GB"/>
        </w:rPr>
      </w:pPr>
      <w:r>
        <w:rPr>
          <w:rStyle w:val="CommentReference"/>
        </w:rPr>
        <w:annotationRef/>
      </w:r>
      <w:r>
        <w:rPr>
          <w:lang w:val="en-GB"/>
        </w:rPr>
        <w:t>Volume sales or share or both?</w:t>
      </w:r>
    </w:p>
  </w:comment>
  <w:comment w:id="11" w:author="Wuellner, MarieSophie" w:date="2019-09-30T17:50:00Z" w:initials="WM">
    <w:p w14:paraId="78FA78B9" w14:textId="46333D02" w:rsidR="00BF7BC0" w:rsidRPr="00BF7BC0" w:rsidRDefault="00BF7BC0">
      <w:pPr>
        <w:pStyle w:val="CommentText"/>
        <w:rPr>
          <w:lang w:val="en-GB"/>
        </w:rPr>
      </w:pPr>
      <w:r>
        <w:rPr>
          <w:rStyle w:val="CommentReference"/>
        </w:rPr>
        <w:annotationRef/>
      </w:r>
      <w:r>
        <w:rPr>
          <w:lang w:val="en-GB"/>
        </w:rPr>
        <w:t xml:space="preserve">It should as we didn’t sell any Oral-B yet in Jul and Aug 18 except for a super tiny </w:t>
      </w:r>
      <w:proofErr w:type="gramStart"/>
      <w:r>
        <w:rPr>
          <w:lang w:val="en-GB"/>
        </w:rPr>
        <w:t>kids</w:t>
      </w:r>
      <w:proofErr w:type="gramEnd"/>
      <w:r>
        <w:rPr>
          <w:lang w:val="en-GB"/>
        </w:rPr>
        <w:t xml:space="preserve"> business which is nationally irrelevant </w:t>
      </w:r>
      <w:r w:rsidRPr="00BF7BC0">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xml:space="preserve"> -&gt; this conclusion doesn’t help here</w:t>
      </w:r>
    </w:p>
  </w:comment>
  <w:comment w:id="12" w:author="Martens, Jasmin" w:date="2019-09-25T07:37:00Z" w:initials="MJ">
    <w:p w14:paraId="75875AA1" w14:textId="29516EF5" w:rsidR="005B6D45" w:rsidRPr="005B6D45" w:rsidRDefault="005B6D45">
      <w:pPr>
        <w:pStyle w:val="CommentText"/>
        <w:rPr>
          <w:lang w:val="en-GB"/>
        </w:rPr>
      </w:pPr>
      <w:r>
        <w:rPr>
          <w:rStyle w:val="CommentReference"/>
        </w:rPr>
        <w:annotationRef/>
      </w:r>
      <w:r>
        <w:rPr>
          <w:lang w:val="en-GB"/>
        </w:rPr>
        <w:t>Yes – here you make the point – might be worth also mentioning in the share overview</w:t>
      </w:r>
    </w:p>
  </w:comment>
  <w:comment w:id="13" w:author="Martens, Jasmin" w:date="2019-09-25T07:38:00Z" w:initials="MJ">
    <w:p w14:paraId="341A839F" w14:textId="6327305C" w:rsidR="005B6D45" w:rsidRPr="005B6D45" w:rsidRDefault="005B6D45">
      <w:pPr>
        <w:pStyle w:val="CommentText"/>
        <w:rPr>
          <w:lang w:val="en-GB"/>
        </w:rPr>
      </w:pPr>
      <w:r>
        <w:rPr>
          <w:rStyle w:val="CommentReference"/>
        </w:rPr>
        <w:annotationRef/>
      </w:r>
      <w:r>
        <w:rPr>
          <w:lang w:val="en-GB"/>
        </w:rPr>
        <w:t xml:space="preserve">1 feature less is dramatic given that total features in the category grew. Again, I would not only work with the absolute number here, but also give share of feature (+IYA) </w:t>
      </w:r>
    </w:p>
  </w:comment>
  <w:comment w:id="14" w:author="Martens, Jasmin" w:date="2019-09-25T07:42:00Z" w:initials="MJ">
    <w:p w14:paraId="2AEB141D" w14:textId="05124FA9" w:rsidR="00DE18AB" w:rsidRPr="00DE18AB" w:rsidRDefault="00DE18AB">
      <w:pPr>
        <w:pStyle w:val="CommentText"/>
        <w:rPr>
          <w:lang w:val="en-GB"/>
        </w:rPr>
      </w:pPr>
      <w:r>
        <w:rPr>
          <w:rStyle w:val="CommentReference"/>
        </w:rPr>
        <w:annotationRef/>
      </w:r>
      <w:r>
        <w:rPr>
          <w:lang w:val="en-GB"/>
        </w:rPr>
        <w:t>Could you please add a visualization of this insight? Alternatively, please add a few numbers in your text</w:t>
      </w:r>
      <w:r w:rsidR="00940798">
        <w:rPr>
          <w:lang w:val="en-GB"/>
        </w:rPr>
        <w:t>; applies to all distribution sections; If we want to convince trade that OB pro repair 75 ml needs more distribution, we have the give them the numbers why</w:t>
      </w:r>
    </w:p>
  </w:comment>
  <w:comment w:id="15" w:author="Wuellner, MarieSophie" w:date="2019-09-30T17:58:00Z" w:initials="WM">
    <w:p w14:paraId="0A0AE4B5" w14:textId="7FC73388" w:rsidR="00DC4AA5" w:rsidRPr="00DC4AA5" w:rsidRDefault="00DC4AA5">
      <w:pPr>
        <w:pStyle w:val="CommentText"/>
        <w:rPr>
          <w:lang w:val="en-GB"/>
        </w:rPr>
      </w:pPr>
      <w:r>
        <w:rPr>
          <w:rStyle w:val="CommentReference"/>
        </w:rPr>
        <w:annotationRef/>
      </w:r>
      <w:r>
        <w:rPr>
          <w:lang w:val="en-GB"/>
        </w:rPr>
        <w:t xml:space="preserve">I think you are on the right scent here: price*/ml might be key in chemicals </w:t>
      </w:r>
    </w:p>
  </w:comment>
  <w:comment w:id="16" w:author="Martens, Jasmin" w:date="2019-09-25T07:41:00Z" w:initials="MJ">
    <w:p w14:paraId="07215BD5" w14:textId="6BD02367" w:rsidR="00DE18AB" w:rsidRPr="00DE18AB" w:rsidRDefault="00DE18AB">
      <w:pPr>
        <w:pStyle w:val="CommentText"/>
        <w:rPr>
          <w:lang w:val="en-GB"/>
        </w:rPr>
      </w:pPr>
      <w:r>
        <w:rPr>
          <w:rStyle w:val="CommentReference"/>
        </w:rPr>
        <w:annotationRef/>
      </w:r>
      <w:r>
        <w:rPr>
          <w:lang w:val="en-GB"/>
        </w:rPr>
        <w:t>I like the structure of drainers and gainers – but shouldn’t it be the other way around? If you perform well despite lower distribution, aren’t you a gainer?</w:t>
      </w:r>
    </w:p>
  </w:comment>
  <w:comment w:id="17" w:author="Wuellner, MarieSophie" w:date="2019-09-30T17:56:00Z" w:initials="WM">
    <w:p w14:paraId="1EF1F571" w14:textId="75243B7B" w:rsidR="00DC4AA5" w:rsidRPr="00DC4AA5" w:rsidRDefault="00DC4AA5">
      <w:pPr>
        <w:pStyle w:val="CommentText"/>
        <w:rPr>
          <w:lang w:val="en-GB"/>
        </w:rPr>
      </w:pPr>
      <w:r>
        <w:rPr>
          <w:rStyle w:val="CommentReference"/>
        </w:rPr>
        <w:annotationRef/>
      </w:r>
      <w:r>
        <w:rPr>
          <w:lang w:val="en-GB"/>
        </w:rPr>
        <w:t>Love the overall point of this section (and agree with Jasmin’s comment). On a general note, I would be very specific on the SKUs. 3D White luxe could be diverse SKUs, but my understanding is that the performance of the SKUs within the same family (</w:t>
      </w:r>
      <w:proofErr w:type="spellStart"/>
      <w:r>
        <w:rPr>
          <w:lang w:val="en-GB"/>
        </w:rPr>
        <w:t>eg.</w:t>
      </w:r>
      <w:proofErr w:type="spellEnd"/>
      <w:r>
        <w:rPr>
          <w:lang w:val="en-GB"/>
        </w:rPr>
        <w:t xml:space="preserve"> Luxe) differs a lot, no?</w:t>
      </w:r>
    </w:p>
  </w:comment>
  <w:comment w:id="18" w:author="Wuellner, MarieSophie" w:date="2019-09-30T17:59:00Z" w:initials="WM">
    <w:p w14:paraId="1810D521" w14:textId="00B79CE5" w:rsidR="00DC4AA5" w:rsidRPr="00DC4AA5" w:rsidRDefault="00DC4AA5">
      <w:pPr>
        <w:pStyle w:val="CommentText"/>
        <w:rPr>
          <w:lang w:val="en-GB"/>
        </w:rPr>
      </w:pPr>
      <w:r>
        <w:rPr>
          <w:rStyle w:val="CommentReference"/>
        </w:rPr>
        <w:annotationRef/>
      </w:r>
      <w:r>
        <w:rPr>
          <w:lang w:val="en-GB"/>
        </w:rPr>
        <w:t>Vol sold on deal or # of features?</w:t>
      </w:r>
    </w:p>
  </w:comment>
  <w:comment w:id="20" w:author="Wuellner, MarieSophie" w:date="2019-09-30T18:01:00Z" w:initials="WM">
    <w:p w14:paraId="620A713A" w14:textId="35029833" w:rsidR="00DC4AA5" w:rsidRPr="00DC4AA5" w:rsidRDefault="00DC4AA5">
      <w:pPr>
        <w:pStyle w:val="CommentText"/>
        <w:rPr>
          <w:lang w:val="en-GB"/>
        </w:rPr>
      </w:pPr>
      <w:r>
        <w:rPr>
          <w:rStyle w:val="CommentReference"/>
        </w:rPr>
        <w:annotationRef/>
      </w:r>
      <w:r>
        <w:rPr>
          <w:lang w:val="en-GB"/>
        </w:rPr>
        <w:t xml:space="preserve">Not sure on this </w:t>
      </w:r>
      <w:r w:rsidR="002915F1">
        <w:rPr>
          <w:lang w:val="en-GB"/>
        </w:rPr>
        <w:t>causality</w:t>
      </w:r>
      <w:r>
        <w:rPr>
          <w:lang w:val="en-GB"/>
        </w:rPr>
        <w:t xml:space="preserve">: you say 1) </w:t>
      </w:r>
      <w:proofErr w:type="spellStart"/>
      <w:r>
        <w:rPr>
          <w:lang w:val="en-GB"/>
        </w:rPr>
        <w:t>Odol</w:t>
      </w:r>
      <w:proofErr w:type="spellEnd"/>
      <w:r>
        <w:rPr>
          <w:lang w:val="en-GB"/>
        </w:rPr>
        <w:t xml:space="preserve"> has more features than in July and 2) the increase in features vs July leads to an increasing IYA</w:t>
      </w:r>
      <w:r w:rsidR="002915F1">
        <w:rPr>
          <w:lang w:val="en-GB"/>
        </w:rPr>
        <w:t xml:space="preserve"> (= vs August 18). Could still have a negative IYA, you are comparing apples with pears here. Same logic applies for your next sentence and a couple of other parts of your share letter.</w:t>
      </w:r>
    </w:p>
  </w:comment>
  <w:comment w:id="19" w:author="Wuellner, MarieSophie" w:date="2019-09-30T18:00:00Z" w:initials="WM">
    <w:p w14:paraId="1F0AB085" w14:textId="5A71FD2C" w:rsidR="00DC4AA5" w:rsidRPr="00DC4AA5" w:rsidRDefault="00DC4AA5">
      <w:pPr>
        <w:pStyle w:val="CommentText"/>
        <w:rPr>
          <w:lang w:val="en-GB"/>
        </w:rPr>
      </w:pPr>
      <w:r>
        <w:rPr>
          <w:rStyle w:val="CommentReference"/>
        </w:rPr>
        <w:annotationRef/>
      </w:r>
      <w:r>
        <w:rPr>
          <w:lang w:val="en-GB"/>
        </w:rPr>
        <w:t xml:space="preserve">As long as there is no competitor driving the overall picture in your first sentence, I would suggest </w:t>
      </w:r>
      <w:proofErr w:type="gramStart"/>
      <w:r>
        <w:rPr>
          <w:lang w:val="en-GB"/>
        </w:rPr>
        <w:t>to start</w:t>
      </w:r>
      <w:proofErr w:type="gramEnd"/>
      <w:r>
        <w:rPr>
          <w:lang w:val="en-GB"/>
        </w:rPr>
        <w:t xml:space="preserve"> with BAM/Oral-B and then look into competition.</w:t>
      </w:r>
    </w:p>
  </w:comment>
  <w:comment w:id="21" w:author="Wuellner, MarieSophie" w:date="2019-09-30T18:03:00Z" w:initials="WM">
    <w:p w14:paraId="0ADD0B70" w14:textId="4546DCFC" w:rsidR="002915F1" w:rsidRPr="002915F1" w:rsidRDefault="002915F1">
      <w:pPr>
        <w:pStyle w:val="CommentText"/>
        <w:rPr>
          <w:lang w:val="en-GB"/>
        </w:rPr>
      </w:pPr>
      <w:r>
        <w:rPr>
          <w:rStyle w:val="CommentReference"/>
        </w:rPr>
        <w:annotationRef/>
      </w:r>
      <w:r>
        <w:rPr>
          <w:lang w:val="en-GB"/>
        </w:rPr>
        <w:t>Might rather explain your numbers in section a)</w:t>
      </w:r>
    </w:p>
  </w:comment>
  <w:comment w:id="23" w:author="Martens, Jasmin" w:date="2019-09-25T07:48:00Z" w:initials="MJ">
    <w:p w14:paraId="524A9206" w14:textId="24405E07" w:rsidR="00DE18AB" w:rsidRPr="00DE18AB" w:rsidRDefault="00DE18AB">
      <w:pPr>
        <w:pStyle w:val="CommentText"/>
        <w:rPr>
          <w:lang w:val="en-GB"/>
        </w:rPr>
      </w:pPr>
      <w:r>
        <w:rPr>
          <w:rStyle w:val="CommentReference"/>
        </w:rPr>
        <w:annotationRef/>
      </w:r>
      <w:r>
        <w:rPr>
          <w:lang w:val="en-GB"/>
        </w:rPr>
        <w:t>If it’s the same dynamic, no need to explain it again</w:t>
      </w:r>
    </w:p>
  </w:comment>
  <w:comment w:id="24" w:author="Wuellner, MarieSophie" w:date="2019-09-30T18:04:00Z" w:initials="WM">
    <w:p w14:paraId="4A988557" w14:textId="65F3871E" w:rsidR="002915F1" w:rsidRPr="002915F1" w:rsidRDefault="002915F1">
      <w:pPr>
        <w:pStyle w:val="CommentText"/>
        <w:rPr>
          <w:lang w:val="en-GB"/>
        </w:rPr>
      </w:pPr>
      <w:r>
        <w:rPr>
          <w:rStyle w:val="CommentReference"/>
        </w:rPr>
        <w:annotationRef/>
      </w:r>
      <w:r>
        <w:rPr>
          <w:lang w:val="en-GB"/>
        </w:rPr>
        <w:t>Same comment as above on causality vs month ago vs IYA</w:t>
      </w:r>
    </w:p>
  </w:comment>
  <w:comment w:id="25" w:author="Wuellner, MarieSophie" w:date="2019-09-30T18:05:00Z" w:initials="WM">
    <w:p w14:paraId="4A937652" w14:textId="64EE567E" w:rsidR="002915F1" w:rsidRPr="002915F1" w:rsidRDefault="002915F1">
      <w:pPr>
        <w:pStyle w:val="CommentText"/>
        <w:rPr>
          <w:lang w:val="en-GB"/>
        </w:rPr>
      </w:pPr>
      <w:r>
        <w:rPr>
          <w:rStyle w:val="CommentReference"/>
        </w:rPr>
        <w:annotationRef/>
      </w:r>
      <w:r>
        <w:rPr>
          <w:lang w:val="en-GB"/>
        </w:rPr>
        <w:t xml:space="preserve">Question is what kind of features. Could be mini regional features at a customer like </w:t>
      </w:r>
      <w:proofErr w:type="spellStart"/>
      <w:r>
        <w:rPr>
          <w:lang w:val="en-GB"/>
        </w:rPr>
        <w:t>Rewe</w:t>
      </w:r>
      <w:proofErr w:type="spellEnd"/>
      <w:r>
        <w:rPr>
          <w:lang w:val="en-GB"/>
        </w:rPr>
        <w:t xml:space="preserve"> where only the big, national features make a difference (-&gt; if your source is action focus, circulation of the respective handbill is key)</w:t>
      </w:r>
    </w:p>
  </w:comment>
  <w:comment w:id="26" w:author="Martens, Jasmin" w:date="2019-09-25T07:49:00Z" w:initials="MJ">
    <w:p w14:paraId="5464003E" w14:textId="19F6E414" w:rsidR="00DE18AB" w:rsidRPr="00DE18AB" w:rsidRDefault="00DE18AB">
      <w:pPr>
        <w:pStyle w:val="CommentText"/>
        <w:rPr>
          <w:lang w:val="en-GB"/>
        </w:rPr>
      </w:pPr>
      <w:r>
        <w:rPr>
          <w:rStyle w:val="CommentReference"/>
        </w:rPr>
        <w:annotationRef/>
      </w:r>
      <w:r>
        <w:rPr>
          <w:lang w:val="en-GB"/>
        </w:rPr>
        <w:t>I would choose a more neutral wording, as in the end, not Colgate priced up, but the retailer did. You can just say “is explained by the price increase for Colgate we see in this channel”</w:t>
      </w:r>
    </w:p>
  </w:comment>
  <w:comment w:id="27" w:author="Martens, Jasmin" w:date="2019-09-25T07:51:00Z" w:initials="MJ">
    <w:p w14:paraId="1EC3C22C" w14:textId="66CB472E" w:rsidR="007837F3" w:rsidRPr="007837F3" w:rsidRDefault="007837F3">
      <w:pPr>
        <w:pStyle w:val="CommentText"/>
        <w:rPr>
          <w:lang w:val="en-GB"/>
        </w:rPr>
      </w:pPr>
      <w:r>
        <w:rPr>
          <w:rStyle w:val="CommentReference"/>
        </w:rPr>
        <w:annotationRef/>
      </w:r>
      <w:r>
        <w:rPr>
          <w:lang w:val="en-GB"/>
        </w:rPr>
        <w:t>What causes the increase in volume? Usually it goes down when price increases</w:t>
      </w:r>
    </w:p>
  </w:comment>
  <w:comment w:id="28" w:author="Martens, Jasmin" w:date="2019-09-25T07:51:00Z" w:initials="MJ">
    <w:p w14:paraId="1F768CAE" w14:textId="5CC36A0E" w:rsidR="007837F3" w:rsidRPr="007837F3" w:rsidRDefault="007837F3">
      <w:pPr>
        <w:pStyle w:val="CommentText"/>
        <w:rPr>
          <w:lang w:val="en-GB"/>
        </w:rPr>
      </w:pPr>
      <w:r>
        <w:rPr>
          <w:rStyle w:val="CommentReference"/>
        </w:rPr>
        <w:annotationRef/>
      </w:r>
      <w:r>
        <w:rPr>
          <w:lang w:val="en-GB"/>
        </w:rPr>
        <w:t>No need to re-</w:t>
      </w:r>
      <w:proofErr w:type="spellStart"/>
      <w:r>
        <w:rPr>
          <w:lang w:val="en-GB"/>
        </w:rPr>
        <w:t>interate</w:t>
      </w:r>
      <w:proofErr w:type="spellEnd"/>
      <w:r>
        <w:rPr>
          <w:lang w:val="en-GB"/>
        </w:rPr>
        <w:t xml:space="preserve"> if it’s the same dynamic</w:t>
      </w:r>
    </w:p>
  </w:comment>
  <w:comment w:id="29" w:author="Martens, Jasmin" w:date="2019-09-25T08:04:00Z" w:initials="MJ">
    <w:p w14:paraId="2A86B394" w14:textId="370C52A7" w:rsidR="00940798" w:rsidRPr="00940798" w:rsidRDefault="00940798">
      <w:pPr>
        <w:pStyle w:val="CommentText"/>
        <w:rPr>
          <w:lang w:val="en-GB"/>
        </w:rPr>
      </w:pPr>
      <w:r>
        <w:rPr>
          <w:rStyle w:val="CommentReference"/>
        </w:rPr>
        <w:annotationRef/>
      </w:r>
      <w:r>
        <w:rPr>
          <w:lang w:val="en-GB"/>
        </w:rPr>
        <w:t xml:space="preserve">Throughout the entire document you make a direct link from promotion to value and volume sales development, making it seem like this is the only influencing factor. While of course it has a big impact, there are other factors, such as displays, pricing (which you mention in the next </w:t>
      </w:r>
      <w:proofErr w:type="gramStart"/>
      <w:r>
        <w:rPr>
          <w:lang w:val="en-GB"/>
        </w:rPr>
        <w:t>part)  initiatives</w:t>
      </w:r>
      <w:proofErr w:type="gramEnd"/>
      <w:r>
        <w:rPr>
          <w:lang w:val="en-GB"/>
        </w:rPr>
        <w:t>/ innovation, TV support; please check with Marie what happened in the market and add that as a perspective to explain share developments</w:t>
      </w:r>
    </w:p>
  </w:comment>
  <w:comment w:id="30" w:author="Wuellner, MarieSophie" w:date="2019-09-30T18:09:00Z" w:initials="WM">
    <w:p w14:paraId="2679187C" w14:textId="5C016CD2" w:rsidR="002915F1" w:rsidRPr="002915F1" w:rsidRDefault="002915F1">
      <w:pPr>
        <w:pStyle w:val="CommentText"/>
        <w:rPr>
          <w:lang w:val="en-GB"/>
        </w:rPr>
      </w:pPr>
      <w:r>
        <w:rPr>
          <w:rStyle w:val="CommentReference"/>
        </w:rPr>
        <w:annotationRef/>
      </w:r>
      <w:r>
        <w:rPr>
          <w:lang w:val="en-GB"/>
        </w:rPr>
        <w:t>Did that happen in August?</w:t>
      </w:r>
    </w:p>
  </w:comment>
  <w:comment w:id="31" w:author="Martens, Jasmin" w:date="2019-09-25T07:53:00Z" w:initials="MJ">
    <w:p w14:paraId="4FC8748D" w14:textId="24B44A70" w:rsidR="007837F3" w:rsidRPr="007837F3" w:rsidRDefault="007837F3">
      <w:pPr>
        <w:pStyle w:val="CommentText"/>
        <w:rPr>
          <w:lang w:val="en-GB"/>
        </w:rPr>
      </w:pPr>
      <w:r>
        <w:rPr>
          <w:rStyle w:val="CommentReference"/>
        </w:rPr>
        <w:annotationRef/>
      </w:r>
      <w:r>
        <w:rPr>
          <w:lang w:val="en-GB"/>
        </w:rPr>
        <w:t xml:space="preserve">What drives the volume gains? </w:t>
      </w:r>
      <w:proofErr w:type="gramStart"/>
      <w:r>
        <w:rPr>
          <w:lang w:val="en-GB"/>
        </w:rPr>
        <w:t>Typically</w:t>
      </w:r>
      <w:proofErr w:type="gramEnd"/>
      <w:r>
        <w:rPr>
          <w:lang w:val="en-GB"/>
        </w:rPr>
        <w:t xml:space="preserve"> with a higher price, volume would go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C7E17D" w15:done="0"/>
  <w15:commentEx w15:paraId="175D6583" w15:done="0"/>
  <w15:commentEx w15:paraId="7E6439A6" w15:done="0"/>
  <w15:commentEx w15:paraId="33986775" w15:done="0"/>
  <w15:commentEx w15:paraId="42F4DAD8" w15:done="0"/>
  <w15:commentEx w15:paraId="3C9672D9" w15:paraIdParent="42F4DAD8" w15:done="0"/>
  <w15:commentEx w15:paraId="28292C53" w15:done="0"/>
  <w15:commentEx w15:paraId="39B29E95" w15:done="0"/>
  <w15:commentEx w15:paraId="4F2DBA58" w15:done="0"/>
  <w15:commentEx w15:paraId="5555C6D8" w15:done="0"/>
  <w15:commentEx w15:paraId="6E19DA67" w15:done="0"/>
  <w15:commentEx w15:paraId="78FA78B9" w15:done="0"/>
  <w15:commentEx w15:paraId="75875AA1" w15:done="0"/>
  <w15:commentEx w15:paraId="341A839F" w15:done="0"/>
  <w15:commentEx w15:paraId="2AEB141D" w15:done="0"/>
  <w15:commentEx w15:paraId="0A0AE4B5" w15:done="0"/>
  <w15:commentEx w15:paraId="07215BD5" w15:done="0"/>
  <w15:commentEx w15:paraId="1EF1F571" w15:done="0"/>
  <w15:commentEx w15:paraId="1810D521" w15:done="0"/>
  <w15:commentEx w15:paraId="620A713A" w15:done="0"/>
  <w15:commentEx w15:paraId="1F0AB085" w15:done="0"/>
  <w15:commentEx w15:paraId="0ADD0B70" w15:done="0"/>
  <w15:commentEx w15:paraId="524A9206" w15:done="0"/>
  <w15:commentEx w15:paraId="4A988557" w15:done="0"/>
  <w15:commentEx w15:paraId="4A937652" w15:done="0"/>
  <w15:commentEx w15:paraId="5464003E" w15:done="0"/>
  <w15:commentEx w15:paraId="1EC3C22C" w15:done="0"/>
  <w15:commentEx w15:paraId="1F768CAE" w15:done="0"/>
  <w15:commentEx w15:paraId="2A86B394" w15:done="0"/>
  <w15:commentEx w15:paraId="2679187C" w15:done="0"/>
  <w15:commentEx w15:paraId="4FC874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C7E17D" w16cid:durableId="21359CD1"/>
  <w16cid:commentId w16cid:paraId="175D6583" w16cid:durableId="2135968F"/>
  <w16cid:commentId w16cid:paraId="7E6439A6" w16cid:durableId="213CBCA1"/>
  <w16cid:commentId w16cid:paraId="33986775" w16cid:durableId="21359BAE"/>
  <w16cid:commentId w16cid:paraId="42F4DAD8" w16cid:durableId="21359729"/>
  <w16cid:commentId w16cid:paraId="3C9672D9" w16cid:durableId="213CBE56"/>
  <w16cid:commentId w16cid:paraId="28292C53" w16cid:durableId="213CBD9D"/>
  <w16cid:commentId w16cid:paraId="39B29E95" w16cid:durableId="213CBDEA"/>
  <w16cid:commentId w16cid:paraId="4F2DBA58" w16cid:durableId="213CBF66"/>
  <w16cid:commentId w16cid:paraId="5555C6D8" w16cid:durableId="213CBEE8"/>
  <w16cid:commentId w16cid:paraId="6E19DA67" w16cid:durableId="21359A01"/>
  <w16cid:commentId w16cid:paraId="78FA78B9" w16cid:durableId="213CBF01"/>
  <w16cid:commentId w16cid:paraId="75875AA1" w16cid:durableId="213597C8"/>
  <w16cid:commentId w16cid:paraId="341A839F" w16cid:durableId="213597FF"/>
  <w16cid:commentId w16cid:paraId="2AEB141D" w16cid:durableId="213598F6"/>
  <w16cid:commentId w16cid:paraId="0A0AE4B5" w16cid:durableId="213CC0B6"/>
  <w16cid:commentId w16cid:paraId="07215BD5" w16cid:durableId="213598A8"/>
  <w16cid:commentId w16cid:paraId="1EF1F571" w16cid:durableId="213CC04D"/>
  <w16cid:commentId w16cid:paraId="1810D521" w16cid:durableId="213CC103"/>
  <w16cid:commentId w16cid:paraId="620A713A" w16cid:durableId="213CC169"/>
  <w16cid:commentId w16cid:paraId="1F0AB085" w16cid:durableId="213CC12B"/>
  <w16cid:commentId w16cid:paraId="0ADD0B70" w16cid:durableId="213CC201"/>
  <w16cid:commentId w16cid:paraId="524A9206" w16cid:durableId="21359A56"/>
  <w16cid:commentId w16cid:paraId="4A988557" w16cid:durableId="213CC240"/>
  <w16cid:commentId w16cid:paraId="4A937652" w16cid:durableId="213CC287"/>
  <w16cid:commentId w16cid:paraId="5464003E" w16cid:durableId="21359AA3"/>
  <w16cid:commentId w16cid:paraId="1EC3C22C" w16cid:durableId="21359AF5"/>
  <w16cid:commentId w16cid:paraId="1F768CAE" w16cid:durableId="21359B1F"/>
  <w16cid:commentId w16cid:paraId="2A86B394" w16cid:durableId="21359DFD"/>
  <w16cid:commentId w16cid:paraId="2679187C" w16cid:durableId="213CC33C"/>
  <w16cid:commentId w16cid:paraId="4FC8748D" w16cid:durableId="21359B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6CC6D" w14:textId="77777777" w:rsidR="00DE02CF" w:rsidRDefault="00DE02CF" w:rsidP="00CA62DC">
      <w:pPr>
        <w:spacing w:after="0" w:line="240" w:lineRule="auto"/>
      </w:pPr>
      <w:r>
        <w:separator/>
      </w:r>
    </w:p>
  </w:endnote>
  <w:endnote w:type="continuationSeparator" w:id="0">
    <w:p w14:paraId="2EDD6D7B" w14:textId="77777777" w:rsidR="00DE02CF" w:rsidRDefault="00DE02CF" w:rsidP="00CA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59271" w14:textId="77777777" w:rsidR="00DE02CF" w:rsidRDefault="00DE02CF" w:rsidP="00CA62DC">
      <w:pPr>
        <w:spacing w:after="0" w:line="240" w:lineRule="auto"/>
      </w:pPr>
      <w:r>
        <w:separator/>
      </w:r>
    </w:p>
  </w:footnote>
  <w:footnote w:type="continuationSeparator" w:id="0">
    <w:p w14:paraId="52F6FB1A" w14:textId="77777777" w:rsidR="00DE02CF" w:rsidRDefault="00DE02CF" w:rsidP="00CA6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14A76"/>
    <w:multiLevelType w:val="hybridMultilevel"/>
    <w:tmpl w:val="7DDA8938"/>
    <w:lvl w:ilvl="0" w:tplc="1EF4EF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AF4945"/>
    <w:multiLevelType w:val="hybridMultilevel"/>
    <w:tmpl w:val="27C87A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FA0F04"/>
    <w:multiLevelType w:val="hybridMultilevel"/>
    <w:tmpl w:val="7AC09B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436FB0"/>
    <w:multiLevelType w:val="hybridMultilevel"/>
    <w:tmpl w:val="E676DF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2A72E5"/>
    <w:multiLevelType w:val="hybridMultilevel"/>
    <w:tmpl w:val="086EE5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19A6924"/>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421F6A2F"/>
    <w:multiLevelType w:val="hybridMultilevel"/>
    <w:tmpl w:val="AC6AE86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30F5A7C"/>
    <w:multiLevelType w:val="hybridMultilevel"/>
    <w:tmpl w:val="2F2AA860"/>
    <w:lvl w:ilvl="0" w:tplc="E3361E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7532E5"/>
    <w:multiLevelType w:val="hybridMultilevel"/>
    <w:tmpl w:val="A0542BDE"/>
    <w:lvl w:ilvl="0" w:tplc="C75C8D2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483B2F"/>
    <w:multiLevelType w:val="hybridMultilevel"/>
    <w:tmpl w:val="FA529EB4"/>
    <w:lvl w:ilvl="0" w:tplc="9008E564">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AC569E"/>
    <w:multiLevelType w:val="hybridMultilevel"/>
    <w:tmpl w:val="EFF058AE"/>
    <w:lvl w:ilvl="0" w:tplc="E61C51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B77CFA"/>
    <w:multiLevelType w:val="hybridMultilevel"/>
    <w:tmpl w:val="11822D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CA2F2A"/>
    <w:multiLevelType w:val="hybridMultilevel"/>
    <w:tmpl w:val="25B64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2"/>
  </w:num>
  <w:num w:numId="5">
    <w:abstractNumId w:val="9"/>
  </w:num>
  <w:num w:numId="6">
    <w:abstractNumId w:val="6"/>
  </w:num>
  <w:num w:numId="7">
    <w:abstractNumId w:val="0"/>
  </w:num>
  <w:num w:numId="8">
    <w:abstractNumId w:val="8"/>
  </w:num>
  <w:num w:numId="9">
    <w:abstractNumId w:val="4"/>
  </w:num>
  <w:num w:numId="10">
    <w:abstractNumId w:val="1"/>
  </w:num>
  <w:num w:numId="11">
    <w:abstractNumId w:val="11"/>
  </w:num>
  <w:num w:numId="12">
    <w:abstractNumId w:val="5"/>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ens, Jasmin">
    <w15:presenceInfo w15:providerId="AD" w15:userId="S::martens.j.1@pg.com::a12dd6b4-c418-4f6a-a1af-016d644f799e"/>
  </w15:person>
  <w15:person w15:author="Wuellner, MarieSophie">
    <w15:presenceInfo w15:providerId="AD" w15:userId="S::wuellner.m@pg.com::3f9284d8-40ef-4fbb-be9a-f675a89b0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AB"/>
    <w:rsid w:val="00003DDC"/>
    <w:rsid w:val="00006E59"/>
    <w:rsid w:val="00012B1B"/>
    <w:rsid w:val="000229BC"/>
    <w:rsid w:val="00033E79"/>
    <w:rsid w:val="000437BD"/>
    <w:rsid w:val="00046DBE"/>
    <w:rsid w:val="00056B90"/>
    <w:rsid w:val="000612DD"/>
    <w:rsid w:val="00076922"/>
    <w:rsid w:val="000A0A1E"/>
    <w:rsid w:val="000C1D8C"/>
    <w:rsid w:val="000D6A73"/>
    <w:rsid w:val="000E509F"/>
    <w:rsid w:val="000F20D7"/>
    <w:rsid w:val="000F5F19"/>
    <w:rsid w:val="00105AD6"/>
    <w:rsid w:val="0012760A"/>
    <w:rsid w:val="001309E6"/>
    <w:rsid w:val="001470CB"/>
    <w:rsid w:val="00166EA8"/>
    <w:rsid w:val="0017651A"/>
    <w:rsid w:val="0019034F"/>
    <w:rsid w:val="001C09EB"/>
    <w:rsid w:val="001C1B9C"/>
    <w:rsid w:val="001C7DD7"/>
    <w:rsid w:val="001D7A67"/>
    <w:rsid w:val="0022530A"/>
    <w:rsid w:val="002304AD"/>
    <w:rsid w:val="00230535"/>
    <w:rsid w:val="002362AF"/>
    <w:rsid w:val="002366C5"/>
    <w:rsid w:val="0023673B"/>
    <w:rsid w:val="00236F28"/>
    <w:rsid w:val="00242546"/>
    <w:rsid w:val="002773AE"/>
    <w:rsid w:val="002915F1"/>
    <w:rsid w:val="002A74EE"/>
    <w:rsid w:val="002B6114"/>
    <w:rsid w:val="002B663F"/>
    <w:rsid w:val="002C6C3E"/>
    <w:rsid w:val="002D1A99"/>
    <w:rsid w:val="002D79C6"/>
    <w:rsid w:val="002E4854"/>
    <w:rsid w:val="002E5CB0"/>
    <w:rsid w:val="002F5A2E"/>
    <w:rsid w:val="00302B2D"/>
    <w:rsid w:val="00307DA7"/>
    <w:rsid w:val="00332D80"/>
    <w:rsid w:val="00334D58"/>
    <w:rsid w:val="003441CE"/>
    <w:rsid w:val="0035044E"/>
    <w:rsid w:val="00355B55"/>
    <w:rsid w:val="00356470"/>
    <w:rsid w:val="0037175B"/>
    <w:rsid w:val="00380549"/>
    <w:rsid w:val="003A3DE9"/>
    <w:rsid w:val="003B4B13"/>
    <w:rsid w:val="003B7CCC"/>
    <w:rsid w:val="003C3BED"/>
    <w:rsid w:val="003C7429"/>
    <w:rsid w:val="003D09D6"/>
    <w:rsid w:val="003F5A42"/>
    <w:rsid w:val="00400538"/>
    <w:rsid w:val="00403DCB"/>
    <w:rsid w:val="00432081"/>
    <w:rsid w:val="004351C0"/>
    <w:rsid w:val="004427B5"/>
    <w:rsid w:val="00442D92"/>
    <w:rsid w:val="00443A54"/>
    <w:rsid w:val="004712A8"/>
    <w:rsid w:val="004723F0"/>
    <w:rsid w:val="00477282"/>
    <w:rsid w:val="00485FF1"/>
    <w:rsid w:val="0048605C"/>
    <w:rsid w:val="004923C1"/>
    <w:rsid w:val="004950A2"/>
    <w:rsid w:val="004A35E5"/>
    <w:rsid w:val="004A4200"/>
    <w:rsid w:val="004A43DD"/>
    <w:rsid w:val="004B0C8A"/>
    <w:rsid w:val="004B56A1"/>
    <w:rsid w:val="004C06A5"/>
    <w:rsid w:val="004C56E8"/>
    <w:rsid w:val="004C5FF1"/>
    <w:rsid w:val="004C7072"/>
    <w:rsid w:val="004F318C"/>
    <w:rsid w:val="005525BC"/>
    <w:rsid w:val="00553BC7"/>
    <w:rsid w:val="00556AFC"/>
    <w:rsid w:val="00561C85"/>
    <w:rsid w:val="005705AC"/>
    <w:rsid w:val="0057083B"/>
    <w:rsid w:val="005713DF"/>
    <w:rsid w:val="005735D0"/>
    <w:rsid w:val="00575A77"/>
    <w:rsid w:val="005860E3"/>
    <w:rsid w:val="005B1329"/>
    <w:rsid w:val="005B5AAA"/>
    <w:rsid w:val="005B6D45"/>
    <w:rsid w:val="005E008C"/>
    <w:rsid w:val="005F4E8D"/>
    <w:rsid w:val="006040CC"/>
    <w:rsid w:val="00662F47"/>
    <w:rsid w:val="0066655A"/>
    <w:rsid w:val="00670812"/>
    <w:rsid w:val="00674B89"/>
    <w:rsid w:val="00675603"/>
    <w:rsid w:val="006B4735"/>
    <w:rsid w:val="006B4BD0"/>
    <w:rsid w:val="006C4709"/>
    <w:rsid w:val="006C4768"/>
    <w:rsid w:val="006D1C5D"/>
    <w:rsid w:val="006D7580"/>
    <w:rsid w:val="006E0B46"/>
    <w:rsid w:val="006E66E6"/>
    <w:rsid w:val="006E6E1C"/>
    <w:rsid w:val="006F5908"/>
    <w:rsid w:val="00713395"/>
    <w:rsid w:val="00731F15"/>
    <w:rsid w:val="00751E0B"/>
    <w:rsid w:val="007558E4"/>
    <w:rsid w:val="007561AC"/>
    <w:rsid w:val="007837F3"/>
    <w:rsid w:val="00796DA4"/>
    <w:rsid w:val="007A7B06"/>
    <w:rsid w:val="007C27B1"/>
    <w:rsid w:val="007C3FE3"/>
    <w:rsid w:val="007C5C15"/>
    <w:rsid w:val="007D0B82"/>
    <w:rsid w:val="007F2351"/>
    <w:rsid w:val="00807620"/>
    <w:rsid w:val="0082341E"/>
    <w:rsid w:val="008239E4"/>
    <w:rsid w:val="00830E08"/>
    <w:rsid w:val="00843AD5"/>
    <w:rsid w:val="00847D6A"/>
    <w:rsid w:val="00851273"/>
    <w:rsid w:val="008656D7"/>
    <w:rsid w:val="00885C3F"/>
    <w:rsid w:val="00890EDE"/>
    <w:rsid w:val="008A1073"/>
    <w:rsid w:val="008C04FF"/>
    <w:rsid w:val="008D762A"/>
    <w:rsid w:val="008E081F"/>
    <w:rsid w:val="008E5F0F"/>
    <w:rsid w:val="008E64FD"/>
    <w:rsid w:val="008E7352"/>
    <w:rsid w:val="008F010C"/>
    <w:rsid w:val="008F4605"/>
    <w:rsid w:val="008F62AB"/>
    <w:rsid w:val="009027A5"/>
    <w:rsid w:val="00913FCD"/>
    <w:rsid w:val="00917156"/>
    <w:rsid w:val="0092308C"/>
    <w:rsid w:val="0092502F"/>
    <w:rsid w:val="0092660F"/>
    <w:rsid w:val="00926F18"/>
    <w:rsid w:val="00940798"/>
    <w:rsid w:val="00950F7E"/>
    <w:rsid w:val="009513D3"/>
    <w:rsid w:val="0098093C"/>
    <w:rsid w:val="00984073"/>
    <w:rsid w:val="009853E2"/>
    <w:rsid w:val="009B0949"/>
    <w:rsid w:val="009C1CA6"/>
    <w:rsid w:val="009C2F16"/>
    <w:rsid w:val="009C3041"/>
    <w:rsid w:val="009D567F"/>
    <w:rsid w:val="009D6593"/>
    <w:rsid w:val="009D72D4"/>
    <w:rsid w:val="009D7349"/>
    <w:rsid w:val="009F0529"/>
    <w:rsid w:val="009F1506"/>
    <w:rsid w:val="00A06F49"/>
    <w:rsid w:val="00A10E79"/>
    <w:rsid w:val="00A31A17"/>
    <w:rsid w:val="00A3278A"/>
    <w:rsid w:val="00A36087"/>
    <w:rsid w:val="00A43FCC"/>
    <w:rsid w:val="00A51001"/>
    <w:rsid w:val="00A5237C"/>
    <w:rsid w:val="00A53487"/>
    <w:rsid w:val="00A54B9D"/>
    <w:rsid w:val="00A61CBC"/>
    <w:rsid w:val="00A85AFF"/>
    <w:rsid w:val="00A92EB5"/>
    <w:rsid w:val="00A93552"/>
    <w:rsid w:val="00AB318E"/>
    <w:rsid w:val="00AB6F82"/>
    <w:rsid w:val="00AB7C53"/>
    <w:rsid w:val="00AC6E33"/>
    <w:rsid w:val="00AD31CD"/>
    <w:rsid w:val="00AD79F1"/>
    <w:rsid w:val="00AE106B"/>
    <w:rsid w:val="00AF533A"/>
    <w:rsid w:val="00AF5DD4"/>
    <w:rsid w:val="00B17813"/>
    <w:rsid w:val="00B23E11"/>
    <w:rsid w:val="00B272B0"/>
    <w:rsid w:val="00B34C0C"/>
    <w:rsid w:val="00B460DB"/>
    <w:rsid w:val="00B65980"/>
    <w:rsid w:val="00B71288"/>
    <w:rsid w:val="00B71C28"/>
    <w:rsid w:val="00B81229"/>
    <w:rsid w:val="00B81BA9"/>
    <w:rsid w:val="00B960F2"/>
    <w:rsid w:val="00BA02BF"/>
    <w:rsid w:val="00BA0F36"/>
    <w:rsid w:val="00BA5AFD"/>
    <w:rsid w:val="00BA7EBB"/>
    <w:rsid w:val="00BB11B7"/>
    <w:rsid w:val="00BB2E56"/>
    <w:rsid w:val="00BB70DF"/>
    <w:rsid w:val="00BC3514"/>
    <w:rsid w:val="00BF66AC"/>
    <w:rsid w:val="00BF7BC0"/>
    <w:rsid w:val="00C029D7"/>
    <w:rsid w:val="00C252A8"/>
    <w:rsid w:val="00C3083A"/>
    <w:rsid w:val="00C310B1"/>
    <w:rsid w:val="00C42186"/>
    <w:rsid w:val="00C47E08"/>
    <w:rsid w:val="00C51399"/>
    <w:rsid w:val="00C56416"/>
    <w:rsid w:val="00C607B2"/>
    <w:rsid w:val="00C6365B"/>
    <w:rsid w:val="00CA0437"/>
    <w:rsid w:val="00CA1003"/>
    <w:rsid w:val="00CA3851"/>
    <w:rsid w:val="00CA62DC"/>
    <w:rsid w:val="00CD6FA8"/>
    <w:rsid w:val="00CE1922"/>
    <w:rsid w:val="00CE47EC"/>
    <w:rsid w:val="00CE618D"/>
    <w:rsid w:val="00D01E70"/>
    <w:rsid w:val="00D101C4"/>
    <w:rsid w:val="00D278EA"/>
    <w:rsid w:val="00D317BD"/>
    <w:rsid w:val="00D56BF2"/>
    <w:rsid w:val="00D66DBA"/>
    <w:rsid w:val="00D72A76"/>
    <w:rsid w:val="00D77878"/>
    <w:rsid w:val="00D82070"/>
    <w:rsid w:val="00D83A7F"/>
    <w:rsid w:val="00D87632"/>
    <w:rsid w:val="00D90B44"/>
    <w:rsid w:val="00DA774D"/>
    <w:rsid w:val="00DB040B"/>
    <w:rsid w:val="00DC4AA5"/>
    <w:rsid w:val="00DD6E74"/>
    <w:rsid w:val="00DD7AD0"/>
    <w:rsid w:val="00DE02CF"/>
    <w:rsid w:val="00DE18AB"/>
    <w:rsid w:val="00DE522A"/>
    <w:rsid w:val="00DF1FDB"/>
    <w:rsid w:val="00DF7874"/>
    <w:rsid w:val="00E2530F"/>
    <w:rsid w:val="00E32115"/>
    <w:rsid w:val="00E36FA0"/>
    <w:rsid w:val="00E478B7"/>
    <w:rsid w:val="00E553D4"/>
    <w:rsid w:val="00E56BDF"/>
    <w:rsid w:val="00E576E1"/>
    <w:rsid w:val="00E6699A"/>
    <w:rsid w:val="00E70FC4"/>
    <w:rsid w:val="00E730B0"/>
    <w:rsid w:val="00E91E33"/>
    <w:rsid w:val="00EA3956"/>
    <w:rsid w:val="00EA6EFC"/>
    <w:rsid w:val="00EC0212"/>
    <w:rsid w:val="00EC1F8D"/>
    <w:rsid w:val="00EF10CA"/>
    <w:rsid w:val="00EF33B5"/>
    <w:rsid w:val="00EF4AA9"/>
    <w:rsid w:val="00F03416"/>
    <w:rsid w:val="00F044AF"/>
    <w:rsid w:val="00F05BA5"/>
    <w:rsid w:val="00F0602B"/>
    <w:rsid w:val="00F10BD3"/>
    <w:rsid w:val="00F12A0C"/>
    <w:rsid w:val="00F36B2A"/>
    <w:rsid w:val="00F37DFB"/>
    <w:rsid w:val="00F72D0D"/>
    <w:rsid w:val="00F777E5"/>
    <w:rsid w:val="00F97D10"/>
    <w:rsid w:val="00FA3AE5"/>
    <w:rsid w:val="00FC48EC"/>
    <w:rsid w:val="00FC6492"/>
    <w:rsid w:val="00FD1F29"/>
    <w:rsid w:val="00FD74B8"/>
    <w:rsid w:val="00FE277A"/>
    <w:rsid w:val="00FE3D85"/>
    <w:rsid w:val="00FE46AC"/>
    <w:rsid w:val="00FF3522"/>
    <w:rsid w:val="00FF55FD"/>
    <w:rsid w:val="00FF7FF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93C962"/>
  <w15:chartTrackingRefBased/>
  <w15:docId w15:val="{72C586F8-F015-4625-8EE9-DAD5602D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E33"/>
    <w:pPr>
      <w:ind w:left="720"/>
      <w:contextualSpacing/>
    </w:pPr>
  </w:style>
  <w:style w:type="character" w:styleId="CommentReference">
    <w:name w:val="annotation reference"/>
    <w:basedOn w:val="DefaultParagraphFont"/>
    <w:uiPriority w:val="99"/>
    <w:semiHidden/>
    <w:unhideWhenUsed/>
    <w:rsid w:val="00380549"/>
    <w:rPr>
      <w:sz w:val="16"/>
      <w:szCs w:val="16"/>
    </w:rPr>
  </w:style>
  <w:style w:type="paragraph" w:styleId="CommentText">
    <w:name w:val="annotation text"/>
    <w:basedOn w:val="Normal"/>
    <w:link w:val="CommentTextChar"/>
    <w:uiPriority w:val="99"/>
    <w:semiHidden/>
    <w:unhideWhenUsed/>
    <w:rsid w:val="00380549"/>
    <w:pPr>
      <w:spacing w:line="240" w:lineRule="auto"/>
    </w:pPr>
    <w:rPr>
      <w:sz w:val="20"/>
      <w:szCs w:val="20"/>
    </w:rPr>
  </w:style>
  <w:style w:type="character" w:customStyle="1" w:styleId="CommentTextChar">
    <w:name w:val="Comment Text Char"/>
    <w:basedOn w:val="DefaultParagraphFont"/>
    <w:link w:val="CommentText"/>
    <w:uiPriority w:val="99"/>
    <w:semiHidden/>
    <w:rsid w:val="00380549"/>
    <w:rPr>
      <w:sz w:val="20"/>
      <w:szCs w:val="20"/>
    </w:rPr>
  </w:style>
  <w:style w:type="paragraph" w:styleId="CommentSubject">
    <w:name w:val="annotation subject"/>
    <w:basedOn w:val="CommentText"/>
    <w:next w:val="CommentText"/>
    <w:link w:val="CommentSubjectChar"/>
    <w:uiPriority w:val="99"/>
    <w:semiHidden/>
    <w:unhideWhenUsed/>
    <w:rsid w:val="00380549"/>
    <w:rPr>
      <w:b/>
      <w:bCs/>
    </w:rPr>
  </w:style>
  <w:style w:type="character" w:customStyle="1" w:styleId="CommentSubjectChar">
    <w:name w:val="Comment Subject Char"/>
    <w:basedOn w:val="CommentTextChar"/>
    <w:link w:val="CommentSubject"/>
    <w:uiPriority w:val="99"/>
    <w:semiHidden/>
    <w:rsid w:val="00380549"/>
    <w:rPr>
      <w:b/>
      <w:bCs/>
      <w:sz w:val="20"/>
      <w:szCs w:val="20"/>
    </w:rPr>
  </w:style>
  <w:style w:type="paragraph" w:styleId="BalloonText">
    <w:name w:val="Balloon Text"/>
    <w:basedOn w:val="Normal"/>
    <w:link w:val="BalloonTextChar"/>
    <w:uiPriority w:val="99"/>
    <w:semiHidden/>
    <w:unhideWhenUsed/>
    <w:rsid w:val="00380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2800">
      <w:bodyDiv w:val="1"/>
      <w:marLeft w:val="0"/>
      <w:marRight w:val="0"/>
      <w:marTop w:val="0"/>
      <w:marBottom w:val="0"/>
      <w:divBdr>
        <w:top w:val="none" w:sz="0" w:space="0" w:color="auto"/>
        <w:left w:val="none" w:sz="0" w:space="0" w:color="auto"/>
        <w:bottom w:val="none" w:sz="0" w:space="0" w:color="auto"/>
        <w:right w:val="none" w:sz="0" w:space="0" w:color="auto"/>
      </w:divBdr>
    </w:div>
    <w:div w:id="168759191">
      <w:bodyDiv w:val="1"/>
      <w:marLeft w:val="0"/>
      <w:marRight w:val="0"/>
      <w:marTop w:val="0"/>
      <w:marBottom w:val="0"/>
      <w:divBdr>
        <w:top w:val="none" w:sz="0" w:space="0" w:color="auto"/>
        <w:left w:val="none" w:sz="0" w:space="0" w:color="auto"/>
        <w:bottom w:val="none" w:sz="0" w:space="0" w:color="auto"/>
        <w:right w:val="none" w:sz="0" w:space="0" w:color="auto"/>
      </w:divBdr>
    </w:div>
    <w:div w:id="699474193">
      <w:bodyDiv w:val="1"/>
      <w:marLeft w:val="0"/>
      <w:marRight w:val="0"/>
      <w:marTop w:val="0"/>
      <w:marBottom w:val="0"/>
      <w:divBdr>
        <w:top w:val="none" w:sz="0" w:space="0" w:color="auto"/>
        <w:left w:val="none" w:sz="0" w:space="0" w:color="auto"/>
        <w:bottom w:val="none" w:sz="0" w:space="0" w:color="auto"/>
        <w:right w:val="none" w:sz="0" w:space="0" w:color="auto"/>
      </w:divBdr>
    </w:div>
    <w:div w:id="904142538">
      <w:bodyDiv w:val="1"/>
      <w:marLeft w:val="0"/>
      <w:marRight w:val="0"/>
      <w:marTop w:val="0"/>
      <w:marBottom w:val="0"/>
      <w:divBdr>
        <w:top w:val="none" w:sz="0" w:space="0" w:color="auto"/>
        <w:left w:val="none" w:sz="0" w:space="0" w:color="auto"/>
        <w:bottom w:val="none" w:sz="0" w:space="0" w:color="auto"/>
        <w:right w:val="none" w:sz="0" w:space="0" w:color="auto"/>
      </w:divBdr>
    </w:div>
    <w:div w:id="1323386249">
      <w:bodyDiv w:val="1"/>
      <w:marLeft w:val="0"/>
      <w:marRight w:val="0"/>
      <w:marTop w:val="0"/>
      <w:marBottom w:val="0"/>
      <w:divBdr>
        <w:top w:val="none" w:sz="0" w:space="0" w:color="auto"/>
        <w:left w:val="none" w:sz="0" w:space="0" w:color="auto"/>
        <w:bottom w:val="none" w:sz="0" w:space="0" w:color="auto"/>
        <w:right w:val="none" w:sz="0" w:space="0" w:color="auto"/>
      </w:divBdr>
    </w:div>
    <w:div w:id="1437948057">
      <w:bodyDiv w:val="1"/>
      <w:marLeft w:val="0"/>
      <w:marRight w:val="0"/>
      <w:marTop w:val="0"/>
      <w:marBottom w:val="0"/>
      <w:divBdr>
        <w:top w:val="none" w:sz="0" w:space="0" w:color="auto"/>
        <w:left w:val="none" w:sz="0" w:space="0" w:color="auto"/>
        <w:bottom w:val="none" w:sz="0" w:space="0" w:color="auto"/>
        <w:right w:val="none" w:sz="0" w:space="0" w:color="auto"/>
      </w:divBdr>
    </w:div>
    <w:div w:id="1589457020">
      <w:bodyDiv w:val="1"/>
      <w:marLeft w:val="0"/>
      <w:marRight w:val="0"/>
      <w:marTop w:val="0"/>
      <w:marBottom w:val="0"/>
      <w:divBdr>
        <w:top w:val="none" w:sz="0" w:space="0" w:color="auto"/>
        <w:left w:val="none" w:sz="0" w:space="0" w:color="auto"/>
        <w:bottom w:val="none" w:sz="0" w:space="0" w:color="auto"/>
        <w:right w:val="none" w:sz="0" w:space="0" w:color="auto"/>
      </w:divBdr>
    </w:div>
    <w:div w:id="1875848196">
      <w:bodyDiv w:val="1"/>
      <w:marLeft w:val="0"/>
      <w:marRight w:val="0"/>
      <w:marTop w:val="0"/>
      <w:marBottom w:val="0"/>
      <w:divBdr>
        <w:top w:val="none" w:sz="0" w:space="0" w:color="auto"/>
        <w:left w:val="none" w:sz="0" w:space="0" w:color="auto"/>
        <w:bottom w:val="none" w:sz="0" w:space="0" w:color="auto"/>
        <w:right w:val="none" w:sz="0" w:space="0" w:color="auto"/>
      </w:divBdr>
    </w:div>
    <w:div w:id="20332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A7F5F8EB30D048A9CACA7B7903E880" ma:contentTypeVersion="13" ma:contentTypeDescription="Create a new document." ma:contentTypeScope="" ma:versionID="06c40918be30f85b4f11e4c47145d094">
  <xsd:schema xmlns:xsd="http://www.w3.org/2001/XMLSchema" xmlns:xs="http://www.w3.org/2001/XMLSchema" xmlns:p="http://schemas.microsoft.com/office/2006/metadata/properties" xmlns:ns3="9eb23a3f-26d5-41a0-8446-64b5a551208e" xmlns:ns4="5f7d32ca-a4c7-47f0-a9d4-34f0314e6284" targetNamespace="http://schemas.microsoft.com/office/2006/metadata/properties" ma:root="true" ma:fieldsID="89d8edb7e07e03516fedcef61e91d5f9" ns3:_="" ns4:_="">
    <xsd:import namespace="9eb23a3f-26d5-41a0-8446-64b5a551208e"/>
    <xsd:import namespace="5f7d32ca-a4c7-47f0-a9d4-34f0314e62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23a3f-26d5-41a0-8446-64b5a551208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7d32ca-a4c7-47f0-a9d4-34f0314e62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0C0E-B3A1-4DA5-955C-5CF8B910B1B5}">
  <ds:schemaRefs>
    <ds:schemaRef ds:uri="http://schemas.microsoft.com/office/2006/metadata/properties"/>
    <ds:schemaRef ds:uri="9eb23a3f-26d5-41a0-8446-64b5a551208e"/>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5f7d32ca-a4c7-47f0-a9d4-34f0314e6284"/>
    <ds:schemaRef ds:uri="http://www.w3.org/XML/1998/namespace"/>
  </ds:schemaRefs>
</ds:datastoreItem>
</file>

<file path=customXml/itemProps2.xml><?xml version="1.0" encoding="utf-8"?>
<ds:datastoreItem xmlns:ds="http://schemas.openxmlformats.org/officeDocument/2006/customXml" ds:itemID="{E61E6C62-2896-4CE7-9096-9A9F1C043806}">
  <ds:schemaRefs>
    <ds:schemaRef ds:uri="http://schemas.microsoft.com/sharepoint/v3/contenttype/forms"/>
  </ds:schemaRefs>
</ds:datastoreItem>
</file>

<file path=customXml/itemProps3.xml><?xml version="1.0" encoding="utf-8"?>
<ds:datastoreItem xmlns:ds="http://schemas.openxmlformats.org/officeDocument/2006/customXml" ds:itemID="{976B3F0F-D918-4BE0-BC8A-60CEA044C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23a3f-26d5-41a0-8446-64b5a551208e"/>
    <ds:schemaRef ds:uri="5f7d32ca-a4c7-47f0-a9d4-34f0314e6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4E4849-F80F-4ECC-B112-33F21629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1171</Words>
  <Characters>6676</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Isabelle</dc:creator>
  <cp:keywords/>
  <dc:description/>
  <cp:lastModifiedBy>Wuellner, MarieSophie</cp:lastModifiedBy>
  <cp:revision>2</cp:revision>
  <dcterms:created xsi:type="dcterms:W3CDTF">2019-09-30T16:11:00Z</dcterms:created>
  <dcterms:modified xsi:type="dcterms:W3CDTF">2019-09-30T16:11:00Z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0x01010047A7F5F8EB30D048A9CACA7B7903E880</vt:lpwstr>
  </property>
</Properties>
</file>