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Gold Trading Psychology, Market Structure &amp; Risk Research</w:t>
      </w:r>
    </w:p>
    <w:p>
      <w:r>
        <w:t>Gold Trading Psychology, Market Structure &amp; Risk Research Document</w:t>
      </w:r>
    </w:p>
    <w:p>
      <w:r>
        <w:t>Built for a discretionary XAUUSD trader rebuilding process, discipline, and statistical edge.</w:t>
      </w:r>
    </w:p>
    <w:p>
      <w:pPr>
        <w:pStyle w:val="Heading2"/>
      </w:pPr>
      <w:r>
        <w:t>PART 1 — PSYCHOLOGY (PATTERNS &amp; INTERVENTIONS)</w:t>
      </w:r>
    </w:p>
    <w:p>
      <w:r>
        <w:t>1. Bias Lock</w:t>
      </w:r>
    </w:p>
    <w:p>
      <w:pPr>
        <w:pStyle w:val="Heading3"/>
      </w:pPr>
      <w:r>
        <w:t>Scientific Names:</w:t>
      </w:r>
    </w:p>
    <w:p>
      <w:r>
        <w:t>- Confirmation Bias</w:t>
      </w:r>
    </w:p>
    <w:p>
      <w:r>
        <w:t>- Belief Perseverance</w:t>
      </w:r>
    </w:p>
    <w:p>
      <w:r>
        <w:t>- Commitment Escalation</w:t>
      </w:r>
    </w:p>
    <w:p>
      <w:pPr>
        <w:pStyle w:val="Heading3"/>
      </w:pPr>
      <w:r>
        <w:t>Most-Cited Source:</w:t>
      </w:r>
    </w:p>
    <w:p>
      <w:r>
        <w:t>Thinking, Fast and Slow — Daniel Kahneman</w:t>
      </w:r>
    </w:p>
    <w:p>
      <w:pPr>
        <w:pStyle w:val="Heading3"/>
      </w:pPr>
      <w:r>
        <w:t>Core Insight:</w:t>
      </w:r>
    </w:p>
    <w:p>
      <w:r>
        <w:t>Humans overweight evidence that confirms an existing thesis and underweight contradictory information. Once emotionally invested in a directional narrative, the brain protects identity consistency rather than adapting to changing information.</w:t>
      </w:r>
    </w:p>
    <w:p>
      <w:pPr>
        <w:pStyle w:val="Heading3"/>
      </w:pPr>
      <w:r>
        <w:t>Key Interventions:</w:t>
      </w:r>
    </w:p>
    <w:p>
      <w:r>
        <w:t>- Pre-commitment invalidation rules</w:t>
      </w:r>
    </w:p>
    <w:p>
      <w:r>
        <w:t>- Bayesian probability updates</w:t>
      </w:r>
    </w:p>
    <w:p>
      <w:r>
        <w:t>- Opposite-side analysis</w:t>
      </w:r>
    </w:p>
    <w:p>
      <w:r>
        <w:t>- Three-strike reset rule</w:t>
      </w:r>
    </w:p>
    <w:p>
      <w:r>
        <w:t>2. Loss-Day Aversion</w:t>
      </w:r>
    </w:p>
    <w:p>
      <w:pPr>
        <w:pStyle w:val="Heading3"/>
      </w:pPr>
      <w:r>
        <w:t>Scientific Names:</w:t>
      </w:r>
    </w:p>
    <w:p>
      <w:r>
        <w:t>- Loss Aversion</w:t>
      </w:r>
    </w:p>
    <w:p>
      <w:r>
        <w:t>- Outcome Orientation</w:t>
      </w:r>
    </w:p>
    <w:p>
      <w:pPr>
        <w:pStyle w:val="Heading3"/>
      </w:pPr>
      <w:r>
        <w:t>Most-Cited Source:</w:t>
      </w:r>
    </w:p>
    <w:p>
      <w:r>
        <w:t>Prospect Theory — Kahneman &amp; Tversky</w:t>
      </w:r>
    </w:p>
    <w:p>
      <w:pPr>
        <w:pStyle w:val="Heading3"/>
      </w:pPr>
      <w:r>
        <w:t>Core Insight:</w:t>
      </w:r>
    </w:p>
    <w:p>
      <w:r>
        <w:t>Losses feel psychologically larger than equivalent gains, leading traders to seek emotional recovery instead of rational expectancy.</w:t>
      </w:r>
    </w:p>
    <w:p>
      <w:pPr>
        <w:pStyle w:val="Heading3"/>
      </w:pPr>
      <w:r>
        <w:t>Key Interventions:</w:t>
      </w:r>
    </w:p>
    <w:p>
      <w:r>
        <w:t>- Process-based scoring</w:t>
      </w:r>
    </w:p>
    <w:p>
      <w:r>
        <w:t>- Hide floating P&amp;L</w:t>
      </w:r>
    </w:p>
    <w:p>
      <w:r>
        <w:t>- Fixed daily stop rules</w:t>
      </w:r>
    </w:p>
    <w:p>
      <w:r>
        <w:t>- Weekly review framework</w:t>
      </w:r>
    </w:p>
    <w:p>
      <w:r>
        <w:t>3. Revenge Sizing</w:t>
      </w:r>
    </w:p>
    <w:p>
      <w:pPr>
        <w:pStyle w:val="Heading3"/>
      </w:pPr>
      <w:r>
        <w:t>Scientific Names:</w:t>
      </w:r>
    </w:p>
    <w:p>
      <w:r>
        <w:t>- Risk-Seeking in Losses</w:t>
      </w:r>
    </w:p>
    <w:p>
      <w:r>
        <w:t>- Gambler’s Fallacy</w:t>
      </w:r>
    </w:p>
    <w:p>
      <w:pPr>
        <w:pStyle w:val="Heading3"/>
      </w:pPr>
      <w:r>
        <w:t>Most-Cited Source:</w:t>
      </w:r>
    </w:p>
    <w:p>
      <w:r>
        <w:t>Addiction by Design — Natasha Dow Schüll</w:t>
      </w:r>
    </w:p>
    <w:p>
      <w:pPr>
        <w:pStyle w:val="Heading3"/>
      </w:pPr>
      <w:r>
        <w:t>Core Insight:</w:t>
      </w:r>
    </w:p>
    <w:p>
      <w:r>
        <w:t>Variable reward systems distort rational sizing and encourage emotionally motivated risk escalation.</w:t>
      </w:r>
    </w:p>
    <w:p>
      <w:pPr>
        <w:pStyle w:val="Heading3"/>
      </w:pPr>
      <w:r>
        <w:t>Key Interventions:</w:t>
      </w:r>
    </w:p>
    <w:p>
      <w:r>
        <w:t>- Hard lot caps</w:t>
      </w:r>
    </w:p>
    <w:p>
      <w:r>
        <w:t>- Broker-side restrictions</w:t>
      </w:r>
    </w:p>
    <w:p>
      <w:r>
        <w:t>- Predefined position sizing</w:t>
      </w:r>
    </w:p>
    <w:p>
      <w:r>
        <w:t>- Accountability screenshots</w:t>
      </w:r>
    </w:p>
    <w:p>
      <w:pPr>
        <w:pStyle w:val="Heading2"/>
      </w:pPr>
      <w:r>
        <w:t>PART 2 — MENTAL HEALTH × TRADING</w:t>
      </w:r>
    </w:p>
    <w:p>
      <w:pPr>
        <w:pStyle w:val="Heading3"/>
      </w:pPr>
      <w:r>
        <w:t>Key Findings:</w:t>
      </w:r>
    </w:p>
    <w:p>
      <w:r>
        <w:t>- Dopamine dysregulation increases impulsivity</w:t>
      </w:r>
    </w:p>
    <w:p>
      <w:r>
        <w:t>- Sleep deprivation worsens probabilistic thinking</w:t>
      </w:r>
    </w:p>
    <w:p>
      <w:r>
        <w:t>- Antipsychotic medications may reduce impulsivity but slow reaction time</w:t>
      </w:r>
    </w:p>
    <w:p>
      <w:r>
        <w:t>- Trading should never become identity or survival validation</w:t>
      </w:r>
    </w:p>
    <w:p>
      <w:pPr>
        <w:pStyle w:val="Heading3"/>
      </w:pPr>
      <w:r>
        <w:t>Important Rules:</w:t>
      </w:r>
    </w:p>
    <w:p>
      <w:r>
        <w:t>- Avoid trading under severe sleep deprivation</w:t>
      </w:r>
    </w:p>
    <w:p>
      <w:r>
        <w:t>- Pause trading during medication instability</w:t>
      </w:r>
    </w:p>
    <w:p>
      <w:r>
        <w:t>- Separate self-worth from equity curve</w:t>
      </w:r>
    </w:p>
    <w:p>
      <w:r>
        <w:t>- Use structured routines and checklists</w:t>
      </w:r>
    </w:p>
    <w:p>
      <w:pPr>
        <w:pStyle w:val="Heading2"/>
      </w:pPr>
      <w:r>
        <w:t>PART 3 — XAUUSD (GOLD) DEEP DIVE</w:t>
      </w:r>
    </w:p>
    <w:p>
      <w:pPr>
        <w:pStyle w:val="Heading3"/>
      </w:pPr>
      <w:r>
        <w:t>Gold Volatility:</w:t>
      </w:r>
    </w:p>
    <w:p>
      <w:r>
        <w:t>- Calm ADR: 18–25 dollars</w:t>
      </w:r>
    </w:p>
    <w:p>
      <w:r>
        <w:t>- Normal ADR: 25–45 dollars</w:t>
      </w:r>
    </w:p>
    <w:p>
      <w:r>
        <w:t>- High-volatility ADR: 50–100+ dollars</w:t>
      </w:r>
    </w:p>
    <w:p>
      <w:pPr>
        <w:pStyle w:val="Heading3"/>
      </w:pPr>
      <w:r>
        <w:t>Session Characteristics:</w:t>
      </w:r>
    </w:p>
    <w:p>
      <w:pPr>
        <w:pStyle w:val="Heading3"/>
      </w:pPr>
      <w:r>
        <w:t>Asian Session:</w:t>
      </w:r>
    </w:p>
    <w:p>
      <w:r>
        <w:t>- Range building</w:t>
      </w:r>
    </w:p>
    <w:p>
      <w:r>
        <w:t>- Liquidity accumulation</w:t>
      </w:r>
    </w:p>
    <w:p>
      <w:pPr>
        <w:pStyle w:val="Heading3"/>
      </w:pPr>
      <w:r>
        <w:t>London Session:</w:t>
      </w:r>
    </w:p>
    <w:p>
      <w:r>
        <w:t>- Expansion phase</w:t>
      </w:r>
    </w:p>
    <w:p>
      <w:r>
        <w:t>- Asian sweep behavior common</w:t>
      </w:r>
    </w:p>
    <w:p>
      <w:pPr>
        <w:pStyle w:val="Heading3"/>
      </w:pPr>
      <w:r>
        <w:t>NY Session:</w:t>
      </w:r>
    </w:p>
    <w:p>
      <w:r>
        <w:t>- Highest volatility</w:t>
      </w:r>
    </w:p>
    <w:p>
      <w:r>
        <w:t>- Macro repricing</w:t>
      </w:r>
    </w:p>
    <w:p>
      <w:r>
        <w:t>- NY reversal behavior common</w:t>
      </w:r>
    </w:p>
    <w:p>
      <w:pPr>
        <w:pStyle w:val="Heading3"/>
      </w:pPr>
      <w:r>
        <w:t>Major Gold Drivers:</w:t>
      </w:r>
    </w:p>
    <w:p>
      <w:r>
        <w:t>- Fed policy</w:t>
      </w:r>
    </w:p>
    <w:p>
      <w:pPr>
        <w:pStyle w:val="Heading2"/>
      </w:pPr>
      <w:r>
        <w:t>- CPI</w:t>
      </w:r>
    </w:p>
    <w:p>
      <w:pPr>
        <w:pStyle w:val="Heading2"/>
      </w:pPr>
      <w:r>
        <w:t>- NFP</w:t>
      </w:r>
    </w:p>
    <w:p>
      <w:r>
        <w:t>- Real yields</w:t>
      </w:r>
    </w:p>
    <w:p>
      <w:pPr>
        <w:pStyle w:val="Heading2"/>
      </w:pPr>
      <w:r>
        <w:t>- DXY</w:t>
      </w:r>
    </w:p>
    <w:p>
      <w:r>
        <w:t>- Geopolitical stress</w:t>
      </w:r>
    </w:p>
    <w:p>
      <w:r>
        <w:t>- Central bank buying</w:t>
      </w:r>
    </w:p>
    <w:p>
      <w:pPr>
        <w:pStyle w:val="Heading3"/>
      </w:pPr>
      <w:r>
        <w:t>Common Gold Trap Patterns:</w:t>
      </w:r>
    </w:p>
    <w:p>
      <w:r>
        <w:t>- London fake breakout</w:t>
      </w:r>
    </w:p>
    <w:p>
      <w:r>
        <w:t>- NY open reversal</w:t>
      </w:r>
    </w:p>
    <w:p>
      <w:r>
        <w:t>- CPI whipsaw</w:t>
      </w:r>
    </w:p>
    <w:p>
      <w:r>
        <w:t>- Equal highs/lows liquidity sweeps</w:t>
      </w:r>
    </w:p>
    <w:p>
      <w:pPr>
        <w:pStyle w:val="Heading2"/>
      </w:pPr>
      <w:r>
        <w:t>PART 4 — M5 ZONES</w:t>
      </w:r>
    </w:p>
    <w:p>
      <w:pPr>
        <w:pStyle w:val="Heading3"/>
      </w:pPr>
      <w:r>
        <w:t>High-Probability Zone Characteristics:</w:t>
      </w:r>
    </w:p>
    <w:p>
      <w:r>
        <w:t>- Strong displacement</w:t>
      </w:r>
    </w:p>
    <w:p>
      <w:r>
        <w:t>- Clear imbalance/FVG</w:t>
      </w:r>
    </w:p>
    <w:p>
      <w:r>
        <w:t>- Minimal consolidation at origin</w:t>
      </w:r>
    </w:p>
    <w:p>
      <w:r>
        <w:t>- Fresh/untested</w:t>
      </w:r>
    </w:p>
    <w:p>
      <w:r>
        <w:t>- HTF aligned</w:t>
      </w:r>
    </w:p>
    <w:p>
      <w:pPr>
        <w:pStyle w:val="Heading3"/>
      </w:pPr>
      <w:r>
        <w:t>Order Blocks:</w:t>
      </w:r>
    </w:p>
    <w:p>
      <w:pPr>
        <w:pStyle w:val="Heading3"/>
      </w:pPr>
      <w:r>
        <w:t>Bullish OB:</w:t>
      </w:r>
    </w:p>
    <w:p>
      <w:r>
        <w:t>- Last bearish candle before bullish displacement</w:t>
      </w:r>
    </w:p>
    <w:p>
      <w:pPr>
        <w:pStyle w:val="Heading3"/>
      </w:pPr>
      <w:r>
        <w:t>Bearish OB:</w:t>
      </w:r>
    </w:p>
    <w:p>
      <w:r>
        <w:t>- Last bullish candle before bearish displacement</w:t>
      </w:r>
    </w:p>
    <w:p>
      <w:pPr>
        <w:pStyle w:val="Heading3"/>
      </w:pPr>
      <w:r>
        <w:t>Fair Value Gaps:</w:t>
      </w:r>
    </w:p>
    <w:p>
      <w:r>
        <w:t>- Three-candle inefficiencies</w:t>
      </w:r>
    </w:p>
    <w:p>
      <w:r>
        <w:t>- Best used in trend continuation</w:t>
      </w:r>
    </w:p>
    <w:p>
      <w:r>
        <w:t>- Stronger after liquidity sweeps</w:t>
      </w:r>
    </w:p>
    <w:p>
      <w:pPr>
        <w:pStyle w:val="Heading2"/>
      </w:pPr>
      <w:r>
        <w:t>PART 5 — MARKET STRUCTURE</w:t>
      </w:r>
    </w:p>
    <w:p>
      <w:pPr>
        <w:pStyle w:val="Heading3"/>
      </w:pPr>
      <w:r>
        <w:t>BOS vs CHoCH:</w:t>
      </w:r>
    </w:p>
    <w:p>
      <w:r>
        <w:t>- BOS confirms continuation</w:t>
      </w:r>
    </w:p>
    <w:p>
      <w:r>
        <w:t>- CHoCH suggests possible reversal</w:t>
      </w:r>
    </w:p>
    <w:p>
      <w:pPr>
        <w:pStyle w:val="Heading3"/>
      </w:pPr>
      <w:r>
        <w:t>Decision Tree:</w:t>
      </w:r>
    </w:p>
    <w:p>
      <w:r>
        <w:t>1. H4 = Bias</w:t>
      </w:r>
    </w:p>
    <w:p>
      <w:r>
        <w:t>2. H1 = Confirmation</w:t>
      </w:r>
    </w:p>
    <w:p>
      <w:r>
        <w:t>3. M15 = Setup location</w:t>
      </w:r>
    </w:p>
    <w:p>
      <w:r>
        <w:t>4. M5 = Entry</w:t>
      </w:r>
    </w:p>
    <w:p>
      <w:r>
        <w:t>5. M1 = Refinement</w:t>
      </w:r>
    </w:p>
    <w:p>
      <w:pPr>
        <w:pStyle w:val="Heading3"/>
      </w:pPr>
      <w:r>
        <w:t>Common Mistakes:</w:t>
      </w:r>
    </w:p>
    <w:p>
      <w:r>
        <w:t>- Confusing internal structure with external structure</w:t>
      </w:r>
    </w:p>
    <w:p>
      <w:r>
        <w:t>- Trading wick breaks without closes</w:t>
      </w:r>
    </w:p>
    <w:p>
      <w:r>
        <w:t>- Ignoring HTF zones</w:t>
      </w:r>
    </w:p>
    <w:p>
      <w:pPr>
        <w:pStyle w:val="Heading2"/>
      </w:pPr>
      <w:r>
        <w:t>PART 6 — REGIME CHANGES</w:t>
      </w:r>
    </w:p>
    <w:p>
      <w:pPr>
        <w:pStyle w:val="Heading3"/>
      </w:pPr>
      <w:r>
        <w:t>Signs of Regime Shift:</w:t>
      </w:r>
    </w:p>
    <w:p>
      <w:r>
        <w:t>- ATR expansion/contraction</w:t>
      </w:r>
    </w:p>
    <w:p>
      <w:r>
        <w:t>- Correlation changes</w:t>
      </w:r>
    </w:p>
    <w:p>
      <w:r>
        <w:t>- Increased failed setups</w:t>
      </w:r>
    </w:p>
    <w:p>
      <w:r>
        <w:t>- Structural instability</w:t>
      </w:r>
    </w:p>
    <w:p>
      <w:pPr>
        <w:pStyle w:val="Heading3"/>
      </w:pPr>
      <w:r>
        <w:t>Important Insight:</w:t>
      </w:r>
    </w:p>
    <w:p>
      <w:r>
        <w:t>Most systems do not permanently fail. Market regimes change faster than traders adapt.</w:t>
      </w:r>
    </w:p>
    <w:p>
      <w:pPr>
        <w:pStyle w:val="Heading2"/>
      </w:pPr>
      <w:r>
        <w:t>PART 7 — TRADE MANAGEMENT</w:t>
      </w:r>
    </w:p>
    <w:p>
      <w:pPr>
        <w:pStyle w:val="Heading3"/>
      </w:pPr>
      <w:r>
        <w:t>Stop Methods:</w:t>
      </w:r>
    </w:p>
    <w:p>
      <w:r>
        <w:t>- Beyond sweep</w:t>
      </w:r>
    </w:p>
    <w:p>
      <w:r>
        <w:t>- Beyond structure</w:t>
      </w:r>
    </w:p>
    <w:p>
      <w:r>
        <w:t>- ATR-based</w:t>
      </w:r>
    </w:p>
    <w:p>
      <w:pPr>
        <w:pStyle w:val="Heading3"/>
      </w:pPr>
      <w:r>
        <w:t>Important Research Insight:</w:t>
      </w:r>
    </w:p>
    <w:p>
      <w:r>
        <w:t>Moving SL to break-even too early often reduces expectancy.</w:t>
      </w:r>
    </w:p>
    <w:p>
      <w:pPr>
        <w:pStyle w:val="Heading3"/>
      </w:pPr>
      <w:r>
        <w:t>No-Touch Rule Benefits:</w:t>
      </w:r>
    </w:p>
    <w:p>
      <w:r>
        <w:t>- Reduces emotional interference</w:t>
      </w:r>
    </w:p>
    <w:p>
      <w:r>
        <w:t>- Improves execution consistency</w:t>
      </w:r>
    </w:p>
    <w:p>
      <w:pPr>
        <w:pStyle w:val="Heading2"/>
      </w:pPr>
      <w:r>
        <w:t>PART 8 — EDGE &amp; RISK MANAGEMENT</w:t>
      </w:r>
    </w:p>
    <w:p>
      <w:pPr>
        <w:pStyle w:val="Heading3"/>
      </w:pPr>
      <w:r>
        <w:t>Expectancy Formula:</w:t>
      </w:r>
    </w:p>
    <w:p>
      <w:r>
        <w:t>Expectancy = (Win Rate × Avg Win) − (Loss Rate × Avg Loss)</w:t>
      </w:r>
    </w:p>
    <w:p>
      <w:pPr>
        <w:pStyle w:val="Heading3"/>
      </w:pPr>
      <w:r>
        <w:t>Profit Factor Benchmarks:</w:t>
      </w:r>
    </w:p>
    <w:p>
      <w:r>
        <w:t>- &lt;1.0 = losing</w:t>
      </w:r>
    </w:p>
    <w:p>
      <w:r>
        <w:t>- 1.2–1.5 = decent</w:t>
      </w:r>
    </w:p>
    <w:p>
      <w:r>
        <w:t>- 1.5–2.0 = strong</w:t>
      </w:r>
    </w:p>
    <w:p>
      <w:pPr>
        <w:pStyle w:val="Heading3"/>
      </w:pPr>
      <w:r>
        <w:t>Kelly Criterion:</w:t>
      </w:r>
    </w:p>
    <w:p>
      <w:r>
        <w:t>Fractional Kelly preferred due to psychological volatility.</w:t>
      </w:r>
    </w:p>
    <w:p>
      <w:pPr>
        <w:pStyle w:val="Heading2"/>
      </w:pPr>
      <w:r>
        <w:t>PART 9 — BACKTESTING</w:t>
      </w:r>
    </w:p>
    <w:p>
      <w:pPr>
        <w:pStyle w:val="Heading3"/>
      </w:pPr>
      <w:r>
        <w:t>Rules:</w:t>
      </w:r>
    </w:p>
    <w:p>
      <w:r>
        <w:t>- Test consecutive trades</w:t>
      </w:r>
    </w:p>
    <w:p>
      <w:r>
        <w:t>- No cherry-picking</w:t>
      </w:r>
    </w:p>
    <w:p>
      <w:r>
        <w:t>- Use 100–200 trade samples</w:t>
      </w:r>
    </w:p>
    <w:p>
      <w:r>
        <w:t>- Validate on unseen data</w:t>
      </w:r>
    </w:p>
    <w:p>
      <w:pPr>
        <w:pStyle w:val="Heading3"/>
      </w:pPr>
      <w:r>
        <w:t>Common Biases:</w:t>
      </w:r>
    </w:p>
    <w:p>
      <w:r>
        <w:t>- Look-ahead bias</w:t>
      </w:r>
    </w:p>
    <w:p>
      <w:r>
        <w:t>- Curve fitting</w:t>
      </w:r>
    </w:p>
    <w:p>
      <w:r>
        <w:t>- Survivorship bias</w:t>
      </w:r>
    </w:p>
    <w:p>
      <w:pPr>
        <w:pStyle w:val="Heading2"/>
      </w:pPr>
      <w:r>
        <w:t>PART 10 — FUNDED CHALLENGES</w:t>
      </w:r>
    </w:p>
    <w:p>
      <w:pPr>
        <w:pStyle w:val="Heading3"/>
      </w:pPr>
      <w:r>
        <w:t>Key Insight:</w:t>
      </w:r>
    </w:p>
    <w:p>
      <w:r>
        <w:t>Most prop traders fail because of psychological pressure and drawdown rules—not because of strategy quality.</w:t>
      </w:r>
    </w:p>
    <w:p>
      <w:r>
        <w:t>Trailing drawdown is generally harder than static drawdown.</w:t>
      </w:r>
    </w:p>
    <w:p>
      <w:pPr>
        <w:pStyle w:val="Heading2"/>
      </w:pPr>
      <w:r>
        <w:t>PART 11 — MOST IMPORTANT BOOKS</w:t>
      </w:r>
    </w:p>
    <w:p>
      <w:pPr>
        <w:pStyle w:val="Heading3"/>
      </w:pPr>
      <w:r>
        <w:t>Psychology:</w:t>
      </w:r>
    </w:p>
    <w:p>
      <w:r>
        <w:t>1. The Daily Trading Coach — Brett Steenbarger</w:t>
      </w:r>
    </w:p>
    <w:p>
      <w:r>
        <w:t>2. Addiction by Design — Natasha Dow Schüll</w:t>
      </w:r>
    </w:p>
    <w:p>
      <w:r>
        <w:t>3. Thinking, Fast and Slow — Daniel Kahneman</w:t>
      </w:r>
    </w:p>
    <w:p>
      <w:r>
        <w:t>4. Atomic Habits — James Clear</w:t>
      </w:r>
    </w:p>
    <w:p>
      <w:pPr>
        <w:pStyle w:val="Heading3"/>
      </w:pPr>
      <w:r>
        <w:t>Technical:</w:t>
      </w:r>
    </w:p>
    <w:p>
      <w:r>
        <w:t>1. Technical Analysis of the Financial Markets — John Murphy</w:t>
      </w:r>
    </w:p>
    <w:p>
      <w:r>
        <w:t>2. The Art and Science of Technical Analysis — Adam Grimes</w:t>
      </w:r>
    </w:p>
    <w:p>
      <w:r>
        <w:t>3. Trading Risk — Kenneth Grant</w:t>
      </w:r>
    </w:p>
    <w:p>
      <w:r>
        <w:t>4. Market Wizards — Jack Schwager</w:t>
      </w:r>
    </w:p>
    <w:p>
      <w:pPr>
        <w:pStyle w:val="Heading2"/>
      </w:pPr>
      <w:r>
        <w:t>PART 12 — CONTRARIAN INSIGHTS</w:t>
      </w:r>
    </w:p>
    <w:p>
      <w:pPr>
        <w:pStyle w:val="Heading3"/>
      </w:pPr>
      <w:r>
        <w:t>Psychology:</w:t>
      </w:r>
    </w:p>
    <w:p>
      <w:r>
        <w:t>The goal is not emotional control. The goal is rule compliance despite emotion.</w:t>
      </w:r>
    </w:p>
    <w:p>
      <w:pPr>
        <w:pStyle w:val="Heading3"/>
      </w:pPr>
      <w:r>
        <w:t>Technical:</w:t>
      </w:r>
    </w:p>
    <w:p>
      <w:r>
        <w:t>Regime filtering matters more than perfect entries.</w:t>
      </w:r>
    </w:p>
    <w:p>
      <w:pPr>
        <w:pStyle w:val="Heading3"/>
      </w:pPr>
      <w:r>
        <w:t>Risk:</w:t>
      </w:r>
    </w:p>
    <w:p>
      <w:r>
        <w:t>Small risk sizing preserves long-term survivability and psychological stability.</w:t>
      </w:r>
    </w:p>
    <w:p>
      <w:pPr>
        <w:pStyle w:val="Heading2"/>
      </w:pPr>
      <w:r>
        <w:t>FINAL FRAMEWORK</w:t>
      </w:r>
    </w:p>
    <w:p>
      <w:pPr>
        <w:pStyle w:val="Heading3"/>
      </w:pPr>
      <w:r>
        <w:t>Biggest Risks:</w:t>
      </w:r>
    </w:p>
    <w:p>
      <w:r>
        <w:t>- Identity fusion with trading</w:t>
      </w:r>
    </w:p>
    <w:p>
      <w:r>
        <w:t>- Compulsive continuation</w:t>
      </w:r>
    </w:p>
    <w:p>
      <w:r>
        <w:t>- Bias rigidity</w:t>
      </w:r>
    </w:p>
    <w:p>
      <w:r>
        <w:t>- Dopamine-driven overexposure</w:t>
      </w:r>
    </w:p>
    <w:p>
      <w:pPr>
        <w:pStyle w:val="Heading3"/>
      </w:pPr>
      <w:r>
        <w:t>Highest-Leverage Improvements:</w:t>
      </w:r>
    </w:p>
    <w:p>
      <w:r>
        <w:t>- Hard daily trade cap</w:t>
      </w:r>
    </w:p>
    <w:p>
      <w:r>
        <w:t>- Weekly review system</w:t>
      </w:r>
    </w:p>
    <w:p>
      <w:r>
        <w:t>- Statistical journaling</w:t>
      </w:r>
    </w:p>
    <w:p>
      <w:r>
        <w:t>- Bias invalidation rules</w:t>
      </w:r>
    </w:p>
    <w:p>
      <w:r>
        <w:t>- Reduced chart exposure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