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1c35cf19a7b64189d75c4abd8f0e8d818fe4f45"/>
    <w:p>
      <w:pPr>
        <w:pStyle w:val="Heading1"/>
      </w:pPr>
      <w:r>
        <w:t xml:space="preserve">Vibe Code Recommender Schema for Music Preference</w:t>
      </w:r>
    </w:p>
    <w:bookmarkStart w:id="25" w:name="executive-summary"/>
    <w:p>
      <w:pPr>
        <w:pStyle w:val="Heading2"/>
      </w:pPr>
      <w:r>
        <w:t xml:space="preserve">Executive summary</w:t>
      </w:r>
    </w:p>
    <w:p>
      <w:pPr>
        <w:pStyle w:val="FirstParagraph"/>
      </w:pPr>
      <w:r>
        <w:t xml:space="preserve">A robust music recommender should not treat a listener’s taste as a preference for broad genres alone. The most defensible evidence base points instead to layered preference formation: people respond to measurable sonic attributes, higher-order affective dimensions, social identity signals, artist persona, familiarity, novelty, and changing context. Attribute-based work shows that listeners’ perceptions of music can be organised into three broad dimensions — arousal, valence, and depth — while broader preference research finds stable latent preference styles such as Mellow, Unpretentious, Sophisticated, Intense, and Contemporary. Together, these findings imply that your model should make</w:t>
      </w:r>
      <w:r>
        <w:t xml:space="preserve"> </w:t>
      </w:r>
      <w:r>
        <w:rPr>
          <w:b/>
          <w:bCs/>
        </w:rPr>
        <w:t xml:space="preserve">song intrinsics the core representation</w:t>
      </w:r>
      <w:r>
        <w:t xml:space="preserve">, and use</w:t>
      </w:r>
      <w:r>
        <w:t xml:space="preserve"> </w:t>
      </w:r>
      <w:r>
        <w:rPr>
          <w:b/>
          <w:bCs/>
        </w:rPr>
        <w:t xml:space="preserve">artist</w:t>
      </w:r>
      <w:r>
        <w:t xml:space="preserve"> </w:t>
      </w:r>
      <w:r>
        <w:t xml:space="preserve">and</w:t>
      </w:r>
      <w:r>
        <w:t xml:space="preserve"> </w:t>
      </w:r>
      <w:r>
        <w:rPr>
          <w:b/>
          <w:bCs/>
        </w:rPr>
        <w:t xml:space="preserve">music-type taxonomy</w:t>
      </w:r>
      <w:r>
        <w:t xml:space="preserve"> </w:t>
      </w:r>
      <w:r>
        <w:t xml:space="preserve">as strong but secondary priors.</w:t>
      </w:r>
      <w:r>
        <w:t xml:space="preserve"> </w:t>
      </w:r>
      <w:hyperlink r:id="rId21">
        <w:r>
          <w:rPr>
            <w:rStyle w:val="Hyperlink"/>
          </w:rPr>
          <w:t xml:space="preserve">[1]</w:t>
        </w:r>
      </w:hyperlink>
    </w:p>
    <w:p>
      <w:pPr>
        <w:pStyle w:val="BodyText"/>
      </w:pPr>
      <w:r>
        <w:t xml:space="preserve">For a practical default, the recommender should learn from five interacting layers. The first is</w:t>
      </w:r>
      <w:r>
        <w:t xml:space="preserve"> </w:t>
      </w:r>
      <w:r>
        <w:rPr>
          <w:b/>
          <w:bCs/>
        </w:rPr>
        <w:t xml:space="preserve">audio content</w:t>
      </w:r>
      <w:r>
        <w:t xml:space="preserve">: rhythm, timbre, harmony, melody, structure, vocal delivery, lyrics, and learned audio embeddings. The second is</w:t>
      </w:r>
      <w:r>
        <w:t xml:space="preserve"> </w:t>
      </w:r>
      <w:r>
        <w:rPr>
          <w:b/>
          <w:bCs/>
        </w:rPr>
        <w:t xml:space="preserve">artist and scene</w:t>
      </w:r>
      <w:r>
        <w:t xml:space="preserve">: persona, collaborations, place, era, and catalog consistency. The third is</w:t>
      </w:r>
      <w:r>
        <w:t xml:space="preserve"> </w:t>
      </w:r>
      <w:r>
        <w:rPr>
          <w:b/>
          <w:bCs/>
        </w:rPr>
        <w:t xml:space="preserve">taxonomy</w:t>
      </w:r>
      <w:r>
        <w:t xml:space="preserve">: genre, subgenre, regional style, and scene tags, encoded hierarchically and multi-label rather than as a single hard class. The fourth is</w:t>
      </w:r>
      <w:r>
        <w:t xml:space="preserve"> </w:t>
      </w:r>
      <w:r>
        <w:rPr>
          <w:b/>
          <w:bCs/>
        </w:rPr>
        <w:t xml:space="preserve">user state</w:t>
      </w:r>
      <w:r>
        <w:t xml:space="preserve">: long-term “vibe codes” or taste clusters, each with its own centre, spread, familiarity level, novelty tolerance, and context priors. The fifth is</w:t>
      </w:r>
      <w:r>
        <w:t xml:space="preserve"> </w:t>
      </w:r>
      <w:r>
        <w:rPr>
          <w:b/>
          <w:bCs/>
        </w:rPr>
        <w:t xml:space="preserve">sequence and session fit</w:t>
      </w:r>
      <w:r>
        <w:t xml:space="preserve">: the next song must fit not only the user’s history, but also the immediately preceding songs and current context. That design is consistent with MIR tooling, modern playlist-continuation research, and the literature showing that context, novelty, and transitions matter in recommendation quality.</w:t>
      </w:r>
      <w:r>
        <w:t xml:space="preserve"> </w:t>
      </w:r>
      <w:hyperlink r:id="rId22">
        <w:r>
          <w:rPr>
            <w:rStyle w:val="Hyperlink"/>
          </w:rPr>
          <w:t xml:space="preserve">[2]</w:t>
        </w:r>
      </w:hyperlink>
    </w:p>
    <w:p>
      <w:pPr>
        <w:pStyle w:val="BodyText"/>
      </w:pPr>
      <w:r>
        <w:t xml:space="preserve">Two of the references you supplied are especially relevant as framing sources. The Cambridge summary of Greenberg et al. accurately reflects the cross-national finding that links between personality and broad musical preference styles replicate across more than 50 countries, while the Pacific thesis by Glover is useful for modelling</w:t>
      </w:r>
      <w:r>
        <w:t xml:space="preserve"> </w:t>
      </w:r>
      <w:r>
        <w:rPr>
          <w:b/>
          <w:bCs/>
        </w:rPr>
        <w:t xml:space="preserve">preference formation and social exposure</w:t>
      </w:r>
      <w:r>
        <w:t xml:space="preserve">, including the observation that favourite music is often discovered in early adolescence and is heavily shaped by parents, friends, and radio. Those findings support adding</w:t>
      </w:r>
      <w:r>
        <w:t xml:space="preserve"> </w:t>
      </w:r>
      <w:r>
        <w:rPr>
          <w:b/>
          <w:bCs/>
        </w:rPr>
        <w:t xml:space="preserve">era effects</w:t>
      </w:r>
      <w:r>
        <w:t xml:space="preserve">,</w:t>
      </w:r>
      <w:r>
        <w:t xml:space="preserve"> </w:t>
      </w:r>
      <w:r>
        <w:rPr>
          <w:b/>
          <w:bCs/>
        </w:rPr>
        <w:t xml:space="preserve">socialisation effects</w:t>
      </w:r>
      <w:r>
        <w:t xml:space="preserve">, and</w:t>
      </w:r>
      <w:r>
        <w:t xml:space="preserve"> </w:t>
      </w:r>
      <w:r>
        <w:rPr>
          <w:b/>
          <w:bCs/>
        </w:rPr>
        <w:t xml:space="preserve">familiarity/exposure features</w:t>
      </w:r>
      <w:r>
        <w:t xml:space="preserve"> </w:t>
      </w:r>
      <w:r>
        <w:t xml:space="preserve">to your feeder schema.</w:t>
      </w:r>
      <w:r>
        <w:t xml:space="preserve"> </w:t>
      </w:r>
      <w:hyperlink r:id="rId23">
        <w:r>
          <w:rPr>
            <w:rStyle w:val="Hyperlink"/>
          </w:rPr>
          <w:t xml:space="preserve">[3]</w:t>
        </w:r>
      </w:hyperlink>
    </w:p>
    <w:p>
      <w:pPr>
        <w:pStyle w:val="BodyText"/>
      </w:pPr>
      <w:r>
        <w:t xml:space="preserve">The weight ranges below are therefore best understood as</w:t>
      </w:r>
      <w:r>
        <w:t xml:space="preserve"> </w:t>
      </w:r>
      <w:r>
        <w:rPr>
          <w:b/>
          <w:bCs/>
        </w:rPr>
        <w:t xml:space="preserve">engineering priors for initialisation</w:t>
      </w:r>
      <w:r>
        <w:t xml:space="preserve">, not universal constants. In a warm-start system with enough user history,</w:t>
      </w:r>
      <w:r>
        <w:t xml:space="preserve"> </w:t>
      </w:r>
      <w:r>
        <w:rPr>
          <w:b/>
          <w:bCs/>
        </w:rPr>
        <w:t xml:space="preserve">song intrinsics should usually account for roughly two-thirds to four-fifths of taste affinity</w:t>
      </w:r>
      <w:r>
        <w:t xml:space="preserve">, with artist/persona and taxonomy jointly contributing most of the remainder. In cold-start, artist and taxonomy should temporarily rise in weight because they stabilise recall when direct acoustic evidence is still sparse. Familiarity should be modelled explicitly because repeated exposure strongly affects liking, but novelty should be calibrated rather than suppressed, because musical pleasure is often highest when predictability and surprise are balanced.</w:t>
      </w:r>
      <w:r>
        <w:t xml:space="preserve"> </w:t>
      </w:r>
      <w:hyperlink r:id="rId24">
        <w:r>
          <w:rPr>
            <w:rStyle w:val="Hyperlink"/>
          </w:rPr>
          <w:t xml:space="preserve">[4]</w:t>
        </w:r>
      </w:hyperlink>
    </w:p>
    <w:bookmarkEnd w:id="25"/>
    <w:bookmarkStart w:id="29" w:name="design-principles-for-capturing-nuance"/>
    <w:p>
      <w:pPr>
        <w:pStyle w:val="Heading2"/>
      </w:pPr>
      <w:r>
        <w:t xml:space="preserve">Design principles for capturing nuance</w:t>
      </w:r>
    </w:p>
    <w:p>
      <w:pPr>
        <w:pStyle w:val="FirstParagraph"/>
      </w:pPr>
      <w:r>
        <w:t xml:space="preserve">A machine-ready feeder should store features at</w:t>
      </w:r>
      <w:r>
        <w:t xml:space="preserve"> </w:t>
      </w:r>
      <w:r>
        <w:rPr>
          <w:b/>
          <w:bCs/>
        </w:rPr>
        <w:t xml:space="preserve">three resolutions simultaneously</w:t>
      </w:r>
      <w:r>
        <w:t xml:space="preserve">: global track-level summaries, section-level summaries, and beat-synchronous trajectories. Many people do not like a song because of its average tempo or average spectral centroid; they like it because of a build, a drop, a chorus payoff, a vocal entrance, or a particular groove in a particular section. MIR tools already support temporal segmentation, self-similarity, beat tracking, chroma, tempograms, and contiguous clustering, so the schema should avoid collapsing the full track into just one flat vector.</w:t>
      </w:r>
      <w:r>
        <w:t xml:space="preserve"> </w:t>
      </w:r>
      <w:hyperlink r:id="rId26">
        <w:r>
          <w:rPr>
            <w:rStyle w:val="Hyperlink"/>
          </w:rPr>
          <w:t xml:space="preserve">[5]</w:t>
        </w:r>
      </w:hyperlink>
    </w:p>
    <w:p>
      <w:pPr>
        <w:pStyle w:val="BodyText"/>
      </w:pPr>
      <w:r>
        <w:t xml:space="preserve">The safest representation standard is this. Continuous scalar features should be stored as</w:t>
      </w:r>
      <w:r>
        <w:t xml:space="preserve"> </w:t>
      </w:r>
      <w:r>
        <w:rPr>
          <w:rStyle w:val="VerbatimChar"/>
        </w:rPr>
        <w:t xml:space="preserve">float32</w:t>
      </w:r>
      <w:r>
        <w:t xml:space="preserve"> </w:t>
      </w:r>
      <w:r>
        <w:t xml:space="preserve">and robustly normalised, usually via median/IQR scaling or clipped z-scores. Circular musical features such as key or clock time should be encoded as sine/cosine pairs or with explicit circular distances. Histograms such as BPM histograms, chord histograms, or genre distributions should be L1-normalised. Multi-label features such as taxonomy tags or instrumentation should be sparse multi-hot vectors plus learned embeddings. Learned audio or text embeddings should be unit-normalised and stored as</w:t>
      </w:r>
      <w:r>
        <w:t xml:space="preserve"> </w:t>
      </w:r>
      <w:r>
        <w:rPr>
          <w:rStyle w:val="VerbatimChar"/>
        </w:rPr>
        <w:t xml:space="preserve">float16</w:t>
      </w:r>
      <w:r>
        <w:t xml:space="preserve"> </w:t>
      </w:r>
      <w:r>
        <w:t xml:space="preserve">or</w:t>
      </w:r>
      <w:r>
        <w:t xml:space="preserve"> </w:t>
      </w:r>
      <w:r>
        <w:rPr>
          <w:rStyle w:val="VerbatimChar"/>
        </w:rPr>
        <w:t xml:space="preserve">float32</w:t>
      </w:r>
      <w:r>
        <w:t xml:space="preserve">. Missingness should be explicit via masks, because lyrics, bios, and context are often unavailable. This is a proposed engineering convention, but it aligns well with the feature families exposed by Essentia and librosa, and with modern embedding models such as musicnn, CLAP, and MERT.</w:t>
      </w:r>
      <w:r>
        <w:t xml:space="preserve"> </w:t>
      </w:r>
      <w:hyperlink r:id="rId22">
        <w:r>
          <w:rPr>
            <w:rStyle w:val="Hyperlink"/>
          </w:rPr>
          <w:t xml:space="preserve">[6]</w:t>
        </w:r>
      </w:hyperlink>
    </w:p>
    <w:p>
      <w:pPr>
        <w:pStyle w:val="BodyText"/>
      </w:pPr>
      <w:r>
        <w:t xml:space="preserve">The model should also store</w:t>
      </w:r>
      <w:r>
        <w:t xml:space="preserve"> </w:t>
      </w:r>
      <w:r>
        <w:rPr>
          <w:b/>
          <w:bCs/>
        </w:rPr>
        <w:t xml:space="preserve">relations between features</w:t>
      </w:r>
      <w:r>
        <w:t xml:space="preserve">, not only the features themselves. In practice, the most important compound relations are: rhythm × percussive timbre for groove; harmony × vocal timbre × lyric sentiment for emotional tone; section contrast × energy rise for “payoff”; taxonomy × scene × artist graph for cultural positioning; and familiarity × surprise for calibrated novelty. This is also where “Afro house versus a West Coast/California house variant” becomes properly modelled: both may inherit from the same parent house node, yet differ in percussion profile, syncopation, timbral envelope, scene graph, regional tag path, and artist collaboration network. A tree label alone will not catch that nuance; a</w:t>
      </w:r>
      <w:r>
        <w:t xml:space="preserve"> </w:t>
      </w:r>
      <w:r>
        <w:rPr>
          <w:b/>
          <w:bCs/>
        </w:rPr>
        <w:t xml:space="preserve">taxonomy path plus audio residuals from the parent genre centroid</w:t>
      </w:r>
      <w:r>
        <w:t xml:space="preserve"> </w:t>
      </w:r>
      <w:r>
        <w:t xml:space="preserve">will.</w:t>
      </w:r>
      <w:r>
        <w:t xml:space="preserve"> </w:t>
      </w:r>
      <w:hyperlink r:id="rId27">
        <w:r>
          <w:rPr>
            <w:rStyle w:val="Hyperlink"/>
          </w:rPr>
          <w:t xml:space="preserve">[7]</w:t>
        </w:r>
      </w:hyperlink>
    </w:p>
    <w:p>
      <w:pPr>
        <w:pStyle w:val="BodyText"/>
      </w:pPr>
      <w:r>
        <w:t xml:space="preserve">Psychology supports keeping several “vibes” per person rather than a single monolithic taste vector. People use music for arousal and mood regulation, self-awareness, and social relatedness; personality links are stable but not deterministic; artist persona fit predicts liking incremental to audio features; and preferences change over time even when early-life formation matters. That means your user representation should be a</w:t>
      </w:r>
      <w:r>
        <w:t xml:space="preserve"> </w:t>
      </w:r>
      <w:r>
        <w:rPr>
          <w:b/>
          <w:bCs/>
        </w:rPr>
        <w:t xml:space="preserve">mixture of taste clusters</w:t>
      </w:r>
      <w:r>
        <w:t xml:space="preserve">, not a single point.</w:t>
      </w:r>
      <w:r>
        <w:t xml:space="preserve"> </w:t>
      </w:r>
      <w:hyperlink r:id="rId28">
        <w:r>
          <w:rPr>
            <w:rStyle w:val="Hyperlink"/>
          </w:rPr>
          <w:t xml:space="preserve">[8]</w:t>
        </w:r>
      </w:hyperlink>
    </w:p>
    <w:bookmarkEnd w:id="29"/>
    <w:bookmarkStart w:id="31" w:name="song-feature-matrix"/>
    <w:p>
      <w:pPr>
        <w:pStyle w:val="Heading2"/>
      </w:pPr>
      <w:r>
        <w:t xml:space="preserve">Song feature matrix</w:t>
      </w:r>
    </w:p>
    <w:p>
      <w:pPr>
        <w:pStyle w:val="FirstParagraph"/>
      </w:pPr>
      <w:r>
        <w:t xml:space="preserve">The table below is a</w:t>
      </w:r>
      <w:r>
        <w:t xml:space="preserve"> </w:t>
      </w:r>
      <w:r>
        <w:rPr>
          <w:b/>
          <w:bCs/>
        </w:rPr>
        <w:t xml:space="preserve">practical superset</w:t>
      </w:r>
      <w:r>
        <w:t xml:space="preserve"> </w:t>
      </w:r>
      <w:r>
        <w:t xml:space="preserve">of the song-intrinsic features worth feeding into a modern vibe-code recommender. The “default weight” is an initial prior for the</w:t>
      </w:r>
      <w:r>
        <w:t xml:space="preserve"> </w:t>
      </w:r>
      <w:r>
        <w:rPr>
          <w:b/>
          <w:bCs/>
        </w:rPr>
        <w:t xml:space="preserve">taste-affinity content score</w:t>
      </w:r>
      <w:r>
        <w:t xml:space="preserve">, to be renormalised over whichever rows are actually available. The “notes” field contains the requested rationale, expected effect on liking, and typical scale.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sub-features</w:t>
            </w:r>
          </w:p>
        </w:tc>
        <w:tc>
          <w:tcPr/>
          <w:p>
            <w:pPr>
              <w:pStyle w:val="Compact"/>
            </w:pPr>
            <w:r>
              <w:t xml:space="preserve">extraction method</w:t>
            </w:r>
          </w:p>
        </w:tc>
        <w:tc>
          <w:tcPr/>
          <w:p>
            <w:pPr>
              <w:pStyle w:val="Compact"/>
            </w:pPr>
            <w:r>
              <w:t xml:space="preserve">data type</w:t>
            </w:r>
          </w:p>
        </w:tc>
        <w:tc>
          <w:tcPr/>
          <w:p>
            <w:pPr>
              <w:pStyle w:val="Compact"/>
              <w:jc w:val="right"/>
            </w:pPr>
            <w:r>
              <w:t xml:space="preserve">default weight</w:t>
            </w:r>
          </w:p>
        </w:tc>
        <w:tc>
          <w:tcPr/>
          <w:p>
            <w:pPr>
              <w:pStyle w:val="Compact"/>
            </w:pPr>
            <w:r>
              <w:t xml:space="preserve">similarity metric</w:t>
            </w:r>
          </w:p>
        </w:tc>
        <w:tc>
          <w:tcPr/>
          <w:p>
            <w:pPr>
              <w:pStyle w:val="Compact"/>
            </w:pPr>
            <w:r>
              <w:t xml:space="preserve">notes</w:t>
            </w:r>
          </w:p>
        </w:tc>
      </w:tr>
      <w:tr>
        <w:tc>
          <w:tcPr/>
          <w:p>
            <w:pPr>
              <w:pStyle w:val="Compact"/>
            </w:pPr>
            <w:r>
              <w:rPr>
                <w:rStyle w:val="VerbatimChar"/>
              </w:rPr>
              <w:t xml:space="preserve">audio_embedding_global</w:t>
            </w:r>
          </w:p>
        </w:tc>
        <w:tc>
          <w:tcPr/>
          <w:p>
            <w:pPr>
              <w:pStyle w:val="Compact"/>
            </w:pPr>
            <w:r>
              <w:t xml:space="preserve">whole-track embedding; section embeddings; mean/max pooled tokens</w:t>
            </w:r>
          </w:p>
        </w:tc>
        <w:tc>
          <w:tcPr/>
          <w:p>
            <w:pPr>
              <w:pStyle w:val="Compact"/>
            </w:pPr>
            <w:r>
              <w:t xml:space="preserve">MERT, musicnn, CLAP audio encoder</w:t>
            </w:r>
          </w:p>
        </w:tc>
        <w:tc>
          <w:tcPr/>
          <w:p>
            <w:pPr>
              <w:pStyle w:val="Compact"/>
            </w:pPr>
            <w:r>
              <w:rPr>
                <w:rStyle w:val="VerbatimChar"/>
              </w:rPr>
              <w:t xml:space="preserve">vector&lt;float16&gt;[256–1024]</w:t>
            </w:r>
          </w:p>
        </w:tc>
        <w:tc>
          <w:tcPr/>
          <w:p>
            <w:pPr>
              <w:pStyle w:val="Compact"/>
              <w:jc w:val="right"/>
            </w:pPr>
            <w:r>
              <w:t xml:space="preserve">0.18–0.26</w:t>
            </w:r>
          </w:p>
        </w:tc>
        <w:tc>
          <w:tcPr/>
          <w:p>
            <w:pPr>
              <w:pStyle w:val="Compact"/>
            </w:pPr>
            <w:r>
              <w:t xml:space="preserve">cosine</w:t>
            </w:r>
          </w:p>
        </w:tc>
        <w:tc>
          <w:tcPr/>
          <w:p>
            <w:pPr>
              <w:pStyle w:val="Compact"/>
            </w:pPr>
            <w:r>
              <w:rPr>
                <w:b/>
                <w:bCs/>
              </w:rPr>
              <w:t xml:space="preserve">Why:</w:t>
            </w:r>
            <w:r>
              <w:t xml:space="preserve"> </w:t>
            </w:r>
            <w:r>
              <w:t xml:space="preserve">strongest catch-all sonic signature.</w:t>
            </w:r>
            <w:r>
              <w:t xml:space="preserve"> </w:t>
            </w:r>
            <w:r>
              <w:rPr>
                <w:b/>
                <w:bCs/>
              </w:rPr>
              <w:t xml:space="preserve">Effect:</w:t>
            </w:r>
            <w:r>
              <w:t xml:space="preserve"> </w:t>
            </w:r>
            <w:r>
              <w:t xml:space="preserve">usually highest positive contribution when close to the user cluster.</w:t>
            </w:r>
            <w:r>
              <w:t xml:space="preserve"> </w:t>
            </w:r>
            <w:r>
              <w:rPr>
                <w:b/>
                <w:bCs/>
              </w:rPr>
              <w:t xml:space="preserve">Scale:</w:t>
            </w:r>
            <w:r>
              <w:t xml:space="preserve"> </w:t>
            </w:r>
            <w:r>
              <w:t xml:space="preserve">unit vector plus optional</w:t>
            </w:r>
            <w:r>
              <w:t xml:space="preserve"> </w:t>
            </w:r>
            <w:r>
              <w:rPr>
                <w:rStyle w:val="VerbatimChar"/>
              </w:rPr>
              <w:t xml:space="preserve">[sections, d]</w:t>
            </w:r>
            <w:r>
              <w:t xml:space="preserve"> </w:t>
            </w:r>
            <w:r>
              <w:t xml:space="preserve">tensor.</w:t>
            </w:r>
          </w:p>
        </w:tc>
      </w:tr>
      <w:tr>
        <w:tc>
          <w:tcPr/>
          <w:p>
            <w:pPr>
              <w:pStyle w:val="Compact"/>
            </w:pPr>
            <w:r>
              <w:rPr>
                <w:rStyle w:val="VerbatimChar"/>
              </w:rPr>
              <w:t xml:space="preserve">timbre_spectrum</w:t>
            </w:r>
          </w:p>
        </w:tc>
        <w:tc>
          <w:tcPr/>
          <w:p>
            <w:pPr>
              <w:pStyle w:val="Compact"/>
            </w:pPr>
            <w:r>
              <w:t xml:space="preserve">spectral centroid, rolloff, contrast, flux, flatness, MFCC/GFCC, Bark/Mel/ERB bands, entropy, complexity</w:t>
            </w:r>
          </w:p>
        </w:tc>
        <w:tc>
          <w:tcPr/>
          <w:p>
            <w:pPr>
              <w:pStyle w:val="Compact"/>
            </w:pPr>
            <w:r>
              <w:t xml:space="preserve">Essentia low-level descriptors; librosa spectral features</w:t>
            </w:r>
          </w:p>
        </w:tc>
        <w:tc>
          <w:tcPr/>
          <w:p>
            <w:pPr>
              <w:pStyle w:val="Compact"/>
            </w:pPr>
            <w:r>
              <w:rPr>
                <w:rStyle w:val="VerbatimChar"/>
              </w:rPr>
              <w:t xml:space="preserve">vector&lt;float32&gt;[40–200]</w:t>
            </w:r>
          </w:p>
        </w:tc>
        <w:tc>
          <w:tcPr/>
          <w:p>
            <w:pPr>
              <w:pStyle w:val="Compact"/>
              <w:jc w:val="right"/>
            </w:pPr>
            <w:r>
              <w:t xml:space="preserve">0.08–0.12</w:t>
            </w:r>
          </w:p>
        </w:tc>
        <w:tc>
          <w:tcPr/>
          <w:p>
            <w:pPr>
              <w:pStyle w:val="Compact"/>
            </w:pPr>
            <w:r>
              <w:t xml:space="preserve">cosine or Mahalanobis</w:t>
            </w:r>
          </w:p>
        </w:tc>
        <w:tc>
          <w:tcPr/>
          <w:p>
            <w:pPr>
              <w:pStyle w:val="Compact"/>
            </w:pPr>
            <w:r>
              <w:rPr>
                <w:b/>
                <w:bCs/>
              </w:rPr>
              <w:t xml:space="preserve">Why:</w:t>
            </w:r>
            <w:r>
              <w:t xml:space="preserve"> </w:t>
            </w:r>
            <w:r>
              <w:t xml:space="preserve">captures brightness, warmth, roughness, air, density, crispness.</w:t>
            </w:r>
            <w:r>
              <w:t xml:space="preserve"> </w:t>
            </w:r>
            <w:r>
              <w:rPr>
                <w:b/>
                <w:bCs/>
              </w:rPr>
              <w:t xml:space="preserve">Effect:</w:t>
            </w:r>
            <w:r>
              <w:t xml:space="preserve"> </w:t>
            </w:r>
            <w:r>
              <w:t xml:space="preserve">strong for “production taste”.</w:t>
            </w:r>
            <w:r>
              <w:t xml:space="preserve"> </w:t>
            </w:r>
            <w:r>
              <w:rPr>
                <w:b/>
                <w:bCs/>
              </w:rPr>
              <w:t xml:space="preserve">Scale:</w:t>
            </w:r>
            <w:r>
              <w:t xml:space="preserve"> </w:t>
            </w:r>
            <w:r>
              <w:t xml:space="preserve">z-scored pooled stats and optional beat-sync trajectories.</w:t>
            </w:r>
          </w:p>
        </w:tc>
      </w:tr>
      <w:tr>
        <w:tc>
          <w:tcPr/>
          <w:p>
            <w:pPr>
              <w:pStyle w:val="Compact"/>
            </w:pPr>
            <w:r>
              <w:rPr>
                <w:rStyle w:val="VerbatimChar"/>
              </w:rPr>
              <w:t xml:space="preserve">dynamics_energy</w:t>
            </w:r>
          </w:p>
        </w:tc>
        <w:tc>
          <w:tcPr/>
          <w:p>
            <w:pPr>
              <w:pStyle w:val="Compact"/>
            </w:pPr>
            <w:r>
              <w:t xml:space="preserve">RMS, loudness, EBU R128 loudness, average loudness, dynamic complexity, silence rates</w:t>
            </w:r>
          </w:p>
        </w:tc>
        <w:tc>
          <w:tcPr/>
          <w:p>
            <w:pPr>
              <w:pStyle w:val="Compact"/>
            </w:pPr>
            <w:r>
              <w:t xml:space="preserve">Essentia loudness and dynamic descriptors; librosa RMS</w:t>
            </w:r>
          </w:p>
        </w:tc>
        <w:tc>
          <w:tcPr/>
          <w:p>
            <w:pPr>
              <w:pStyle w:val="Compact"/>
            </w:pPr>
            <w:r>
              <w:rPr>
                <w:rStyle w:val="VerbatimChar"/>
              </w:rPr>
              <w:t xml:space="preserve">vector&lt;float32&gt;[8–20]</w:t>
            </w:r>
          </w:p>
        </w:tc>
        <w:tc>
          <w:tcPr/>
          <w:p>
            <w:pPr>
              <w:pStyle w:val="Compact"/>
              <w:jc w:val="right"/>
            </w:pPr>
            <w:r>
              <w:t xml:space="preserve">0.05–0.08</w:t>
            </w:r>
          </w:p>
        </w:tc>
        <w:tc>
          <w:tcPr/>
          <w:p>
            <w:pPr>
              <w:pStyle w:val="Compact"/>
            </w:pPr>
            <w:r>
              <w:t xml:space="preserve">RBF on z-score distance</w:t>
            </w:r>
          </w:p>
        </w:tc>
        <w:tc>
          <w:tcPr/>
          <w:p>
            <w:pPr>
              <w:pStyle w:val="Compact"/>
            </w:pPr>
            <w:r>
              <w:rPr>
                <w:b/>
                <w:bCs/>
              </w:rPr>
              <w:t xml:space="preserve">Why:</w:t>
            </w:r>
            <w:r>
              <w:t xml:space="preserve"> </w:t>
            </w:r>
            <w:r>
              <w:t xml:space="preserve">listeners often care about compression, punch, breathing room.</w:t>
            </w:r>
            <w:r>
              <w:t xml:space="preserve"> </w:t>
            </w:r>
            <w:r>
              <w:rPr>
                <w:b/>
                <w:bCs/>
              </w:rPr>
              <w:t xml:space="preserve">Effect:</w:t>
            </w:r>
            <w:r>
              <w:t xml:space="preserve"> </w:t>
            </w:r>
            <w:r>
              <w:t xml:space="preserve">monotonic within a cluster until tracks become too flat or too soft.</w:t>
            </w:r>
            <w:r>
              <w:t xml:space="preserve"> </w:t>
            </w:r>
            <w:r>
              <w:rPr>
                <w:b/>
                <w:bCs/>
              </w:rPr>
              <w:t xml:space="preserve">Scale:</w:t>
            </w:r>
            <w:r>
              <w:t xml:space="preserve"> </w:t>
            </w:r>
            <w:r>
              <w:t xml:space="preserve">scalar/vector, z-scored.</w:t>
            </w:r>
          </w:p>
        </w:tc>
      </w:tr>
      <w:tr>
        <w:tc>
          <w:tcPr/>
          <w:p>
            <w:pPr>
              <w:pStyle w:val="Compact"/>
            </w:pPr>
            <w:r>
              <w:rPr>
                <w:rStyle w:val="VerbatimChar"/>
              </w:rPr>
              <w:t xml:space="preserve">rhythm_tempo_pulse</w:t>
            </w:r>
          </w:p>
        </w:tc>
        <w:tc>
          <w:tcPr/>
          <w:p>
            <w:pPr>
              <w:pStyle w:val="Compact"/>
            </w:pPr>
            <w:r>
              <w:t xml:space="preserve">BPM, BPM histogram, beat positions, onset rate, pulse clarity</w:t>
            </w:r>
          </w:p>
        </w:tc>
        <w:tc>
          <w:tcPr/>
          <w:p>
            <w:pPr>
              <w:pStyle w:val="Compact"/>
            </w:pPr>
            <w:r>
              <w:t xml:space="preserve">Essentia rhythm descriptors; librosa beat tracking and tempogram</w:t>
            </w:r>
          </w:p>
        </w:tc>
        <w:tc>
          <w:tcPr/>
          <w:p>
            <w:pPr>
              <w:pStyle w:val="Compact"/>
            </w:pPr>
            <w:r>
              <w:rPr>
                <w:rStyle w:val="VerbatimChar"/>
              </w:rPr>
              <w:t xml:space="preserve">vector&lt;float32&gt;[10–64]</w:t>
            </w:r>
          </w:p>
        </w:tc>
        <w:tc>
          <w:tcPr/>
          <w:p>
            <w:pPr>
              <w:pStyle w:val="Compact"/>
              <w:jc w:val="right"/>
            </w:pPr>
            <w:r>
              <w:t xml:space="preserve">0.08–0.12</w:t>
            </w:r>
          </w:p>
        </w:tc>
        <w:tc>
          <w:tcPr/>
          <w:p>
            <w:pPr>
              <w:pStyle w:val="Compact"/>
            </w:pPr>
            <w:r>
              <w:t xml:space="preserve">octave-folded tempo distance + cosine/JSD on histograms</w:t>
            </w:r>
          </w:p>
        </w:tc>
        <w:tc>
          <w:tcPr/>
          <w:p>
            <w:pPr>
              <w:pStyle w:val="Compact"/>
            </w:pPr>
            <w:r>
              <w:rPr>
                <w:b/>
                <w:bCs/>
              </w:rPr>
              <w:t xml:space="preserve">Why:</w:t>
            </w:r>
            <w:r>
              <w:t xml:space="preserve"> </w:t>
            </w:r>
            <w:r>
              <w:t xml:space="preserve">tempo and pulse are primary “vibe” drivers.</w:t>
            </w:r>
            <w:r>
              <w:t xml:space="preserve"> </w:t>
            </w:r>
            <w:r>
              <w:rPr>
                <w:b/>
                <w:bCs/>
              </w:rPr>
              <w:t xml:space="preserve">Effect:</w:t>
            </w:r>
            <w:r>
              <w:t xml:space="preserve"> </w:t>
            </w:r>
            <w:r>
              <w:t xml:space="preserve">close tempo and pulse usually help, but half-time/double-time equivalence must be handled.</w:t>
            </w:r>
            <w:r>
              <w:t xml:space="preserve"> </w:t>
            </w:r>
            <w:r>
              <w:rPr>
                <w:b/>
                <w:bCs/>
              </w:rPr>
              <w:t xml:space="preserve">Scale:</w:t>
            </w:r>
            <w:r>
              <w:t xml:space="preserve"> </w:t>
            </w:r>
            <w:r>
              <w:t xml:space="preserve">BPM scalar + histograms + beat arrays.</w:t>
            </w:r>
          </w:p>
        </w:tc>
      </w:tr>
      <w:tr>
        <w:tc>
          <w:tcPr/>
          <w:p>
            <w:pPr>
              <w:pStyle w:val="Compact"/>
            </w:pPr>
            <w:r>
              <w:rPr>
                <w:rStyle w:val="VerbatimChar"/>
              </w:rPr>
              <w:t xml:space="preserve">groove_syncopation</w:t>
            </w:r>
          </w:p>
        </w:tc>
        <w:tc>
          <w:tcPr/>
          <w:p>
            <w:pPr>
              <w:pStyle w:val="Compact"/>
            </w:pPr>
            <w:r>
              <w:t xml:space="preserve">beat-loudness profile, off-beat emphasis, swing ratio, syncopation index, microtiming deviation</w:t>
            </w:r>
          </w:p>
        </w:tc>
        <w:tc>
          <w:tcPr/>
          <w:p>
            <w:pPr>
              <w:pStyle w:val="Compact"/>
            </w:pPr>
            <w:r>
              <w:t xml:space="preserve">custom beat-synchronous descriptors over onset/beat grid</w:t>
            </w:r>
          </w:p>
        </w:tc>
        <w:tc>
          <w:tcPr/>
          <w:p>
            <w:pPr>
              <w:pStyle w:val="Compact"/>
            </w:pPr>
            <w:r>
              <w:rPr>
                <w:rStyle w:val="VerbatimChar"/>
              </w:rPr>
              <w:t xml:space="preserve">vector&lt;float32&gt;[8–32]</w:t>
            </w:r>
          </w:p>
        </w:tc>
        <w:tc>
          <w:tcPr/>
          <w:p>
            <w:pPr>
              <w:pStyle w:val="Compact"/>
              <w:jc w:val="right"/>
            </w:pPr>
            <w:r>
              <w:t xml:space="preserve">0.05–0.08</w:t>
            </w:r>
          </w:p>
        </w:tc>
        <w:tc>
          <w:tcPr/>
          <w:p>
            <w:pPr>
              <w:pStyle w:val="Compact"/>
            </w:pPr>
            <w:r>
              <w:t xml:space="preserve">cosine or DTW on beat-synchronous patterns</w:t>
            </w:r>
          </w:p>
        </w:tc>
        <w:tc>
          <w:tcPr/>
          <w:p>
            <w:pPr>
              <w:pStyle w:val="Compact"/>
            </w:pPr>
            <w:r>
              <w:rPr>
                <w:b/>
                <w:bCs/>
              </w:rPr>
              <w:t xml:space="preserve">Why:</w:t>
            </w:r>
            <w:r>
              <w:t xml:space="preserve"> </w:t>
            </w:r>
            <w:r>
              <w:t xml:space="preserve">two tracks at the same BPM can feel totally different.</w:t>
            </w:r>
            <w:r>
              <w:t xml:space="preserve"> </w:t>
            </w:r>
            <w:r>
              <w:rPr>
                <w:b/>
                <w:bCs/>
              </w:rPr>
              <w:t xml:space="preserve">Effect:</w:t>
            </w:r>
            <w:r>
              <w:t xml:space="preserve"> </w:t>
            </w:r>
            <w:r>
              <w:t xml:space="preserve">especially important for dance, funk, house, hip-hop and percussion-led tastes.</w:t>
            </w:r>
            <w:r>
              <w:t xml:space="preserve"> </w:t>
            </w:r>
            <w:r>
              <w:rPr>
                <w:b/>
                <w:bCs/>
              </w:rPr>
              <w:t xml:space="preserve">Scale:</w:t>
            </w:r>
            <w:r>
              <w:t xml:space="preserve"> </w:t>
            </w:r>
            <w:r>
              <w:t xml:space="preserve">beat-sync vectors.</w:t>
            </w:r>
          </w:p>
        </w:tc>
      </w:tr>
      <w:tr>
        <w:tc>
          <w:tcPr/>
          <w:p>
            <w:pPr>
              <w:pStyle w:val="Compact"/>
            </w:pPr>
            <w:r>
              <w:rPr>
                <w:rStyle w:val="VerbatimChar"/>
              </w:rPr>
              <w:t xml:space="preserve">harmony_tonality</w:t>
            </w:r>
          </w:p>
        </w:tc>
        <w:tc>
          <w:tcPr/>
          <w:p>
            <w:pPr>
              <w:pStyle w:val="Compact"/>
            </w:pPr>
            <w:r>
              <w:t xml:space="preserve">HPCP/chroma, key, mode, key strength, tonnetz, tuning frequency, diatonic strength</w:t>
            </w:r>
          </w:p>
        </w:tc>
        <w:tc>
          <w:tcPr/>
          <w:p>
            <w:pPr>
              <w:pStyle w:val="Compact"/>
            </w:pPr>
            <w:r>
              <w:t xml:space="preserve">Essentia tonal descriptors; librosa chroma/tonnetz</w:t>
            </w:r>
          </w:p>
        </w:tc>
        <w:tc>
          <w:tcPr/>
          <w:p>
            <w:pPr>
              <w:pStyle w:val="Compact"/>
            </w:pPr>
            <w:r>
              <w:rPr>
                <w:rStyle w:val="VerbatimChar"/>
              </w:rPr>
              <w:t xml:space="preserve">vector&lt;float32&gt;[20–80]</w:t>
            </w:r>
          </w:p>
        </w:tc>
        <w:tc>
          <w:tcPr/>
          <w:p>
            <w:pPr>
              <w:pStyle w:val="Compact"/>
              <w:jc w:val="right"/>
            </w:pPr>
            <w:r>
              <w:t xml:space="preserve">0.07–0.11</w:t>
            </w:r>
          </w:p>
        </w:tc>
        <w:tc>
          <w:tcPr/>
          <w:p>
            <w:pPr>
              <w:pStyle w:val="Compact"/>
            </w:pPr>
            <w:r>
              <w:t xml:space="preserve">circular distance for key; cosine on HPCP/tonnetz</w:t>
            </w:r>
          </w:p>
        </w:tc>
        <w:tc>
          <w:tcPr/>
          <w:p>
            <w:pPr>
              <w:pStyle w:val="Compact"/>
            </w:pPr>
            <w:r>
              <w:rPr>
                <w:b/>
                <w:bCs/>
              </w:rPr>
              <w:t xml:space="preserve">Why:</w:t>
            </w:r>
            <w:r>
              <w:t xml:space="preserve"> </w:t>
            </w:r>
            <w:r>
              <w:t xml:space="preserve">harmonic colour matters to emotional fit.</w:t>
            </w:r>
            <w:r>
              <w:t xml:space="preserve"> </w:t>
            </w:r>
            <w:r>
              <w:rPr>
                <w:b/>
                <w:bCs/>
              </w:rPr>
              <w:t xml:space="preserve">Effect:</w:t>
            </w:r>
            <w:r>
              <w:t xml:space="preserve"> </w:t>
            </w:r>
            <w:r>
              <w:t xml:space="preserve">same or nearby tonal centres often help; exact key match is less important than tonal neighbourhood.</w:t>
            </w:r>
            <w:r>
              <w:t xml:space="preserve"> </w:t>
            </w:r>
            <w:r>
              <w:rPr>
                <w:b/>
                <w:bCs/>
              </w:rPr>
              <w:t xml:space="preserve">Scale:</w:t>
            </w:r>
            <w:r>
              <w:t xml:space="preserve"> </w:t>
            </w:r>
            <w:r>
              <w:t xml:space="preserve">scalar + histograms/embeddings.</w:t>
            </w:r>
          </w:p>
        </w:tc>
      </w:tr>
      <w:tr>
        <w:tc>
          <w:tcPr/>
          <w:p>
            <w:pPr>
              <w:pStyle w:val="Compact"/>
            </w:pPr>
            <w:r>
              <w:rPr>
                <w:rStyle w:val="VerbatimChar"/>
              </w:rPr>
              <w:t xml:space="preserve">chord_progression</w:t>
            </w:r>
          </w:p>
        </w:tc>
        <w:tc>
          <w:tcPr/>
          <w:p>
            <w:pPr>
              <w:pStyle w:val="Compact"/>
            </w:pPr>
            <w:r>
              <w:t xml:space="preserve">chord histogram, change rate, number rate, progression n-grams, cadence style</w:t>
            </w:r>
          </w:p>
        </w:tc>
        <w:tc>
          <w:tcPr/>
          <w:p>
            <w:pPr>
              <w:pStyle w:val="Compact"/>
            </w:pPr>
            <w:r>
              <w:t xml:space="preserve">Essentia chord descriptors + custom sequence model</w:t>
            </w:r>
          </w:p>
        </w:tc>
        <w:tc>
          <w:tcPr/>
          <w:p>
            <w:pPr>
              <w:pStyle w:val="Compact"/>
            </w:pPr>
            <w:r>
              <w:rPr>
                <w:rStyle w:val="VerbatimChar"/>
              </w:rPr>
              <w:t xml:space="preserve">vector&lt;float32&gt;[24–256]</w:t>
            </w:r>
          </w:p>
        </w:tc>
        <w:tc>
          <w:tcPr/>
          <w:p>
            <w:pPr>
              <w:pStyle w:val="Compact"/>
              <w:jc w:val="right"/>
            </w:pPr>
            <w:r>
              <w:t xml:space="preserve">0.04–0.08</w:t>
            </w:r>
          </w:p>
        </w:tc>
        <w:tc>
          <w:tcPr/>
          <w:p>
            <w:pPr>
              <w:pStyle w:val="Compact"/>
            </w:pPr>
            <w:r>
              <w:t xml:space="preserve">JSD on histograms; edit distance or n-gram cosine</w:t>
            </w:r>
          </w:p>
        </w:tc>
        <w:tc>
          <w:tcPr/>
          <w:p>
            <w:pPr>
              <w:pStyle w:val="Compact"/>
            </w:pPr>
            <w:r>
              <w:rPr>
                <w:b/>
                <w:bCs/>
              </w:rPr>
              <w:t xml:space="preserve">Why:</w:t>
            </w:r>
            <w:r>
              <w:t xml:space="preserve"> </w:t>
            </w:r>
            <w:r>
              <w:t xml:space="preserve">listeners often prefer progression “shapes”, not only keys.</w:t>
            </w:r>
            <w:r>
              <w:t xml:space="preserve"> </w:t>
            </w:r>
            <w:r>
              <w:rPr>
                <w:b/>
                <w:bCs/>
              </w:rPr>
              <w:t xml:space="preserve">Effect:</w:t>
            </w:r>
            <w:r>
              <w:t xml:space="preserve"> </w:t>
            </w:r>
            <w:r>
              <w:t xml:space="preserve">useful for melodic pop, jazz, R&amp;B, singer-songwriter and EDM harmony tastes.</w:t>
            </w:r>
            <w:r>
              <w:t xml:space="preserve"> </w:t>
            </w:r>
            <w:r>
              <w:rPr>
                <w:b/>
                <w:bCs/>
              </w:rPr>
              <w:t xml:space="preserve">Scale:</w:t>
            </w:r>
            <w:r>
              <w:t xml:space="preserve"> </w:t>
            </w:r>
            <w:r>
              <w:t xml:space="preserve">sparse or dense sequence statistics.</w:t>
            </w:r>
          </w:p>
        </w:tc>
      </w:tr>
      <w:tr>
        <w:tc>
          <w:tcPr/>
          <w:p>
            <w:pPr>
              <w:pStyle w:val="Compact"/>
            </w:pPr>
            <w:r>
              <w:rPr>
                <w:rStyle w:val="VerbatimChar"/>
              </w:rPr>
              <w:t xml:space="preserve">melody_hook</w:t>
            </w:r>
          </w:p>
        </w:tc>
        <w:tc>
          <w:tcPr/>
          <w:p>
            <w:pPr>
              <w:pStyle w:val="Compact"/>
            </w:pPr>
            <w:r>
              <w:t xml:space="preserve">F0 contour, pitch range, interval histogram, contour turns, repetition score, hook salience, register</w:t>
            </w:r>
          </w:p>
        </w:tc>
        <w:tc>
          <w:tcPr/>
          <w:p>
            <w:pPr>
              <w:pStyle w:val="Compact"/>
            </w:pPr>
            <w:r>
              <w:t xml:space="preserve">pitch/F0 tracker + custom contour statistics</w:t>
            </w:r>
          </w:p>
        </w:tc>
        <w:tc>
          <w:tcPr/>
          <w:p>
            <w:pPr>
              <w:pStyle w:val="Compact"/>
            </w:pPr>
            <w:r>
              <w:rPr>
                <w:rStyle w:val="VerbatimChar"/>
              </w:rPr>
              <w:t xml:space="preserve">vector&lt;float32&gt;[16–128]</w:t>
            </w:r>
          </w:p>
        </w:tc>
        <w:tc>
          <w:tcPr/>
          <w:p>
            <w:pPr>
              <w:pStyle w:val="Compact"/>
              <w:jc w:val="right"/>
            </w:pPr>
            <w:r>
              <w:t xml:space="preserve">0.07–0.11</w:t>
            </w:r>
          </w:p>
        </w:tc>
        <w:tc>
          <w:tcPr/>
          <w:p>
            <w:pPr>
              <w:pStyle w:val="Compact"/>
            </w:pPr>
            <w:r>
              <w:t xml:space="preserve">DTW on contours or cosine on pooled stats</w:t>
            </w:r>
          </w:p>
        </w:tc>
        <w:tc>
          <w:tcPr/>
          <w:p>
            <w:pPr>
              <w:pStyle w:val="Compact"/>
            </w:pPr>
            <w:r>
              <w:rPr>
                <w:b/>
                <w:bCs/>
              </w:rPr>
              <w:t xml:space="preserve">Why:</w:t>
            </w:r>
            <w:r>
              <w:t xml:space="preserve"> </w:t>
            </w:r>
            <w:r>
              <w:t xml:space="preserve">people often remember melody before production.</w:t>
            </w:r>
            <w:r>
              <w:t xml:space="preserve"> </w:t>
            </w:r>
            <w:r>
              <w:rPr>
                <w:b/>
                <w:bCs/>
              </w:rPr>
              <w:t xml:space="preserve">Effect:</w:t>
            </w:r>
            <w:r>
              <w:t xml:space="preserve"> </w:t>
            </w:r>
            <w:r>
              <w:t xml:space="preserve">high for vocal-centred and hook-centred tastes.</w:t>
            </w:r>
            <w:r>
              <w:t xml:space="preserve"> </w:t>
            </w:r>
            <w:r>
              <w:rPr>
                <w:b/>
                <w:bCs/>
              </w:rPr>
              <w:t xml:space="preserve">Scale:</w:t>
            </w:r>
            <w:r>
              <w:t xml:space="preserve"> </w:t>
            </w:r>
            <w:r>
              <w:t xml:space="preserve">contour time series plus pooled stats.</w:t>
            </w:r>
          </w:p>
        </w:tc>
      </w:tr>
      <w:tr>
        <w:tc>
          <w:tcPr/>
          <w:p>
            <w:pPr>
              <w:pStyle w:val="Compact"/>
            </w:pPr>
            <w:r>
              <w:rPr>
                <w:rStyle w:val="VerbatimChar"/>
              </w:rPr>
              <w:t xml:space="preserve">vocal_delivery</w:t>
            </w:r>
          </w:p>
        </w:tc>
        <w:tc>
          <w:tcPr/>
          <w:p>
            <w:pPr>
              <w:pStyle w:val="Compact"/>
            </w:pPr>
            <w:r>
              <w:t xml:space="preserve">vocal presence, sung/rapped/spoken ratio, vocal roughness, breathiness, articulation rate, number of voices, call-response density</w:t>
            </w:r>
          </w:p>
        </w:tc>
        <w:tc>
          <w:tcPr/>
          <w:p>
            <w:pPr>
              <w:pStyle w:val="Compact"/>
            </w:pPr>
            <w:r>
              <w:t xml:space="preserve">VAD or source separation + custom prosody statistics; optional tags from musicnn/CLAP</w:t>
            </w:r>
          </w:p>
        </w:tc>
        <w:tc>
          <w:tcPr/>
          <w:p>
            <w:pPr>
              <w:pStyle w:val="Compact"/>
            </w:pPr>
            <w:r>
              <w:rPr>
                <w:rStyle w:val="VerbatimChar"/>
              </w:rPr>
              <w:t xml:space="preserve">vector&lt;float32&gt;[12–64]</w:t>
            </w:r>
          </w:p>
        </w:tc>
        <w:tc>
          <w:tcPr/>
          <w:p>
            <w:pPr>
              <w:pStyle w:val="Compact"/>
              <w:jc w:val="right"/>
            </w:pPr>
            <w:r>
              <w:t xml:space="preserve">0.04–0.08</w:t>
            </w:r>
          </w:p>
        </w:tc>
        <w:tc>
          <w:tcPr/>
          <w:p>
            <w:pPr>
              <w:pStyle w:val="Compact"/>
            </w:pPr>
            <w:r>
              <w:t xml:space="preserve">cosine + RBF on scalar deltas</w:t>
            </w:r>
          </w:p>
        </w:tc>
        <w:tc>
          <w:tcPr/>
          <w:p>
            <w:pPr>
              <w:pStyle w:val="Compact"/>
            </w:pPr>
            <w:r>
              <w:rPr>
                <w:b/>
                <w:bCs/>
              </w:rPr>
              <w:t xml:space="preserve">Why:</w:t>
            </w:r>
            <w:r>
              <w:t xml:space="preserve"> </w:t>
            </w:r>
            <w:r>
              <w:t xml:space="preserve">singer delivery is often a direct like/dislike trigger.</w:t>
            </w:r>
            <w:r>
              <w:t xml:space="preserve"> </w:t>
            </w:r>
            <w:r>
              <w:rPr>
                <w:b/>
                <w:bCs/>
              </w:rPr>
              <w:t xml:space="preserve">Effect:</w:t>
            </w:r>
            <w:r>
              <w:t xml:space="preserve"> </w:t>
            </w:r>
            <w:r>
              <w:t xml:space="preserve">strong for artist-adjacent preferences even across genres.</w:t>
            </w:r>
            <w:r>
              <w:t xml:space="preserve"> </w:t>
            </w:r>
            <w:r>
              <w:rPr>
                <w:b/>
                <w:bCs/>
              </w:rPr>
              <w:t xml:space="preserve">Scale:</w:t>
            </w:r>
            <w:r>
              <w:t xml:space="preserve"> </w:t>
            </w:r>
            <w:r>
              <w:t xml:space="preserve">pooled stats and probabilities.</w:t>
            </w:r>
          </w:p>
        </w:tc>
      </w:tr>
      <w:tr>
        <w:tc>
          <w:tcPr/>
          <w:p>
            <w:pPr>
              <w:pStyle w:val="Compact"/>
            </w:pPr>
            <w:r>
              <w:rPr>
                <w:rStyle w:val="VerbatimChar"/>
              </w:rPr>
              <w:t xml:space="preserve">lyrics_semantics</w:t>
            </w:r>
          </w:p>
        </w:tc>
        <w:tc>
          <w:tcPr/>
          <w:p>
            <w:pPr>
              <w:pStyle w:val="Compact"/>
            </w:pPr>
            <w:r>
              <w:t xml:space="preserve">sentiment, emotion distribution, topics, concreteness, intimacy, narrative stance, language, lexical density</w:t>
            </w:r>
          </w:p>
        </w:tc>
        <w:tc>
          <w:tcPr/>
          <w:p>
            <w:pPr>
              <w:pStyle w:val="Compact"/>
            </w:pPr>
            <w:r>
              <w:t xml:space="preserve">lyric text encoder + emotion/topic classifier; text side of CLAP if desired</w:t>
            </w:r>
          </w:p>
        </w:tc>
        <w:tc>
          <w:tcPr/>
          <w:p>
            <w:pPr>
              <w:pStyle w:val="Compact"/>
            </w:pPr>
            <w:r>
              <w:rPr>
                <w:rStyle w:val="VerbatimChar"/>
              </w:rPr>
              <w:t xml:space="preserve">vector&lt;float32&gt;[64–1024]</w:t>
            </w:r>
            <w:r>
              <w:t xml:space="preserve"> </w:t>
            </w:r>
            <w:r>
              <w:t xml:space="preserve">+ sparse labels</w:t>
            </w:r>
          </w:p>
        </w:tc>
        <w:tc>
          <w:tcPr/>
          <w:p>
            <w:pPr>
              <w:pStyle w:val="Compact"/>
              <w:jc w:val="right"/>
            </w:pPr>
            <w:r>
              <w:t xml:space="preserve">0.07–0.12</w:t>
            </w:r>
          </w:p>
        </w:tc>
        <w:tc>
          <w:tcPr/>
          <w:p>
            <w:pPr>
              <w:pStyle w:val="Compact"/>
            </w:pPr>
            <w:r>
              <w:t xml:space="preserve">cosine + JSD on emotion distributions</w:t>
            </w:r>
          </w:p>
        </w:tc>
        <w:tc>
          <w:tcPr/>
          <w:p>
            <w:pPr>
              <w:pStyle w:val="Compact"/>
            </w:pPr>
            <w:r>
              <w:rPr>
                <w:b/>
                <w:bCs/>
              </w:rPr>
              <w:t xml:space="preserve">Why:</w:t>
            </w:r>
            <w:r>
              <w:t xml:space="preserve"> </w:t>
            </w:r>
            <w:r>
              <w:t xml:space="preserve">lyrics strongly shape identity, self-awareness and mood uses of music.</w:t>
            </w:r>
            <w:r>
              <w:t xml:space="preserve"> </w:t>
            </w:r>
            <w:r>
              <w:rPr>
                <w:b/>
                <w:bCs/>
              </w:rPr>
              <w:t xml:space="preserve">Effect:</w:t>
            </w:r>
            <w:r>
              <w:t xml:space="preserve"> </w:t>
            </w:r>
            <w:r>
              <w:t xml:space="preserve">can dominate in lyric-led users, be near-zero in instrumental-focused users.</w:t>
            </w:r>
            <w:r>
              <w:t xml:space="preserve"> </w:t>
            </w:r>
            <w:r>
              <w:rPr>
                <w:b/>
                <w:bCs/>
              </w:rPr>
              <w:t xml:space="preserve">Scale:</w:t>
            </w:r>
            <w:r>
              <w:t xml:space="preserve"> </w:t>
            </w:r>
            <w:r>
              <w:t xml:space="preserve">embedding + probability vectors.</w:t>
            </w:r>
          </w:p>
        </w:tc>
      </w:tr>
      <w:tr>
        <w:tc>
          <w:tcPr/>
          <w:p>
            <w:pPr>
              <w:pStyle w:val="Compact"/>
            </w:pPr>
            <w:r>
              <w:rPr>
                <w:rStyle w:val="VerbatimChar"/>
              </w:rPr>
              <w:t xml:space="preserve">structure_sectionality</w:t>
            </w:r>
          </w:p>
        </w:tc>
        <w:tc>
          <w:tcPr/>
          <w:p>
            <w:pPr>
              <w:pStyle w:val="Compact"/>
            </w:pPr>
            <w:r>
              <w:t xml:space="preserve">intro/verse/chorus/drop/outro proxies, segment boundaries, repetition, novelty peaks, section contrast, payoff intensity</w:t>
            </w:r>
          </w:p>
        </w:tc>
        <w:tc>
          <w:tcPr/>
          <w:p>
            <w:pPr>
              <w:pStyle w:val="Compact"/>
            </w:pPr>
            <w:r>
              <w:t xml:space="preserve">self-similarity / recurrence / agglomerative segmentation + section embeddings</w:t>
            </w:r>
          </w:p>
        </w:tc>
        <w:tc>
          <w:tcPr/>
          <w:p>
            <w:pPr>
              <w:pStyle w:val="Compact"/>
            </w:pPr>
            <w:r>
              <w:rPr>
                <w:rStyle w:val="VerbatimChar"/>
              </w:rPr>
              <w:t xml:space="preserve">tensor&lt;float32&gt;[sections,d]</w:t>
            </w:r>
            <w:r>
              <w:t xml:space="preserve"> </w:t>
            </w:r>
            <w:r>
              <w:t xml:space="preserve">+ scalars</w:t>
            </w:r>
          </w:p>
        </w:tc>
        <w:tc>
          <w:tcPr/>
          <w:p>
            <w:pPr>
              <w:pStyle w:val="Compact"/>
              <w:jc w:val="right"/>
            </w:pPr>
            <w:r>
              <w:t xml:space="preserve">0.04–0.07</w:t>
            </w:r>
          </w:p>
        </w:tc>
        <w:tc>
          <w:tcPr/>
          <w:p>
            <w:pPr>
              <w:pStyle w:val="Compact"/>
            </w:pPr>
            <w:r>
              <w:t xml:space="preserve">OT/DTW over section embeddings; RBF on scalar structure stats</w:t>
            </w:r>
          </w:p>
        </w:tc>
        <w:tc>
          <w:tcPr/>
          <w:p>
            <w:pPr>
              <w:pStyle w:val="Compact"/>
            </w:pPr>
            <w:r>
              <w:rPr>
                <w:b/>
                <w:bCs/>
              </w:rPr>
              <w:t xml:space="preserve">Why:</w:t>
            </w:r>
            <w:r>
              <w:t xml:space="preserve"> </w:t>
            </w:r>
            <w:r>
              <w:t xml:space="preserve">many preferences are preferences for arrangement and build-release.</w:t>
            </w:r>
            <w:r>
              <w:t xml:space="preserve"> </w:t>
            </w:r>
            <w:r>
              <w:rPr>
                <w:b/>
                <w:bCs/>
              </w:rPr>
              <w:t xml:space="preserve">Effect:</w:t>
            </w:r>
            <w:r>
              <w:t xml:space="preserve"> </w:t>
            </w:r>
            <w:r>
              <w:t xml:space="preserve">higher when section order and contrast resemble liked tracks.</w:t>
            </w:r>
            <w:r>
              <w:t xml:space="preserve"> </w:t>
            </w:r>
            <w:r>
              <w:rPr>
                <w:b/>
                <w:bCs/>
              </w:rPr>
              <w:t xml:space="preserve">Scale:</w:t>
            </w:r>
            <w:r>
              <w:t xml:space="preserve"> </w:t>
            </w:r>
            <w:r>
              <w:t xml:space="preserve">variable-length section sequence.</w:t>
            </w:r>
          </w:p>
        </w:tc>
      </w:tr>
      <w:tr>
        <w:tc>
          <w:tcPr/>
          <w:p>
            <w:pPr>
              <w:pStyle w:val="Compact"/>
            </w:pPr>
            <w:r>
              <w:rPr>
                <w:rStyle w:val="VerbatimChar"/>
              </w:rPr>
              <w:t xml:space="preserve">instrumentation_arrangement</w:t>
            </w:r>
          </w:p>
        </w:tc>
        <w:tc>
          <w:tcPr/>
          <w:p>
            <w:pPr>
              <w:pStyle w:val="Compact"/>
            </w:pPr>
            <w:r>
              <w:t xml:space="preserve">instrument tags, acoustic/electronic ratio, guitar/piano/synth/strings/percussion prominence, texture layering</w:t>
            </w:r>
          </w:p>
        </w:tc>
        <w:tc>
          <w:tcPr/>
          <w:p>
            <w:pPr>
              <w:pStyle w:val="Compact"/>
            </w:pPr>
            <w:r>
              <w:t xml:space="preserve">musicnn tags; CLAP zero-shot prompts; source-separation-informed tags</w:t>
            </w:r>
          </w:p>
        </w:tc>
        <w:tc>
          <w:tcPr/>
          <w:p>
            <w:pPr>
              <w:pStyle w:val="Compact"/>
            </w:pPr>
            <w:r>
              <w:rPr>
                <w:rStyle w:val="VerbatimChar"/>
              </w:rPr>
              <w:t xml:space="preserve">vector&lt;float32&gt;[32–256]</w:t>
            </w:r>
          </w:p>
        </w:tc>
        <w:tc>
          <w:tcPr/>
          <w:p>
            <w:pPr>
              <w:pStyle w:val="Compact"/>
              <w:jc w:val="right"/>
            </w:pPr>
            <w:r>
              <w:t xml:space="preserve">0.04–0.07</w:t>
            </w:r>
          </w:p>
        </w:tc>
        <w:tc>
          <w:tcPr/>
          <w:p>
            <w:pPr>
              <w:pStyle w:val="Compact"/>
            </w:pPr>
            <w:r>
              <w:t xml:space="preserve">cosine or weighted Jaccard</w:t>
            </w:r>
          </w:p>
        </w:tc>
        <w:tc>
          <w:tcPr/>
          <w:p>
            <w:pPr>
              <w:pStyle w:val="Compact"/>
            </w:pPr>
            <w:r>
              <w:rPr>
                <w:b/>
                <w:bCs/>
              </w:rPr>
              <w:t xml:space="preserve">Why:</w:t>
            </w:r>
            <w:r>
              <w:t xml:space="preserve"> </w:t>
            </w:r>
            <w:r>
              <w:t xml:space="preserve">“I like songs with warm pads and hand percussion” lives here.</w:t>
            </w:r>
            <w:r>
              <w:t xml:space="preserve"> </w:t>
            </w:r>
            <w:r>
              <w:rPr>
                <w:b/>
                <w:bCs/>
              </w:rPr>
              <w:t xml:space="preserve">Effect:</w:t>
            </w:r>
            <w:r>
              <w:t xml:space="preserve"> </w:t>
            </w:r>
            <w:r>
              <w:t xml:space="preserve">strong in cross-genre recommendation.</w:t>
            </w:r>
            <w:r>
              <w:t xml:space="preserve"> </w:t>
            </w:r>
            <w:r>
              <w:rPr>
                <w:b/>
                <w:bCs/>
              </w:rPr>
              <w:t xml:space="preserve">Scale:</w:t>
            </w:r>
            <w:r>
              <w:t xml:space="preserve"> </w:t>
            </w:r>
            <w:r>
              <w:t xml:space="preserve">probability vector or sparse tag set.</w:t>
            </w:r>
          </w:p>
        </w:tc>
      </w:tr>
      <w:tr>
        <w:tc>
          <w:tcPr/>
          <w:p>
            <w:pPr>
              <w:pStyle w:val="Compact"/>
            </w:pPr>
            <w:r>
              <w:rPr>
                <w:rStyle w:val="VerbatimChar"/>
              </w:rPr>
              <w:t xml:space="preserve">mood_highlevel</w:t>
            </w:r>
          </w:p>
        </w:tc>
        <w:tc>
          <w:tcPr/>
          <w:p>
            <w:pPr>
              <w:pStyle w:val="Compact"/>
            </w:pPr>
            <w:r>
              <w:t xml:space="preserve">danceability, mood probabilities, genre/mood classifier outputs, valence proxies</w:t>
            </w:r>
          </w:p>
        </w:tc>
        <w:tc>
          <w:tcPr/>
          <w:p>
            <w:pPr>
              <w:pStyle w:val="Compact"/>
            </w:pPr>
            <w:r>
              <w:t xml:space="preserve">Essentia high-level models; custom classifiers</w:t>
            </w:r>
          </w:p>
        </w:tc>
        <w:tc>
          <w:tcPr/>
          <w:p>
            <w:pPr>
              <w:pStyle w:val="Compact"/>
            </w:pPr>
            <w:r>
              <w:rPr>
                <w:rStyle w:val="VerbatimChar"/>
              </w:rPr>
              <w:t xml:space="preserve">vector&lt;float32&gt;[8–64]</w:t>
            </w:r>
          </w:p>
        </w:tc>
        <w:tc>
          <w:tcPr/>
          <w:p>
            <w:pPr>
              <w:pStyle w:val="Compact"/>
              <w:jc w:val="right"/>
            </w:pPr>
            <w:r>
              <w:t xml:space="preserve">0.03–0.06</w:t>
            </w:r>
          </w:p>
        </w:tc>
        <w:tc>
          <w:tcPr/>
          <w:p>
            <w:pPr>
              <w:pStyle w:val="Compact"/>
            </w:pPr>
            <w:r>
              <w:t xml:space="preserve">cosine or JSD</w:t>
            </w:r>
          </w:p>
        </w:tc>
        <w:tc>
          <w:tcPr/>
          <w:p>
            <w:pPr>
              <w:pStyle w:val="Compact"/>
            </w:pPr>
            <w:r>
              <w:rPr>
                <w:b/>
                <w:bCs/>
              </w:rPr>
              <w:t xml:space="preserve">Why:</w:t>
            </w:r>
            <w:r>
              <w:t xml:space="preserve"> </w:t>
            </w:r>
            <w:r>
              <w:t xml:space="preserve">compact, interpretable summary layer.</w:t>
            </w:r>
            <w:r>
              <w:t xml:space="preserve"> </w:t>
            </w:r>
            <w:r>
              <w:rPr>
                <w:b/>
                <w:bCs/>
              </w:rPr>
              <w:t xml:space="preserve">Effect:</w:t>
            </w:r>
            <w:r>
              <w:t xml:space="preserve"> </w:t>
            </w:r>
            <w:r>
              <w:t xml:space="preserve">useful for recall and explanations, but should not replace raw intrinsics.</w:t>
            </w:r>
            <w:r>
              <w:t xml:space="preserve"> </w:t>
            </w:r>
            <w:r>
              <w:rPr>
                <w:b/>
                <w:bCs/>
              </w:rPr>
              <w:t xml:space="preserve">Scale:</w:t>
            </w:r>
            <w:r>
              <w:t xml:space="preserve"> </w:t>
            </w:r>
            <w:r>
              <w:t xml:space="preserve">probabilities.</w:t>
            </w:r>
          </w:p>
        </w:tc>
      </w:tr>
      <w:tr>
        <w:tc>
          <w:tcPr/>
          <w:p>
            <w:pPr>
              <w:pStyle w:val="Compact"/>
            </w:pPr>
            <w:r>
              <w:rPr>
                <w:rStyle w:val="VerbatimChar"/>
              </w:rPr>
              <w:t xml:space="preserve">predictability_surprise</w:t>
            </w:r>
          </w:p>
        </w:tc>
        <w:tc>
          <w:tcPr/>
          <w:p>
            <w:pPr>
              <w:pStyle w:val="Compact"/>
            </w:pPr>
            <w:r>
              <w:t xml:space="preserve">harmonic entropy, information content, transition surprise, repetition/familiarity estimate, novelty-from-library distance</w:t>
            </w:r>
          </w:p>
        </w:tc>
        <w:tc>
          <w:tcPr/>
          <w:p>
            <w:pPr>
              <w:pStyle w:val="Compact"/>
            </w:pPr>
            <w:r>
              <w:t xml:space="preserve">tonal or melodic language model + nearest-neighbour distance in embedding space</w:t>
            </w:r>
          </w:p>
        </w:tc>
        <w:tc>
          <w:tcPr/>
          <w:p>
            <w:pPr>
              <w:pStyle w:val="Compact"/>
            </w:pPr>
            <w:r>
              <w:rPr>
                <w:rStyle w:val="VerbatimChar"/>
              </w:rPr>
              <w:t xml:space="preserve">vector&lt;float32&gt;[4–20]</w:t>
            </w:r>
          </w:p>
        </w:tc>
        <w:tc>
          <w:tcPr/>
          <w:p>
            <w:pPr>
              <w:pStyle w:val="Compact"/>
              <w:jc w:val="right"/>
            </w:pPr>
            <w:r>
              <w:t xml:space="preserve">0.03–0.05</w:t>
            </w:r>
          </w:p>
        </w:tc>
        <w:tc>
          <w:tcPr/>
          <w:p>
            <w:pPr>
              <w:pStyle w:val="Compact"/>
            </w:pPr>
            <w:r>
              <w:t xml:space="preserve">target-band penalty or Gaussian around user novelty target</w:t>
            </w:r>
          </w:p>
        </w:tc>
        <w:tc>
          <w:tcPr/>
          <w:p>
            <w:pPr>
              <w:pStyle w:val="Compact"/>
            </w:pPr>
            <w:r>
              <w:rPr>
                <w:b/>
                <w:bCs/>
              </w:rPr>
              <w:t xml:space="preserve">Why:</w:t>
            </w:r>
            <w:r>
              <w:t xml:space="preserve"> </w:t>
            </w:r>
            <w:r>
              <w:t xml:space="preserve">liking often reflects a familiarity-surprise balance, not pure similarity.</w:t>
            </w:r>
            <w:r>
              <w:t xml:space="preserve"> </w:t>
            </w:r>
            <w:r>
              <w:rPr>
                <w:b/>
                <w:bCs/>
              </w:rPr>
              <w:t xml:space="preserve">Effect:</w:t>
            </w:r>
            <w:r>
              <w:t xml:space="preserve"> </w:t>
            </w:r>
            <w:r>
              <w:t xml:space="preserve">usually inverted-U rather than monotonic.</w:t>
            </w:r>
            <w:r>
              <w:t xml:space="preserve"> </w:t>
            </w:r>
            <w:r>
              <w:rPr>
                <w:b/>
                <w:bCs/>
              </w:rPr>
              <w:t xml:space="preserve">Scale:</w:t>
            </w:r>
            <w:r>
              <w:t xml:space="preserve"> </w:t>
            </w:r>
            <w:r>
              <w:t xml:space="preserve">scalar/short vector.</w:t>
            </w:r>
          </w:p>
        </w:tc>
      </w:tr>
      <w:tr>
        <w:tc>
          <w:tcPr/>
          <w:p>
            <w:pPr>
              <w:pStyle w:val="Compact"/>
            </w:pPr>
            <w:r>
              <w:rPr>
                <w:rStyle w:val="VerbatimChar"/>
              </w:rPr>
              <w:t xml:space="preserve">audio_fingerprint</w:t>
            </w:r>
          </w:p>
        </w:tc>
        <w:tc>
          <w:tcPr/>
          <w:p>
            <w:pPr>
              <w:pStyle w:val="Compact"/>
            </w:pPr>
            <w:r>
              <w:t xml:space="preserve">Chromaprint/hash, duplicate/cover proximity</w:t>
            </w:r>
          </w:p>
        </w:tc>
        <w:tc>
          <w:tcPr/>
          <w:p>
            <w:pPr>
              <w:pStyle w:val="Compact"/>
            </w:pPr>
            <w:r>
              <w:t xml:space="preserve">Chromaprint or equivalent</w:t>
            </w:r>
          </w:p>
        </w:tc>
        <w:tc>
          <w:tcPr/>
          <w:p>
            <w:pPr>
              <w:pStyle w:val="Compact"/>
            </w:pPr>
            <w:r>
              <w:rPr>
                <w:rStyle w:val="VerbatimChar"/>
              </w:rPr>
              <w:t xml:space="preserve">vector&lt;int&gt;/&lt;hash&gt;</w:t>
            </w:r>
          </w:p>
        </w:tc>
        <w:tc>
          <w:tcPr/>
          <w:p>
            <w:pPr>
              <w:pStyle w:val="Compact"/>
              <w:jc w:val="right"/>
            </w:pPr>
            <w:r>
              <w:t xml:space="preserve">0.00–0.02</w:t>
            </w:r>
          </w:p>
        </w:tc>
        <w:tc>
          <w:tcPr/>
          <w:p>
            <w:pPr>
              <w:pStyle w:val="Compact"/>
            </w:pPr>
            <w:r>
              <w:t xml:space="preserve">exact/near-hash match</w:t>
            </w:r>
          </w:p>
        </w:tc>
        <w:tc>
          <w:tcPr/>
          <w:p>
            <w:pPr>
              <w:pStyle w:val="Compact"/>
            </w:pPr>
            <w:r>
              <w:rPr>
                <w:b/>
                <w:bCs/>
              </w:rPr>
              <w:t xml:space="preserve">Why:</w:t>
            </w:r>
            <w:r>
              <w:t xml:space="preserve"> </w:t>
            </w:r>
            <w:r>
              <w:t xml:space="preserve">avoid duplicate recommendations, detect covers/versions.</w:t>
            </w:r>
            <w:r>
              <w:t xml:space="preserve"> </w:t>
            </w:r>
            <w:r>
              <w:rPr>
                <w:b/>
                <w:bCs/>
              </w:rPr>
              <w:t xml:space="preserve">Effect:</w:t>
            </w:r>
            <w:r>
              <w:t xml:space="preserve"> </w:t>
            </w:r>
            <w:r>
              <w:t xml:space="preserve">mostly a hard filter or de-dup signal.</w:t>
            </w:r>
            <w:r>
              <w:t xml:space="preserve"> </w:t>
            </w:r>
            <w:r>
              <w:rPr>
                <w:b/>
                <w:bCs/>
              </w:rPr>
              <w:t xml:space="preserve">Scale:</w:t>
            </w:r>
            <w:r>
              <w:t xml:space="preserve"> </w:t>
            </w:r>
            <w:r>
              <w:t xml:space="preserve">hash or binary fingerprint.</w:t>
            </w:r>
          </w:p>
        </w:tc>
      </w:tr>
    </w:tbl>
    <w:p>
      <w:pPr>
        <w:pStyle w:val="BodyText"/>
      </w:pPr>
      <w:r>
        <w:t xml:space="preserve">These descriptor families are directly supported by official MIR tooling. Essentia’s</w:t>
      </w:r>
      <w:r>
        <w:t xml:space="preserve"> </w:t>
      </w:r>
      <w:r>
        <w:rPr>
          <w:rStyle w:val="VerbatimChar"/>
        </w:rPr>
        <w:t xml:space="preserve">MusicExtractor</w:t>
      </w:r>
      <w:r>
        <w:t xml:space="preserve"> </w:t>
      </w:r>
      <w:r>
        <w:t xml:space="preserve">exposes low-level spectral, time-domain, rhythm, tonal, and high-level descriptors such as loudness, MFCC/GFCC, BPM histograms, danceability, HPCP, key, chords, and chromaprint. Librosa exposes spectral, tonal, beat, chroma, tempogram, and segmentation primitives. For learned audio representations, musicnn is a pre-trained music tagger/feature extractor, CLAP provides joint audio–text latent representations, and MERT is a large self-supervised music encoder that reports strong performance across 14 music understanding tasks.</w:t>
      </w:r>
      <w:r>
        <w:t xml:space="preserve"> </w:t>
      </w:r>
      <w:hyperlink r:id="rId22">
        <w:r>
          <w:rPr>
            <w:rStyle w:val="Hyperlink"/>
          </w:rPr>
          <w:t xml:space="preserve">[6]</w:t>
        </w:r>
      </w:hyperlink>
    </w:p>
    <w:p>
      <w:pPr>
        <w:pStyle w:val="BodyText"/>
      </w:pPr>
      <w:r>
        <w:t xml:space="preserve">A useful implementation detail is to store every row in three scopes:</w:t>
      </w:r>
      <w:r>
        <w:t xml:space="preserve"> </w:t>
      </w:r>
      <w:r>
        <w:rPr>
          <w:rStyle w:val="VerbatimChar"/>
        </w:rPr>
        <w:t xml:space="preserve">global</w:t>
      </w:r>
      <w:r>
        <w:t xml:space="preserve">,</w:t>
      </w:r>
      <w:r>
        <w:t xml:space="preserve"> </w:t>
      </w:r>
      <w:r>
        <w:rPr>
          <w:rStyle w:val="VerbatimChar"/>
        </w:rPr>
        <w:t xml:space="preserve">section_summary</w:t>
      </w:r>
      <w:r>
        <w:t xml:space="preserve">, and</w:t>
      </w:r>
      <w:r>
        <w:t xml:space="preserve"> </w:t>
      </w:r>
      <w:r>
        <w:rPr>
          <w:rStyle w:val="VerbatimChar"/>
        </w:rPr>
        <w:t xml:space="preserve">trajectory</w:t>
      </w:r>
      <w:r>
        <w:t xml:space="preserve">. That design makes the model sensitive not only to “what the song is like on average”, but also to “how it gets there”, which is crucial for drops, chorus lifts, phrasing, and section payoffs.</w:t>
      </w:r>
      <w:r>
        <w:t xml:space="preserve"> </w:t>
      </w:r>
      <w:hyperlink r:id="rId30">
        <w:r>
          <w:rPr>
            <w:rStyle w:val="Hyperlink"/>
          </w:rPr>
          <w:t xml:space="preserve">[9]</w:t>
        </w:r>
      </w:hyperlink>
    </w:p>
    <w:bookmarkEnd w:id="31"/>
    <w:bookmarkStart w:id="35" w:name="artist-and-taxonomy-layer"/>
    <w:p>
      <w:pPr>
        <w:pStyle w:val="Heading2"/>
      </w:pPr>
      <w:r>
        <w:t xml:space="preserve">Artist and taxonomy layer</w:t>
      </w:r>
    </w:p>
    <w:p>
      <w:pPr>
        <w:pStyle w:val="FirstParagraph"/>
      </w:pPr>
      <w:r>
        <w:t xml:space="preserve">Artist and music-type metadata should not be treated as trivial add-ons. Research on self-congruity shows that listeners prefer artists whose public personas resemble their own personality traits, and that this fit predicts preference</w:t>
      </w:r>
      <w:r>
        <w:t xml:space="preserve"> </w:t>
      </w:r>
      <w:r>
        <w:rPr>
          <w:b/>
          <w:bCs/>
        </w:rPr>
        <w:t xml:space="preserve">incremental to age, gender, and even audio features</w:t>
      </w:r>
      <w:r>
        <w:t xml:space="preserve">. At the same time, broad preference structures and cross-national studies show that listeners still organise music partly through socially meaningful style clusters. The right conclusion is not “artist and taxonomy are small and unimportant”; it is “artist and taxonomy are</w:t>
      </w:r>
      <w:r>
        <w:t xml:space="preserve"> </w:t>
      </w:r>
      <w:r>
        <w:rPr>
          <w:b/>
          <w:bCs/>
        </w:rPr>
        <w:t xml:space="preserve">secondary but consequential priors</w:t>
      </w:r>
      <w:r>
        <w:t xml:space="preserve"> </w:t>
      </w:r>
      <w:r>
        <w:t xml:space="preserve">whose weight should rise in cold-start, sparse-history, and explanation-heavy settings.”</w:t>
      </w:r>
      <w:r>
        <w:t xml:space="preserve"> </w:t>
      </w:r>
      <w:hyperlink r:id="rId32">
        <w:r>
          <w:rPr>
            <w:rStyle w:val="Hyperlink"/>
          </w:rPr>
          <w:t xml:space="preserve">[10]</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attribute</w:t>
            </w:r>
          </w:p>
        </w:tc>
        <w:tc>
          <w:tcPr/>
          <w:p>
            <w:pPr>
              <w:pStyle w:val="Compact"/>
            </w:pPr>
            <w:r>
              <w:t xml:space="preserve">encoding and extraction</w:t>
            </w:r>
          </w:p>
        </w:tc>
        <w:tc>
          <w:tcPr/>
          <w:p>
            <w:pPr>
              <w:pStyle w:val="Compact"/>
            </w:pPr>
            <w:r>
              <w:t xml:space="preserve">data type</w:t>
            </w:r>
          </w:p>
        </w:tc>
        <w:tc>
          <w:tcPr/>
          <w:p>
            <w:pPr>
              <w:pStyle w:val="Compact"/>
              <w:jc w:val="right"/>
            </w:pPr>
            <w:r>
              <w:t xml:space="preserve">default weight</w:t>
            </w:r>
          </w:p>
        </w:tc>
        <w:tc>
          <w:tcPr/>
          <w:p>
            <w:pPr>
              <w:pStyle w:val="Compact"/>
            </w:pPr>
            <w:r>
              <w:t xml:space="preserve">similarity</w:t>
            </w:r>
          </w:p>
        </w:tc>
        <w:tc>
          <w:tcPr/>
          <w:p>
            <w:pPr>
              <w:pStyle w:val="Compact"/>
            </w:pPr>
            <w:r>
              <w:t xml:space="preserve">notes</w:t>
            </w:r>
          </w:p>
        </w:tc>
      </w:tr>
      <w:tr>
        <w:tc>
          <w:tcPr/>
          <w:p>
            <w:pPr>
              <w:pStyle w:val="Compact"/>
            </w:pPr>
            <w:r>
              <w:rPr>
                <w:rStyle w:val="VerbatimChar"/>
              </w:rPr>
              <w:t xml:space="preserve">taxonomy_path</w:t>
            </w:r>
          </w:p>
        </w:tc>
        <w:tc>
          <w:tcPr/>
          <w:p>
            <w:pPr>
              <w:pStyle w:val="Compact"/>
            </w:pPr>
            <w:r>
              <w:t xml:space="preserve">hierarchical multi-label path:</w:t>
            </w:r>
            <w:r>
              <w:t xml:space="preserve"> </w:t>
            </w:r>
            <w:r>
              <w:rPr>
                <w:rStyle w:val="VerbatimChar"/>
              </w:rPr>
              <w:t xml:space="preserve">family &gt; genre &gt; subgenre &gt; regional_style &gt; micro_scene</w:t>
            </w:r>
            <w:r>
              <w:t xml:space="preserve">; path embedding = mean/sum of node embeddings; also keep sparse multi-hot path</w:t>
            </w:r>
          </w:p>
        </w:tc>
        <w:tc>
          <w:tcPr/>
          <w:p>
            <w:pPr>
              <w:pStyle w:val="Compact"/>
            </w:pPr>
            <w:r>
              <w:t xml:space="preserve">sparse multi-hot +</w:t>
            </w:r>
            <w:r>
              <w:t xml:space="preserve"> </w:t>
            </w:r>
            <w:r>
              <w:rPr>
                <w:rStyle w:val="VerbatimChar"/>
              </w:rPr>
              <w:t xml:space="preserve">vector&lt;float32&gt;[64–256]</w:t>
            </w:r>
          </w:p>
        </w:tc>
        <w:tc>
          <w:tcPr/>
          <w:p>
            <w:pPr>
              <w:pStyle w:val="Compact"/>
              <w:jc w:val="right"/>
            </w:pPr>
            <w:r>
              <w:t xml:space="preserve">0.03–0.08</w:t>
            </w:r>
          </w:p>
        </w:tc>
        <w:tc>
          <w:tcPr/>
          <w:p>
            <w:pPr>
              <w:pStyle w:val="Compact"/>
            </w:pPr>
            <w:r>
              <w:t xml:space="preserve">hierarchical overlap + cosine</w:t>
            </w:r>
          </w:p>
        </w:tc>
        <w:tc>
          <w:tcPr/>
          <w:p>
            <w:pPr>
              <w:pStyle w:val="Compact"/>
            </w:pPr>
            <w:r>
              <w:t xml:space="preserve">Best compact prior for retrieval and cold-start. Use multi-label, not single hard label.</w:t>
            </w:r>
          </w:p>
        </w:tc>
      </w:tr>
      <w:tr>
        <w:tc>
          <w:tcPr/>
          <w:p>
            <w:pPr>
              <w:pStyle w:val="Compact"/>
            </w:pPr>
            <w:r>
              <w:rPr>
                <w:rStyle w:val="VerbatimChar"/>
              </w:rPr>
              <w:t xml:space="preserve">regional_scene</w:t>
            </w:r>
          </w:p>
        </w:tc>
        <w:tc>
          <w:tcPr/>
          <w:p>
            <w:pPr>
              <w:pStyle w:val="Compact"/>
            </w:pPr>
            <w:r>
              <w:t xml:space="preserve">country/city/scene tags; club/festival/community tags; regional release ecosystem</w:t>
            </w:r>
          </w:p>
        </w:tc>
        <w:tc>
          <w:tcPr/>
          <w:p>
            <w:pPr>
              <w:pStyle w:val="Compact"/>
            </w:pPr>
            <w:r>
              <w:t xml:space="preserve">sparse tags + graph/node embedding</w:t>
            </w:r>
          </w:p>
        </w:tc>
        <w:tc>
          <w:tcPr/>
          <w:p>
            <w:pPr>
              <w:pStyle w:val="Compact"/>
              <w:jc w:val="right"/>
            </w:pPr>
            <w:r>
              <w:t xml:space="preserve">0.01–0.04</w:t>
            </w:r>
          </w:p>
        </w:tc>
        <w:tc>
          <w:tcPr/>
          <w:p>
            <w:pPr>
              <w:pStyle w:val="Compact"/>
            </w:pPr>
            <w:r>
              <w:t xml:space="preserve">cosine + taxonomy graph distance</w:t>
            </w:r>
          </w:p>
        </w:tc>
        <w:tc>
          <w:tcPr/>
          <w:p>
            <w:pPr>
              <w:pStyle w:val="Compact"/>
            </w:pPr>
            <w:r>
              <w:t xml:space="preserve">Helps distinguish stylistic cousins that share parents but differ culturally or rhythmically.</w:t>
            </w:r>
          </w:p>
        </w:tc>
      </w:tr>
      <w:tr>
        <w:tc>
          <w:tcPr/>
          <w:p>
            <w:pPr>
              <w:pStyle w:val="Compact"/>
            </w:pPr>
            <w:r>
              <w:rPr>
                <w:rStyle w:val="VerbatimChar"/>
              </w:rPr>
              <w:t xml:space="preserve">artist_persona</w:t>
            </w:r>
          </w:p>
        </w:tc>
        <w:tc>
          <w:tcPr/>
          <w:p>
            <w:pPr>
              <w:pStyle w:val="Compact"/>
            </w:pPr>
            <w:r>
              <w:t xml:space="preserve">text embedding of biographies, editorial descriptions, interviews, lyric-derived persona, public fan descriptions</w:t>
            </w:r>
          </w:p>
        </w:tc>
        <w:tc>
          <w:tcPr/>
          <w:p>
            <w:pPr>
              <w:pStyle w:val="Compact"/>
            </w:pPr>
            <w:r>
              <w:rPr>
                <w:rStyle w:val="VerbatimChar"/>
              </w:rPr>
              <w:t xml:space="preserve">vector&lt;float32&gt;[256–1024]</w:t>
            </w:r>
          </w:p>
        </w:tc>
        <w:tc>
          <w:tcPr/>
          <w:p>
            <w:pPr>
              <w:pStyle w:val="Compact"/>
              <w:jc w:val="right"/>
            </w:pPr>
            <w:r>
              <w:t xml:space="preserve">0.02–0.06</w:t>
            </w:r>
          </w:p>
        </w:tc>
        <w:tc>
          <w:tcPr/>
          <w:p>
            <w:pPr>
              <w:pStyle w:val="Compact"/>
            </w:pPr>
            <w:r>
              <w:t xml:space="preserve">cosine</w:t>
            </w:r>
          </w:p>
        </w:tc>
        <w:tc>
          <w:tcPr/>
          <w:p>
            <w:pPr>
              <w:pStyle w:val="Compact"/>
            </w:pPr>
            <w:r>
              <w:t xml:space="preserve">Supported by self-congruity evidence. Good for “same emotional person” recommendations across genres.</w:t>
            </w:r>
          </w:p>
        </w:tc>
      </w:tr>
      <w:tr>
        <w:tc>
          <w:tcPr/>
          <w:p>
            <w:pPr>
              <w:pStyle w:val="Compact"/>
            </w:pPr>
            <w:r>
              <w:rPr>
                <w:rStyle w:val="VerbatimChar"/>
              </w:rPr>
              <w:t xml:space="preserve">artist_area_era</w:t>
            </w:r>
          </w:p>
        </w:tc>
        <w:tc>
          <w:tcPr/>
          <w:p>
            <w:pPr>
              <w:pStyle w:val="Compact"/>
            </w:pPr>
            <w:r>
              <w:t xml:space="preserve">origin area, active years, debut year, release-year relative to user age, career phase</w:t>
            </w:r>
          </w:p>
        </w:tc>
        <w:tc>
          <w:tcPr/>
          <w:p>
            <w:pPr>
              <w:pStyle w:val="Compact"/>
            </w:pPr>
            <w:r>
              <w:t xml:space="preserve">scalars + categorical embeddings</w:t>
            </w:r>
          </w:p>
        </w:tc>
        <w:tc>
          <w:tcPr/>
          <w:p>
            <w:pPr>
              <w:pStyle w:val="Compact"/>
              <w:jc w:val="right"/>
            </w:pPr>
            <w:r>
              <w:t xml:space="preserve">0.01–0.03</w:t>
            </w:r>
          </w:p>
        </w:tc>
        <w:tc>
          <w:tcPr/>
          <w:p>
            <w:pPr>
              <w:pStyle w:val="Compact"/>
            </w:pPr>
            <w:r>
              <w:t xml:space="preserve">RBF on year differences + cosine on area embeddings</w:t>
            </w:r>
          </w:p>
        </w:tc>
        <w:tc>
          <w:tcPr/>
          <w:p>
            <w:pPr>
              <w:pStyle w:val="Compact"/>
            </w:pPr>
            <w:r>
              <w:t xml:space="preserve">Useful for reminiscence, scene continuity, and period locks.</w:t>
            </w:r>
          </w:p>
        </w:tc>
      </w:tr>
      <w:tr>
        <w:tc>
          <w:tcPr/>
          <w:p>
            <w:pPr>
              <w:pStyle w:val="Compact"/>
            </w:pPr>
            <w:r>
              <w:rPr>
                <w:rStyle w:val="VerbatimChar"/>
              </w:rPr>
              <w:t xml:space="preserve">collaboration_graph</w:t>
            </w:r>
          </w:p>
        </w:tc>
        <w:tc>
          <w:tcPr/>
          <w:p>
            <w:pPr>
              <w:pStyle w:val="Compact"/>
            </w:pPr>
            <w:r>
              <w:t xml:space="preserve">artist–artist collaboration edges, producer/writer/remixer graph, graph embedding</w:t>
            </w:r>
          </w:p>
        </w:tc>
        <w:tc>
          <w:tcPr/>
          <w:p>
            <w:pPr>
              <w:pStyle w:val="Compact"/>
            </w:pPr>
            <w:r>
              <w:rPr>
                <w:rStyle w:val="VerbatimChar"/>
              </w:rPr>
              <w:t xml:space="preserve">vector&lt;float32&gt;[32–256]</w:t>
            </w:r>
          </w:p>
        </w:tc>
        <w:tc>
          <w:tcPr/>
          <w:p>
            <w:pPr>
              <w:pStyle w:val="Compact"/>
              <w:jc w:val="right"/>
            </w:pPr>
            <w:r>
              <w:t xml:space="preserve">0.01–0.04</w:t>
            </w:r>
          </w:p>
        </w:tc>
        <w:tc>
          <w:tcPr/>
          <w:p>
            <w:pPr>
              <w:pStyle w:val="Compact"/>
            </w:pPr>
            <w:r>
              <w:t xml:space="preserve">cosine + graph proximity</w:t>
            </w:r>
          </w:p>
        </w:tc>
        <w:tc>
          <w:tcPr/>
          <w:p>
            <w:pPr>
              <w:pStyle w:val="Compact"/>
            </w:pPr>
            <w:r>
              <w:t xml:space="preserve">Strong recall source for “same world” recommendations.</w:t>
            </w:r>
          </w:p>
        </w:tc>
      </w:tr>
      <w:tr>
        <w:tc>
          <w:tcPr/>
          <w:p>
            <w:pPr>
              <w:pStyle w:val="Compact"/>
            </w:pPr>
            <w:r>
              <w:rPr>
                <w:rStyle w:val="VerbatimChar"/>
              </w:rPr>
              <w:t xml:space="preserve">catalog_consistency</w:t>
            </w:r>
          </w:p>
        </w:tc>
        <w:tc>
          <w:tcPr/>
          <w:p>
            <w:pPr>
              <w:pStyle w:val="Compact"/>
            </w:pPr>
            <w:r>
              <w:t xml:space="preserve">within-artist embedding variance, experimentation index, style drift over time</w:t>
            </w:r>
          </w:p>
        </w:tc>
        <w:tc>
          <w:tcPr/>
          <w:p>
            <w:pPr>
              <w:pStyle w:val="Compact"/>
            </w:pPr>
            <w:r>
              <w:t xml:space="preserve">scalars + short vectors</w:t>
            </w:r>
          </w:p>
        </w:tc>
        <w:tc>
          <w:tcPr/>
          <w:p>
            <w:pPr>
              <w:pStyle w:val="Compact"/>
              <w:jc w:val="right"/>
            </w:pPr>
            <w:r>
              <w:t xml:space="preserve">0.01–0.03</w:t>
            </w:r>
          </w:p>
        </w:tc>
        <w:tc>
          <w:tcPr/>
          <w:p>
            <w:pPr>
              <w:pStyle w:val="Compact"/>
            </w:pPr>
            <w:r>
              <w:t xml:space="preserve">RBF</w:t>
            </w:r>
          </w:p>
        </w:tc>
        <w:tc>
          <w:tcPr/>
          <w:p>
            <w:pPr>
              <w:pStyle w:val="Compact"/>
            </w:pPr>
            <w:r>
              <w:t xml:space="preserve">Distinguishes artists who are stable from artists whose catalogue spans many vibes.</w:t>
            </w:r>
          </w:p>
        </w:tc>
      </w:tr>
      <w:tr>
        <w:tc>
          <w:tcPr/>
          <w:p>
            <w:pPr>
              <w:pStyle w:val="Compact"/>
            </w:pPr>
            <w:r>
              <w:rPr>
                <w:rStyle w:val="VerbatimChar"/>
              </w:rPr>
              <w:t xml:space="preserve">popularity_mainstreamness</w:t>
            </w:r>
          </w:p>
        </w:tc>
        <w:tc>
          <w:tcPr/>
          <w:p>
            <w:pPr>
              <w:pStyle w:val="Compact"/>
            </w:pPr>
            <w:r>
              <w:t xml:space="preserve">global popularity, local popularity, trend slope, long-tail index</w:t>
            </w:r>
          </w:p>
        </w:tc>
        <w:tc>
          <w:tcPr/>
          <w:p>
            <w:pPr>
              <w:pStyle w:val="Compact"/>
            </w:pPr>
            <w:r>
              <w:t xml:space="preserve">scalars</w:t>
            </w:r>
          </w:p>
        </w:tc>
        <w:tc>
          <w:tcPr/>
          <w:p>
            <w:pPr>
              <w:pStyle w:val="Compact"/>
              <w:jc w:val="right"/>
            </w:pPr>
            <w:r>
              <w:t xml:space="preserve">0.01–0.03</w:t>
            </w:r>
          </w:p>
        </w:tc>
        <w:tc>
          <w:tcPr/>
          <w:p>
            <w:pPr>
              <w:pStyle w:val="Compact"/>
            </w:pPr>
            <w:r>
              <w:t xml:space="preserve">absolute/rank distance</w:t>
            </w:r>
          </w:p>
        </w:tc>
        <w:tc>
          <w:tcPr/>
          <w:p>
            <w:pPr>
              <w:pStyle w:val="Compact"/>
            </w:pPr>
            <w:r>
              <w:t xml:space="preserve">Needed for calibration against popularity bias and for novelty targeting.</w:t>
            </w:r>
          </w:p>
        </w:tc>
      </w:tr>
      <w:tr>
        <w:tc>
          <w:tcPr/>
          <w:p>
            <w:pPr>
              <w:pStyle w:val="Compact"/>
            </w:pPr>
            <w:r>
              <w:rPr>
                <w:rStyle w:val="VerbatimChar"/>
              </w:rPr>
              <w:t xml:space="preserve">label_collective_imprint</w:t>
            </w:r>
          </w:p>
        </w:tc>
        <w:tc>
          <w:tcPr/>
          <w:p>
            <w:pPr>
              <w:pStyle w:val="Compact"/>
            </w:pPr>
            <w:r>
              <w:t xml:space="preserve">label, crew, collective, sub-label, publisher cluster</w:t>
            </w:r>
          </w:p>
        </w:tc>
        <w:tc>
          <w:tcPr/>
          <w:p>
            <w:pPr>
              <w:pStyle w:val="Compact"/>
            </w:pPr>
            <w:r>
              <w:t xml:space="preserve">categorical embedding</w:t>
            </w:r>
          </w:p>
        </w:tc>
        <w:tc>
          <w:tcPr/>
          <w:p>
            <w:pPr>
              <w:pStyle w:val="Compact"/>
              <w:jc w:val="right"/>
            </w:pPr>
            <w:r>
              <w:t xml:space="preserve">0.00–0.02</w:t>
            </w:r>
          </w:p>
        </w:tc>
        <w:tc>
          <w:tcPr/>
          <w:p>
            <w:pPr>
              <w:pStyle w:val="Compact"/>
            </w:pPr>
            <w:r>
              <w:t xml:space="preserve">embedding cosine</w:t>
            </w:r>
          </w:p>
        </w:tc>
        <w:tc>
          <w:tcPr/>
          <w:p>
            <w:pPr>
              <w:pStyle w:val="Compact"/>
            </w:pPr>
            <w:r>
              <w:t xml:space="preserve">Useful in electronic, indie, underground and scene-led discovery.</w:t>
            </w:r>
          </w:p>
        </w:tc>
      </w:tr>
      <w:tr>
        <w:tc>
          <w:tcPr/>
          <w:p>
            <w:pPr>
              <w:pStyle w:val="Compact"/>
            </w:pPr>
            <w:r>
              <w:rPr>
                <w:rStyle w:val="VerbatimChar"/>
              </w:rPr>
              <w:t xml:space="preserve">language_community</w:t>
            </w:r>
          </w:p>
        </w:tc>
        <w:tc>
          <w:tcPr/>
          <w:p>
            <w:pPr>
              <w:pStyle w:val="Compact"/>
            </w:pPr>
            <w:r>
              <w:t xml:space="preserve">sung language, bilinguality, code-switching, community identity tags</w:t>
            </w:r>
          </w:p>
        </w:tc>
        <w:tc>
          <w:tcPr/>
          <w:p>
            <w:pPr>
              <w:pStyle w:val="Compact"/>
            </w:pPr>
            <w:r>
              <w:t xml:space="preserve">sparse tags + embedding</w:t>
            </w:r>
          </w:p>
        </w:tc>
        <w:tc>
          <w:tcPr/>
          <w:p>
            <w:pPr>
              <w:pStyle w:val="Compact"/>
              <w:jc w:val="right"/>
            </w:pPr>
            <w:r>
              <w:t xml:space="preserve">0.01–0.04</w:t>
            </w:r>
          </w:p>
        </w:tc>
        <w:tc>
          <w:tcPr/>
          <w:p>
            <w:pPr>
              <w:pStyle w:val="Compact"/>
            </w:pPr>
            <w:r>
              <w:t xml:space="preserve">Jaccard + cosine</w:t>
            </w:r>
          </w:p>
        </w:tc>
        <w:tc>
          <w:tcPr/>
          <w:p>
            <w:pPr>
              <w:pStyle w:val="Compact"/>
            </w:pPr>
            <w:r>
              <w:t xml:space="preserve">Often matters more than genre in vocal music.</w:t>
            </w:r>
          </w:p>
        </w:tc>
      </w:tr>
      <w:tr>
        <w:tc>
          <w:tcPr/>
          <w:p>
            <w:pPr>
              <w:pStyle w:val="Compact"/>
            </w:pPr>
            <w:r>
              <w:rPr>
                <w:rStyle w:val="VerbatimChar"/>
              </w:rPr>
              <w:t xml:space="preserve">release_context</w:t>
            </w:r>
          </w:p>
        </w:tc>
        <w:tc>
          <w:tcPr/>
          <w:p>
            <w:pPr>
              <w:pStyle w:val="Compact"/>
            </w:pPr>
            <w:r>
              <w:t xml:space="preserve">album/single/EP/live/remix/acoustic version; remaster flag; soundtrack/church/club context</w:t>
            </w:r>
          </w:p>
        </w:tc>
        <w:tc>
          <w:tcPr/>
          <w:p>
            <w:pPr>
              <w:pStyle w:val="Compact"/>
            </w:pPr>
            <w:r>
              <w:t xml:space="preserve">categorical embedding</w:t>
            </w:r>
          </w:p>
        </w:tc>
        <w:tc>
          <w:tcPr/>
          <w:p>
            <w:pPr>
              <w:pStyle w:val="Compact"/>
              <w:jc w:val="right"/>
            </w:pPr>
            <w:r>
              <w:t xml:space="preserve">0.00–0.02</w:t>
            </w:r>
          </w:p>
        </w:tc>
        <w:tc>
          <w:tcPr/>
          <w:p>
            <w:pPr>
              <w:pStyle w:val="Compact"/>
            </w:pPr>
            <w:r>
              <w:t xml:space="preserve">exact or learned embedding similarity</w:t>
            </w:r>
          </w:p>
        </w:tc>
        <w:tc>
          <w:tcPr/>
          <w:p>
            <w:pPr>
              <w:pStyle w:val="Compact"/>
            </w:pPr>
            <w:r>
              <w:t xml:space="preserve">Helps avoid recommending the wrong version of the “same” song experience.</w:t>
            </w:r>
          </w:p>
        </w:tc>
      </w:tr>
    </w:tbl>
    <w:p>
      <w:pPr>
        <w:pStyle w:val="BodyText"/>
      </w:pPr>
      <w:r>
        <w:t xml:space="preserve">MusicBrainz shows just how fine-grained an operational taxonomy can become — including labels such as</w:t>
      </w:r>
      <w:r>
        <w:t xml:space="preserve"> </w:t>
      </w:r>
      <w:r>
        <w:rPr>
          <w:rStyle w:val="VerbatimChar"/>
        </w:rPr>
        <w:t xml:space="preserve">afro house</w:t>
      </w:r>
      <w:r>
        <w:t xml:space="preserve"> </w:t>
      </w:r>
      <w:r>
        <w:t xml:space="preserve">and many regional or scene-derived genres — and the AcousticBrainz Genre Dataset is explicitly designed as a</w:t>
      </w:r>
      <w:r>
        <w:t xml:space="preserve"> </w:t>
      </w:r>
      <w:r>
        <w:rPr>
          <w:b/>
          <w:bCs/>
        </w:rPr>
        <w:t xml:space="preserve">multi-source, multi-level, multi-label</w:t>
      </w:r>
      <w:r>
        <w:t xml:space="preserve"> </w:t>
      </w:r>
      <w:r>
        <w:t xml:space="preserve">genre/subgenre resource that captures differences across taxonomies such as AllMusic, Discogs, Last.fm, and Tagtraum. That is exactly the right mental model for your feeder: keep taxonomy hierarchical, multi-label, and source-aware.</w:t>
      </w:r>
      <w:r>
        <w:t xml:space="preserve"> </w:t>
      </w:r>
      <w:hyperlink r:id="rId27">
        <w:r>
          <w:rPr>
            <w:rStyle w:val="Hyperlink"/>
          </w:rPr>
          <w:t xml:space="preserve">[11]</w:t>
        </w:r>
      </w:hyperlink>
    </w:p>
    <w:p>
      <w:pPr>
        <w:pStyle w:val="BodyText"/>
      </w:pPr>
      <w:r>
        <w:t xml:space="preserve">For artist identity features, MusicBrainz also exposes structured notions of artist area and begin/end dates, which makes it suitable for encoding origin, scene, and era information without inventing a custom metadata ontology from scratch.</w:t>
      </w:r>
      <w:r>
        <w:t xml:space="preserve"> </w:t>
      </w:r>
      <w:hyperlink r:id="rId33">
        <w:r>
          <w:rPr>
            <w:rStyle w:val="Hyperlink"/>
          </w:rPr>
          <w:t xml:space="preserve">[12]</w:t>
        </w:r>
      </w:hyperlink>
    </w:p>
    <w:p>
      <w:pPr>
        <w:pStyle w:val="BodyText"/>
      </w:pPr>
      <w:r>
        <w:t xml:space="preserve">A practical recommendation is this. In a warm-start ranker, keep the</w:t>
      </w:r>
      <w:r>
        <w:t xml:space="preserve"> </w:t>
      </w:r>
      <w:r>
        <w:rPr>
          <w:b/>
          <w:bCs/>
        </w:rPr>
        <w:t xml:space="preserve">combined artist + taxonomy budget</w:t>
      </w:r>
      <w:r>
        <w:t xml:space="preserve"> </w:t>
      </w:r>
      <w:r>
        <w:t xml:space="preserve">around</w:t>
      </w:r>
      <w:r>
        <w:t xml:space="preserve"> </w:t>
      </w:r>
      <w:r>
        <w:rPr>
          <w:b/>
          <w:bCs/>
        </w:rPr>
        <w:t xml:space="preserve">0.08–0.18</w:t>
      </w:r>
      <w:r>
        <w:t xml:space="preserve"> </w:t>
      </w:r>
      <w:r>
        <w:t xml:space="preserve">of taste affinity. In cold-start, allow it to rise toward</w:t>
      </w:r>
      <w:r>
        <w:t xml:space="preserve"> </w:t>
      </w:r>
      <w:r>
        <w:rPr>
          <w:b/>
          <w:bCs/>
        </w:rPr>
        <w:t xml:space="preserve">0.20–0.35</w:t>
      </w:r>
      <w:r>
        <w:t xml:space="preserve"> </w:t>
      </w:r>
      <w:r>
        <w:t xml:space="preserve">until enough direct interaction and acoustic evidence accumulates. That is a design recommendation rather than a literature constant, but it is consistent with the evidence that audio matters greatly, while social and persona signals remain incrementally predictive.</w:t>
      </w:r>
      <w:r>
        <w:t xml:space="preserve"> </w:t>
      </w:r>
      <w:hyperlink r:id="rId34">
        <w:r>
          <w:rPr>
            <w:rStyle w:val="Hyperlink"/>
          </w:rPr>
          <w:t xml:space="preserve">[13]</w:t>
        </w:r>
      </w:hyperlink>
    </w:p>
    <w:bookmarkEnd w:id="35"/>
    <w:bookmarkStart w:id="38" w:name="user-profile-schema"/>
    <w:p>
      <w:pPr>
        <w:pStyle w:val="Heading2"/>
      </w:pPr>
      <w:r>
        <w:t xml:space="preserve">User profile schema</w:t>
      </w:r>
    </w:p>
    <w:p>
      <w:pPr>
        <w:pStyle w:val="FirstParagraph"/>
      </w:pPr>
      <w:r>
        <w:t xml:space="preserve">A user profile should be represented as a</w:t>
      </w:r>
      <w:r>
        <w:t xml:space="preserve"> </w:t>
      </w:r>
      <w:r>
        <w:rPr>
          <w:b/>
          <w:bCs/>
        </w:rPr>
        <w:t xml:space="preserve">mixture of vibe codes</w:t>
      </w:r>
      <w:r>
        <w:t xml:space="preserve"> </w:t>
      </w:r>
      <w:r>
        <w:t xml:space="preserve">rather than one aggregate vector. This follows from the psychology: people use music for different purposes, preferences are shaped by both sonic and social factors, preferences often form in adolescence and shift over time, and familiarity strongly affects liking. The model therefore needs separate long-term clusters with different centres, spreads, recency profiles, novelty bands, and context priors.</w:t>
      </w:r>
      <w:r>
        <w:t xml:space="preserve"> </w:t>
      </w:r>
      <w:hyperlink r:id="rId28">
        <w:r>
          <w:rPr>
            <w:rStyle w:val="Hyperlink"/>
          </w:rPr>
          <w:t xml:space="preserve">[14]</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what it stores</w:t>
            </w:r>
          </w:p>
        </w:tc>
        <w:tc>
          <w:tcPr/>
          <w:p>
            <w:pPr>
              <w:pStyle w:val="Compact"/>
            </w:pPr>
            <w:r>
              <w:t xml:space="preserve">type</w:t>
            </w:r>
          </w:p>
        </w:tc>
        <w:tc>
          <w:tcPr/>
          <w:p>
            <w:pPr>
              <w:pStyle w:val="Compact"/>
            </w:pPr>
            <w:r>
              <w:t xml:space="preserve">typical scale or default</w:t>
            </w:r>
          </w:p>
        </w:tc>
        <w:tc>
          <w:tcPr/>
          <w:p>
            <w:pPr>
              <w:pStyle w:val="Compact"/>
            </w:pPr>
            <w:r>
              <w:t xml:space="preserve">update rule and role</w:t>
            </w:r>
          </w:p>
        </w:tc>
      </w:tr>
      <w:tr>
        <w:tc>
          <w:tcPr/>
          <w:p>
            <w:pPr>
              <w:pStyle w:val="Compact"/>
            </w:pPr>
            <w:r>
              <w:rPr>
                <w:rStyle w:val="VerbatimChar"/>
              </w:rPr>
              <w:t xml:space="preserve">user_id</w:t>
            </w:r>
          </w:p>
        </w:tc>
        <w:tc>
          <w:tcPr/>
          <w:p>
            <w:pPr>
              <w:pStyle w:val="Compact"/>
            </w:pPr>
            <w:r>
              <w:t xml:space="preserve">stable user key</w:t>
            </w:r>
          </w:p>
        </w:tc>
        <w:tc>
          <w:tcPr/>
          <w:p>
            <w:pPr>
              <w:pStyle w:val="Compact"/>
            </w:pPr>
            <w:r>
              <w:rPr>
                <w:rStyle w:val="VerbatimChar"/>
              </w:rPr>
              <w:t xml:space="preserve">string</w:t>
            </w:r>
          </w:p>
        </w:tc>
        <w:tc>
          <w:tcPr/>
          <w:p>
            <w:pPr>
              <w:pStyle w:val="Compact"/>
            </w:pPr>
            <w:r>
              <w:t xml:space="preserve">—</w:t>
            </w:r>
          </w:p>
        </w:tc>
        <w:tc>
          <w:tcPr/>
          <w:p>
            <w:pPr>
              <w:pStyle w:val="Compact"/>
            </w:pPr>
            <w:r>
              <w:t xml:space="preserve">Primary key.</w:t>
            </w:r>
          </w:p>
        </w:tc>
      </w:tr>
      <w:tr>
        <w:tc>
          <w:tcPr/>
          <w:p>
            <w:pPr>
              <w:pStyle w:val="Compact"/>
            </w:pPr>
            <w:r>
              <w:rPr>
                <w:rStyle w:val="VerbatimChar"/>
              </w:rPr>
              <w:t xml:space="preserve">vibe_codes</w:t>
            </w:r>
          </w:p>
        </w:tc>
        <w:tc>
          <w:tcPr/>
          <w:p>
            <w:pPr>
              <w:pStyle w:val="Compact"/>
            </w:pPr>
            <w:r>
              <w:t xml:space="preserve">set of latent taste clusters</w:t>
            </w:r>
          </w:p>
        </w:tc>
        <w:tc>
          <w:tcPr/>
          <w:p>
            <w:pPr>
              <w:pStyle w:val="Compact"/>
            </w:pPr>
            <w:r>
              <w:rPr>
                <w:rStyle w:val="VerbatimChar"/>
              </w:rPr>
              <w:t xml:space="preserve">array&lt;object&gt;</w:t>
            </w:r>
          </w:p>
        </w:tc>
        <w:tc>
          <w:tcPr/>
          <w:p>
            <w:pPr>
              <w:pStyle w:val="Compact"/>
            </w:pPr>
            <w:r>
              <w:t xml:space="preserve">usually 3–12 active clusters</w:t>
            </w:r>
          </w:p>
        </w:tc>
        <w:tc>
          <w:tcPr/>
          <w:p>
            <w:pPr>
              <w:pStyle w:val="Compact"/>
            </w:pPr>
            <w:r>
              <w:t xml:space="preserve">Increase or spawn when recent likes form a coherent new region.</w:t>
            </w:r>
          </w:p>
        </w:tc>
      </w:tr>
      <w:tr>
        <w:tc>
          <w:tcPr/>
          <w:p>
            <w:pPr>
              <w:pStyle w:val="Compact"/>
            </w:pPr>
            <w:r>
              <w:rPr>
                <w:rStyle w:val="VerbatimChar"/>
              </w:rPr>
              <w:t xml:space="preserve">vibe_code.id</w:t>
            </w:r>
          </w:p>
        </w:tc>
        <w:tc>
          <w:tcPr/>
          <w:p>
            <w:pPr>
              <w:pStyle w:val="Compact"/>
            </w:pPr>
            <w:r>
              <w:t xml:space="preserve">human-readable cluster label</w:t>
            </w:r>
          </w:p>
        </w:tc>
        <w:tc>
          <w:tcPr/>
          <w:p>
            <w:pPr>
              <w:pStyle w:val="Compact"/>
            </w:pPr>
            <w:r>
              <w:rPr>
                <w:rStyle w:val="VerbatimChar"/>
              </w:rPr>
              <w:t xml:space="preserve">string</w:t>
            </w:r>
          </w:p>
        </w:tc>
        <w:tc>
          <w:tcPr/>
          <w:p>
            <w:pPr>
              <w:pStyle w:val="Compact"/>
            </w:pPr>
            <w:r>
              <w:t xml:space="preserve">e.g.</w:t>
            </w:r>
            <w:r>
              <w:t xml:space="preserve"> </w:t>
            </w:r>
            <w:r>
              <w:rPr>
                <w:rStyle w:val="VerbatimChar"/>
              </w:rPr>
              <w:t xml:space="preserve">warm_melodic_house</w:t>
            </w:r>
          </w:p>
        </w:tc>
        <w:tc>
          <w:tcPr/>
          <w:p>
            <w:pPr>
              <w:pStyle w:val="Compact"/>
            </w:pPr>
            <w:r>
              <w:t xml:space="preserve">Optional but useful for explanation.</w:t>
            </w:r>
          </w:p>
        </w:tc>
      </w:tr>
      <w:tr>
        <w:tc>
          <w:tcPr/>
          <w:p>
            <w:pPr>
              <w:pStyle w:val="Compact"/>
            </w:pPr>
            <w:r>
              <w:rPr>
                <w:rStyle w:val="VerbatimChar"/>
              </w:rPr>
              <w:t xml:space="preserve">vibe_code.mass</w:t>
            </w:r>
          </w:p>
        </w:tc>
        <w:tc>
          <w:tcPr/>
          <w:p>
            <w:pPr>
              <w:pStyle w:val="Compact"/>
            </w:pPr>
            <w:r>
              <w:t xml:space="preserve">long-term proportion of listening allocated to the cluster</w:t>
            </w:r>
          </w:p>
        </w:tc>
        <w:tc>
          <w:tcPr/>
          <w:p>
            <w:pPr>
              <w:pStyle w:val="Compact"/>
            </w:pPr>
            <w:r>
              <w:rPr>
                <w:rStyle w:val="VerbatimChar"/>
              </w:rPr>
              <w:t xml:space="preserve">float32</w:t>
            </w:r>
          </w:p>
        </w:tc>
        <w:tc>
          <w:tcPr/>
          <w:p>
            <w:pPr>
              <w:pStyle w:val="Compact"/>
            </w:pPr>
            <w:r>
              <w:t xml:space="preserve">0–1, sums to 1</w:t>
            </w:r>
          </w:p>
        </w:tc>
        <w:tc>
          <w:tcPr/>
          <w:p>
            <w:pPr>
              <w:pStyle w:val="Compact"/>
            </w:pPr>
            <w:r>
              <w:t xml:space="preserve">Exponential moving average over positive interactions.</w:t>
            </w:r>
          </w:p>
        </w:tc>
      </w:tr>
      <w:tr>
        <w:tc>
          <w:tcPr/>
          <w:p>
            <w:pPr>
              <w:pStyle w:val="Compact"/>
            </w:pPr>
            <w:r>
              <w:rPr>
                <w:rStyle w:val="VerbatimChar"/>
              </w:rPr>
              <w:t xml:space="preserve">vibe_code.centres</w:t>
            </w:r>
          </w:p>
        </w:tc>
        <w:tc>
          <w:tcPr/>
          <w:p>
            <w:pPr>
              <w:pStyle w:val="Compact"/>
            </w:pPr>
            <w:r>
              <w:t xml:space="preserve">per-feature-family cluster centroids</w:t>
            </w:r>
          </w:p>
        </w:tc>
        <w:tc>
          <w:tcPr/>
          <w:p>
            <w:pPr>
              <w:pStyle w:val="Compact"/>
            </w:pPr>
            <w:r>
              <w:rPr>
                <w:rStyle w:val="VerbatimChar"/>
              </w:rPr>
              <w:t xml:space="preserve">object&lt;family, vector/scalar&gt;</w:t>
            </w:r>
          </w:p>
        </w:tc>
        <w:tc>
          <w:tcPr/>
          <w:p>
            <w:pPr>
              <w:pStyle w:val="Compact"/>
            </w:pPr>
            <w:r>
              <w:t xml:space="preserve">same schema as song features</w:t>
            </w:r>
          </w:p>
        </w:tc>
        <w:tc>
          <w:tcPr/>
          <w:p>
            <w:pPr>
              <w:pStyle w:val="Compact"/>
            </w:pPr>
            <w:r>
              <w:t xml:space="preserve">Updated with weighted EMA or prototype learning.</w:t>
            </w:r>
          </w:p>
        </w:tc>
      </w:tr>
      <w:tr>
        <w:tc>
          <w:tcPr/>
          <w:p>
            <w:pPr>
              <w:pStyle w:val="Compact"/>
            </w:pPr>
            <w:r>
              <w:rPr>
                <w:rStyle w:val="VerbatimChar"/>
              </w:rPr>
              <w:t xml:space="preserve">vibe_code.variances</w:t>
            </w:r>
          </w:p>
        </w:tc>
        <w:tc>
          <w:tcPr/>
          <w:p>
            <w:pPr>
              <w:pStyle w:val="Compact"/>
            </w:pPr>
            <w:r>
              <w:t xml:space="preserve">per-family variances or diagonal covariance</w:t>
            </w:r>
          </w:p>
        </w:tc>
        <w:tc>
          <w:tcPr/>
          <w:p>
            <w:pPr>
              <w:pStyle w:val="Compact"/>
            </w:pPr>
            <w:r>
              <w:rPr>
                <w:rStyle w:val="VerbatimChar"/>
              </w:rPr>
              <w:t xml:space="preserve">object&lt;family, vector/scalar&gt;</w:t>
            </w:r>
          </w:p>
        </w:tc>
        <w:tc>
          <w:tcPr/>
          <w:p>
            <w:pPr>
              <w:pStyle w:val="Compact"/>
            </w:pPr>
            <w:r>
              <w:t xml:space="preserve">positive floats</w:t>
            </w:r>
          </w:p>
        </w:tc>
        <w:tc>
          <w:tcPr/>
          <w:p>
            <w:pPr>
              <w:pStyle w:val="Compact"/>
            </w:pPr>
            <w:r>
              <w:t xml:space="preserve">Wider variance means broader taste tolerance inside that vibe.</w:t>
            </w:r>
          </w:p>
        </w:tc>
      </w:tr>
      <w:tr>
        <w:tc>
          <w:tcPr/>
          <w:p>
            <w:pPr>
              <w:pStyle w:val="Compact"/>
            </w:pPr>
            <w:r>
              <w:rPr>
                <w:rStyle w:val="VerbatimChar"/>
              </w:rPr>
              <w:t xml:space="preserve">vibe_code.feature_gates</w:t>
            </w:r>
          </w:p>
        </w:tc>
        <w:tc>
          <w:tcPr/>
          <w:p>
            <w:pPr>
              <w:pStyle w:val="Compact"/>
            </w:pPr>
            <w:r>
              <w:t xml:space="preserve">user-specific importance of each feature family داخل the cluster</w:t>
            </w:r>
          </w:p>
        </w:tc>
        <w:tc>
          <w:tcPr/>
          <w:p>
            <w:pPr>
              <w:pStyle w:val="Compact"/>
            </w:pPr>
            <w:r>
              <w:rPr>
                <w:rStyle w:val="VerbatimChar"/>
              </w:rPr>
              <w:t xml:space="preserve">object&lt;family,float32&gt;</w:t>
            </w:r>
          </w:p>
        </w:tc>
        <w:tc>
          <w:tcPr/>
          <w:p>
            <w:pPr>
              <w:pStyle w:val="Compact"/>
            </w:pPr>
            <w:r>
              <w:t xml:space="preserve">renormalised to 1 per cluster</w:t>
            </w:r>
          </w:p>
        </w:tc>
        <w:tc>
          <w:tcPr/>
          <w:p>
            <w:pPr>
              <w:pStyle w:val="Compact"/>
            </w:pPr>
            <w:r>
              <w:t xml:space="preserve">Learnt from which similarities best explain saves, replays and long plays.</w:t>
            </w:r>
          </w:p>
        </w:tc>
      </w:tr>
      <w:tr>
        <w:tc>
          <w:tcPr/>
          <w:p>
            <w:pPr>
              <w:pStyle w:val="Compact"/>
            </w:pPr>
            <w:r>
              <w:rPr>
                <w:rStyle w:val="VerbatimChar"/>
              </w:rPr>
              <w:t xml:space="preserve">vibe_code.artist_priors</w:t>
            </w:r>
          </w:p>
        </w:tc>
        <w:tc>
          <w:tcPr/>
          <w:p>
            <w:pPr>
              <w:pStyle w:val="Compact"/>
            </w:pPr>
            <w:r>
              <w:t xml:space="preserve">preferred persona, area, era, collaborators, labels</w:t>
            </w:r>
          </w:p>
        </w:tc>
        <w:tc>
          <w:tcPr/>
          <w:p>
            <w:pPr>
              <w:pStyle w:val="Compact"/>
            </w:pPr>
            <w:r>
              <w:t xml:space="preserve">nested object</w:t>
            </w:r>
          </w:p>
        </w:tc>
        <w:tc>
          <w:tcPr/>
          <w:p>
            <w:pPr>
              <w:pStyle w:val="Compact"/>
            </w:pPr>
            <w:r>
              <w:t xml:space="preserve">sparse tags + embeddings</w:t>
            </w:r>
          </w:p>
        </w:tc>
        <w:tc>
          <w:tcPr/>
          <w:p>
            <w:pPr>
              <w:pStyle w:val="Compact"/>
            </w:pPr>
            <w:r>
              <w:t xml:space="preserve">Secondary priors for warm-start and recall.</w:t>
            </w:r>
          </w:p>
        </w:tc>
      </w:tr>
      <w:tr>
        <w:tc>
          <w:tcPr/>
          <w:p>
            <w:pPr>
              <w:pStyle w:val="Compact"/>
            </w:pPr>
            <w:r>
              <w:rPr>
                <w:rStyle w:val="VerbatimChar"/>
              </w:rPr>
              <w:t xml:space="preserve">vibe_code.taxonomy_priors</w:t>
            </w:r>
          </w:p>
        </w:tc>
        <w:tc>
          <w:tcPr/>
          <w:p>
            <w:pPr>
              <w:pStyle w:val="Compact"/>
            </w:pPr>
            <w:r>
              <w:t xml:space="preserve">preferred genre/subgenre/regional distributions</w:t>
            </w:r>
          </w:p>
        </w:tc>
        <w:tc>
          <w:tcPr/>
          <w:p>
            <w:pPr>
              <w:pStyle w:val="Compact"/>
            </w:pPr>
            <w:r>
              <w:t xml:space="preserve">nested object</w:t>
            </w:r>
          </w:p>
        </w:tc>
        <w:tc>
          <w:tcPr/>
          <w:p>
            <w:pPr>
              <w:pStyle w:val="Compact"/>
            </w:pPr>
            <w:r>
              <w:t xml:space="preserve">probability distribution</w:t>
            </w:r>
          </w:p>
        </w:tc>
        <w:tc>
          <w:tcPr/>
          <w:p>
            <w:pPr>
              <w:pStyle w:val="Compact"/>
            </w:pPr>
            <w:r>
              <w:t xml:space="preserve">Used for calibration and cold-start retrieval.</w:t>
            </w:r>
          </w:p>
        </w:tc>
      </w:tr>
      <w:tr>
        <w:tc>
          <w:tcPr/>
          <w:p>
            <w:pPr>
              <w:pStyle w:val="Compact"/>
            </w:pPr>
            <w:r>
              <w:rPr>
                <w:rStyle w:val="VerbatimChar"/>
              </w:rPr>
              <w:t xml:space="preserve">vibe_code.recency_half_life_days</w:t>
            </w:r>
          </w:p>
        </w:tc>
        <w:tc>
          <w:tcPr/>
          <w:p>
            <w:pPr>
              <w:pStyle w:val="Compact"/>
            </w:pPr>
            <w:r>
              <w:t xml:space="preserve">how fast evidence decays inside the cluster</w:t>
            </w:r>
          </w:p>
        </w:tc>
        <w:tc>
          <w:tcPr/>
          <w:p>
            <w:pPr>
              <w:pStyle w:val="Compact"/>
            </w:pPr>
            <w:r>
              <w:rPr>
                <w:rStyle w:val="VerbatimChar"/>
              </w:rPr>
              <w:t xml:space="preserve">float32</w:t>
            </w:r>
          </w:p>
        </w:tc>
        <w:tc>
          <w:tcPr/>
          <w:p>
            <w:pPr>
              <w:pStyle w:val="Compact"/>
            </w:pPr>
            <w:r>
              <w:t xml:space="preserve">7–90 days</w:t>
            </w:r>
          </w:p>
        </w:tc>
        <w:tc>
          <w:tcPr/>
          <w:p>
            <w:pPr>
              <w:pStyle w:val="Compact"/>
            </w:pPr>
            <w:r>
              <w:t xml:space="preserve">Short for volatile vibes, long for stable identities.</w:t>
            </w:r>
          </w:p>
        </w:tc>
      </w:tr>
      <w:tr>
        <w:tc>
          <w:tcPr/>
          <w:p>
            <w:pPr>
              <w:pStyle w:val="Compact"/>
            </w:pPr>
            <w:r>
              <w:rPr>
                <w:rStyle w:val="VerbatimChar"/>
              </w:rPr>
              <w:t xml:space="preserve">vibe_code.familiarity_level</w:t>
            </w:r>
          </w:p>
        </w:tc>
        <w:tc>
          <w:tcPr/>
          <w:p>
            <w:pPr>
              <w:pStyle w:val="Compact"/>
            </w:pPr>
            <w:r>
              <w:t xml:space="preserve">exposure intensity to this vibe</w:t>
            </w:r>
          </w:p>
        </w:tc>
        <w:tc>
          <w:tcPr/>
          <w:p>
            <w:pPr>
              <w:pStyle w:val="Compact"/>
            </w:pPr>
            <w:r>
              <w:rPr>
                <w:rStyle w:val="VerbatimChar"/>
              </w:rPr>
              <w:t xml:space="preserve">float32</w:t>
            </w:r>
          </w:p>
        </w:tc>
        <w:tc>
          <w:tcPr/>
          <w:p>
            <w:pPr>
              <w:pStyle w:val="Compact"/>
            </w:pPr>
            <w:r>
              <w:t xml:space="preserve">0–1 or counts</w:t>
            </w:r>
          </w:p>
        </w:tc>
        <w:tc>
          <w:tcPr/>
          <w:p>
            <w:pPr>
              <w:pStyle w:val="Compact"/>
            </w:pPr>
            <w:r>
              <w:t xml:space="preserve">Separates “already known and loved” from “still emerging”.</w:t>
            </w:r>
          </w:p>
        </w:tc>
      </w:tr>
      <w:tr>
        <w:tc>
          <w:tcPr/>
          <w:p>
            <w:pPr>
              <w:pStyle w:val="Compact"/>
            </w:pPr>
            <w:r>
              <w:rPr>
                <w:rStyle w:val="VerbatimChar"/>
              </w:rPr>
              <w:t xml:space="preserve">vibe_code.novelty_target</w:t>
            </w:r>
          </w:p>
        </w:tc>
        <w:tc>
          <w:tcPr/>
          <w:p>
            <w:pPr>
              <w:pStyle w:val="Compact"/>
            </w:pPr>
            <w:r>
              <w:t xml:space="preserve">preferred distance from nearest known favourite</w:t>
            </w:r>
          </w:p>
        </w:tc>
        <w:tc>
          <w:tcPr/>
          <w:p>
            <w:pPr>
              <w:pStyle w:val="Compact"/>
            </w:pPr>
            <w:r>
              <w:rPr>
                <w:rStyle w:val="VerbatimChar"/>
              </w:rPr>
              <w:t xml:space="preserve">float32</w:t>
            </w:r>
          </w:p>
        </w:tc>
        <w:tc>
          <w:tcPr/>
          <w:p>
            <w:pPr>
              <w:pStyle w:val="Compact"/>
            </w:pPr>
            <w:r>
              <w:t xml:space="preserve">0.15–0.45 in embedding space</w:t>
            </w:r>
          </w:p>
        </w:tc>
        <w:tc>
          <w:tcPr/>
          <w:p>
            <w:pPr>
              <w:pStyle w:val="Compact"/>
            </w:pPr>
            <w:r>
              <w:t xml:space="preserve">Implements calibrated novelty rather than blind similarity.</w:t>
            </w:r>
          </w:p>
        </w:tc>
      </w:tr>
      <w:tr>
        <w:tc>
          <w:tcPr/>
          <w:p>
            <w:pPr>
              <w:pStyle w:val="Compact"/>
            </w:pPr>
            <w:r>
              <w:rPr>
                <w:rStyle w:val="VerbatimChar"/>
              </w:rPr>
              <w:t xml:space="preserve">vibe_code.novelty_bandwidth</w:t>
            </w:r>
          </w:p>
        </w:tc>
        <w:tc>
          <w:tcPr/>
          <w:p>
            <w:pPr>
              <w:pStyle w:val="Compact"/>
            </w:pPr>
            <w:r>
              <w:t xml:space="preserve">tolerance around novelty target</w:t>
            </w:r>
          </w:p>
        </w:tc>
        <w:tc>
          <w:tcPr/>
          <w:p>
            <w:pPr>
              <w:pStyle w:val="Compact"/>
            </w:pPr>
            <w:r>
              <w:rPr>
                <w:rStyle w:val="VerbatimChar"/>
              </w:rPr>
              <w:t xml:space="preserve">float32</w:t>
            </w:r>
          </w:p>
        </w:tc>
        <w:tc>
          <w:tcPr/>
          <w:p>
            <w:pPr>
              <w:pStyle w:val="Compact"/>
            </w:pPr>
            <w:r>
              <w:t xml:space="preserve">0.05–0.15</w:t>
            </w:r>
          </w:p>
        </w:tc>
        <w:tc>
          <w:tcPr/>
          <w:p>
            <w:pPr>
              <w:pStyle w:val="Compact"/>
            </w:pPr>
            <w:r>
              <w:t xml:space="preserve">Narrow = picky; wide = adventurous.</w:t>
            </w:r>
          </w:p>
        </w:tc>
      </w:tr>
      <w:tr>
        <w:tc>
          <w:tcPr/>
          <w:p>
            <w:pPr>
              <w:pStyle w:val="Compact"/>
            </w:pPr>
            <w:r>
              <w:rPr>
                <w:rStyle w:val="VerbatimChar"/>
              </w:rPr>
              <w:t xml:space="preserve">context_priors</w:t>
            </w:r>
          </w:p>
        </w:tc>
        <w:tc>
          <w:tcPr/>
          <w:p>
            <w:pPr>
              <w:pStyle w:val="Compact"/>
            </w:pPr>
            <w:r>
              <w:t xml:space="preserve">activity, mood, time, location category, social setting</w:t>
            </w:r>
          </w:p>
        </w:tc>
        <w:tc>
          <w:tcPr/>
          <w:p>
            <w:pPr>
              <w:pStyle w:val="Compact"/>
            </w:pPr>
            <w:r>
              <w:t xml:space="preserve">nested categorical embeddings</w:t>
            </w:r>
          </w:p>
        </w:tc>
        <w:tc>
          <w:tcPr/>
          <w:p>
            <w:pPr>
              <w:pStyle w:val="Compact"/>
            </w:pPr>
            <w:r>
              <w:t xml:space="preserve">app-specific categories</w:t>
            </w:r>
          </w:p>
        </w:tc>
        <w:tc>
          <w:tcPr/>
          <w:p>
            <w:pPr>
              <w:pStyle w:val="Compact"/>
            </w:pPr>
            <w:r>
              <w:t xml:space="preserve">Use coarse, privacy-preserving categories with consent.</w:t>
            </w:r>
          </w:p>
        </w:tc>
      </w:tr>
      <w:tr>
        <w:tc>
          <w:tcPr/>
          <w:p>
            <w:pPr>
              <w:pStyle w:val="Compact"/>
            </w:pPr>
            <w:r>
              <w:rPr>
                <w:rStyle w:val="VerbatimChar"/>
              </w:rPr>
              <w:t xml:space="preserve">session_state</w:t>
            </w:r>
          </w:p>
        </w:tc>
        <w:tc>
          <w:tcPr/>
          <w:p>
            <w:pPr>
              <w:pStyle w:val="Compact"/>
            </w:pPr>
            <w:r>
              <w:t xml:space="preserve">recent plays/skips/saves, sequence embedding, current vibe posterior</w:t>
            </w:r>
          </w:p>
        </w:tc>
        <w:tc>
          <w:tcPr/>
          <w:p>
            <w:pPr>
              <w:pStyle w:val="Compact"/>
            </w:pPr>
            <w:r>
              <w:t xml:space="preserve">object</w:t>
            </w:r>
          </w:p>
        </w:tc>
        <w:tc>
          <w:tcPr/>
          <w:p>
            <w:pPr>
              <w:pStyle w:val="Compact"/>
            </w:pPr>
            <w:r>
              <w:t xml:space="preserve">last 10–50 items</w:t>
            </w:r>
          </w:p>
        </w:tc>
        <w:tc>
          <w:tcPr/>
          <w:p>
            <w:pPr>
              <w:pStyle w:val="Compact"/>
            </w:pPr>
            <w:r>
              <w:t xml:space="preserve">Drives short-term adaptation and next-track fit.</w:t>
            </w:r>
          </w:p>
        </w:tc>
      </w:tr>
      <w:tr>
        <w:tc>
          <w:tcPr/>
          <w:p>
            <w:pPr>
              <w:pStyle w:val="Compact"/>
            </w:pPr>
            <w:r>
              <w:rPr>
                <w:rStyle w:val="VerbatimChar"/>
              </w:rPr>
              <w:t xml:space="preserve">interaction_weights</w:t>
            </w:r>
          </w:p>
        </w:tc>
        <w:tc>
          <w:tcPr/>
          <w:p>
            <w:pPr>
              <w:pStyle w:val="Compact"/>
            </w:pPr>
            <w:r>
              <w:t xml:space="preserve">importance of play, skip, replay, save, share, add-to-playlist, dislike</w:t>
            </w:r>
          </w:p>
        </w:tc>
        <w:tc>
          <w:tcPr/>
          <w:p>
            <w:pPr>
              <w:pStyle w:val="Compact"/>
            </w:pPr>
            <w:r>
              <w:t xml:space="preserve">object</w:t>
            </w:r>
          </w:p>
        </w:tc>
        <w:tc>
          <w:tcPr/>
          <w:p>
            <w:pPr>
              <w:pStyle w:val="Compact"/>
            </w:pPr>
            <w:r>
              <w:t xml:space="preserve">see notes below</w:t>
            </w:r>
          </w:p>
        </w:tc>
        <w:tc>
          <w:tcPr/>
          <w:p>
            <w:pPr>
              <w:pStyle w:val="Compact"/>
            </w:pPr>
            <w:r>
              <w:t xml:space="preserve">Converts behavioural events into training targets.</w:t>
            </w:r>
          </w:p>
        </w:tc>
      </w:tr>
      <w:tr>
        <w:tc>
          <w:tcPr/>
          <w:p>
            <w:pPr>
              <w:pStyle w:val="Compact"/>
            </w:pPr>
            <w:r>
              <w:rPr>
                <w:rStyle w:val="VerbatimChar"/>
              </w:rPr>
              <w:t xml:space="preserve">confidence</w:t>
            </w:r>
          </w:p>
        </w:tc>
        <w:tc>
          <w:tcPr/>
          <w:p>
            <w:pPr>
              <w:pStyle w:val="Compact"/>
            </w:pPr>
            <w:r>
              <w:t xml:space="preserve">how well-estimated each cluster is</w:t>
            </w:r>
          </w:p>
        </w:tc>
        <w:tc>
          <w:tcPr/>
          <w:p>
            <w:pPr>
              <w:pStyle w:val="Compact"/>
            </w:pPr>
            <w:r>
              <w:rPr>
                <w:rStyle w:val="VerbatimChar"/>
              </w:rPr>
              <w:t xml:space="preserve">float32</w:t>
            </w:r>
          </w:p>
        </w:tc>
        <w:tc>
          <w:tcPr/>
          <w:p>
            <w:pPr>
              <w:pStyle w:val="Compact"/>
            </w:pPr>
            <w:r>
              <w:t xml:space="preserve">0–1</w:t>
            </w:r>
          </w:p>
        </w:tc>
        <w:tc>
          <w:tcPr/>
          <w:p>
            <w:pPr>
              <w:pStyle w:val="Compact"/>
            </w:pPr>
            <w:r>
              <w:t xml:space="preserve">Regularise toward safer priors when confidence is low.</w:t>
            </w:r>
          </w:p>
        </w:tc>
      </w:tr>
      <w:tr>
        <w:tc>
          <w:tcPr/>
          <w:p>
            <w:pPr>
              <w:pStyle w:val="Compact"/>
            </w:pPr>
            <w:r>
              <w:rPr>
                <w:rStyle w:val="VerbatimChar"/>
              </w:rPr>
              <w:t xml:space="preserve">calibration_targets</w:t>
            </w:r>
          </w:p>
        </w:tc>
        <w:tc>
          <w:tcPr/>
          <w:p>
            <w:pPr>
              <w:pStyle w:val="Compact"/>
            </w:pPr>
            <w:r>
              <w:t xml:space="preserve">desired distributions over genre, era, language, artist popularity</w:t>
            </w:r>
          </w:p>
        </w:tc>
        <w:tc>
          <w:tcPr/>
          <w:p>
            <w:pPr>
              <w:pStyle w:val="Compact"/>
            </w:pPr>
            <w:r>
              <w:t xml:space="preserve">nested distributions</w:t>
            </w:r>
          </w:p>
        </w:tc>
        <w:tc>
          <w:tcPr/>
          <w:p>
            <w:pPr>
              <w:pStyle w:val="Compact"/>
            </w:pPr>
            <w:r>
              <w:t xml:space="preserve">derived from historical positives</w:t>
            </w:r>
          </w:p>
        </w:tc>
        <w:tc>
          <w:tcPr/>
          <w:p>
            <w:pPr>
              <w:pStyle w:val="Compact"/>
            </w:pPr>
            <w:r>
              <w:t xml:space="preserve">Used in re-ranking to avoid over-narrow loops.</w:t>
            </w:r>
          </w:p>
        </w:tc>
      </w:tr>
      <w:tr>
        <w:tc>
          <w:tcPr/>
          <w:p>
            <w:pPr>
              <w:pStyle w:val="Compact"/>
            </w:pPr>
            <w:r>
              <w:rPr>
                <w:rStyle w:val="VerbatimChar"/>
              </w:rPr>
              <w:t xml:space="preserve">negative_memory</w:t>
            </w:r>
          </w:p>
        </w:tc>
        <w:tc>
          <w:tcPr/>
          <w:p>
            <w:pPr>
              <w:pStyle w:val="Compact"/>
            </w:pPr>
            <w:r>
              <w:t xml:space="preserve">songs/artists/styles repeatedly skipped or disliked</w:t>
            </w:r>
          </w:p>
        </w:tc>
        <w:tc>
          <w:tcPr/>
          <w:p>
            <w:pPr>
              <w:pStyle w:val="Compact"/>
            </w:pPr>
            <w:r>
              <w:t xml:space="preserve">sparse sets + embeddings</w:t>
            </w:r>
          </w:p>
        </w:tc>
        <w:tc>
          <w:tcPr/>
          <w:p>
            <w:pPr>
              <w:pStyle w:val="Compact"/>
            </w:pPr>
            <w:r>
              <w:t xml:space="preserve">hard negatives + soft negatives</w:t>
            </w:r>
          </w:p>
        </w:tc>
        <w:tc>
          <w:tcPr/>
          <w:p>
            <w:pPr>
              <w:pStyle w:val="Compact"/>
            </w:pPr>
            <w:r>
              <w:t xml:space="preserve">Important because “not this vibe now” is not the same as “never recommend”.</w:t>
            </w:r>
          </w:p>
        </w:tc>
      </w:tr>
    </w:tbl>
    <w:p>
      <w:pPr>
        <w:pStyle w:val="BodyText"/>
      </w:pPr>
      <w:r>
        <w:t xml:space="preserve">For behaviour-to-signal conversion, a sensible starting prior is:</w:t>
      </w:r>
      <w:r>
        <w:t xml:space="preserve"> </w:t>
      </w:r>
      <w:r>
        <w:rPr>
          <w:b/>
          <w:bCs/>
        </w:rPr>
        <w:t xml:space="preserve">quick skip</w:t>
      </w:r>
      <w:r>
        <w:t xml:space="preserve"> </w:t>
      </w:r>
      <w:r>
        <w:t xml:space="preserve">within the first few seconds</w:t>
      </w:r>
      <w:r>
        <w:t xml:space="preserve"> </w:t>
      </w:r>
      <w:r>
        <w:rPr>
          <w:rStyle w:val="VerbatimChar"/>
        </w:rPr>
        <w:t xml:space="preserve">-3.0</w:t>
      </w:r>
      <w:r>
        <w:t xml:space="preserve"> </w:t>
      </w:r>
      <w:r>
        <w:t xml:space="preserve">to</w:t>
      </w:r>
      <w:r>
        <w:t xml:space="preserve"> </w:t>
      </w:r>
      <w:r>
        <w:rPr>
          <w:rStyle w:val="VerbatimChar"/>
        </w:rPr>
        <w:t xml:space="preserve">-4.5</w:t>
      </w:r>
      <w:r>
        <w:t xml:space="preserve">;</w:t>
      </w:r>
      <w:r>
        <w:t xml:space="preserve"> </w:t>
      </w:r>
      <w:r>
        <w:rPr>
          <w:b/>
          <w:bCs/>
        </w:rPr>
        <w:t xml:space="preserve">short play but not skipped immediately</w:t>
      </w:r>
      <w:r>
        <w:t xml:space="preserve"> </w:t>
      </w:r>
      <w:r>
        <w:rPr>
          <w:rStyle w:val="VerbatimChar"/>
        </w:rPr>
        <w:t xml:space="preserve">-0.5</w:t>
      </w:r>
      <w:r>
        <w:t xml:space="preserve"> </w:t>
      </w:r>
      <w:r>
        <w:t xml:space="preserve">to</w:t>
      </w:r>
      <w:r>
        <w:t xml:space="preserve"> </w:t>
      </w:r>
      <w:r>
        <w:rPr>
          <w:rStyle w:val="VerbatimChar"/>
        </w:rPr>
        <w:t xml:space="preserve">0.0</w:t>
      </w:r>
      <w:r>
        <w:t xml:space="preserve">;</w:t>
      </w:r>
      <w:r>
        <w:t xml:space="preserve"> </w:t>
      </w:r>
      <w:r>
        <w:rPr>
          <w:b/>
          <w:bCs/>
        </w:rPr>
        <w:t xml:space="preserve">80%+ play-through</w:t>
      </w:r>
      <w:r>
        <w:t xml:space="preserve"> </w:t>
      </w:r>
      <w:r>
        <w:rPr>
          <w:rStyle w:val="VerbatimChar"/>
        </w:rPr>
        <w:t xml:space="preserve">+0.6</w:t>
      </w:r>
      <w:r>
        <w:t xml:space="preserve"> </w:t>
      </w:r>
      <w:r>
        <w:t xml:space="preserve">to</w:t>
      </w:r>
      <w:r>
        <w:t xml:space="preserve"> </w:t>
      </w:r>
      <w:r>
        <w:rPr>
          <w:rStyle w:val="VerbatimChar"/>
        </w:rPr>
        <w:t xml:space="preserve">+1.2</w:t>
      </w:r>
      <w:r>
        <w:t xml:space="preserve">;</w:t>
      </w:r>
      <w:r>
        <w:t xml:space="preserve"> </w:t>
      </w:r>
      <w:r>
        <w:rPr>
          <w:b/>
          <w:bCs/>
        </w:rPr>
        <w:t xml:space="preserve">replay</w:t>
      </w:r>
      <w:r>
        <w:t xml:space="preserve"> </w:t>
      </w:r>
      <w:r>
        <w:rPr>
          <w:rStyle w:val="VerbatimChar"/>
        </w:rPr>
        <w:t xml:space="preserve">+1.0</w:t>
      </w:r>
      <w:r>
        <w:t xml:space="preserve"> </w:t>
      </w:r>
      <w:r>
        <w:t xml:space="preserve">to</w:t>
      </w:r>
      <w:r>
        <w:t xml:space="preserve"> </w:t>
      </w:r>
      <w:r>
        <w:rPr>
          <w:rStyle w:val="VerbatimChar"/>
        </w:rPr>
        <w:t xml:space="preserve">+2.0</w:t>
      </w:r>
      <w:r>
        <w:t xml:space="preserve">;</w:t>
      </w:r>
      <w:r>
        <w:t xml:space="preserve"> </w:t>
      </w:r>
      <w:r>
        <w:rPr>
          <w:b/>
          <w:bCs/>
        </w:rPr>
        <w:t xml:space="preserve">save/like</w:t>
      </w:r>
      <w:r>
        <w:t xml:space="preserve"> </w:t>
      </w:r>
      <w:r>
        <w:rPr>
          <w:rStyle w:val="VerbatimChar"/>
        </w:rPr>
        <w:t xml:space="preserve">+2.0</w:t>
      </w:r>
      <w:r>
        <w:t xml:space="preserve"> </w:t>
      </w:r>
      <w:r>
        <w:t xml:space="preserve">to</w:t>
      </w:r>
      <w:r>
        <w:t xml:space="preserve"> </w:t>
      </w:r>
      <w:r>
        <w:rPr>
          <w:rStyle w:val="VerbatimChar"/>
        </w:rPr>
        <w:t xml:space="preserve">+4.0</w:t>
      </w:r>
      <w:r>
        <w:t xml:space="preserve">;</w:t>
      </w:r>
      <w:r>
        <w:t xml:space="preserve"> </w:t>
      </w:r>
      <w:r>
        <w:rPr>
          <w:b/>
          <w:bCs/>
        </w:rPr>
        <w:t xml:space="preserve">add to playlist</w:t>
      </w:r>
      <w:r>
        <w:t xml:space="preserve"> </w:t>
      </w:r>
      <w:r>
        <w:rPr>
          <w:rStyle w:val="VerbatimChar"/>
        </w:rPr>
        <w:t xml:space="preserve">+2.0</w:t>
      </w:r>
      <w:r>
        <w:t xml:space="preserve"> </w:t>
      </w:r>
      <w:r>
        <w:t xml:space="preserve">to</w:t>
      </w:r>
      <w:r>
        <w:t xml:space="preserve"> </w:t>
      </w:r>
      <w:r>
        <w:rPr>
          <w:rStyle w:val="VerbatimChar"/>
        </w:rPr>
        <w:t xml:space="preserve">+4.5</w:t>
      </w:r>
      <w:r>
        <w:t xml:space="preserve">;</w:t>
      </w:r>
      <w:r>
        <w:t xml:space="preserve"> </w:t>
      </w:r>
      <w:r>
        <w:rPr>
          <w:b/>
          <w:bCs/>
        </w:rPr>
        <w:t xml:space="preserve">share</w:t>
      </w:r>
      <w:r>
        <w:t xml:space="preserve"> </w:t>
      </w:r>
      <w:r>
        <w:rPr>
          <w:rStyle w:val="VerbatimChar"/>
        </w:rPr>
        <w:t xml:space="preserve">+3.0</w:t>
      </w:r>
      <w:r>
        <w:t xml:space="preserve"> </w:t>
      </w:r>
      <w:r>
        <w:t xml:space="preserve">to</w:t>
      </w:r>
      <w:r>
        <w:t xml:space="preserve"> </w:t>
      </w:r>
      <w:r>
        <w:rPr>
          <w:rStyle w:val="VerbatimChar"/>
        </w:rPr>
        <w:t xml:space="preserve">+5.0</w:t>
      </w:r>
      <w:r>
        <w:t xml:space="preserve">;</w:t>
      </w:r>
      <w:r>
        <w:t xml:space="preserve"> </w:t>
      </w:r>
      <w:r>
        <w:rPr>
          <w:b/>
          <w:bCs/>
        </w:rPr>
        <w:t xml:space="preserve">explicit dislike</w:t>
      </w:r>
      <w:r>
        <w:t xml:space="preserve"> </w:t>
      </w:r>
      <w:r>
        <w:rPr>
          <w:rStyle w:val="VerbatimChar"/>
        </w:rPr>
        <w:t xml:space="preserve">-4.0</w:t>
      </w:r>
      <w:r>
        <w:t xml:space="preserve"> </w:t>
      </w:r>
      <w:r>
        <w:t xml:space="preserve">to</w:t>
      </w:r>
      <w:r>
        <w:t xml:space="preserve"> </w:t>
      </w:r>
      <w:r>
        <w:rPr>
          <w:rStyle w:val="VerbatimChar"/>
        </w:rPr>
        <w:t xml:space="preserve">-6.0</w:t>
      </w:r>
      <w:r>
        <w:t xml:space="preserve">. These are proposed priors and should be recalibrated to your product’s interaction semantics. Behavioural weighting matters because music recommendation quality is not fully captured by plays alone.</w:t>
      </w:r>
      <w:r>
        <w:t xml:space="preserve"> </w:t>
      </w:r>
      <w:hyperlink r:id="rId36">
        <w:r>
          <w:rPr>
            <w:rStyle w:val="Hyperlink"/>
          </w:rPr>
          <w:t xml:space="preserve">[15]</w:t>
        </w:r>
      </w:hyperlink>
    </w:p>
    <w:p>
      <w:pPr>
        <w:pStyle w:val="BodyText"/>
      </w:pPr>
      <w:r>
        <w:t xml:space="preserve">Context should be treated as a prior over vibe codes, not as a hard filter. The literature on context-aware music recommendation and in-situ listening consistently points to context dimensions such as activity, social environment, location, time, mood, affective state, and level of choice/control over a song.</w:t>
      </w:r>
      <w:r>
        <w:t xml:space="preserve"> </w:t>
      </w:r>
      <w:hyperlink r:id="rId37">
        <w:r>
          <w:rPr>
            <w:rStyle w:val="Hyperlink"/>
          </w:rPr>
          <w:t xml:space="preserve">[16]</w:t>
        </w:r>
      </w:hyperlink>
    </w:p>
    <w:p>
      <w:pPr>
        <w:pStyle w:val="SourceCode"/>
      </w:pPr>
      <w:r>
        <w:rPr>
          <w:rStyle w:val="VerbatimChar"/>
        </w:rPr>
        <w:t xml:space="preserve">{</w:t>
      </w:r>
      <w:r>
        <w:br/>
      </w:r>
      <w:r>
        <w:rPr>
          <w:rStyle w:val="VerbatimChar"/>
        </w:rPr>
        <w:t xml:space="preserve">  "schema_version": "vibe_code_v1",</w:t>
      </w:r>
      <w:r>
        <w:br/>
      </w:r>
      <w:r>
        <w:rPr>
          <w:rStyle w:val="VerbatimChar"/>
        </w:rPr>
        <w:t xml:space="preserve">  "user_id": "u_00421",</w:t>
      </w:r>
      <w:r>
        <w:br/>
      </w:r>
      <w:r>
        <w:rPr>
          <w:rStyle w:val="VerbatimChar"/>
        </w:rPr>
        <w:t xml:space="preserve">  "updated_at_utc": "2026-05-02T11:30:00Z",</w:t>
      </w:r>
      <w:r>
        <w:br/>
      </w:r>
      <w:r>
        <w:rPr>
          <w:rStyle w:val="VerbatimChar"/>
        </w:rPr>
        <w:t xml:space="preserve">  "interaction_weights": {</w:t>
      </w:r>
      <w:r>
        <w:br/>
      </w:r>
      <w:r>
        <w:rPr>
          <w:rStyle w:val="VerbatimChar"/>
        </w:rPr>
        <w:t xml:space="preserve">    "quick_skip_lt_10s": -4.0,</w:t>
      </w:r>
      <w:r>
        <w:br/>
      </w:r>
      <w:r>
        <w:rPr>
          <w:rStyle w:val="VerbatimChar"/>
        </w:rPr>
        <w:t xml:space="preserve">    "skip_10s_to_30s": -2.0,</w:t>
      </w:r>
      <w:r>
        <w:br/>
      </w:r>
      <w:r>
        <w:rPr>
          <w:rStyle w:val="VerbatimChar"/>
        </w:rPr>
        <w:t xml:space="preserve">    "play_completion_ge_0_8": 1.0,</w:t>
      </w:r>
      <w:r>
        <w:br/>
      </w:r>
      <w:r>
        <w:rPr>
          <w:rStyle w:val="VerbatimChar"/>
        </w:rPr>
        <w:t xml:space="preserve">    "replay_within_7d": 1.6,</w:t>
      </w:r>
      <w:r>
        <w:br/>
      </w:r>
      <w:r>
        <w:rPr>
          <w:rStyle w:val="VerbatimChar"/>
        </w:rPr>
        <w:t xml:space="preserve">    "save_like": 3.2,</w:t>
      </w:r>
      <w:r>
        <w:br/>
      </w:r>
      <w:r>
        <w:rPr>
          <w:rStyle w:val="VerbatimChar"/>
        </w:rPr>
        <w:t xml:space="preserve">    "add_to_playlist": 3.5,</w:t>
      </w:r>
      <w:r>
        <w:br/>
      </w:r>
      <w:r>
        <w:rPr>
          <w:rStyle w:val="VerbatimChar"/>
        </w:rPr>
        <w:t xml:space="preserve">    "share": 4.2,</w:t>
      </w:r>
      <w:r>
        <w:br/>
      </w:r>
      <w:r>
        <w:rPr>
          <w:rStyle w:val="VerbatimChar"/>
        </w:rPr>
        <w:t xml:space="preserve">    "explicit_dislike": -5.0</w:t>
      </w:r>
      <w:r>
        <w:br/>
      </w:r>
      <w:r>
        <w:rPr>
          <w:rStyle w:val="VerbatimChar"/>
        </w:rPr>
        <w:t xml:space="preserve">  },</w:t>
      </w:r>
      <w:r>
        <w:br/>
      </w:r>
      <w:r>
        <w:rPr>
          <w:rStyle w:val="VerbatimChar"/>
        </w:rPr>
        <w:t xml:space="preserve">  "context_priors": {</w:t>
      </w:r>
      <w:r>
        <w:br/>
      </w:r>
      <w:r>
        <w:rPr>
          <w:rStyle w:val="VerbatimChar"/>
        </w:rPr>
        <w:t xml:space="preserve">    "activity": ["commute", "focused_work", "evening_unwind"],</w:t>
      </w:r>
      <w:r>
        <w:br/>
      </w:r>
      <w:r>
        <w:rPr>
          <w:rStyle w:val="VerbatimChar"/>
        </w:rPr>
        <w:t xml:space="preserve">    "mood": ["energise", "reflect", "social_lift"],</w:t>
      </w:r>
      <w:r>
        <w:br/>
      </w:r>
      <w:r>
        <w:rPr>
          <w:rStyle w:val="VerbatimChar"/>
        </w:rPr>
        <w:t xml:space="preserve">    "location_category": ["home", "transit", "gym"],</w:t>
      </w:r>
      <w:r>
        <w:br/>
      </w:r>
      <w:r>
        <w:rPr>
          <w:rStyle w:val="VerbatimChar"/>
        </w:rPr>
        <w:t xml:space="preserve">    "social": ["alone", "small_group"]</w:t>
      </w:r>
      <w:r>
        <w:br/>
      </w:r>
      <w:r>
        <w:rPr>
          <w:rStyle w:val="VerbatimChar"/>
        </w:rPr>
        <w:t xml:space="preserve">  },</w:t>
      </w:r>
      <w:r>
        <w:br/>
      </w:r>
      <w:r>
        <w:rPr>
          <w:rStyle w:val="VerbatimChar"/>
        </w:rPr>
        <w:t xml:space="preserve">  "vibe_codes": [</w:t>
      </w:r>
      <w:r>
        <w:br/>
      </w:r>
      <w:r>
        <w:rPr>
          <w:rStyle w:val="VerbatimChar"/>
        </w:rPr>
        <w:t xml:space="preserve">    {</w:t>
      </w:r>
      <w:r>
        <w:br/>
      </w:r>
      <w:r>
        <w:rPr>
          <w:rStyle w:val="VerbatimChar"/>
        </w:rPr>
        <w:t xml:space="preserve">      "id": "percussive_melodic_house",</w:t>
      </w:r>
      <w:r>
        <w:br/>
      </w:r>
      <w:r>
        <w:rPr>
          <w:rStyle w:val="VerbatimChar"/>
        </w:rPr>
        <w:t xml:space="preserve">      "mass": 0.43,</w:t>
      </w:r>
      <w:r>
        <w:br/>
      </w:r>
      <w:r>
        <w:rPr>
          <w:rStyle w:val="VerbatimChar"/>
        </w:rPr>
        <w:t xml:space="preserve">      "recency_half_life_days": 21,</w:t>
      </w:r>
      <w:r>
        <w:br/>
      </w:r>
      <w:r>
        <w:rPr>
          <w:rStyle w:val="VerbatimChar"/>
        </w:rPr>
        <w:t xml:space="preserve">      "novelty_target": 0.27,</w:t>
      </w:r>
      <w:r>
        <w:br/>
      </w:r>
      <w:r>
        <w:rPr>
          <w:rStyle w:val="VerbatimChar"/>
        </w:rPr>
        <w:t xml:space="preserve">      "novelty_bandwidth": 0.09,</w:t>
      </w:r>
      <w:r>
        <w:br/>
      </w:r>
      <w:r>
        <w:rPr>
          <w:rStyle w:val="VerbatimChar"/>
        </w:rPr>
        <w:t xml:space="preserve">      "feature_gates": {</w:t>
      </w:r>
      <w:r>
        <w:br/>
      </w:r>
      <w:r>
        <w:rPr>
          <w:rStyle w:val="VerbatimChar"/>
        </w:rPr>
        <w:t xml:space="preserve">        "audio_embedding_global": 0.23,</w:t>
      </w:r>
      <w:r>
        <w:br/>
      </w:r>
      <w:r>
        <w:rPr>
          <w:rStyle w:val="VerbatimChar"/>
        </w:rPr>
        <w:t xml:space="preserve">        "rhythm_tempo_pulse": 0.12,</w:t>
      </w:r>
      <w:r>
        <w:br/>
      </w:r>
      <w:r>
        <w:rPr>
          <w:rStyle w:val="VerbatimChar"/>
        </w:rPr>
        <w:t xml:space="preserve">        "groove_syncopation": 0.09,</w:t>
      </w:r>
      <w:r>
        <w:br/>
      </w:r>
      <w:r>
        <w:rPr>
          <w:rStyle w:val="VerbatimChar"/>
        </w:rPr>
        <w:t xml:space="preserve">        "timbre_spectrum": 0.10,</w:t>
      </w:r>
      <w:r>
        <w:br/>
      </w:r>
      <w:r>
        <w:rPr>
          <w:rStyle w:val="VerbatimChar"/>
        </w:rPr>
        <w:t xml:space="preserve">        "harmony_tonality": 0.08,</w:t>
      </w:r>
      <w:r>
        <w:br/>
      </w:r>
      <w:r>
        <w:rPr>
          <w:rStyle w:val="VerbatimChar"/>
        </w:rPr>
        <w:t xml:space="preserve">        "melody_hook": 0.08,</w:t>
      </w:r>
      <w:r>
        <w:br/>
      </w:r>
      <w:r>
        <w:rPr>
          <w:rStyle w:val="VerbatimChar"/>
        </w:rPr>
        <w:t xml:space="preserve">        "structure_sectionality": 0.06,</w:t>
      </w:r>
      <w:r>
        <w:br/>
      </w:r>
      <w:r>
        <w:rPr>
          <w:rStyle w:val="VerbatimChar"/>
        </w:rPr>
        <w:t xml:space="preserve">        "lyrics_semantics": 0.03,</w:t>
      </w:r>
      <w:r>
        <w:br/>
      </w:r>
      <w:r>
        <w:rPr>
          <w:rStyle w:val="VerbatimChar"/>
        </w:rPr>
        <w:t xml:space="preserve">        "artist_persona": 0.08,</w:t>
      </w:r>
      <w:r>
        <w:br/>
      </w:r>
      <w:r>
        <w:rPr>
          <w:rStyle w:val="VerbatimChar"/>
        </w:rPr>
        <w:t xml:space="preserve">        "taxonomy_path": 0.07,</w:t>
      </w:r>
      <w:r>
        <w:br/>
      </w:r>
      <w:r>
        <w:rPr>
          <w:rStyle w:val="VerbatimChar"/>
        </w:rPr>
        <w:t xml:space="preserve">        "regional_scene": 0.06,</w:t>
      </w:r>
      <w:r>
        <w:br/>
      </w:r>
      <w:r>
        <w:rPr>
          <w:rStyle w:val="VerbatimChar"/>
        </w:rPr>
        <w:t xml:space="preserve">        "popularity_mainstreamness": 0.00</w:t>
      </w:r>
      <w:r>
        <w:br/>
      </w:r>
      <w:r>
        <w:rPr>
          <w:rStyle w:val="VerbatimChar"/>
        </w:rPr>
        <w:t xml:space="preserve">      },</w:t>
      </w:r>
      <w:r>
        <w:br/>
      </w:r>
      <w:r>
        <w:rPr>
          <w:rStyle w:val="VerbatimChar"/>
        </w:rPr>
        <w:t xml:space="preserve">      "centres": {</w:t>
      </w:r>
      <w:r>
        <w:br/>
      </w:r>
      <w:r>
        <w:rPr>
          <w:rStyle w:val="VerbatimChar"/>
        </w:rPr>
        <w:t xml:space="preserve">        "bpm": 123.0,</w:t>
      </w:r>
      <w:r>
        <w:br/>
      </w:r>
      <w:r>
        <w:rPr>
          <w:rStyle w:val="VerbatimChar"/>
        </w:rPr>
        <w:t xml:space="preserve">        "danceability": 0.78,</w:t>
      </w:r>
      <w:r>
        <w:br/>
      </w:r>
      <w:r>
        <w:rPr>
          <w:rStyle w:val="VerbatimChar"/>
        </w:rPr>
        <w:t xml:space="preserve">        "energy": 0.71,</w:t>
      </w:r>
      <w:r>
        <w:br/>
      </w:r>
      <w:r>
        <w:rPr>
          <w:rStyle w:val="VerbatimChar"/>
        </w:rPr>
        <w:t xml:space="preserve">        "valence_proxy": 0.58,</w:t>
      </w:r>
      <w:r>
        <w:br/>
      </w:r>
      <w:r>
        <w:rPr>
          <w:rStyle w:val="VerbatimChar"/>
        </w:rPr>
        <w:t xml:space="preserve">        "key_mode_distribution": {"minor": 0.62, "major": 0.38},</w:t>
      </w:r>
      <w:r>
        <w:br/>
      </w:r>
      <w:r>
        <w:rPr>
          <w:rStyle w:val="VerbatimChar"/>
        </w:rPr>
        <w:t xml:space="preserve">        "audio_embedding_ref": "vec://u_00421/percussive_melodic_house/audio_mean",</w:t>
      </w:r>
      <w:r>
        <w:br/>
      </w:r>
      <w:r>
        <w:rPr>
          <w:rStyle w:val="VerbatimChar"/>
        </w:rPr>
        <w:t xml:space="preserve">        "genre_distribution": {</w:t>
      </w:r>
      <w:r>
        <w:br/>
      </w:r>
      <w:r>
        <w:rPr>
          <w:rStyle w:val="VerbatimChar"/>
        </w:rPr>
        <w:t xml:space="preserve">          "house": 0.55,</w:t>
      </w:r>
      <w:r>
        <w:br/>
      </w:r>
      <w:r>
        <w:rPr>
          <w:rStyle w:val="VerbatimChar"/>
        </w:rPr>
        <w:t xml:space="preserve">          "afro_house": 0.24,</w:t>
      </w:r>
      <w:r>
        <w:br/>
      </w:r>
      <w:r>
        <w:rPr>
          <w:rStyle w:val="VerbatimChar"/>
        </w:rPr>
        <w:t xml:space="preserve">          "deep_house": 0.13,</w:t>
      </w:r>
      <w:r>
        <w:br/>
      </w:r>
      <w:r>
        <w:rPr>
          <w:rStyle w:val="VerbatimChar"/>
        </w:rPr>
        <w:t xml:space="preserve">          "melodic_house": 0.08</w:t>
      </w:r>
      <w:r>
        <w:br/>
      </w:r>
      <w:r>
        <w:rPr>
          <w:rStyle w:val="VerbatimChar"/>
        </w:rPr>
        <w:t xml:space="preserve">        }</w:t>
      </w:r>
      <w:r>
        <w:br/>
      </w:r>
      <w:r>
        <w:rPr>
          <w:rStyle w:val="VerbatimChar"/>
        </w:rPr>
        <w:t xml:space="preserve">      },</w:t>
      </w:r>
      <w:r>
        <w:br/>
      </w:r>
      <w:r>
        <w:rPr>
          <w:rStyle w:val="VerbatimChar"/>
        </w:rPr>
        <w:t xml:space="preserve">      "variances": {</w:t>
      </w:r>
      <w:r>
        <w:br/>
      </w:r>
      <w:r>
        <w:rPr>
          <w:rStyle w:val="VerbatimChar"/>
        </w:rPr>
        <w:t xml:space="preserve">        "bpm": 5.5,</w:t>
      </w:r>
      <w:r>
        <w:br/>
      </w:r>
      <w:r>
        <w:rPr>
          <w:rStyle w:val="VerbatimChar"/>
        </w:rPr>
        <w:t xml:space="preserve">        "energy": 0.08,</w:t>
      </w:r>
      <w:r>
        <w:br/>
      </w:r>
      <w:r>
        <w:rPr>
          <w:rStyle w:val="VerbatimChar"/>
        </w:rPr>
        <w:t xml:space="preserve">        "danceability": 0.07,</w:t>
      </w:r>
      <w:r>
        <w:br/>
      </w:r>
      <w:r>
        <w:rPr>
          <w:rStyle w:val="VerbatimChar"/>
        </w:rPr>
        <w:t xml:space="preserve">        "audio_embedding_radius": 0.18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"reflective_lyric_alt",</w:t>
      </w:r>
      <w:r>
        <w:br/>
      </w:r>
      <w:r>
        <w:rPr>
          <w:rStyle w:val="VerbatimChar"/>
        </w:rPr>
        <w:t xml:space="preserve">      "mass": 0.34,</w:t>
      </w:r>
      <w:r>
        <w:br/>
      </w:r>
      <w:r>
        <w:rPr>
          <w:rStyle w:val="VerbatimChar"/>
        </w:rPr>
        <w:t xml:space="preserve">      "recency_half_life_days": 45,</w:t>
      </w:r>
      <w:r>
        <w:br/>
      </w:r>
      <w:r>
        <w:rPr>
          <w:rStyle w:val="VerbatimChar"/>
        </w:rPr>
        <w:t xml:space="preserve">      "novelty_target": 0.19,</w:t>
      </w:r>
      <w:r>
        <w:br/>
      </w:r>
      <w:r>
        <w:rPr>
          <w:rStyle w:val="VerbatimChar"/>
        </w:rPr>
        <w:t xml:space="preserve">      "novelty_bandwidth": 0.07,</w:t>
      </w:r>
      <w:r>
        <w:br/>
      </w:r>
      <w:r>
        <w:rPr>
          <w:rStyle w:val="VerbatimChar"/>
        </w:rPr>
        <w:t xml:space="preserve">      "feature_gates": {</w:t>
      </w:r>
      <w:r>
        <w:br/>
      </w:r>
      <w:r>
        <w:rPr>
          <w:rStyle w:val="VerbatimChar"/>
        </w:rPr>
        <w:t xml:space="preserve">        "audio_embedding_global": 0.18,</w:t>
      </w:r>
      <w:r>
        <w:br/>
      </w:r>
      <w:r>
        <w:rPr>
          <w:rStyle w:val="VerbatimChar"/>
        </w:rPr>
        <w:t xml:space="preserve">        "lyrics_semantics": 0.17,</w:t>
      </w:r>
      <w:r>
        <w:br/>
      </w:r>
      <w:r>
        <w:rPr>
          <w:rStyle w:val="VerbatimChar"/>
        </w:rPr>
        <w:t xml:space="preserve">        "melody_hook": 0.11,</w:t>
      </w:r>
      <w:r>
        <w:br/>
      </w:r>
      <w:r>
        <w:rPr>
          <w:rStyle w:val="VerbatimChar"/>
        </w:rPr>
        <w:t xml:space="preserve">        "vocal_delivery": 0.10,</w:t>
      </w:r>
      <w:r>
        <w:br/>
      </w:r>
      <w:r>
        <w:rPr>
          <w:rStyle w:val="VerbatimChar"/>
        </w:rPr>
        <w:t xml:space="preserve">        "harmony_tonality": 0.10,</w:t>
      </w:r>
      <w:r>
        <w:br/>
      </w:r>
      <w:r>
        <w:rPr>
          <w:rStyle w:val="VerbatimChar"/>
        </w:rPr>
        <w:t xml:space="preserve">        "structure_sectionality": 0.08,</w:t>
      </w:r>
      <w:r>
        <w:br/>
      </w:r>
      <w:r>
        <w:rPr>
          <w:rStyle w:val="VerbatimChar"/>
        </w:rPr>
        <w:t xml:space="preserve">        "artist_persona": 0.11,</w:t>
      </w:r>
      <w:r>
        <w:br/>
      </w:r>
      <w:r>
        <w:rPr>
          <w:rStyle w:val="VerbatimChar"/>
        </w:rPr>
        <w:t xml:space="preserve">        "taxonomy_path": 0.07,</w:t>
      </w:r>
      <w:r>
        <w:br/>
      </w:r>
      <w:r>
        <w:rPr>
          <w:rStyle w:val="VerbatimChar"/>
        </w:rPr>
        <w:t xml:space="preserve">        "artist_area_era": 0.05,</w:t>
      </w:r>
      <w:r>
        <w:br/>
      </w:r>
      <w:r>
        <w:rPr>
          <w:rStyle w:val="VerbatimChar"/>
        </w:rPr>
        <w:t xml:space="preserve">        "popularity_mainstreamness": 0.03</w:t>
      </w:r>
      <w:r>
        <w:br/>
      </w:r>
      <w:r>
        <w:rPr>
          <w:rStyle w:val="VerbatimChar"/>
        </w:rPr>
        <w:t xml:space="preserve">      },</w:t>
      </w:r>
      <w:r>
        <w:br/>
      </w:r>
      <w:r>
        <w:rPr>
          <w:rStyle w:val="VerbatimChar"/>
        </w:rPr>
        <w:t xml:space="preserve">      "centres": {</w:t>
      </w:r>
      <w:r>
        <w:br/>
      </w:r>
      <w:r>
        <w:rPr>
          <w:rStyle w:val="VerbatimChar"/>
        </w:rPr>
        <w:t xml:space="preserve">        "bpm": 94.0,</w:t>
      </w:r>
      <w:r>
        <w:br/>
      </w:r>
      <w:r>
        <w:rPr>
          <w:rStyle w:val="VerbatimChar"/>
        </w:rPr>
        <w:t xml:space="preserve">        "energy": 0.39,</w:t>
      </w:r>
      <w:r>
        <w:br/>
      </w:r>
      <w:r>
        <w:rPr>
          <w:rStyle w:val="VerbatimChar"/>
        </w:rPr>
        <w:t xml:space="preserve">        "depth_proxy": 0.74,</w:t>
      </w:r>
      <w:r>
        <w:br/>
      </w:r>
      <w:r>
        <w:rPr>
          <w:rStyle w:val="VerbatimChar"/>
        </w:rPr>
        <w:t xml:space="preserve">        "lyric_emotions": {</w:t>
      </w:r>
      <w:r>
        <w:br/>
      </w:r>
      <w:r>
        <w:rPr>
          <w:rStyle w:val="VerbatimChar"/>
        </w:rPr>
        <w:t xml:space="preserve">          "nostalgia": 0.31,</w:t>
      </w:r>
      <w:r>
        <w:br/>
      </w:r>
      <w:r>
        <w:rPr>
          <w:rStyle w:val="VerbatimChar"/>
        </w:rPr>
        <w:t xml:space="preserve">          "longing": 0.22,</w:t>
      </w:r>
      <w:r>
        <w:br/>
      </w:r>
      <w:r>
        <w:rPr>
          <w:rStyle w:val="VerbatimChar"/>
        </w:rPr>
        <w:t xml:space="preserve">          "hope": 0.19</w:t>
      </w:r>
      <w:r>
        <w:br/>
      </w:r>
      <w:r>
        <w:rPr>
          <w:rStyle w:val="VerbatimChar"/>
        </w:rPr>
        <w:t xml:space="preserve">        },</w:t>
      </w:r>
      <w:r>
        <w:br/>
      </w:r>
      <w:r>
        <w:rPr>
          <w:rStyle w:val="VerbatimChar"/>
        </w:rPr>
        <w:t xml:space="preserve">        "audio_embedding_ref": "vec://u_00421/reflective_lyric_alt/audio_mean"</w:t>
      </w:r>
      <w:r>
        <w:br/>
      </w:r>
      <w:r>
        <w:rPr>
          <w:rStyle w:val="VerbatimChar"/>
        </w:rPr>
        <w:t xml:space="preserve">      },</w:t>
      </w:r>
      <w:r>
        <w:br/>
      </w:r>
      <w:r>
        <w:rPr>
          <w:rStyle w:val="VerbatimChar"/>
        </w:rPr>
        <w:t xml:space="preserve">      "variances": {</w:t>
      </w:r>
      <w:r>
        <w:br/>
      </w:r>
      <w:r>
        <w:rPr>
          <w:rStyle w:val="VerbatimChar"/>
        </w:rPr>
        <w:t xml:space="preserve">        "bpm": 10.0,</w:t>
      </w:r>
      <w:r>
        <w:br/>
      </w:r>
      <w:r>
        <w:rPr>
          <w:rStyle w:val="VerbatimChar"/>
        </w:rPr>
        <w:t xml:space="preserve">        "energy": 0.10,</w:t>
      </w:r>
      <w:r>
        <w:br/>
      </w:r>
      <w:r>
        <w:rPr>
          <w:rStyle w:val="VerbatimChar"/>
        </w:rPr>
        <w:t xml:space="preserve">        "audio_embedding_radius": 0.15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"upbeat_bright_pop",</w:t>
      </w:r>
      <w:r>
        <w:br/>
      </w:r>
      <w:r>
        <w:rPr>
          <w:rStyle w:val="VerbatimChar"/>
        </w:rPr>
        <w:t xml:space="preserve">      "mass": 0.23,</w:t>
      </w:r>
      <w:r>
        <w:br/>
      </w:r>
      <w:r>
        <w:rPr>
          <w:rStyle w:val="VerbatimChar"/>
        </w:rPr>
        <w:t xml:space="preserve">      "recency_half_life_days": 14,</w:t>
      </w:r>
      <w:r>
        <w:br/>
      </w:r>
      <w:r>
        <w:rPr>
          <w:rStyle w:val="VerbatimChar"/>
        </w:rPr>
        <w:t xml:space="preserve">      "novelty_target": 0.33,</w:t>
      </w:r>
      <w:r>
        <w:br/>
      </w:r>
      <w:r>
        <w:rPr>
          <w:rStyle w:val="VerbatimChar"/>
        </w:rPr>
        <w:t xml:space="preserve">      "novelty_bandwidth": 0.12,</w:t>
      </w:r>
      <w:r>
        <w:br/>
      </w:r>
      <w:r>
        <w:rPr>
          <w:rStyle w:val="VerbatimChar"/>
        </w:rPr>
        <w:t xml:space="preserve">      "feature_gates": {</w:t>
      </w:r>
      <w:r>
        <w:br/>
      </w:r>
      <w:r>
        <w:rPr>
          <w:rStyle w:val="VerbatimChar"/>
        </w:rPr>
        <w:t xml:space="preserve">        "audio_embedding_global": 0.21,</w:t>
      </w:r>
      <w:r>
        <w:br/>
      </w:r>
      <w:r>
        <w:rPr>
          <w:rStyle w:val="VerbatimChar"/>
        </w:rPr>
        <w:t xml:space="preserve">        "melody_hook": 0.13,</w:t>
      </w:r>
      <w:r>
        <w:br/>
      </w:r>
      <w:r>
        <w:rPr>
          <w:rStyle w:val="VerbatimChar"/>
        </w:rPr>
        <w:t xml:space="preserve">        "rhythm_tempo_pulse": 0.11,</w:t>
      </w:r>
      <w:r>
        <w:br/>
      </w:r>
      <w:r>
        <w:rPr>
          <w:rStyle w:val="VerbatimChar"/>
        </w:rPr>
        <w:t xml:space="preserve">        "vocal_delivery": 0.09,</w:t>
      </w:r>
      <w:r>
        <w:br/>
      </w:r>
      <w:r>
        <w:rPr>
          <w:rStyle w:val="VerbatimChar"/>
        </w:rPr>
        <w:t xml:space="preserve">        "mood_highlevel": 0.09,</w:t>
      </w:r>
      <w:r>
        <w:br/>
      </w:r>
      <w:r>
        <w:rPr>
          <w:rStyle w:val="VerbatimChar"/>
        </w:rPr>
        <w:t xml:space="preserve">        "artist_persona": 0.08,</w:t>
      </w:r>
      <w:r>
        <w:br/>
      </w:r>
      <w:r>
        <w:rPr>
          <w:rStyle w:val="VerbatimChar"/>
        </w:rPr>
        <w:t xml:space="preserve">        "taxonomy_path": 0.07,</w:t>
      </w:r>
      <w:r>
        <w:br/>
      </w:r>
      <w:r>
        <w:rPr>
          <w:rStyle w:val="VerbatimChar"/>
        </w:rPr>
        <w:t xml:space="preserve">        "popularity_mainstreamness": 0.05,</w:t>
      </w:r>
      <w:r>
        <w:br/>
      </w:r>
      <w:r>
        <w:rPr>
          <w:rStyle w:val="VerbatimChar"/>
        </w:rPr>
        <w:t xml:space="preserve">        "lyrics_semantics": 0.06,</w:t>
      </w:r>
      <w:r>
        <w:br/>
      </w:r>
      <w:r>
        <w:rPr>
          <w:rStyle w:val="VerbatimChar"/>
        </w:rPr>
        <w:t xml:space="preserve">        "structure_sectionality": 0.06,</w:t>
      </w:r>
      <w:r>
        <w:br/>
      </w:r>
      <w:r>
        <w:rPr>
          <w:rStyle w:val="VerbatimChar"/>
        </w:rPr>
        <w:t xml:space="preserve">        "predictability_surprise": 0.05</w:t>
      </w:r>
      <w:r>
        <w:br/>
      </w:r>
      <w:r>
        <w:rPr>
          <w:rStyle w:val="VerbatimChar"/>
        </w:rPr>
        <w:t xml:space="preserve">      },</w:t>
      </w:r>
      <w:r>
        <w:br/>
      </w:r>
      <w:r>
        <w:rPr>
          <w:rStyle w:val="VerbatimChar"/>
        </w:rPr>
        <w:t xml:space="preserve">      "centres": {</w:t>
      </w:r>
      <w:r>
        <w:br/>
      </w:r>
      <w:r>
        <w:rPr>
          <w:rStyle w:val="VerbatimChar"/>
        </w:rPr>
        <w:t xml:space="preserve">        "bpm": 116.0,</w:t>
      </w:r>
      <w:r>
        <w:br/>
      </w:r>
      <w:r>
        <w:rPr>
          <w:rStyle w:val="VerbatimChar"/>
        </w:rPr>
        <w:t xml:space="preserve">        "energy": 0.68,</w:t>
      </w:r>
      <w:r>
        <w:br/>
      </w:r>
      <w:r>
        <w:rPr>
          <w:rStyle w:val="VerbatimChar"/>
        </w:rPr>
        <w:t xml:space="preserve">        "valence_proxy": 0.72,</w:t>
      </w:r>
      <w:r>
        <w:br/>
      </w:r>
      <w:r>
        <w:rPr>
          <w:rStyle w:val="VerbatimChar"/>
        </w:rPr>
        <w:t xml:space="preserve">        "hook_repetition": 0.63,</w:t>
      </w:r>
      <w:r>
        <w:br/>
      </w:r>
      <w:r>
        <w:rPr>
          <w:rStyle w:val="VerbatimChar"/>
        </w:rPr>
        <w:t xml:space="preserve">        "audio_embedding_ref": "vec://u_00421/upbeat_bright_pop/audio_mean"</w:t>
      </w:r>
      <w:r>
        <w:br/>
      </w:r>
      <w:r>
        <w:rPr>
          <w:rStyle w:val="VerbatimChar"/>
        </w:rPr>
        <w:t xml:space="preserve">      },</w:t>
      </w:r>
      <w:r>
        <w:br/>
      </w:r>
      <w:r>
        <w:rPr>
          <w:rStyle w:val="VerbatimChar"/>
        </w:rPr>
        <w:t xml:space="preserve">      "variances": {</w:t>
      </w:r>
      <w:r>
        <w:br/>
      </w:r>
      <w:r>
        <w:rPr>
          <w:rStyle w:val="VerbatimChar"/>
        </w:rPr>
        <w:t xml:space="preserve">        "bpm": 7.0,</w:t>
      </w:r>
      <w:r>
        <w:br/>
      </w:r>
      <w:r>
        <w:rPr>
          <w:rStyle w:val="VerbatimChar"/>
        </w:rPr>
        <w:t xml:space="preserve">        "energy": 0.09,</w:t>
      </w:r>
      <w:r>
        <w:br/>
      </w:r>
      <w:r>
        <w:rPr>
          <w:rStyle w:val="VerbatimChar"/>
        </w:rPr>
        <w:t xml:space="preserve">        "audio_embedding_radius": 0.22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38"/>
    <w:bookmarkStart w:id="41" w:name="X828a456272dca57d2e0421fb3d9f459ecdb41c5"/>
    <w:p>
      <w:pPr>
        <w:pStyle w:val="Heading2"/>
      </w:pPr>
      <w:r>
        <w:t xml:space="preserve">Scoring, candidate generation and model architecture</w:t>
      </w:r>
    </w:p>
    <w:p>
      <w:pPr>
        <w:pStyle w:val="FirstParagraph"/>
      </w:pPr>
      <w:r>
        <w:t xml:space="preserve">The scoring model should separate</w:t>
      </w:r>
      <w:r>
        <w:t xml:space="preserve"> </w:t>
      </w:r>
      <w:r>
        <w:rPr>
          <w:b/>
          <w:bCs/>
        </w:rPr>
        <w:t xml:space="preserve">taste affinity</w:t>
      </w:r>
      <w:r>
        <w:t xml:space="preserve"> </w:t>
      </w:r>
      <w:r>
        <w:t xml:space="preserve">from</w:t>
      </w:r>
      <w:r>
        <w:t xml:space="preserve"> </w:t>
      </w:r>
      <w:r>
        <w:rPr>
          <w:b/>
          <w:bCs/>
        </w:rPr>
        <w:t xml:space="preserve">session fit</w:t>
      </w:r>
      <w:r>
        <w:t xml:space="preserve">,</w:t>
      </w:r>
      <w:r>
        <w:t xml:space="preserve"> </w:t>
      </w:r>
      <w:r>
        <w:rPr>
          <w:b/>
          <w:bCs/>
        </w:rPr>
        <w:t xml:space="preserve">persona fit</w:t>
      </w:r>
      <w:r>
        <w:t xml:space="preserve">,</w:t>
      </w:r>
      <w:r>
        <w:t xml:space="preserve"> </w:t>
      </w:r>
      <w:r>
        <w:rPr>
          <w:b/>
          <w:bCs/>
        </w:rPr>
        <w:t xml:space="preserve">sequence fit</w:t>
      </w:r>
      <w:r>
        <w:t xml:space="preserve">, and</w:t>
      </w:r>
      <w:r>
        <w:t xml:space="preserve"> </w:t>
      </w:r>
      <w:r>
        <w:rPr>
          <w:b/>
          <w:bCs/>
        </w:rPr>
        <w:t xml:space="preserve">calibrated novelty</w:t>
      </w:r>
      <w:r>
        <w:t xml:space="preserve">. That separation is justified by the evidence that preferences are partly sonic, partly social, partly contextual, and partly driven by familiarity/surprise. Playlist-continuation work also shows that song-to-song transitions matter, not just independent track relevance.</w:t>
      </w:r>
      <w:r>
        <w:t xml:space="preserve"> </w:t>
      </w:r>
      <w:hyperlink r:id="rId32">
        <w:r>
          <w:rPr>
            <w:rStyle w:val="Hyperlink"/>
          </w:rPr>
          <w:t xml:space="preserve">[17]</w:t>
        </w:r>
      </w:hyperlink>
    </w:p>
    <w:p>
      <w:pPr>
        <w:pStyle w:val="BodyText"/>
      </w:pPr>
      <w:r>
        <w:t xml:space="preserve">A good default is a mixture-of-prototypes formulation.</w:t>
      </w:r>
    </w:p>
    <w:p>
      <w:pPr>
        <w:pStyle w:val="BodyText"/>
      </w:pPr>
      <w:r>
        <w:t xml:space="preserve">Let</w:t>
      </w:r>
      <w:r>
        <w:t xml:space="preserve"> </w:t>
      </w:r>
      <m:oMath>
        <m:sSub>
          <m:e>
            <m:r>
              <m:t>x</m:t>
            </m:r>
          </m:e>
          <m:sub>
            <m:r>
              <m:t>s</m:t>
            </m:r>
            <m:r>
              <m:rPr>
                <m:sty m:val="p"/>
              </m:rPr>
              <m:t>,</m:t>
            </m:r>
            <m:r>
              <m:t>f</m:t>
            </m:r>
          </m:sub>
        </m:sSub>
      </m:oMath>
      <w:r>
        <w:t xml:space="preserve"> </w:t>
      </w:r>
      <w:r>
        <w:t xml:space="preserve">be the feature vector of song</w:t>
      </w:r>
      <w:r>
        <w:t xml:space="preserve"> </w:t>
      </w:r>
      <m:oMath>
        <m:r>
          <m:t>s</m:t>
        </m:r>
      </m:oMath>
      <w:r>
        <w:t xml:space="preserve"> </w:t>
      </w:r>
      <w:r>
        <w:t xml:space="preserve">for feature family</w:t>
      </w:r>
      <w:r>
        <w:t xml:space="preserve"> </w:t>
      </w:r>
      <m:oMath>
        <m:r>
          <m:t>f</m:t>
        </m:r>
      </m:oMath>
      <w:r>
        <w:t xml:space="preserve">.</w:t>
      </w:r>
      <w:r>
        <w:br/>
      </w:r>
      <w:r>
        <w:t xml:space="preserve">Let user</w:t>
      </w:r>
      <w:r>
        <w:t xml:space="preserve"> </w:t>
      </w:r>
      <m:oMath>
        <m:r>
          <m:t>u</m:t>
        </m:r>
      </m:oMath>
      <w:r>
        <w:t xml:space="preserve"> </w:t>
      </w:r>
      <w:r>
        <w:t xml:space="preserve">have vibe codes</w:t>
      </w:r>
      <w:r>
        <w:t xml:space="preserve"> </w:t>
      </w:r>
      <m:oMath>
        <m:r>
          <m:t>k</m:t>
        </m:r>
        <m:r>
          <m:rPr>
            <m:sty m:val="p"/>
          </m:rPr>
          <m:t>∈</m:t>
        </m:r>
        <m:r>
          <m:rPr>
            <m:sty m:val="p"/>
          </m:rPr>
          <m:t>{</m:t>
        </m:r>
        <m:r>
          <m:t>1</m:t>
        </m:r>
        <m:r>
          <m:rPr>
            <m:sty m:val="p"/>
          </m:rPr>
          <m:t>,</m:t>
        </m:r>
        <m:r>
          <m:rPr>
            <m:sty m:val="p"/>
          </m:rPr>
          <m:t>…</m:t>
        </m:r>
        <m:r>
          <m:rPr>
            <m:sty m:val="p"/>
          </m:rPr>
          <m:t>,</m:t>
        </m:r>
        <m:r>
          <m:t>K</m:t>
        </m:r>
        <m:r>
          <m:rPr>
            <m:sty m:val="p"/>
          </m:rPr>
          <m:t>}</m:t>
        </m:r>
      </m:oMath>
      <w:r>
        <w:t xml:space="preserve">, with cluster masses</w:t>
      </w:r>
      <w:r>
        <w:t xml:space="preserve"> </w:t>
      </w:r>
      <m:oMath>
        <m:sSub>
          <m:e>
            <m:r>
              <m:t>π</m:t>
            </m:r>
          </m:e>
          <m:sub>
            <m:r>
              <m:t>u</m:t>
            </m:r>
            <m:r>
              <m:rPr>
                <m:sty m:val="p"/>
              </m:rPr>
              <m:t>,</m:t>
            </m:r>
            <m:r>
              <m:t>k</m:t>
            </m:r>
          </m:sub>
        </m:sSub>
      </m:oMath>
      <w:r>
        <w:t xml:space="preserve">, centres</w:t>
      </w:r>
      <w:r>
        <w:t xml:space="preserve"> </w:t>
      </w:r>
      <m:oMath>
        <m:sSub>
          <m:e>
            <m:r>
              <m:t>μ</m:t>
            </m:r>
          </m:e>
          <m:sub>
            <m:r>
              <m:t>u</m:t>
            </m:r>
            <m:r>
              <m:rPr>
                <m:sty m:val="p"/>
              </m:rPr>
              <m:t>,</m:t>
            </m:r>
            <m:r>
              <m:t>k</m:t>
            </m:r>
            <m:r>
              <m:rPr>
                <m:sty m:val="p"/>
              </m:rPr>
              <m:t>,</m:t>
            </m:r>
            <m:r>
              <m:t>f</m:t>
            </m:r>
          </m:sub>
        </m:sSub>
      </m:oMath>
      <w:r>
        <w:t xml:space="preserve">, spreads</w:t>
      </w:r>
      <w:r>
        <w:t xml:space="preserve"> </w:t>
      </w:r>
      <m:oMath>
        <m:sSub>
          <m:e>
            <m:r>
              <m:t>σ</m:t>
            </m:r>
          </m:e>
          <m:sub>
            <m:r>
              <m:t>u</m:t>
            </m:r>
            <m:r>
              <m:rPr>
                <m:sty m:val="p"/>
              </m:rPr>
              <m:t>,</m:t>
            </m:r>
            <m:r>
              <m:t>k</m:t>
            </m:r>
            <m:r>
              <m:rPr>
                <m:sty m:val="p"/>
              </m:rPr>
              <m:t>,</m:t>
            </m:r>
            <m:r>
              <m:t>f</m:t>
            </m:r>
          </m:sub>
        </m:sSub>
      </m:oMath>
      <w:r>
        <w:t xml:space="preserve">, and feature gates</w:t>
      </w:r>
      <w:r>
        <w:t xml:space="preserve"> </w:t>
      </w:r>
      <m:oMath>
        <m:sSub>
          <m:e>
            <m:r>
              <m:t>g</m:t>
            </m:r>
          </m:e>
          <m:sub>
            <m:r>
              <m:t>u</m:t>
            </m:r>
            <m:r>
              <m:rPr>
                <m:sty m:val="p"/>
              </m:rPr>
              <m:t>,</m:t>
            </m:r>
            <m:r>
              <m:t>k</m:t>
            </m:r>
            <m:r>
              <m:rPr>
                <m:sty m:val="p"/>
              </m:rPr>
              <m:t>,</m:t>
            </m:r>
            <m:r>
              <m:t>f</m:t>
            </m:r>
          </m:sub>
        </m:sSub>
      </m:oMath>
      <w:r>
        <w:t xml:space="preserve">.</w:t>
      </w:r>
    </w:p>
    <w:p>
      <w:pPr>
        <w:pStyle w:val="BodyText"/>
      </w:pPr>
      <w:r>
        <w:t xml:space="preserve">Define family distance as:</w:t>
      </w:r>
    </w:p>
    <w:p>
      <w:pPr>
        <w:pStyle w:val="BodyText"/>
      </w:pPr>
      <m:oMathPara>
        <m:oMathParaPr>
          <m:jc m:val="center"/>
        </m:oMathParaPr>
        <m:oMath>
          <m:sSub>
            <m:e>
              <m:r>
                <m:t>d</m:t>
              </m:r>
            </m:e>
            <m:sub>
              <m:r>
                <m:t>f</m:t>
              </m:r>
            </m:sub>
          </m:sSub>
          <m:d>
            <m:dPr>
              <m:begChr m:val="("/>
              <m:sepChr m:val=""/>
              <m:endChr m:val=")"/>
              <m:grow/>
            </m:dPr>
            <m:e>
              <m:r>
                <m:t>x</m:t>
              </m:r>
              <m:r>
                <m:rPr>
                  <m:sty m:val="p"/>
                </m:rPr>
                <m:t>,</m:t>
              </m:r>
              <m:r>
                <m:t>μ</m:t>
              </m:r>
              <m:r>
                <m:rPr>
                  <m:sty m:val="p"/>
                </m:rPr>
                <m:t>;</m:t>
              </m:r>
              <m:r>
                <m:t>σ</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rPr>
                        <m:sty m:val="p"/>
                      </m:rPr>
                      <m:t>cos</m:t>
                    </m:r>
                    <m:d>
                      <m:dPr>
                        <m:begChr m:val="("/>
                        <m:sepChr m:val=""/>
                        <m:endChr m:val=")"/>
                        <m:grow/>
                      </m:dPr>
                      <m:e>
                        <m:r>
                          <m:t>x</m:t>
                        </m:r>
                        <m:r>
                          <m:rPr>
                            <m:sty m:val="p"/>
                          </m:rPr>
                          <m:t>,</m:t>
                        </m:r>
                        <m:r>
                          <m:t>μ</m:t>
                        </m:r>
                      </m:e>
                    </m:d>
                  </m:e>
                  <m:e>
                    <m:r>
                      <m:rPr>
                        <m:nor/>
                        <m:sty m:val="p"/>
                      </m:rPr>
                      <m:t>for embeddings</m:t>
                    </m:r>
                  </m:e>
                </m:mr>
                <m:mr>
                  <m:e>
                    <m:sSub>
                      <m:e>
                        <m:d>
                          <m:dPr>
                            <m:begChr m:val="|"/>
                            <m:sepChr m:val=""/>
                            <m:endChr m:val="|"/>
                            <m:grow/>
                          </m:dPr>
                          <m:e>
                            <m:r>
                              <m:t>Δ</m:t>
                            </m:r>
                            <m:sSub>
                              <m:e>
                                <m:r>
                                  <m:rPr>
                                    <m:sty m:val="p"/>
                                  </m:rPr>
                                  <m:t>log</m:t>
                                </m:r>
                              </m:e>
                              <m:sub>
                                <m:r>
                                  <m:t>2</m:t>
                                </m:r>
                              </m:sub>
                            </m:sSub>
                            <m:r>
                              <m:rPr>
                                <m:sty m:val="p"/>
                              </m:rPr>
                              <m:t>B</m:t>
                            </m:r>
                            <m:r>
                              <m:rPr>
                                <m:sty m:val="p"/>
                              </m:rPr>
                              <m:t>P</m:t>
                            </m:r>
                            <m:r>
                              <m:rPr>
                                <m:sty m:val="p"/>
                              </m:rPr>
                              <m:t>M</m:t>
                            </m:r>
                          </m:e>
                        </m:d>
                      </m:e>
                      <m:sub>
                        <m:r>
                          <m:rPr>
                            <m:nor/>
                            <m:sty m:val="p"/>
                          </m:rPr>
                          <m:t>folded</m:t>
                        </m:r>
                      </m:sub>
                    </m:sSub>
                  </m:e>
                  <m:e>
                    <m:r>
                      <m:rPr>
                        <m:nor/>
                        <m:sty m:val="p"/>
                      </m:rPr>
                      <m:t>for tempo</m:t>
                    </m:r>
                  </m:e>
                </m:mr>
                <m:mr>
                  <m:e>
                    <m:r>
                      <m:t>1</m:t>
                    </m:r>
                    <m:r>
                      <m:rPr>
                        <m:sty m:val="p"/>
                      </m:rPr>
                      <m:t>−</m:t>
                    </m:r>
                    <m:r>
                      <m:rPr>
                        <m:sty m:val="p"/>
                      </m:rPr>
                      <m:t>cos</m:t>
                    </m:r>
                    <m:d>
                      <m:dPr>
                        <m:begChr m:val="("/>
                        <m:sepChr m:val=""/>
                        <m:endChr m:val=")"/>
                        <m:grow/>
                      </m:dPr>
                      <m:e>
                        <m:sSub>
                          <m:e>
                            <m:r>
                              <m:t>θ</m:t>
                            </m:r>
                          </m:e>
                          <m:sub>
                            <m:r>
                              <m:t>x</m:t>
                            </m:r>
                          </m:sub>
                        </m:sSub>
                        <m:r>
                          <m:rPr>
                            <m:sty m:val="p"/>
                          </m:rPr>
                          <m:t>−</m:t>
                        </m:r>
                        <m:sSub>
                          <m:e>
                            <m:r>
                              <m:t>θ</m:t>
                            </m:r>
                          </m:e>
                          <m:sub>
                            <m:r>
                              <m:t>μ</m:t>
                            </m:r>
                          </m:sub>
                        </m:sSub>
                      </m:e>
                    </m:d>
                  </m:e>
                  <m:e>
                    <m:r>
                      <m:rPr>
                        <m:nor/>
                        <m:sty m:val="p"/>
                      </m:rPr>
                      <m:t>for circular features</m:t>
                    </m:r>
                  </m:e>
                </m:mr>
                <m:mr>
                  <m:e>
                    <m:r>
                      <m:t>J</m:t>
                    </m:r>
                    <m:r>
                      <m:t>S</m:t>
                    </m:r>
                    <m:d>
                      <m:dPr>
                        <m:begChr m:val="("/>
                        <m:sepChr m:val=""/>
                        <m:endChr m:val=")"/>
                        <m:grow/>
                      </m:dPr>
                      <m:e>
                        <m:r>
                          <m:t>x</m:t>
                        </m:r>
                        <m:r>
                          <m:rPr>
                            <m:sty m:val="p"/>
                          </m:rPr>
                          <m:t>,</m:t>
                        </m:r>
                        <m:r>
                          <m:t>μ</m:t>
                        </m:r>
                      </m:e>
                    </m:d>
                  </m:e>
                  <m:e>
                    <m:r>
                      <m:rPr>
                        <m:nor/>
                        <m:sty m:val="p"/>
                      </m:rPr>
                      <m:t>for probability distributions / histograms</m:t>
                    </m:r>
                  </m:e>
                </m:mr>
                <m:mr>
                  <m:e>
                    <m:r>
                      <m:rPr>
                        <m:nor/>
                        <m:sty m:val="p"/>
                      </m:rPr>
                      <m:t>DTW</m:t>
                    </m:r>
                    <m:d>
                      <m:dPr>
                        <m:begChr m:val="("/>
                        <m:sepChr m:val=""/>
                        <m:endChr m:val=")"/>
                        <m:grow/>
                      </m:dPr>
                      <m:e>
                        <m:r>
                          <m:t>x</m:t>
                        </m:r>
                        <m:r>
                          <m:rPr>
                            <m:sty m:val="p"/>
                          </m:rPr>
                          <m:t>,</m:t>
                        </m:r>
                        <m:r>
                          <m:t>μ</m:t>
                        </m:r>
                      </m:e>
                    </m:d>
                  </m:e>
                  <m:e>
                    <m:r>
                      <m:rPr>
                        <m:nor/>
                        <m:sty m:val="p"/>
                      </m:rPr>
                      <m:t>for contours / trajectories</m:t>
                    </m:r>
                  </m:e>
                </m:mr>
              </m:m>
            </m:e>
          </m:d>
        </m:oMath>
      </m:oMathPara>
    </w:p>
    <w:p>
      <w:pPr>
        <w:pStyle w:val="FirstParagraph"/>
      </w:pPr>
      <w:r>
        <w:t xml:space="preserve">Then the vibe-conditioned taste distance is:</w:t>
      </w:r>
    </w:p>
    <w:p>
      <w:pPr>
        <w:pStyle w:val="BodyText"/>
      </w:pPr>
      <m:oMathPara>
        <m:oMathParaPr>
          <m:jc m:val="center"/>
        </m:oMathParaPr>
        <m:oMath>
          <m:sSub>
            <m:e>
              <m:r>
                <m:t>D</m:t>
              </m:r>
            </m:e>
            <m:sub>
              <m:r>
                <m:t>u</m:t>
              </m:r>
              <m:r>
                <m:rPr>
                  <m:sty m:val="p"/>
                </m:rPr>
                <m:t>,</m:t>
              </m:r>
              <m:r>
                <m:t>k</m:t>
              </m:r>
            </m:sub>
          </m:sSub>
          <m:d>
            <m:dPr>
              <m:begChr m:val="("/>
              <m:sepChr m:val=""/>
              <m:endChr m:val=")"/>
              <m:grow/>
            </m:dPr>
            <m:e>
              <m:r>
                <m:t>s</m:t>
              </m:r>
            </m:e>
          </m:d>
          <m:r>
            <m:rPr>
              <m:sty m:val="p"/>
            </m:rPr>
            <m:t>=</m:t>
          </m:r>
          <m:nary>
            <m:naryPr>
              <m:chr m:val="∑"/>
              <m:limLoc m:val="undOvr"/>
              <m:subHide m:val="off"/>
              <m:supHide m:val="on"/>
            </m:naryPr>
            <m:sub>
              <m:r>
                <m:t>f</m:t>
              </m:r>
            </m:sub>
            <m:sup>
              <m:r>
                <m:t>​</m:t>
              </m:r>
            </m:sup>
            <m:e>
              <m:sSub>
                <m:e>
                  <m:r>
                    <m:t>g</m:t>
                  </m:r>
                </m:e>
                <m:sub>
                  <m:r>
                    <m:t>u</m:t>
                  </m:r>
                  <m:r>
                    <m:rPr>
                      <m:sty m:val="p"/>
                    </m:rPr>
                    <m:t>,</m:t>
                  </m:r>
                  <m:r>
                    <m:t>k</m:t>
                  </m:r>
                  <m:r>
                    <m:rPr>
                      <m:sty m:val="p"/>
                    </m:rPr>
                    <m:t>,</m:t>
                  </m:r>
                  <m:r>
                    <m:t>f</m:t>
                  </m:r>
                </m:sub>
              </m:sSub>
            </m:e>
          </m:nary>
          <m:r>
            <m:t> </m:t>
          </m:r>
          <m:sSub>
            <m:e>
              <m:acc>
                <m:accPr>
                  <m:chr m:val="̃"/>
                </m:accPr>
                <m:e>
                  <m:r>
                    <m:t>d</m:t>
                  </m:r>
                </m:e>
              </m:acc>
            </m:e>
            <m:sub>
              <m:r>
                <m:t>f</m:t>
              </m:r>
            </m:sub>
          </m:sSub>
          <m:d>
            <m:dPr>
              <m:begChr m:val="("/>
              <m:sepChr m:val=""/>
              <m:endChr m:val=")"/>
              <m:grow/>
            </m:dPr>
            <m:e>
              <m:sSub>
                <m:e>
                  <m:r>
                    <m:t>x</m:t>
                  </m:r>
                </m:e>
                <m:sub>
                  <m:r>
                    <m:t>s</m:t>
                  </m:r>
                  <m:r>
                    <m:rPr>
                      <m:sty m:val="p"/>
                    </m:rPr>
                    <m:t>,</m:t>
                  </m:r>
                  <m:r>
                    <m:t>f</m:t>
                  </m:r>
                </m:sub>
              </m:sSub>
              <m:r>
                <m:rPr>
                  <m:sty m:val="p"/>
                </m:rPr>
                <m:t>,</m:t>
              </m:r>
              <m:sSub>
                <m:e>
                  <m:r>
                    <m:t>μ</m:t>
                  </m:r>
                </m:e>
                <m:sub>
                  <m:r>
                    <m:t>u</m:t>
                  </m:r>
                  <m:r>
                    <m:rPr>
                      <m:sty m:val="p"/>
                    </m:rPr>
                    <m:t>,</m:t>
                  </m:r>
                  <m:r>
                    <m:t>k</m:t>
                  </m:r>
                  <m:r>
                    <m:rPr>
                      <m:sty m:val="p"/>
                    </m:rPr>
                    <m:t>,</m:t>
                  </m:r>
                  <m:r>
                    <m:t>f</m:t>
                  </m:r>
                </m:sub>
              </m:sSub>
              <m:r>
                <m:rPr>
                  <m:sty m:val="p"/>
                </m:rPr>
                <m:t>;</m:t>
              </m:r>
              <m:sSub>
                <m:e>
                  <m:r>
                    <m:t>σ</m:t>
                  </m:r>
                </m:e>
                <m:sub>
                  <m:r>
                    <m:t>u</m:t>
                  </m:r>
                  <m:r>
                    <m:rPr>
                      <m:sty m:val="p"/>
                    </m:rPr>
                    <m:t>,</m:t>
                  </m:r>
                  <m:r>
                    <m:t>k</m:t>
                  </m:r>
                  <m:r>
                    <m:rPr>
                      <m:sty m:val="p"/>
                    </m:rPr>
                    <m:t>,</m:t>
                  </m:r>
                  <m:r>
                    <m:t>f</m:t>
                  </m:r>
                </m:sub>
              </m:sSub>
            </m:e>
          </m:d>
        </m:oMath>
      </m:oMathPara>
    </w:p>
    <w:p>
      <w:pPr>
        <w:pStyle w:val="FirstParagraph"/>
      </w:pPr>
      <w:r>
        <w:t xml:space="preserve">where</w:t>
      </w:r>
      <w:r>
        <w:t xml:space="preserve"> </w:t>
      </w:r>
      <m:oMath>
        <m:sSub>
          <m:e>
            <m:acc>
              <m:accPr>
                <m:chr m:val="̃"/>
              </m:accPr>
              <m:e>
                <m:r>
                  <m:t>d</m:t>
                </m:r>
              </m:e>
            </m:acc>
          </m:e>
          <m:sub>
            <m:r>
              <m:t>f</m:t>
            </m:r>
          </m:sub>
        </m:sSub>
      </m:oMath>
      <w:r>
        <w:t xml:space="preserve"> </w:t>
      </w:r>
      <w:r>
        <w:t xml:space="preserve">is variance-aware, for example with Mahalanobis or RBF scaling.</w:t>
      </w:r>
    </w:p>
    <w:p>
      <w:pPr>
        <w:pStyle w:val="BodyText"/>
      </w:pPr>
      <w:r>
        <w:t xml:space="preserve">The</w:t>
      </w:r>
      <w:r>
        <w:t xml:space="preserve"> </w:t>
      </w:r>
      <w:r>
        <w:rPr>
          <w:b/>
          <w:bCs/>
        </w:rPr>
        <w:t xml:space="preserve">taste affinity</w:t>
      </w:r>
      <w:r>
        <w:t xml:space="preserve"> </w:t>
      </w:r>
      <w:r>
        <w:t xml:space="preserve">becomes:</w:t>
      </w:r>
    </w:p>
    <w:p>
      <w:pPr>
        <w:pStyle w:val="BodyText"/>
      </w:pPr>
      <m:oMathPara>
        <m:oMathParaPr>
          <m:jc m:val="center"/>
        </m:oMathParaPr>
        <m:oMath>
          <m:sSub>
            <m:e>
              <m:r>
                <m:t>A</m:t>
              </m:r>
            </m:e>
            <m:sub>
              <m:r>
                <m:rPr>
                  <m:nor/>
                  <m:sty m:val="p"/>
                </m:rPr>
                <m:t>taste</m:t>
              </m:r>
            </m:sub>
          </m:sSub>
          <m:d>
            <m:dPr>
              <m:begChr m:val="("/>
              <m:sepChr m:val=""/>
              <m:endChr m:val=")"/>
              <m:grow/>
            </m:dPr>
            <m:e>
              <m:r>
                <m:t>u</m:t>
              </m:r>
              <m:r>
                <m:rPr>
                  <m:sty m:val="p"/>
                </m:rPr>
                <m:t>,</m:t>
              </m:r>
              <m:r>
                <m:t>s</m:t>
              </m:r>
              <m:r>
                <m:rPr>
                  <m:sty m:val="p"/>
                </m:rPr>
                <m:t>∣</m:t>
              </m:r>
              <m:r>
                <m:t>c</m:t>
              </m:r>
            </m:e>
          </m:d>
          <m:r>
            <m:rPr>
              <m:sty m:val="p"/>
            </m:rPr>
            <m:t>=</m:t>
          </m:r>
          <m:r>
            <m:rPr>
              <m:sty m:val="p"/>
            </m:rPr>
            <m:t>log</m:t>
          </m:r>
          <m:nary>
            <m:naryPr>
              <m:chr m:val="∑"/>
              <m:limLoc m:val="undOvr"/>
              <m:subHide m:val="off"/>
              <m:supHide m:val="on"/>
            </m:naryPr>
            <m:sub>
              <m:r>
                <m:t>k</m:t>
              </m:r>
            </m:sub>
            <m:sup>
              <m:r>
                <m:t>​</m:t>
              </m:r>
            </m:sup>
            <m:e>
              <m:sSub>
                <m:e>
                  <m:r>
                    <m:t>π</m:t>
                  </m:r>
                </m:e>
                <m:sub>
                  <m:r>
                    <m:t>u</m:t>
                  </m:r>
                  <m:r>
                    <m:rPr>
                      <m:sty m:val="p"/>
                    </m:rPr>
                    <m:t>,</m:t>
                  </m:r>
                  <m:r>
                    <m:t>k</m:t>
                  </m:r>
                  <m:r>
                    <m:rPr>
                      <m:sty m:val="p"/>
                    </m:rPr>
                    <m:t>∣</m:t>
                  </m:r>
                  <m:r>
                    <m:t>c</m:t>
                  </m:r>
                </m:sub>
              </m:sSub>
            </m:e>
          </m:nary>
          <m:r>
            <m:rPr>
              <m:sty m:val="p"/>
            </m:rPr>
            <m:t>exp</m:t>
          </m:r>
          <m:d>
            <m:dPr>
              <m:begChr m:val="("/>
              <m:sepChr m:val=""/>
              <m:endChr m:val=")"/>
              <m:grow/>
            </m:dPr>
            <m:e>
              <m:r>
                <m:rPr>
                  <m:sty m:val="p"/>
                </m:rPr>
                <m:t>−</m:t>
              </m:r>
              <m:sSub>
                <m:e>
                  <m:r>
                    <m:t>D</m:t>
                  </m:r>
                </m:e>
                <m:sub>
                  <m:r>
                    <m:t>u</m:t>
                  </m:r>
                  <m:r>
                    <m:rPr>
                      <m:sty m:val="p"/>
                    </m:rPr>
                    <m:t>,</m:t>
                  </m:r>
                  <m:r>
                    <m:t>k</m:t>
                  </m:r>
                </m:sub>
              </m:sSub>
              <m:d>
                <m:dPr>
                  <m:begChr m:val="("/>
                  <m:sepChr m:val=""/>
                  <m:endChr m:val=")"/>
                  <m:grow/>
                </m:dPr>
                <m:e>
                  <m:r>
                    <m:t>s</m:t>
                  </m:r>
                </m:e>
              </m:d>
              <m:r>
                <m:rPr>
                  <m:sty m:val="p"/>
                </m:rPr>
                <m:t>/</m:t>
              </m:r>
              <m:r>
                <m:t>T</m:t>
              </m:r>
            </m:e>
          </m:d>
        </m:oMath>
      </m:oMathPara>
    </w:p>
    <w:p>
      <w:pPr>
        <w:pStyle w:val="FirstParagraph"/>
      </w:pPr>
      <w:r>
        <w:t xml:space="preserve">with context-conditioned mixture weights:</w:t>
      </w:r>
    </w:p>
    <w:p>
      <w:pPr>
        <w:pStyle w:val="BodyText"/>
      </w:pPr>
      <m:oMathPara>
        <m:oMathParaPr>
          <m:jc m:val="center"/>
        </m:oMathParaPr>
        <m:oMath>
          <m:sSub>
            <m:e>
              <m:r>
                <m:t>π</m:t>
              </m:r>
            </m:e>
            <m:sub>
              <m:r>
                <m:t>u</m:t>
              </m:r>
              <m:r>
                <m:rPr>
                  <m:sty m:val="p"/>
                </m:rPr>
                <m:t>,</m:t>
              </m:r>
              <m:r>
                <m:t>k</m:t>
              </m:r>
              <m:r>
                <m:rPr>
                  <m:sty m:val="p"/>
                </m:rPr>
                <m:t>∣</m:t>
              </m:r>
              <m:r>
                <m:t>c</m:t>
              </m:r>
            </m:sub>
          </m:sSub>
          <m:r>
            <m:rPr>
              <m:sty m:val="p"/>
            </m:rPr>
            <m:t>∝</m:t>
          </m:r>
          <m:sSub>
            <m:e>
              <m:r>
                <m:t>π</m:t>
              </m:r>
            </m:e>
            <m:sub>
              <m:r>
                <m:t>u</m:t>
              </m:r>
              <m:r>
                <m:rPr>
                  <m:sty m:val="p"/>
                </m:rPr>
                <m:t>,</m:t>
              </m:r>
              <m:r>
                <m:t>k</m:t>
              </m:r>
            </m:sub>
          </m:sSub>
          <m:r>
            <m:rPr>
              <m:sty m:val="p"/>
            </m:rPr>
            <m:t>exp</m:t>
          </m:r>
          <m:d>
            <m:dPr>
              <m:begChr m:val="("/>
              <m:sepChr m:val=""/>
              <m:endChr m:val=")"/>
              <m:grow/>
            </m:dPr>
            <m:e>
              <m:sSubSup>
                <m:e>
                  <m:r>
                    <m:t>η</m:t>
                  </m:r>
                </m:e>
                <m:sub>
                  <m:r>
                    <m:t>k</m:t>
                  </m:r>
                </m:sub>
                <m:sup>
                  <m:r>
                    <m:rPr>
                      <m:sty m:val="p"/>
                    </m:rPr>
                    <m:t>⊤</m:t>
                  </m:r>
                </m:sup>
              </m:sSubSup>
              <m:r>
                <m:t>c</m:t>
              </m:r>
            </m:e>
          </m:d>
        </m:oMath>
      </m:oMathPara>
    </w:p>
    <w:p>
      <w:pPr>
        <w:pStyle w:val="FirstParagraph"/>
      </w:pPr>
      <w:r>
        <w:t xml:space="preserve">where</w:t>
      </w:r>
      <w:r>
        <w:t xml:space="preserve"> </w:t>
      </w:r>
      <m:oMath>
        <m:r>
          <m:t>c</m:t>
        </m:r>
      </m:oMath>
      <w:r>
        <w:t xml:space="preserve"> </w:t>
      </w:r>
      <w:r>
        <w:t xml:space="preserve">is contextual state such as activity, mood, time, location category, and social setting.</w:t>
      </w:r>
    </w:p>
    <w:p>
      <w:pPr>
        <w:pStyle w:val="BodyText"/>
      </w:pPr>
      <w:r>
        <w:t xml:space="preserve">The remaining components can be defined as:</w:t>
      </w:r>
    </w:p>
    <w:p>
      <w:pPr>
        <w:pStyle w:val="BodyText"/>
      </w:pPr>
      <m:oMathPara>
        <m:oMathParaPr>
          <m:jc m:val="center"/>
        </m:oMathParaPr>
        <m:oMath>
          <m:sSub>
            <m:e>
              <m:r>
                <m:t>A</m:t>
              </m:r>
            </m:e>
            <m:sub>
              <m:r>
                <m:rPr>
                  <m:nor/>
                  <m:sty m:val="p"/>
                </m:rPr>
                <m:t>session</m:t>
              </m:r>
            </m:sub>
          </m:sSub>
          <m:r>
            <m:rPr>
              <m:sty m:val="p"/>
            </m:rPr>
            <m:t>=</m:t>
          </m:r>
          <m:r>
            <m:rPr>
              <m:sty m:val="p"/>
            </m:rPr>
            <m:t>cos</m:t>
          </m:r>
          <m:d>
            <m:dPr>
              <m:begChr m:val="("/>
              <m:sepChr m:val=""/>
              <m:endChr m:val=")"/>
              <m:grow/>
            </m:dPr>
            <m:e>
              <m:sSub>
                <m:e>
                  <m:r>
                    <m:t>h</m:t>
                  </m:r>
                </m:e>
                <m:sub>
                  <m:r>
                    <m:t>t</m:t>
                  </m:r>
                </m:sub>
              </m:sSub>
              <m:r>
                <m:rPr>
                  <m:sty m:val="p"/>
                </m:rPr>
                <m:t>,</m:t>
              </m:r>
              <m:sSub>
                <m:e>
                  <m:r>
                    <m:t>e</m:t>
                  </m:r>
                </m:e>
                <m:sub>
                  <m:r>
                    <m:t>s</m:t>
                  </m:r>
                </m:sub>
              </m:sSub>
            </m:e>
          </m:d>
        </m:oMath>
      </m:oMathPara>
    </w:p>
    <w:p>
      <w:pPr>
        <w:pStyle w:val="FirstParagraph"/>
      </w:pPr>
      <w:r>
        <w:t xml:space="preserve">where</w:t>
      </w:r>
      <w:r>
        <w:t xml:space="preserve"> </w:t>
      </w:r>
      <m:oMath>
        <m:sSub>
          <m:e>
            <m:r>
              <m:t>h</m:t>
            </m:r>
          </m:e>
          <m:sub>
            <m:r>
              <m:t>t</m:t>
            </m:r>
          </m:sub>
        </m:sSub>
      </m:oMath>
      <w:r>
        <w:t xml:space="preserve"> </w:t>
      </w:r>
      <w:r>
        <w:t xml:space="preserve">is the session encoder state from the last</w:t>
      </w:r>
      <w:r>
        <w:t xml:space="preserve"> </w:t>
      </w:r>
      <m:oMath>
        <m:r>
          <m:t>n</m:t>
        </m:r>
      </m:oMath>
      <w:r>
        <w:t xml:space="preserve"> </w:t>
      </w:r>
      <w:r>
        <w:t xml:space="preserve">tracks and</w:t>
      </w:r>
      <w:r>
        <w:t xml:space="preserve"> </w:t>
      </w:r>
      <m:oMath>
        <m:sSub>
          <m:e>
            <m:r>
              <m:t>e</m:t>
            </m:r>
          </m:e>
          <m:sub>
            <m:r>
              <m:t>s</m:t>
            </m:r>
          </m:sub>
        </m:sSub>
      </m:oMath>
      <w:r>
        <w:t xml:space="preserve"> </w:t>
      </w:r>
      <w:r>
        <w:t xml:space="preserve">is the song embedding.</w:t>
      </w:r>
    </w:p>
    <w:p>
      <w:pPr>
        <w:pStyle w:val="BodyText"/>
      </w:pPr>
      <m:oMathPara>
        <m:oMathParaPr>
          <m:jc m:val="center"/>
        </m:oMathParaPr>
        <m:oMath>
          <m:sSub>
            <m:e>
              <m:r>
                <m:t>A</m:t>
              </m:r>
            </m:e>
            <m:sub>
              <m:r>
                <m:rPr>
                  <m:nor/>
                  <m:sty m:val="p"/>
                </m:rPr>
                <m:t>persona</m:t>
              </m:r>
            </m:sub>
          </m:sSub>
          <m:r>
            <m:rPr>
              <m:sty m:val="p"/>
            </m:rPr>
            <m:t>=</m:t>
          </m:r>
          <m:sSub>
            <m:e>
              <m:r>
                <m:t>α</m:t>
              </m:r>
            </m:e>
            <m:sub>
              <m:r>
                <m:t>1</m:t>
              </m:r>
            </m:sub>
          </m:sSub>
          <m:r>
            <m:rPr>
              <m:sty m:val="p"/>
            </m:rPr>
            <m:t>cos</m:t>
          </m:r>
          <m:d>
            <m:dPr>
              <m:begChr m:val="("/>
              <m:sepChr m:val=""/>
              <m:endChr m:val=")"/>
              <m:grow/>
            </m:dPr>
            <m:e>
              <m:sSub>
                <m:e>
                  <m:r>
                    <m:t>p</m:t>
                  </m:r>
                </m:e>
                <m:sub>
                  <m:r>
                    <m:t>u</m:t>
                  </m:r>
                </m:sub>
              </m:sSub>
              <m:r>
                <m:rPr>
                  <m:sty m:val="p"/>
                </m:rPr>
                <m:t>,</m:t>
              </m:r>
              <m:sSub>
                <m:e>
                  <m:r>
                    <m:t>p</m:t>
                  </m:r>
                </m:e>
                <m:sub>
                  <m:r>
                    <m:rPr>
                      <m:nor/>
                      <m:sty m:val="p"/>
                    </m:rPr>
                    <m:t>artist</m:t>
                  </m:r>
                  <m:d>
                    <m:dPr>
                      <m:begChr m:val="("/>
                      <m:sepChr m:val=""/>
                      <m:endChr m:val=")"/>
                      <m:grow/>
                    </m:dPr>
                    <m:e>
                      <m:r>
                        <m:t>s</m:t>
                      </m:r>
                    </m:e>
                  </m:d>
                </m:sub>
              </m:sSub>
            </m:e>
          </m:d>
          <m:r>
            <m:rPr>
              <m:sty m:val="p"/>
            </m:rPr>
            <m:t>+</m:t>
          </m:r>
          <m:sSub>
            <m:e>
              <m:r>
                <m:t>α</m:t>
              </m:r>
            </m:e>
            <m:sub>
              <m:r>
                <m:t>2</m:t>
              </m:r>
            </m:sub>
          </m:sSub>
          <m:sSub>
            <m:e>
              <m:r>
                <m:t>G</m:t>
              </m:r>
            </m:e>
            <m:sub>
              <m:r>
                <m:rPr>
                  <m:nor/>
                  <m:sty m:val="p"/>
                </m:rPr>
                <m:t>collab</m:t>
              </m:r>
            </m:sub>
          </m:sSub>
          <m:r>
            <m:rPr>
              <m:sty m:val="p"/>
            </m:rPr>
            <m:t>+</m:t>
          </m:r>
          <m:sSub>
            <m:e>
              <m:r>
                <m:t>α</m:t>
              </m:r>
            </m:e>
            <m:sub>
              <m:r>
                <m:t>3</m:t>
              </m:r>
            </m:sub>
          </m:sSub>
          <m:sSub>
            <m:e>
              <m:r>
                <m:t>M</m:t>
              </m:r>
            </m:e>
            <m:sub>
              <m:r>
                <m:rPr>
                  <m:nor/>
                  <m:sty m:val="p"/>
                </m:rPr>
                <m:t>era</m:t>
              </m:r>
            </m:sub>
          </m:sSub>
        </m:oMath>
      </m:oMathPara>
    </w:p>
    <w:p>
      <w:pPr>
        <w:pStyle w:val="FirstParagraph"/>
      </w:pPr>
      <m:oMathPara>
        <m:oMathParaPr>
          <m:jc m:val="center"/>
        </m:oMathParaPr>
        <m:oMath>
          <m:sSub>
            <m:e>
              <m:r>
                <m:t>A</m:t>
              </m:r>
            </m:e>
            <m:sub>
              <m:r>
                <m:rPr>
                  <m:nor/>
                  <m:sty m:val="p"/>
                </m:rPr>
                <m:t>seq</m:t>
              </m:r>
            </m:sub>
          </m:sSub>
          <m:r>
            <m:rPr>
              <m:sty m:val="p"/>
            </m:rPr>
            <m:t>=</m:t>
          </m:r>
          <m:r>
            <m:rPr>
              <m:sty m:val="p"/>
            </m:rPr>
            <m:t>log</m:t>
          </m:r>
          <m:sSub>
            <m:e>
              <m:r>
                <m:t>p</m:t>
              </m:r>
            </m:e>
            <m:sub>
              <m:r>
                <m:t>θ</m:t>
              </m:r>
            </m:sub>
          </m:sSub>
          <m:d>
            <m:dPr>
              <m:begChr m:val="("/>
              <m:sepChr m:val=""/>
              <m:endChr m:val=")"/>
              <m:grow/>
            </m:dPr>
            <m:e>
              <m:sSub>
                <m:e>
                  <m:r>
                    <m:t>s</m:t>
                  </m:r>
                </m:e>
                <m:sub>
                  <m:r>
                    <m:t>t</m:t>
                  </m:r>
                </m:sub>
              </m:sSub>
              <m:r>
                <m:rPr>
                  <m:sty m:val="p"/>
                </m:rPr>
                <m:t>=</m:t>
              </m:r>
              <m:r>
                <m:t>s</m:t>
              </m:r>
              <m:r>
                <m:rPr>
                  <m:sty m:val="p"/>
                </m:rPr>
                <m:t>∣</m:t>
              </m:r>
              <m:sSub>
                <m:e>
                  <m:r>
                    <m:t>s</m:t>
                  </m:r>
                </m:e>
                <m:sub>
                  <m:r>
                    <m:t>1</m:t>
                  </m:r>
                  <m:r>
                    <m:rPr>
                      <m:sty m:val="p"/>
                    </m:rPr>
                    <m:t>:</m:t>
                  </m:r>
                  <m:r>
                    <m:t>t</m:t>
                  </m:r>
                  <m:r>
                    <m:rPr>
                      <m:sty m:val="p"/>
                    </m:rPr>
                    <m:t>−</m:t>
                  </m:r>
                  <m:r>
                    <m:t>1</m:t>
                  </m:r>
                </m:sub>
              </m:sSub>
              <m:r>
                <m:rPr>
                  <m:sty m:val="p"/>
                </m:rPr>
                <m:t>,</m:t>
              </m:r>
              <m:sSub>
                <m:e>
                  <m:r>
                    <m:t>c</m:t>
                  </m:r>
                </m:e>
                <m:sub>
                  <m:r>
                    <m:t>t</m:t>
                  </m:r>
                </m:sub>
              </m:sSub>
            </m:e>
          </m:d>
        </m:oMath>
      </m:oMathPara>
    </w:p>
    <w:p>
      <w:pPr>
        <w:pStyle w:val="FirstParagraph"/>
      </w:pPr>
      <m:oMathPara>
        <m:oMathParaPr>
          <m:jc m:val="center"/>
        </m:oMathParaPr>
        <m:oMath>
          <m:sSub>
            <m:e>
              <m:r>
                <m:t>A</m:t>
              </m:r>
            </m:e>
            <m:sub>
              <m:r>
                <m:rPr>
                  <m:nor/>
                  <m:sty m:val="p"/>
                </m:rPr>
                <m:t>novel</m:t>
              </m:r>
            </m:sub>
          </m:sSub>
          <m:r>
            <m:rPr>
              <m:sty m:val="p"/>
            </m:rPr>
            <m:t>=</m:t>
          </m:r>
          <m:r>
            <m:rPr>
              <m:sty m:val="p"/>
            </m:rPr>
            <m:t>exp</m:t>
          </m:r>
          <m:d>
            <m:dPr>
              <m:begChr m:val="("/>
              <m:sepChr m:val=""/>
              <m:endChr m:val=")"/>
              <m:grow/>
            </m:dPr>
            <m:e>
              <m:r>
                <m:rPr>
                  <m:sty m:val="p"/>
                </m:rPr>
                <m:t>−</m:t>
              </m:r>
              <m:f>
                <m:fPr>
                  <m:type m:val="bar"/>
                </m:fPr>
                <m:num>
                  <m:sSup>
                    <m:e>
                      <m:d>
                        <m:dPr>
                          <m:begChr m:val="("/>
                          <m:sepChr m:val=""/>
                          <m:endChr m:val=")"/>
                          <m:grow/>
                        </m:dPr>
                        <m:e>
                          <m:sSub>
                            <m:e>
                              <m:r>
                                <m:t>d</m:t>
                              </m:r>
                            </m:e>
                            <m:sub>
                              <m:r>
                                <m:rPr>
                                  <m:nor/>
                                  <m:sty m:val="p"/>
                                </m:rPr>
                                <m:t>nn</m:t>
                              </m:r>
                            </m:sub>
                          </m:sSub>
                          <m:d>
                            <m:dPr>
                              <m:begChr m:val="("/>
                              <m:sepChr m:val=""/>
                              <m:endChr m:val=")"/>
                              <m:grow/>
                            </m:dPr>
                            <m:e>
                              <m:r>
                                <m:t>s</m:t>
                              </m:r>
                              <m:r>
                                <m:rPr>
                                  <m:sty m:val="p"/>
                                </m:rPr>
                                <m:t>,</m:t>
                              </m:r>
                              <m:r>
                                <m:t>u</m:t>
                              </m:r>
                            </m:e>
                          </m:d>
                          <m:r>
                            <m:rPr>
                              <m:sty m:val="p"/>
                            </m:rPr>
                            <m:t>−</m:t>
                          </m:r>
                          <m:sSub>
                            <m:e>
                              <m:r>
                                <m:t>ν</m:t>
                              </m:r>
                            </m:e>
                            <m:sub>
                              <m:r>
                                <m:t>u</m:t>
                              </m:r>
                            </m:sub>
                          </m:sSub>
                        </m:e>
                      </m:d>
                    </m:e>
                    <m:sup>
                      <m:r>
                        <m:t>2</m:t>
                      </m:r>
                    </m:sup>
                  </m:sSup>
                </m:num>
                <m:den>
                  <m:r>
                    <m:t>2</m:t>
                  </m:r>
                  <m:sSubSup>
                    <m:e>
                      <m:r>
                        <m:t>τ</m:t>
                      </m:r>
                    </m:e>
                    <m:sub>
                      <m:r>
                        <m:t>u</m:t>
                      </m:r>
                    </m:sub>
                    <m:sup>
                      <m:r>
                        <m:t>2</m:t>
                      </m:r>
                    </m:sup>
                  </m:sSubSup>
                </m:den>
              </m:f>
            </m:e>
          </m:d>
        </m:oMath>
      </m:oMathPara>
    </w:p>
    <w:p>
      <w:pPr>
        <w:pStyle w:val="FirstParagraph"/>
      </w:pPr>
      <w:r>
        <w:t xml:space="preserve">where</w:t>
      </w:r>
      <w:r>
        <w:t xml:space="preserve"> </w:t>
      </w:r>
      <m:oMath>
        <m:sSub>
          <m:e>
            <m:r>
              <m:t>d</m:t>
            </m:r>
          </m:e>
          <m:sub>
            <m:r>
              <m:rPr>
                <m:nor/>
                <m:sty m:val="p"/>
              </m:rPr>
              <m:t>nn</m:t>
            </m:r>
          </m:sub>
        </m:sSub>
        <m:d>
          <m:dPr>
            <m:begChr m:val="("/>
            <m:sepChr m:val=""/>
            <m:endChr m:val=")"/>
            <m:grow/>
          </m:dPr>
          <m:e>
            <m:r>
              <m:t>s</m:t>
            </m:r>
            <m:r>
              <m:rPr>
                <m:sty m:val="p"/>
              </m:rPr>
              <m:t>,</m:t>
            </m:r>
            <m:r>
              <m:t>u</m:t>
            </m:r>
          </m:e>
        </m:d>
      </m:oMath>
      <w:r>
        <w:t xml:space="preserve"> </w:t>
      </w:r>
      <w:r>
        <w:t xml:space="preserve">is distance to the nearest known favourite,</w:t>
      </w:r>
      <w:r>
        <w:t xml:space="preserve"> </w:t>
      </w:r>
      <m:oMath>
        <m:sSub>
          <m:e>
            <m:r>
              <m:t>ν</m:t>
            </m:r>
          </m:e>
          <m:sub>
            <m:r>
              <m:t>u</m:t>
            </m:r>
          </m:sub>
        </m:sSub>
      </m:oMath>
      <w:r>
        <w:t xml:space="preserve"> </w:t>
      </w:r>
      <w:r>
        <w:t xml:space="preserve">is the user’s novelty target, and</w:t>
      </w:r>
      <w:r>
        <w:t xml:space="preserve"> </w:t>
      </w:r>
      <m:oMath>
        <m:sSub>
          <m:e>
            <m:r>
              <m:t>τ</m:t>
            </m:r>
          </m:e>
          <m:sub>
            <m:r>
              <m:t>u</m:t>
            </m:r>
          </m:sub>
        </m:sSub>
      </m:oMath>
      <w:r>
        <w:t xml:space="preserve"> </w:t>
      </w:r>
      <w:r>
        <w:t xml:space="preserve">is novelty tolerance.</w:t>
      </w:r>
    </w:p>
    <w:p>
      <w:pPr>
        <w:pStyle w:val="BodyText"/>
      </w:pPr>
      <m:oMathPara>
        <m:oMathParaPr>
          <m:jc m:val="center"/>
        </m:oMathParaPr>
        <m:oMath>
          <m:sSub>
            <m:e>
              <m:r>
                <m:t>A</m:t>
              </m:r>
            </m:e>
            <m:sub>
              <m:r>
                <m:rPr>
                  <m:nor/>
                  <m:sty m:val="p"/>
                </m:rPr>
                <m:t>cal</m:t>
              </m:r>
            </m:sub>
          </m:sSub>
          <m:r>
            <m:rPr>
              <m:sty m:val="p"/>
            </m:rPr>
            <m:t>=</m:t>
          </m:r>
          <m:r>
            <m:rPr>
              <m:sty m:val="p"/>
            </m:rPr>
            <m:t>−</m:t>
          </m:r>
          <m:r>
            <m:t>J</m:t>
          </m:r>
          <m:r>
            <m:t>S</m:t>
          </m:r>
          <m:d>
            <m:dPr>
              <m:begChr m:val="("/>
              <m:sepChr m:val=""/>
              <m:endChr m:val=")"/>
              <m:grow/>
            </m:dPr>
            <m:e>
              <m:sSubSup>
                <m:e>
                  <m:r>
                    <m:t>q</m:t>
                  </m:r>
                </m:e>
                <m:sub>
                  <m:r>
                    <m:rPr>
                      <m:nor/>
                      <m:sty m:val="p"/>
                    </m:rPr>
                    <m:t>rec</m:t>
                  </m:r>
                </m:sub>
                <m:sup>
                  <m:r>
                    <m:rPr>
                      <m:nor/>
                      <m:sty m:val="p"/>
                    </m:rPr>
                    <m:t>genre</m:t>
                  </m:r>
                </m:sup>
              </m:sSubSup>
              <m:r>
                <m:rPr>
                  <m:sty m:val="p"/>
                </m:rPr>
                <m:t>,</m:t>
              </m:r>
              <m:sSubSup>
                <m:e>
                  <m:r>
                    <m:t>q</m:t>
                  </m:r>
                </m:e>
                <m:sub>
                  <m:r>
                    <m:t>u</m:t>
                  </m:r>
                </m:sub>
                <m:sup>
                  <m:r>
                    <m:rPr>
                      <m:nor/>
                      <m:sty m:val="p"/>
                    </m:rPr>
                    <m:t>genre</m:t>
                  </m:r>
                </m:sup>
              </m:sSubSup>
            </m:e>
          </m:d>
          <m:r>
            <m:rPr>
              <m:sty m:val="p"/>
            </m:rPr>
            <m:t>−</m:t>
          </m:r>
          <m:r>
            <m:t>J</m:t>
          </m:r>
          <m:r>
            <m:t>S</m:t>
          </m:r>
          <m:d>
            <m:dPr>
              <m:begChr m:val="("/>
              <m:sepChr m:val=""/>
              <m:endChr m:val=")"/>
              <m:grow/>
            </m:dPr>
            <m:e>
              <m:sSubSup>
                <m:e>
                  <m:r>
                    <m:t>q</m:t>
                  </m:r>
                </m:e>
                <m:sub>
                  <m:r>
                    <m:rPr>
                      <m:nor/>
                      <m:sty m:val="p"/>
                    </m:rPr>
                    <m:t>rec</m:t>
                  </m:r>
                </m:sub>
                <m:sup>
                  <m:r>
                    <m:rPr>
                      <m:nor/>
                      <m:sty m:val="p"/>
                    </m:rPr>
                    <m:t>era</m:t>
                  </m:r>
                </m:sup>
              </m:sSubSup>
              <m:r>
                <m:rPr>
                  <m:sty m:val="p"/>
                </m:rPr>
                <m:t>,</m:t>
              </m:r>
              <m:sSubSup>
                <m:e>
                  <m:r>
                    <m:t>q</m:t>
                  </m:r>
                </m:e>
                <m:sub>
                  <m:r>
                    <m:t>u</m:t>
                  </m:r>
                </m:sub>
                <m:sup>
                  <m:r>
                    <m:rPr>
                      <m:nor/>
                      <m:sty m:val="p"/>
                    </m:rPr>
                    <m:t>era</m:t>
                  </m:r>
                </m:sup>
              </m:sSubSup>
            </m:e>
          </m:d>
        </m:oMath>
      </m:oMathPara>
    </w:p>
    <w:p>
      <w:pPr>
        <w:pStyle w:val="FirstParagraph"/>
      </w:pPr>
      <w:r>
        <w:t xml:space="preserve">The final score is:</w:t>
      </w:r>
    </w:p>
    <w:p>
      <w:pPr>
        <w:pStyle w:val="BodyText"/>
      </w:pPr>
      <m:oMathPara>
        <m:oMathParaPr>
          <m:jc m:val="center"/>
        </m:oMathParaPr>
        <m:oMath>
          <m:r>
            <m:rPr>
              <m:nor/>
              <m:sty m:val="p"/>
            </m:rPr>
            <m:t>score</m:t>
          </m:r>
          <m:d>
            <m:dPr>
              <m:begChr m:val="("/>
              <m:sepChr m:val=""/>
              <m:endChr m:val=")"/>
              <m:grow/>
            </m:dPr>
            <m:e>
              <m:r>
                <m:t>u</m:t>
              </m:r>
              <m:r>
                <m:rPr>
                  <m:sty m:val="p"/>
                </m:rPr>
                <m:t>,</m:t>
              </m:r>
              <m:r>
                <m:t>s</m:t>
              </m:r>
              <m:r>
                <m:rPr>
                  <m:sty m:val="p"/>
                </m:rPr>
                <m:t>,</m:t>
              </m:r>
              <m:r>
                <m:t>t</m:t>
              </m:r>
            </m:e>
          </m:d>
          <m:r>
            <m:rPr>
              <m:sty m:val="p"/>
            </m:rPr>
            <m:t>=</m:t>
          </m:r>
          <m:r>
            <m:t>0.45</m:t>
          </m:r>
          <m:sSub>
            <m:e>
              <m:r>
                <m:t>A</m:t>
              </m:r>
            </m:e>
            <m:sub>
              <m:r>
                <m:rPr>
                  <m:nor/>
                  <m:sty m:val="p"/>
                </m:rPr>
                <m:t>taste</m:t>
              </m:r>
            </m:sub>
          </m:sSub>
          <m:r>
            <m:rPr>
              <m:sty m:val="p"/>
            </m:rPr>
            <m:t>+</m:t>
          </m:r>
          <m:r>
            <m:t>0.12</m:t>
          </m:r>
          <m:sSub>
            <m:e>
              <m:r>
                <m:t>A</m:t>
              </m:r>
            </m:e>
            <m:sub>
              <m:r>
                <m:rPr>
                  <m:nor/>
                  <m:sty m:val="p"/>
                </m:rPr>
                <m:t>session</m:t>
              </m:r>
            </m:sub>
          </m:sSub>
          <m:r>
            <m:rPr>
              <m:sty m:val="p"/>
            </m:rPr>
            <m:t>+</m:t>
          </m:r>
          <m:r>
            <m:t>0.08</m:t>
          </m:r>
          <m:sSub>
            <m:e>
              <m:r>
                <m:t>A</m:t>
              </m:r>
            </m:e>
            <m:sub>
              <m:r>
                <m:rPr>
                  <m:nor/>
                  <m:sty m:val="p"/>
                </m:rPr>
                <m:t>persona</m:t>
              </m:r>
            </m:sub>
          </m:sSub>
          <m:r>
            <m:rPr>
              <m:sty m:val="p"/>
            </m:rPr>
            <m:t>+</m:t>
          </m:r>
          <m:r>
            <m:t>0.15</m:t>
          </m:r>
          <m:sSub>
            <m:e>
              <m:r>
                <m:t>A</m:t>
              </m:r>
            </m:e>
            <m:sub>
              <m:r>
                <m:rPr>
                  <m:nor/>
                  <m:sty m:val="p"/>
                </m:rPr>
                <m:t>seq</m:t>
              </m:r>
            </m:sub>
          </m:sSub>
          <m:r>
            <m:rPr>
              <m:sty m:val="p"/>
            </m:rPr>
            <m:t>+</m:t>
          </m:r>
          <m:r>
            <m:t>0.08</m:t>
          </m:r>
          <m:sSub>
            <m:e>
              <m:r>
                <m:t>A</m:t>
              </m:r>
            </m:e>
            <m:sub>
              <m:r>
                <m:rPr>
                  <m:nor/>
                  <m:sty m:val="p"/>
                </m:rPr>
                <m:t>novel</m:t>
              </m:r>
            </m:sub>
          </m:sSub>
          <m:r>
            <m:rPr>
              <m:sty m:val="p"/>
            </m:rPr>
            <m:t>+</m:t>
          </m:r>
          <m:r>
            <m:t>0.07</m:t>
          </m:r>
          <m:sSub>
            <m:e>
              <m:r>
                <m:t>A</m:t>
              </m:r>
            </m:e>
            <m:sub>
              <m:r>
                <m:rPr>
                  <m:nor/>
                  <m:sty m:val="p"/>
                </m:rPr>
                <m:t>context</m:t>
              </m:r>
            </m:sub>
          </m:sSub>
          <m:r>
            <m:rPr>
              <m:sty m:val="p"/>
            </m:rPr>
            <m:t>+</m:t>
          </m:r>
          <m:r>
            <m:t>0.05</m:t>
          </m:r>
          <m:sSub>
            <m:e>
              <m:r>
                <m:t>A</m:t>
              </m:r>
            </m:e>
            <m:sub>
              <m:r>
                <m:rPr>
                  <m:nor/>
                  <m:sty m:val="p"/>
                </m:rPr>
                <m:t>cal</m:t>
              </m:r>
            </m:sub>
          </m:sSub>
          <m:r>
            <m:rPr>
              <m:sty m:val="p"/>
            </m:rPr>
            <m:t>−</m:t>
          </m:r>
          <m:r>
            <m:t>0.08</m:t>
          </m:r>
          <m:sSub>
            <m:e>
              <m:r>
                <m:t>P</m:t>
              </m:r>
            </m:e>
            <m:sub>
              <m:r>
                <m:rPr>
                  <m:nor/>
                  <m:sty m:val="p"/>
                </m:rPr>
                <m:t>repeat</m:t>
              </m:r>
            </m:sub>
          </m:sSub>
          <m:r>
            <m:rPr>
              <m:sty m:val="p"/>
            </m:rPr>
            <m:t>−</m:t>
          </m:r>
          <m:r>
            <m:t>0.04</m:t>
          </m:r>
          <m:sSub>
            <m:e>
              <m:r>
                <m:t>P</m:t>
              </m:r>
            </m:e>
            <m:sub>
              <m:r>
                <m:rPr>
                  <m:nor/>
                  <m:sty m:val="p"/>
                </m:rPr>
                <m:t>popbias</m:t>
              </m:r>
            </m:sub>
          </m:sSub>
        </m:oMath>
      </m:oMathPara>
    </w:p>
    <w:p>
      <w:pPr>
        <w:pStyle w:val="FirstParagraph"/>
      </w:pPr>
      <w:r>
        <w:t xml:space="preserve">These coefficients are proposed starting hyperparameters. In cold-start, reduce</w:t>
      </w:r>
      <w:r>
        <w:t xml:space="preserve"> </w:t>
      </w:r>
      <w:r>
        <w:rPr>
          <w:rStyle w:val="VerbatimChar"/>
        </w:rPr>
        <w:t xml:space="preserve">session</w:t>
      </w:r>
      <w:r>
        <w:t xml:space="preserve"> </w:t>
      </w:r>
      <w:r>
        <w:t xml:space="preserve">and</w:t>
      </w:r>
      <w:r>
        <w:t xml:space="preserve"> </w:t>
      </w:r>
      <w:r>
        <w:rPr>
          <w:rStyle w:val="VerbatimChar"/>
        </w:rPr>
        <w:t xml:space="preserve">seq</w:t>
      </w:r>
      <w:r>
        <w:t xml:space="preserve">, and increase</w:t>
      </w:r>
      <w:r>
        <w:t xml:space="preserve"> </w:t>
      </w:r>
      <w:r>
        <w:rPr>
          <w:rStyle w:val="VerbatimChar"/>
        </w:rPr>
        <w:t xml:space="preserve">persona</w:t>
      </w:r>
      <w:r>
        <w:t xml:space="preserve">,</w:t>
      </w:r>
      <w:r>
        <w:t xml:space="preserve"> </w:t>
      </w:r>
      <w:r>
        <w:rPr>
          <w:rStyle w:val="VerbatimChar"/>
        </w:rPr>
        <w:t xml:space="preserve">taxonomy</w:t>
      </w:r>
      <w:r>
        <w:t xml:space="preserve">, and safe popularity priors. In mature profiles, do the opposite. Calibration should be imposed in re-ranking so that the output list mirrors the user’s historical distribution of interests instead of over-amplifying one narrow corner of taste.</w:t>
      </w:r>
      <w:r>
        <w:t xml:space="preserve"> </w:t>
      </w:r>
      <w:hyperlink r:id="rId39">
        <w:r>
          <w:rPr>
            <w:rStyle w:val="Hyperlink"/>
          </w:rPr>
          <w:t xml:space="preserve">[18]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candidate strategy</w:t>
            </w:r>
          </w:p>
        </w:tc>
        <w:tc>
          <w:tcPr/>
          <w:p>
            <w:pPr>
              <w:pStyle w:val="Compact"/>
            </w:pPr>
            <w:r>
              <w:t xml:space="preserve">what it retrieves</w:t>
            </w:r>
          </w:p>
        </w:tc>
        <w:tc>
          <w:tcPr/>
          <w:p>
            <w:pPr>
              <w:pStyle w:val="Compact"/>
            </w:pPr>
            <w:r>
              <w:t xml:space="preserve">primary signals</w:t>
            </w:r>
          </w:p>
        </w:tc>
        <w:tc>
          <w:tcPr/>
          <w:p>
            <w:pPr>
              <w:pStyle w:val="Compact"/>
            </w:pPr>
            <w:r>
              <w:t xml:space="preserve">priority</w:t>
            </w:r>
          </w:p>
        </w:tc>
        <w:tc>
          <w:tcPr/>
          <w:p>
            <w:pPr>
              <w:pStyle w:val="Compact"/>
            </w:pPr>
            <w:r>
              <w:t xml:space="preserve">notes</w:t>
            </w:r>
          </w:p>
        </w:tc>
      </w:tr>
      <w:tr>
        <w:tc>
          <w:tcPr/>
          <w:p>
            <w:pPr>
              <w:pStyle w:val="Compact"/>
            </w:pPr>
            <w:r>
              <w:rPr>
                <w:rStyle w:val="VerbatimChar"/>
              </w:rPr>
              <w:t xml:space="preserve">prototype_ann_retrieval</w:t>
            </w:r>
          </w:p>
        </w:tc>
        <w:tc>
          <w:tcPr/>
          <w:p>
            <w:pPr>
              <w:pStyle w:val="Compact"/>
            </w:pPr>
            <w:r>
              <w:t xml:space="preserve">nearest neighbours to each vibe-code centroid</w:t>
            </w:r>
          </w:p>
        </w:tc>
        <w:tc>
          <w:tcPr/>
          <w:p>
            <w:pPr>
              <w:pStyle w:val="Compact"/>
            </w:pPr>
            <w:r>
              <w:t xml:space="preserve">audio embeddings + taxonomy gates</w:t>
            </w:r>
          </w:p>
        </w:tc>
        <w:tc>
          <w:tcPr/>
          <w:p>
            <w:pPr>
              <w:pStyle w:val="Compact"/>
            </w:pPr>
            <w:r>
              <w:t xml:space="preserve">Very high</w:t>
            </w:r>
          </w:p>
        </w:tc>
        <w:tc>
          <w:tcPr/>
          <w:p>
            <w:pPr>
              <w:pStyle w:val="Compact"/>
            </w:pPr>
            <w:r>
              <w:t xml:space="preserve">Main recall engine in warm-start.</w:t>
            </w:r>
          </w:p>
        </w:tc>
      </w:tr>
      <w:tr>
        <w:tc>
          <w:tcPr/>
          <w:p>
            <w:pPr>
              <w:pStyle w:val="Compact"/>
            </w:pPr>
            <w:r>
              <w:rPr>
                <w:rStyle w:val="VerbatimChar"/>
              </w:rPr>
              <w:t xml:space="preserve">session_next_track</w:t>
            </w:r>
          </w:p>
        </w:tc>
        <w:tc>
          <w:tcPr/>
          <w:p>
            <w:pPr>
              <w:pStyle w:val="Compact"/>
            </w:pPr>
            <w:r>
              <w:t xml:space="preserve">next-song candidates conditioned on recent sequence</w:t>
            </w:r>
          </w:p>
        </w:tc>
        <w:tc>
          <w:tcPr/>
          <w:p>
            <w:pPr>
              <w:pStyle w:val="Compact"/>
            </w:pPr>
            <w:r>
              <w:t xml:space="preserve">session encoder / SASRec / Transformer</w:t>
            </w:r>
          </w:p>
        </w:tc>
        <w:tc>
          <w:tcPr/>
          <w:p>
            <w:pPr>
              <w:pStyle w:val="Compact"/>
            </w:pPr>
            <w:r>
              <w:t xml:space="preserve">Very high</w:t>
            </w:r>
          </w:p>
        </w:tc>
        <w:tc>
          <w:tcPr/>
          <w:p>
            <w:pPr>
              <w:pStyle w:val="Compact"/>
            </w:pPr>
            <w:r>
              <w:t xml:space="preserve">Essential for playlists, radio, queue continuation.</w:t>
            </w:r>
          </w:p>
        </w:tc>
      </w:tr>
      <w:tr>
        <w:tc>
          <w:tcPr/>
          <w:p>
            <w:pPr>
              <w:pStyle w:val="Compact"/>
            </w:pPr>
            <w:r>
              <w:rPr>
                <w:rStyle w:val="VerbatimChar"/>
              </w:rPr>
              <w:t xml:space="preserve">co_listen_item_item</w:t>
            </w:r>
          </w:p>
        </w:tc>
        <w:tc>
          <w:tcPr/>
          <w:p>
            <w:pPr>
              <w:pStyle w:val="Compact"/>
            </w:pPr>
            <w:r>
              <w:t xml:space="preserve">collaborative neighbours of recently liked or saved tracks</w:t>
            </w:r>
          </w:p>
        </w:tc>
        <w:tc>
          <w:tcPr/>
          <w:p>
            <w:pPr>
              <w:pStyle w:val="Compact"/>
            </w:pPr>
            <w:r>
              <w:t xml:space="preserve">user–item graph / co-consumption</w:t>
            </w:r>
          </w:p>
        </w:tc>
        <w:tc>
          <w:tcPr/>
          <w:p>
            <w:pPr>
              <w:pStyle w:val="Compact"/>
            </w:pPr>
            <w:r>
              <w:t xml:space="preserve">High</w:t>
            </w:r>
          </w:p>
        </w:tc>
        <w:tc>
          <w:tcPr/>
          <w:p>
            <w:pPr>
              <w:pStyle w:val="Compact"/>
            </w:pPr>
            <w:r>
              <w:t xml:space="preserve">Captures taste links not obvious from audio.</w:t>
            </w:r>
          </w:p>
        </w:tc>
      </w:tr>
      <w:tr>
        <w:tc>
          <w:tcPr/>
          <w:p>
            <w:pPr>
              <w:pStyle w:val="Compact"/>
            </w:pPr>
            <w:r>
              <w:rPr>
                <w:rStyle w:val="VerbatimChar"/>
              </w:rPr>
              <w:t xml:space="preserve">artist_scene_graph_walk</w:t>
            </w:r>
          </w:p>
        </w:tc>
        <w:tc>
          <w:tcPr/>
          <w:p>
            <w:pPr>
              <w:pStyle w:val="Compact"/>
            </w:pPr>
            <w:r>
              <w:t xml:space="preserve">same persona/world/producer/remixer scene</w:t>
            </w:r>
          </w:p>
        </w:tc>
        <w:tc>
          <w:tcPr/>
          <w:p>
            <w:pPr>
              <w:pStyle w:val="Compact"/>
            </w:pPr>
            <w:r>
              <w:t xml:space="preserve">artist graph + scene tags</w:t>
            </w:r>
          </w:p>
        </w:tc>
        <w:tc>
          <w:tcPr/>
          <w:p>
            <w:pPr>
              <w:pStyle w:val="Compact"/>
            </w:pPr>
            <w:r>
              <w:t xml:space="preserve">High</w:t>
            </w:r>
          </w:p>
        </w:tc>
        <w:tc>
          <w:tcPr/>
          <w:p>
            <w:pPr>
              <w:pStyle w:val="Compact"/>
            </w:pPr>
            <w:r>
              <w:t xml:space="preserve">Strong for discovery that still feels coherent.</w:t>
            </w:r>
          </w:p>
        </w:tc>
      </w:tr>
      <w:tr>
        <w:tc>
          <w:tcPr/>
          <w:p>
            <w:pPr>
              <w:pStyle w:val="Compact"/>
            </w:pPr>
            <w:r>
              <w:rPr>
                <w:rStyle w:val="VerbatimChar"/>
              </w:rPr>
              <w:t xml:space="preserve">taxonomy_region_recall</w:t>
            </w:r>
          </w:p>
        </w:tc>
        <w:tc>
          <w:tcPr/>
          <w:p>
            <w:pPr>
              <w:pStyle w:val="Compact"/>
            </w:pPr>
            <w:r>
              <w:t xml:space="preserve">songs from nearby subgenre/regional branches</w:t>
            </w:r>
          </w:p>
        </w:tc>
        <w:tc>
          <w:tcPr/>
          <w:p>
            <w:pPr>
              <w:pStyle w:val="Compact"/>
            </w:pPr>
            <w:r>
              <w:t xml:space="preserve">hierarchical multi-label taxonomy</w:t>
            </w:r>
          </w:p>
        </w:tc>
        <w:tc>
          <w:tcPr/>
          <w:p>
            <w:pPr>
              <w:pStyle w:val="Compact"/>
            </w:pPr>
            <w:r>
              <w:t xml:space="preserve">High</w:t>
            </w:r>
          </w:p>
        </w:tc>
        <w:tc>
          <w:tcPr/>
          <w:p>
            <w:pPr>
              <w:pStyle w:val="Compact"/>
            </w:pPr>
            <w:r>
              <w:t xml:space="preserve">Especially useful in cold-start and explainability.</w:t>
            </w:r>
          </w:p>
        </w:tc>
      </w:tr>
      <w:tr>
        <w:tc>
          <w:tcPr/>
          <w:p>
            <w:pPr>
              <w:pStyle w:val="Compact"/>
            </w:pPr>
            <w:r>
              <w:rPr>
                <w:rStyle w:val="VerbatimChar"/>
              </w:rPr>
              <w:t xml:space="preserve">lyric_persona_semantic</w:t>
            </w:r>
          </w:p>
        </w:tc>
        <w:tc>
          <w:tcPr/>
          <w:p>
            <w:pPr>
              <w:pStyle w:val="Compact"/>
            </w:pPr>
            <w:r>
              <w:t xml:space="preserve">semantically similar songs and artists</w:t>
            </w:r>
          </w:p>
        </w:tc>
        <w:tc>
          <w:tcPr/>
          <w:p>
            <w:pPr>
              <w:pStyle w:val="Compact"/>
            </w:pPr>
            <w:r>
              <w:t xml:space="preserve">lyric embedding + artist persona</w:t>
            </w:r>
          </w:p>
        </w:tc>
        <w:tc>
          <w:tcPr/>
          <w:p>
            <w:pPr>
              <w:pStyle w:val="Compact"/>
            </w:pPr>
            <w:r>
              <w:t xml:space="preserve">Medium</w:t>
            </w:r>
          </w:p>
        </w:tc>
        <w:tc>
          <w:tcPr/>
          <w:p>
            <w:pPr>
              <w:pStyle w:val="Compact"/>
            </w:pPr>
            <w:r>
              <w:t xml:space="preserve">Important for identity-led listening.</w:t>
            </w:r>
          </w:p>
        </w:tc>
      </w:tr>
      <w:tr>
        <w:tc>
          <w:tcPr/>
          <w:p>
            <w:pPr>
              <w:pStyle w:val="Compact"/>
            </w:pPr>
            <w:r>
              <w:rPr>
                <w:rStyle w:val="VerbatimChar"/>
              </w:rPr>
              <w:t xml:space="preserve">novelty_bandit_pool</w:t>
            </w:r>
          </w:p>
        </w:tc>
        <w:tc>
          <w:tcPr/>
          <w:p>
            <w:pPr>
              <w:pStyle w:val="Compact"/>
            </w:pPr>
            <w:r>
              <w:t xml:space="preserve">controlled exploration around novelty target</w:t>
            </w:r>
          </w:p>
        </w:tc>
        <w:tc>
          <w:tcPr/>
          <w:p>
            <w:pPr>
              <w:pStyle w:val="Compact"/>
            </w:pPr>
            <w:r>
              <w:t xml:space="preserve">distance-to-known + popularity prior</w:t>
            </w:r>
          </w:p>
        </w:tc>
        <w:tc>
          <w:tcPr/>
          <w:p>
            <w:pPr>
              <w:pStyle w:val="Compact"/>
            </w:pPr>
            <w:r>
              <w:t xml:space="preserve">Medium</w:t>
            </w:r>
          </w:p>
        </w:tc>
        <w:tc>
          <w:tcPr/>
          <w:p>
            <w:pPr>
              <w:pStyle w:val="Compact"/>
            </w:pPr>
            <w:r>
              <w:t xml:space="preserve">Prevents overfitting and stagnation.</w:t>
            </w:r>
          </w:p>
        </w:tc>
      </w:tr>
      <w:tr>
        <w:tc>
          <w:tcPr/>
          <w:p>
            <w:pPr>
              <w:pStyle w:val="Compact"/>
            </w:pPr>
            <w:r>
              <w:rPr>
                <w:rStyle w:val="VerbatimChar"/>
              </w:rPr>
              <w:t xml:space="preserve">same_song_family_filter</w:t>
            </w:r>
          </w:p>
        </w:tc>
        <w:tc>
          <w:tcPr/>
          <w:p>
            <w:pPr>
              <w:pStyle w:val="Compact"/>
            </w:pPr>
            <w:r>
              <w:t xml:space="preserve">versions, covers, remixes, duplicates</w:t>
            </w:r>
          </w:p>
        </w:tc>
        <w:tc>
          <w:tcPr/>
          <w:p>
            <w:pPr>
              <w:pStyle w:val="Compact"/>
            </w:pPr>
            <w:r>
              <w:t xml:space="preserve">fingerprints + metadata</w:t>
            </w:r>
          </w:p>
        </w:tc>
        <w:tc>
          <w:tcPr/>
          <w:p>
            <w:pPr>
              <w:pStyle w:val="Compact"/>
            </w:pPr>
            <w:r>
              <w:t xml:space="preserve">Support</w:t>
            </w:r>
          </w:p>
        </w:tc>
        <w:tc>
          <w:tcPr/>
          <w:p>
            <w:pPr>
              <w:pStyle w:val="Compact"/>
            </w:pPr>
            <w:r>
              <w:t xml:space="preserve">Usually a de-duplication or diversification control.</w:t>
            </w:r>
          </w:p>
        </w:tc>
      </w:tr>
    </w:tbl>
    <w:p>
      <w:pPr>
        <w:pStyle w:val="BodyText"/>
      </w:pPr>
      <w:r>
        <w:t xml:space="preserve">The candidate stack should be multi-source because music recommendation is simultaneously a content, graph, context, and sequence problem. The playlist-continuation literature makes clear that next-track transitions matter, while recent content-driven surveys emphasise novelty, diversity, sequence modelling, and cold-start as central challenges.</w:t>
      </w:r>
      <w:r>
        <w:t xml:space="preserve"> </w:t>
      </w:r>
      <w:hyperlink r:id="rId36">
        <w:r>
          <w:rPr>
            <w:rStyle w:val="Hyperlink"/>
          </w:rPr>
          <w:t xml:space="preserve">[19]</w:t>
        </w:r>
      </w:hyperlink>
    </w:p>
    <w:p>
      <w:pPr>
        <w:pStyle w:val="BodyText"/>
      </w:pPr>
      <w:r>
        <w:t xml:space="preserve">The recommended architecture is therefore a retrieval–ranking stack with explicit vibe codes:</w:t>
      </w:r>
    </w:p>
    <w:p>
      <w:pPr>
        <w:pStyle w:val="SourceCode"/>
      </w:pPr>
      <w:r>
        <w:rPr>
          <w:rStyle w:val="VerbatimChar"/>
        </w:rPr>
        <w:t xml:space="preserve">flowchart LR</w:t>
      </w:r>
      <w:r>
        <w:br/>
      </w:r>
      <w:r>
        <w:rPr>
          <w:rStyle w:val="VerbatimChar"/>
        </w:rPr>
        <w:t xml:space="preserve">    A[Audio, lyrics, metadata, artist graph, taxonomy] --&gt; B[Feature extraction]</w:t>
      </w:r>
      <w:r>
        <w:br/>
      </w:r>
      <w:r>
        <w:rPr>
          <w:rStyle w:val="VerbatimChar"/>
        </w:rPr>
        <w:t xml:space="preserve">    B --&gt; C[Song feature store]</w:t>
      </w:r>
      <w:r>
        <w:br/>
      </w:r>
      <w:r>
        <w:rPr>
          <w:rStyle w:val="VerbatimChar"/>
        </w:rPr>
        <w:t xml:space="preserve">    D[User interactions] --&gt; E[User profile updater]</w:t>
      </w:r>
      <w:r>
        <w:br/>
      </w:r>
      <w:r>
        <w:rPr>
          <w:rStyle w:val="VerbatimChar"/>
        </w:rPr>
        <w:t xml:space="preserve">    F[Context signals] --&gt; E</w:t>
      </w:r>
      <w:r>
        <w:br/>
      </w:r>
      <w:r>
        <w:rPr>
          <w:rStyle w:val="VerbatimChar"/>
        </w:rPr>
        <w:t xml:space="preserve">    E --&gt; G[Vibe code centres and variances]</w:t>
      </w:r>
      <w:r>
        <w:br/>
      </w:r>
      <w:r>
        <w:rPr>
          <w:rStyle w:val="VerbatimChar"/>
        </w:rPr>
        <w:t xml:space="preserve">    C --&gt; H[Candidate generation]</w:t>
      </w:r>
      <w:r>
        <w:br/>
      </w:r>
      <w:r>
        <w:rPr>
          <w:rStyle w:val="VerbatimChar"/>
        </w:rPr>
        <w:t xml:space="preserve">    G --&gt; H</w:t>
      </w:r>
      <w:r>
        <w:br/>
      </w:r>
      <w:r>
        <w:rPr>
          <w:rStyle w:val="VerbatimChar"/>
        </w:rPr>
        <w:t xml:space="preserve">    H --&gt; I[Retrieval pool]</w:t>
      </w:r>
      <w:r>
        <w:br/>
      </w:r>
      <w:r>
        <w:rPr>
          <w:rStyle w:val="VerbatimChar"/>
        </w:rPr>
        <w:t xml:space="preserve">    I --&gt; J[Ranker]</w:t>
      </w:r>
      <w:r>
        <w:br/>
      </w:r>
      <w:r>
        <w:rPr>
          <w:rStyle w:val="VerbatimChar"/>
        </w:rPr>
        <w:t xml:space="preserve">    G --&gt; J</w:t>
      </w:r>
      <w:r>
        <w:br/>
      </w:r>
      <w:r>
        <w:rPr>
          <w:rStyle w:val="VerbatimChar"/>
        </w:rPr>
        <w:t xml:space="preserve">    F --&gt; J</w:t>
      </w:r>
      <w:r>
        <w:br/>
      </w:r>
      <w:r>
        <w:rPr>
          <w:rStyle w:val="VerbatimChar"/>
        </w:rPr>
        <w:t xml:space="preserve">    J --&gt; K[Calibration and novelty re-ranker]</w:t>
      </w:r>
      <w:r>
        <w:br/>
      </w:r>
      <w:r>
        <w:rPr>
          <w:rStyle w:val="VerbatimChar"/>
        </w:rPr>
        <w:t xml:space="preserve">    K --&gt; L[Recommended list]</w:t>
      </w:r>
      <w:r>
        <w:br/>
      </w:r>
      <w:r>
        <w:rPr>
          <w:rStyle w:val="VerbatimChar"/>
        </w:rPr>
        <w:t xml:space="preserve">    L --&gt; D</w:t>
      </w:r>
    </w:p>
    <w:p>
      <w:pPr>
        <w:pStyle w:val="FirstParagraph"/>
      </w:pPr>
      <w:r>
        <w:t xml:space="preserve">And the user representation itself should be a mixture, not a single vector:</w:t>
      </w:r>
    </w:p>
    <w:p>
      <w:pPr>
        <w:pStyle w:val="SourceCode"/>
      </w:pPr>
      <w:r>
        <w:rPr>
          <w:rStyle w:val="VerbatimChar"/>
        </w:rPr>
        <w:t xml:space="preserve">flowchart TD</w:t>
      </w:r>
      <w:r>
        <w:br/>
      </w:r>
      <w:r>
        <w:rPr>
          <w:rStyle w:val="VerbatimChar"/>
        </w:rPr>
        <w:t xml:space="preserve">    U[User] --&gt; V1[Vibe code A]</w:t>
      </w:r>
      <w:r>
        <w:br/>
      </w:r>
      <w:r>
        <w:rPr>
          <w:rStyle w:val="VerbatimChar"/>
        </w:rPr>
        <w:t xml:space="preserve">    U --&gt; V2[Vibe code B]</w:t>
      </w:r>
      <w:r>
        <w:br/>
      </w:r>
      <w:r>
        <w:rPr>
          <w:rStyle w:val="VerbatimChar"/>
        </w:rPr>
        <w:t xml:space="preserve">    U --&gt; V3[Vibe code C]</w:t>
      </w:r>
      <w:r>
        <w:br/>
      </w:r>
      <w:r>
        <w:rPr>
          <w:rStyle w:val="VerbatimChar"/>
        </w:rPr>
        <w:t xml:space="preserve">    S[Candidate song] --&gt; T1[Distance to vibe A]</w:t>
      </w:r>
      <w:r>
        <w:br/>
      </w:r>
      <w:r>
        <w:rPr>
          <w:rStyle w:val="VerbatimChar"/>
        </w:rPr>
        <w:t xml:space="preserve">    S --&gt; T2[Distance to vibe B]</w:t>
      </w:r>
      <w:r>
        <w:br/>
      </w:r>
      <w:r>
        <w:rPr>
          <w:rStyle w:val="VerbatimChar"/>
        </w:rPr>
        <w:t xml:space="preserve">    S --&gt; T3[Distance to vibe C]</w:t>
      </w:r>
      <w:r>
        <w:br/>
      </w:r>
      <w:r>
        <w:rPr>
          <w:rStyle w:val="VerbatimChar"/>
        </w:rPr>
        <w:t xml:space="preserve">    V1 --&gt; M[Context-weighted mixture]</w:t>
      </w:r>
      <w:r>
        <w:br/>
      </w:r>
      <w:r>
        <w:rPr>
          <w:rStyle w:val="VerbatimChar"/>
        </w:rPr>
        <w:t xml:space="preserve">    V2 --&gt; M</w:t>
      </w:r>
      <w:r>
        <w:br/>
      </w:r>
      <w:r>
        <w:rPr>
          <w:rStyle w:val="VerbatimChar"/>
        </w:rPr>
        <w:t xml:space="preserve">    V3 --&gt; M</w:t>
      </w:r>
      <w:r>
        <w:br/>
      </w:r>
      <w:r>
        <w:rPr>
          <w:rStyle w:val="VerbatimChar"/>
        </w:rPr>
        <w:t xml:space="preserve">    T1 --&gt; M</w:t>
      </w:r>
      <w:r>
        <w:br/>
      </w:r>
      <w:r>
        <w:rPr>
          <w:rStyle w:val="VerbatimChar"/>
        </w:rPr>
        <w:t xml:space="preserve">    T2 --&gt; M</w:t>
      </w:r>
      <w:r>
        <w:br/>
      </w:r>
      <w:r>
        <w:rPr>
          <w:rStyle w:val="VerbatimChar"/>
        </w:rPr>
        <w:t xml:space="preserve">    T3 --&gt; M</w:t>
      </w:r>
      <w:r>
        <w:br/>
      </w:r>
      <w:r>
        <w:rPr>
          <w:rStyle w:val="VerbatimChar"/>
        </w:rPr>
        <w:t xml:space="preserve">    M --&gt; R[Taste affinity]</w:t>
      </w:r>
      <w:r>
        <w:br/>
      </w:r>
      <w:r>
        <w:rPr>
          <w:rStyle w:val="VerbatimChar"/>
        </w:rPr>
        <w:t xml:space="preserve">    Cx[Session and context] --&gt; R</w:t>
      </w:r>
      <w:r>
        <w:br/>
      </w:r>
      <w:r>
        <w:rPr>
          <w:rStyle w:val="VerbatimChar"/>
        </w:rPr>
        <w:t xml:space="preserve">    Px[Persona and taxonomy] --&gt; R</w:t>
      </w:r>
      <w:r>
        <w:br/>
      </w:r>
      <w:r>
        <w:rPr>
          <w:rStyle w:val="VerbatimChar"/>
        </w:rPr>
        <w:t xml:space="preserve">    Qx[Sequence fit] --&gt; R</w:t>
      </w:r>
      <w:r>
        <w:br/>
      </w:r>
      <w:r>
        <w:rPr>
          <w:rStyle w:val="VerbatimChar"/>
        </w:rPr>
        <w:t xml:space="preserve">    Nx[Novelty band] --&gt; R</w:t>
      </w:r>
      <w:r>
        <w:br/>
      </w:r>
      <w:r>
        <w:rPr>
          <w:rStyle w:val="VerbatimChar"/>
        </w:rPr>
        <w:t xml:space="preserve">    R --&gt; Out[Final score]</w:t>
      </w:r>
    </w:p>
    <w:p>
      <w:pPr>
        <w:pStyle w:val="FirstParagraph"/>
      </w:pPr>
      <w:r>
        <w:t xml:space="preserve">Three model families fit this design particularly well. A</w:t>
      </w:r>
      <w:r>
        <w:t xml:space="preserve"> </w:t>
      </w:r>
      <w:r>
        <w:rPr>
          <w:b/>
          <w:bCs/>
        </w:rPr>
        <w:t xml:space="preserve">multi-tower retrieval model</w:t>
      </w:r>
      <w:r>
        <w:t xml:space="preserve"> </w:t>
      </w:r>
      <w:r>
        <w:t xml:space="preserve">is best for large-scale recall: one song tower over audio/text/metadata and one user tower over vibe-code mixtures and context, trained with sampled softmax or InfoNCE. A</w:t>
      </w:r>
      <w:r>
        <w:t xml:space="preserve"> </w:t>
      </w:r>
      <w:r>
        <w:rPr>
          <w:b/>
          <w:bCs/>
        </w:rPr>
        <w:t xml:space="preserve">mixture-of-prototypes ranker</w:t>
      </w:r>
      <w:r>
        <w:t xml:space="preserve"> </w:t>
      </w:r>
      <w:r>
        <w:t xml:space="preserve">is best for nuanced preference modelling: it explicitly represents a listener as several clusters and learns feature gates per cluster, trained with pairwise or listwise ranking loss plus a calibration regulariser. A</w:t>
      </w:r>
      <w:r>
        <w:t xml:space="preserve"> </w:t>
      </w:r>
      <w:r>
        <w:rPr>
          <w:b/>
          <w:bCs/>
        </w:rPr>
        <w:t xml:space="preserve">sequence model</w:t>
      </w:r>
      <w:r>
        <w:t xml:space="preserve"> </w:t>
      </w:r>
      <w:r>
        <w:t xml:space="preserve">such as SASRec, GRU4Rec, or a Transformer is best for next-track continuation and short-session steering. In practice, the strongest system is often hybrid: ANN retrieval from towers, ranking with mixture-of-prototypes, then sequence-aware re-ranking.</w:t>
      </w:r>
      <w:r>
        <w:t xml:space="preserve"> </w:t>
      </w:r>
      <w:hyperlink r:id="rId36">
        <w:r>
          <w:rPr>
            <w:rStyle w:val="Hyperlink"/>
          </w:rPr>
          <w:t xml:space="preserve">[20]</w:t>
        </w:r>
      </w:hyperlink>
    </w:p>
    <w:p>
      <w:pPr>
        <w:pStyle w:val="BodyText"/>
      </w:pPr>
      <w:r>
        <w:t xml:space="preserve">Recommended training objectives are: retrieval loss via sampled softmax or InfoNCE; ranking loss via BPR, hinge/triplet, or listwise cross-entropy; auxiliary binary heads for save, share, replay, and skip; KL or Jensen–Shannon calibration regularisation on genre/era/language distributions; and an exploration regulariser that rewards landing near, not exactly on, the user’s novelty target. If you have enough data, add contrastive alignment between audio and taxonomy/persona text so that tag-like and audio-like representations live in compatible spaces.</w:t>
      </w:r>
      <w:r>
        <w:t xml:space="preserve"> </w:t>
      </w:r>
      <w:hyperlink r:id="rId40">
        <w:r>
          <w:rPr>
            <w:rStyle w:val="Hyperlink"/>
          </w:rPr>
          <w:t xml:space="preserve">[21]</w:t>
        </w:r>
      </w:hyperlink>
    </w:p>
    <w:bookmarkEnd w:id="41"/>
    <w:bookmarkStart w:id="45" w:name="X0ba8d1c99a1abcfb70b24786672008be7dd6893"/>
    <w:p>
      <w:pPr>
        <w:pStyle w:val="Heading2"/>
      </w:pPr>
      <w:r>
        <w:t xml:space="preserve">Tools, datasets, evaluation and constraints</w:t>
      </w:r>
    </w:p>
    <w:p>
      <w:pPr>
        <w:pStyle w:val="FirstParagraph"/>
      </w:pPr>
      <w:r>
        <w:t xml:space="preserve">For open-source tooling, the cleanest stack is:</w:t>
      </w:r>
      <w:r>
        <w:t xml:space="preserve"> </w:t>
      </w:r>
      <w:r>
        <w:rPr>
          <w:b/>
          <w:bCs/>
        </w:rPr>
        <w:t xml:space="preserve">librosa</w:t>
      </w:r>
      <w:r>
        <w:t xml:space="preserve"> </w:t>
      </w:r>
      <w:r>
        <w:t xml:space="preserve">for DSP primitives, beat/chroma/tempogram/segmentation;</w:t>
      </w:r>
      <w:r>
        <w:t xml:space="preserve"> </w:t>
      </w:r>
      <w:r>
        <w:rPr>
          <w:b/>
          <w:bCs/>
        </w:rPr>
        <w:t xml:space="preserve">Essentia</w:t>
      </w:r>
      <w:r>
        <w:t xml:space="preserve"> </w:t>
      </w:r>
      <w:r>
        <w:t xml:space="preserve">for a large production-grade descriptor set and high-level classifiers;</w:t>
      </w:r>
      <w:r>
        <w:t xml:space="preserve"> </w:t>
      </w:r>
      <w:r>
        <w:rPr>
          <w:b/>
          <w:bCs/>
        </w:rPr>
        <w:t xml:space="preserve">musicnn</w:t>
      </w:r>
      <w:r>
        <w:t xml:space="preserve"> </w:t>
      </w:r>
      <w:r>
        <w:t xml:space="preserve">for music tagging and transferable embeddings;</w:t>
      </w:r>
      <w:r>
        <w:t xml:space="preserve"> </w:t>
      </w:r>
      <w:r>
        <w:rPr>
          <w:b/>
          <w:bCs/>
        </w:rPr>
        <w:t xml:space="preserve">CLAP</w:t>
      </w:r>
      <w:r>
        <w:t xml:space="preserve"> </w:t>
      </w:r>
      <w:r>
        <w:t xml:space="preserve">for joint audio–text embedding and zero-shot prompt retrieval; and</w:t>
      </w:r>
      <w:r>
        <w:t xml:space="preserve"> </w:t>
      </w:r>
      <w:r>
        <w:rPr>
          <w:b/>
          <w:bCs/>
        </w:rPr>
        <w:t xml:space="preserve">MERT</w:t>
      </w:r>
      <w:r>
        <w:t xml:space="preserve"> </w:t>
      </w:r>
      <w:r>
        <w:t xml:space="preserve">for strong self-supervised music representations. This combination covers interpretable MIR, robust embeddings, and multimodal alignment.</w:t>
      </w:r>
      <w:r>
        <w:t xml:space="preserve"> </w:t>
      </w:r>
      <w:hyperlink r:id="rId22">
        <w:r>
          <w:rPr>
            <w:rStyle w:val="Hyperlink"/>
          </w:rPr>
          <w:t xml:space="preserve">[6]</w:t>
        </w:r>
      </w:hyperlink>
    </w:p>
    <w:p>
      <w:pPr>
        <w:pStyle w:val="BodyText"/>
      </w:pPr>
      <w:r>
        <w:t xml:space="preserve">For datasets, use a layered portfolio rather than one source.</w:t>
      </w:r>
      <w:r>
        <w:t xml:space="preserve"> </w:t>
      </w:r>
      <w:r>
        <w:rPr>
          <w:b/>
          <w:bCs/>
        </w:rPr>
        <w:t xml:space="preserve">FMA</w:t>
      </w:r>
      <w:r>
        <w:t xml:space="preserve"> </w:t>
      </w:r>
      <w:r>
        <w:t xml:space="preserve">is Creative Commons and includes 106,574 tracks arranged in a hierarchical taxonomy of 161 genres with metadata and text.</w:t>
      </w:r>
      <w:r>
        <w:t xml:space="preserve"> </w:t>
      </w:r>
      <w:r>
        <w:rPr>
          <w:b/>
          <w:bCs/>
        </w:rPr>
        <w:t xml:space="preserve">Million Song Dataset</w:t>
      </w:r>
      <w:r>
        <w:t xml:space="preserve"> </w:t>
      </w:r>
      <w:r>
        <w:t xml:space="preserve">is useful for large-scale metadata and pre-computed features, though it is not a raw-audio corpus.</w:t>
      </w:r>
      <w:r>
        <w:t xml:space="preserve"> </w:t>
      </w:r>
      <w:r>
        <w:rPr>
          <w:b/>
          <w:bCs/>
        </w:rPr>
        <w:t xml:space="preserve">MagnaTagATune</w:t>
      </w:r>
      <w:r>
        <w:t xml:space="preserve"> </w:t>
      </w:r>
      <w:r>
        <w:t xml:space="preserve">provides human annotations on music clips and remains useful for tag learning.</w:t>
      </w:r>
      <w:r>
        <w:t xml:space="preserve"> </w:t>
      </w:r>
      <w:r>
        <w:rPr>
          <w:b/>
          <w:bCs/>
        </w:rPr>
        <w:t xml:space="preserve">Music4All</w:t>
      </w:r>
      <w:r>
        <w:t xml:space="preserve"> </w:t>
      </w:r>
      <w:r>
        <w:t xml:space="preserve">includes 109,269 songs, 15,602 users, 30-second clips, lyrics, tags, and metadata.</w:t>
      </w:r>
      <w:r>
        <w:t xml:space="preserve"> </w:t>
      </w:r>
      <w:r>
        <w:rPr>
          <w:b/>
          <w:bCs/>
        </w:rPr>
        <w:t xml:space="preserve">LFM-2b</w:t>
      </w:r>
      <w:r>
        <w:t xml:space="preserve"> </w:t>
      </w:r>
      <w:r>
        <w:t xml:space="preserve">adds more than 2 billion listening events from over 120,000 users plus genre/style metadata and lyric embeddings.</w:t>
      </w:r>
      <w:r>
        <w:t xml:space="preserve"> </w:t>
      </w:r>
      <w:r>
        <w:rPr>
          <w:b/>
          <w:bCs/>
        </w:rPr>
        <w:t xml:space="preserve">AcousticBrainz</w:t>
      </w:r>
      <w:r>
        <w:t xml:space="preserve"> </w:t>
      </w:r>
      <w:r>
        <w:t xml:space="preserve">and the</w:t>
      </w:r>
      <w:r>
        <w:t xml:space="preserve"> </w:t>
      </w:r>
      <w:r>
        <w:rPr>
          <w:b/>
          <w:bCs/>
        </w:rPr>
        <w:t xml:space="preserve">AcousticBrainz Genre Dataset</w:t>
      </w:r>
      <w:r>
        <w:t xml:space="preserve"> </w:t>
      </w:r>
      <w:r>
        <w:t xml:space="preserve">are valuable for low-level descriptors and multi-label hierarchical genre annotations, though you should check licence constraints carefully, especially because the AllMusic-derived portion of the genre dataset is limited to non-commercial scientific use.</w:t>
      </w:r>
      <w:r>
        <w:t xml:space="preserve"> </w:t>
      </w:r>
      <w:hyperlink r:id="rId42">
        <w:r>
          <w:rPr>
            <w:rStyle w:val="Hyperlink"/>
          </w:rPr>
          <w:t xml:space="preserve">[22]</w:t>
        </w:r>
      </w:hyperlink>
    </w:p>
    <w:p>
      <w:pPr>
        <w:pStyle w:val="BodyText"/>
      </w:pPr>
      <w:r>
        <w:t xml:space="preserve">The major legal constraint is Spotify. Spotify’s official developer terms explicitly prohibit using Spotify platform or Spotify content to train a machine-learning or AI model, and Spotify’s November 2024 Web API change removed access for new use cases to endpoints including</w:t>
      </w:r>
      <w:r>
        <w:t xml:space="preserve"> </w:t>
      </w:r>
      <w:r>
        <w:rPr>
          <w:rStyle w:val="VerbatimChar"/>
        </w:rPr>
        <w:t xml:space="preserve">Recommendations</w:t>
      </w:r>
      <w:r>
        <w:t xml:space="preserve">,</w:t>
      </w:r>
      <w:r>
        <w:t xml:space="preserve"> </w:t>
      </w:r>
      <w:r>
        <w:rPr>
          <w:rStyle w:val="VerbatimChar"/>
        </w:rPr>
        <w:t xml:space="preserve">Related Artists</w:t>
      </w:r>
      <w:r>
        <w:t xml:space="preserve">,</w:t>
      </w:r>
      <w:r>
        <w:t xml:space="preserve"> </w:t>
      </w:r>
      <w:r>
        <w:rPr>
          <w:rStyle w:val="VerbatimChar"/>
        </w:rPr>
        <w:t xml:space="preserve">Audio Features</w:t>
      </w:r>
      <w:r>
        <w:t xml:space="preserve">, and</w:t>
      </w:r>
      <w:r>
        <w:t xml:space="preserve"> </w:t>
      </w:r>
      <w:r>
        <w:rPr>
          <w:rStyle w:val="VerbatimChar"/>
        </w:rPr>
        <w:t xml:space="preserve">Audio Analysis</w:t>
      </w:r>
      <w:r>
        <w:t xml:space="preserve">, unless an application already had the necessary existing extended access. As of the current official policy pages, those restrictions remain material. If this model is for production, do not build its training pipeline around Spotify content ingestion. Use your own first-party interaction logs and open or properly licensed datasets instead.</w:t>
      </w:r>
      <w:r>
        <w:t xml:space="preserve"> </w:t>
      </w:r>
      <w:hyperlink r:id="rId43">
        <w:r>
          <w:rPr>
            <w:rStyle w:val="Hyperlink"/>
          </w:rPr>
          <w:t xml:space="preserve">[23]</w:t>
        </w:r>
      </w:hyperlink>
    </w:p>
    <w:p>
      <w:pPr>
        <w:pStyle w:val="BodyText"/>
      </w:pPr>
      <w:r>
        <w:t xml:space="preserve">Offline evaluation should cover both ranking accuracy and “beyond-accuracy” quality. The minimum set is</w:t>
      </w:r>
      <w:r>
        <w:t xml:space="preserve"> </w:t>
      </w:r>
      <w:r>
        <w:rPr>
          <w:b/>
          <w:bCs/>
        </w:rPr>
        <w:t xml:space="preserve">Recall@K</w:t>
      </w:r>
      <w:r>
        <w:t xml:space="preserve">,</w:t>
      </w:r>
      <w:r>
        <w:t xml:space="preserve"> </w:t>
      </w:r>
      <w:r>
        <w:rPr>
          <w:b/>
          <w:bCs/>
        </w:rPr>
        <w:t xml:space="preserve">NDCG@K</w:t>
      </w:r>
      <w:r>
        <w:t xml:space="preserve">,</w:t>
      </w:r>
      <w:r>
        <w:t xml:space="preserve"> </w:t>
      </w:r>
      <w:r>
        <w:rPr>
          <w:b/>
          <w:bCs/>
        </w:rPr>
        <w:t xml:space="preserve">MRR</w:t>
      </w:r>
      <w:r>
        <w:t xml:space="preserve">, and</w:t>
      </w:r>
      <w:r>
        <w:t xml:space="preserve"> </w:t>
      </w:r>
      <w:r>
        <w:rPr>
          <w:b/>
          <w:bCs/>
        </w:rPr>
        <w:t xml:space="preserve">Hit Rate</w:t>
      </w:r>
      <w:r>
        <w:t xml:space="preserve"> </w:t>
      </w:r>
      <w:r>
        <w:t xml:space="preserve">for ranking;</w:t>
      </w:r>
      <w:r>
        <w:t xml:space="preserve"> </w:t>
      </w:r>
      <w:r>
        <w:rPr>
          <w:b/>
          <w:bCs/>
        </w:rPr>
        <w:t xml:space="preserve">coverage</w:t>
      </w:r>
      <w:r>
        <w:t xml:space="preserve">,</w:t>
      </w:r>
      <w:r>
        <w:t xml:space="preserve"> </w:t>
      </w:r>
      <w:r>
        <w:rPr>
          <w:b/>
          <w:bCs/>
        </w:rPr>
        <w:t xml:space="preserve">novelty</w:t>
      </w:r>
      <w:r>
        <w:t xml:space="preserve">,</w:t>
      </w:r>
      <w:r>
        <w:t xml:space="preserve"> </w:t>
      </w:r>
      <w:r>
        <w:rPr>
          <w:b/>
          <w:bCs/>
        </w:rPr>
        <w:t xml:space="preserve">serendipity</w:t>
      </w:r>
      <w:r>
        <w:t xml:space="preserve">,</w:t>
      </w:r>
      <w:r>
        <w:t xml:space="preserve"> </w:t>
      </w:r>
      <w:r>
        <w:rPr>
          <w:b/>
          <w:bCs/>
        </w:rPr>
        <w:t xml:space="preserve">intra-list diversity</w:t>
      </w:r>
      <w:r>
        <w:t xml:space="preserve">, and</w:t>
      </w:r>
      <w:r>
        <w:t xml:space="preserve"> </w:t>
      </w:r>
      <w:r>
        <w:rPr>
          <w:b/>
          <w:bCs/>
        </w:rPr>
        <w:t xml:space="preserve">calibration distance</w:t>
      </w:r>
      <w:r>
        <w:t xml:space="preserve"> </w:t>
      </w:r>
      <w:r>
        <w:t xml:space="preserve">for user experience; and</w:t>
      </w:r>
      <w:r>
        <w:t xml:space="preserve"> </w:t>
      </w:r>
      <w:r>
        <w:rPr>
          <w:b/>
          <w:bCs/>
        </w:rPr>
        <w:t xml:space="preserve">cold-start slices</w:t>
      </w:r>
      <w:r>
        <w:t xml:space="preserve"> </w:t>
      </w:r>
      <w:r>
        <w:t xml:space="preserve">across new users, new songs, low-resource subgenres, and regional styles. For playlist and queue tasks, the RecSys 2018 automatic playlist continuation benchmark is especially relevant. Calibration should be measured as the divergence between the recommended distribution and the user’s historical or intended distribution over genres, eras, languages, and popularity bands.</w:t>
      </w:r>
      <w:r>
        <w:t xml:space="preserve"> </w:t>
      </w:r>
      <w:hyperlink r:id="rId36">
        <w:r>
          <w:rPr>
            <w:rStyle w:val="Hyperlink"/>
          </w:rPr>
          <w:t xml:space="preserve">[24]</w:t>
        </w:r>
      </w:hyperlink>
    </w:p>
    <w:p>
      <w:pPr>
        <w:pStyle w:val="BodyText"/>
      </w:pPr>
      <w:r>
        <w:t xml:space="preserve">A good validation plan is temporal rather than random. Train on past interactions, validate on a later window, and test on the most recent window. Run ablations by feature family — for example, remove rhythm, then remove lyrics, then remove persona, then remove sequence — so you can see which layer carries which part of performance. Run cluster-level diagnostics as well: does each vibe code remain coherent, calibrated, and distinct? Online, the key metrics are</w:t>
      </w:r>
      <w:r>
        <w:t xml:space="preserve"> </w:t>
      </w:r>
      <w:r>
        <w:rPr>
          <w:b/>
          <w:bCs/>
        </w:rPr>
        <w:t xml:space="preserve">skip rate</w:t>
      </w:r>
      <w:r>
        <w:t xml:space="preserve">,</w:t>
      </w:r>
      <w:r>
        <w:t xml:space="preserve"> </w:t>
      </w:r>
      <w:r>
        <w:rPr>
          <w:b/>
          <w:bCs/>
        </w:rPr>
        <w:t xml:space="preserve">30-second survival</w:t>
      </w:r>
      <w:r>
        <w:t xml:space="preserve">,</w:t>
      </w:r>
      <w:r>
        <w:t xml:space="preserve"> </w:t>
      </w:r>
      <w:r>
        <w:rPr>
          <w:b/>
          <w:bCs/>
        </w:rPr>
        <w:t xml:space="preserve">80% completion</w:t>
      </w:r>
      <w:r>
        <w:t xml:space="preserve">,</w:t>
      </w:r>
      <w:r>
        <w:t xml:space="preserve"> </w:t>
      </w:r>
      <w:r>
        <w:rPr>
          <w:b/>
          <w:bCs/>
        </w:rPr>
        <w:t xml:space="preserve">save rate</w:t>
      </w:r>
      <w:r>
        <w:t xml:space="preserve">,</w:t>
      </w:r>
      <w:r>
        <w:t xml:space="preserve"> </w:t>
      </w:r>
      <w:r>
        <w:rPr>
          <w:b/>
          <w:bCs/>
        </w:rPr>
        <w:t xml:space="preserve">replay rate</w:t>
      </w:r>
      <w:r>
        <w:t xml:space="preserve">,</w:t>
      </w:r>
      <w:r>
        <w:t xml:space="preserve"> </w:t>
      </w:r>
      <w:r>
        <w:rPr>
          <w:b/>
          <w:bCs/>
        </w:rPr>
        <w:t xml:space="preserve">share rate</w:t>
      </w:r>
      <w:r>
        <w:t xml:space="preserve">,</w:t>
      </w:r>
      <w:r>
        <w:t xml:space="preserve"> </w:t>
      </w:r>
      <w:r>
        <w:rPr>
          <w:b/>
          <w:bCs/>
        </w:rPr>
        <w:t xml:space="preserve">session length</w:t>
      </w:r>
      <w:r>
        <w:t xml:space="preserve">, and</w:t>
      </w:r>
      <w:r>
        <w:t xml:space="preserve"> </w:t>
      </w:r>
      <w:r>
        <w:rPr>
          <w:b/>
          <w:bCs/>
        </w:rPr>
        <w:t xml:space="preserve">return-rate uplift</w:t>
      </w:r>
      <w:r>
        <w:t xml:space="preserve">. A useful business rule is to optimise for “liked later” rather than just “played now”, because novelty and serendipity can improve engagement while excessive diversification can hurt it.</w:t>
      </w:r>
      <w:r>
        <w:t xml:space="preserve"> </w:t>
      </w:r>
      <w:hyperlink r:id="rId44">
        <w:r>
          <w:rPr>
            <w:rStyle w:val="Hyperlink"/>
          </w:rPr>
          <w:t xml:space="preserve">[25]</w:t>
        </w:r>
      </w:hyperlink>
    </w:p>
    <w:bookmarkEnd w:id="45"/>
    <w:bookmarkStart w:id="47" w:name="open-questions-and-limitations"/>
    <w:p>
      <w:pPr>
        <w:pStyle w:val="Heading2"/>
      </w:pPr>
      <w:r>
        <w:t xml:space="preserve">Open questions and limitations</w:t>
      </w:r>
    </w:p>
    <w:p>
      <w:pPr>
        <w:pStyle w:val="FirstParagraph"/>
      </w:pPr>
      <w:r>
        <w:t xml:space="preserve">No credible paper gives universal per-feature weights for all listeners, because music preference is inherently heterogeneous and context-dependent. The weight ranges in this report are therefore deliberately framed as startup priors for a learnable system. They should be personalised by user, by vibe code, by context, and by maturity of the profile.</w:t>
      </w:r>
      <w:r>
        <w:t xml:space="preserve"> </w:t>
      </w:r>
      <w:hyperlink r:id="rId28">
        <w:r>
          <w:rPr>
            <w:rStyle w:val="Hyperlink"/>
          </w:rPr>
          <w:t xml:space="preserve">[26]</w:t>
        </w:r>
      </w:hyperlink>
    </w:p>
    <w:p>
      <w:pPr>
        <w:pStyle w:val="BodyText"/>
      </w:pPr>
      <w:r>
        <w:t xml:space="preserve">The research base is strong on broad latent preference dimensions and on the importance of personality, familiarity, and context, but weaker on a single universally accepted operationalisation of very fine-grained style distinctions. Open taxonomies are also uneven across regions and communities. Cross-national results show substantial invariance in broad preference structure, but that does not remove the need to model local genres, scenes, languages, and cultural transmission explicitly.</w:t>
      </w:r>
      <w:r>
        <w:t xml:space="preserve"> </w:t>
      </w:r>
      <w:hyperlink r:id="rId46">
        <w:r>
          <w:rPr>
            <w:rStyle w:val="Hyperlink"/>
          </w:rPr>
          <w:t xml:space="preserve">[27]</w:t>
        </w:r>
      </w:hyperlink>
    </w:p>
    <w:p>
      <w:pPr>
        <w:pStyle w:val="BodyText"/>
      </w:pPr>
      <w:r>
        <w:t xml:space="preserve">Finally, any system that uses mood, location, or social setting should keep those signals coarse and consent-based. Context can improve fit, but music choice is personal, shifting, and sometimes strategic: what a listener loves in the abstract is not always what they want right now. That is exactly why the mixture-of-vibe-codes design is more robust than a single taste vector.</w:t>
      </w:r>
      <w:r>
        <w:t xml:space="preserve"> </w:t>
      </w:r>
      <w:hyperlink r:id="rId37">
        <w:r>
          <w:rPr>
            <w:rStyle w:val="Hyperlink"/>
          </w:rPr>
          <w:t xml:space="preserve">[28]</w:t>
        </w:r>
      </w:hyperlink>
    </w:p>
    <w:bookmarkEnd w:id="47"/>
    <w:bookmarkEnd w:id="48"/>
    <w:bookmarkEnd w:id="49"/>
    <w:p>
      <w:r>
        <w:pict>
          <v:rect style="width:0;height:1.5pt" o:hralign="center" o:hrstd="t" o:hr="t"/>
        </w:pict>
      </w:r>
    </w:p>
    <w:bookmarkStart w:id="50" w:name="citations"/>
    <w:p>
      <w:pPr>
        <w:pStyle w:val="FirstParagraph"/>
      </w:pPr>
      <w:hyperlink r:id="rId21">
        <w:r>
          <w:rPr>
            <w:rStyle w:val="Hyperlink"/>
          </w:rPr>
          <w:t xml:space="preserve">[1]</w:t>
        </w:r>
      </w:hyperlink>
      <w:r>
        <w:t xml:space="preserve"> </w:t>
      </w:r>
      <w:r>
        <w:t xml:space="preserve">https://journals.sagepub.com/doi/full/10.1177/1948550616641473</w:t>
      </w:r>
    </w:p>
    <w:p>
      <w:pPr>
        <w:pStyle w:val="BodyText"/>
      </w:pPr>
      <w:hyperlink r:id="rId21">
        <w:r>
          <w:rPr>
            <w:rStyle w:val="Hyperlink"/>
          </w:rPr>
          <w:t xml:space="preserve">https://journals.sagepub.com/doi/full/10.1177/1948550616641473</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r>
        <w:t xml:space="preserve">https://essentia.upf.edu/streaming_extractor_music.html</w:t>
      </w:r>
    </w:p>
    <w:p>
      <w:pPr>
        <w:pStyle w:val="BodyText"/>
      </w:pPr>
      <w:hyperlink r:id="rId22">
        <w:r>
          <w:rPr>
            <w:rStyle w:val="Hyperlink"/>
          </w:rPr>
          <w:t xml:space="preserve">https://essentia.upf.edu/streaming_extractor_music.html</w:t>
        </w:r>
      </w:hyperlink>
    </w:p>
    <w:p>
      <w:pPr>
        <w:pStyle w:val="BodyText"/>
      </w:pPr>
      <w:hyperlink r:id="rId23">
        <w:r>
          <w:rPr>
            <w:rStyle w:val="Hyperlink"/>
          </w:rPr>
          <w:t xml:space="preserve">[3]</w:t>
        </w:r>
      </w:hyperlink>
      <w:r>
        <w:t xml:space="preserve"> </w:t>
      </w:r>
      <w:r>
        <w:t xml:space="preserve">https://www.cam.ac.uk/stories/musical-preferences-unite-personalities-worldwide</w:t>
      </w:r>
    </w:p>
    <w:p>
      <w:pPr>
        <w:pStyle w:val="BodyText"/>
      </w:pPr>
      <w:hyperlink r:id="rId23">
        <w:r>
          <w:rPr>
            <w:rStyle w:val="Hyperlink"/>
          </w:rPr>
          <w:t xml:space="preserve">https://www.cam.ac.uk/stories/musical-preferences-unite-personalities-worldwide</w:t>
        </w:r>
      </w:hyperlink>
    </w:p>
    <w:p>
      <w:pPr>
        <w:pStyle w:val="BodyText"/>
      </w:pPr>
      <w:hyperlink r:id="rId24">
        <w:r>
          <w:rPr>
            <w:rStyle w:val="Hyperlink"/>
          </w:rPr>
          <w:t xml:space="preserve">[4]</w:t>
        </w:r>
      </w:hyperlink>
      <w:r>
        <w:t xml:space="preserve"> </w:t>
      </w:r>
      <w:r>
        <w:t xml:space="preserve">https://www.frontiersin.org/journals/neuroscience/articles/10.3389/fnins.2017.00147/full</w:t>
      </w:r>
    </w:p>
    <w:p>
      <w:pPr>
        <w:pStyle w:val="BodyText"/>
      </w:pPr>
      <w:hyperlink r:id="rId24">
        <w:r>
          <w:rPr>
            <w:rStyle w:val="Hyperlink"/>
          </w:rPr>
          <w:t xml:space="preserve">https://www.frontiersin.org/journals/neuroscience/articles/10.3389/fnins.2017.00147/full</w:t>
        </w:r>
      </w:hyperlink>
    </w:p>
    <w:p>
      <w:pPr>
        <w:pStyle w:val="BodyText"/>
      </w:pPr>
      <w:hyperlink r:id="rId26">
        <w:r>
          <w:rPr>
            <w:rStyle w:val="Hyperlink"/>
          </w:rPr>
          <w:t xml:space="preserve">[5]</w:t>
        </w:r>
      </w:hyperlink>
      <w:r>
        <w:t xml:space="preserve"> </w:t>
      </w:r>
      <w:r>
        <w:t xml:space="preserve">https://librosa.org/doc/latest/segment.html</w:t>
      </w:r>
    </w:p>
    <w:p>
      <w:pPr>
        <w:pStyle w:val="BodyText"/>
      </w:pPr>
      <w:hyperlink r:id="rId26">
        <w:r>
          <w:rPr>
            <w:rStyle w:val="Hyperlink"/>
          </w:rPr>
          <w:t xml:space="preserve">https://librosa.org/doc/latest/segment.html</w:t>
        </w:r>
      </w:hyperlink>
    </w:p>
    <w:p>
      <w:pPr>
        <w:pStyle w:val="BodyText"/>
      </w:pPr>
      <w:hyperlink r:id="rId27">
        <w:r>
          <w:rPr>
            <w:rStyle w:val="Hyperlink"/>
          </w:rPr>
          <w:t xml:space="preserve">[7]</w:t>
        </w:r>
      </w:hyperlink>
      <w:r>
        <w:t xml:space="preserve"> </w:t>
      </w:r>
      <w:hyperlink r:id="rId27">
        <w:r>
          <w:rPr>
            <w:rStyle w:val="Hyperlink"/>
          </w:rPr>
          <w:t xml:space="preserve">[11]</w:t>
        </w:r>
      </w:hyperlink>
      <w:r>
        <w:t xml:space="preserve"> </w:t>
      </w:r>
      <w:r>
        <w:t xml:space="preserve">https://musicbrainz.org/genres</w:t>
      </w:r>
    </w:p>
    <w:p>
      <w:pPr>
        <w:pStyle w:val="BodyText"/>
      </w:pPr>
      <w:hyperlink r:id="rId27">
        <w:r>
          <w:rPr>
            <w:rStyle w:val="Hyperlink"/>
          </w:rPr>
          <w:t xml:space="preserve">https://musicbrainz.org/genres</w:t>
        </w:r>
      </w:hyperlink>
    </w:p>
    <w:p>
      <w:pPr>
        <w:pStyle w:val="BodyText"/>
      </w:pPr>
      <w:hyperlink r:id="rId28">
        <w:r>
          <w:rPr>
            <w:rStyle w:val="Hyperlink"/>
          </w:rPr>
          <w:t xml:space="preserve">[8]</w:t>
        </w:r>
      </w:hyperlink>
      <w:r>
        <w:t xml:space="preserve"> </w:t>
      </w:r>
      <w:hyperlink r:id="rId28">
        <w:r>
          <w:rPr>
            <w:rStyle w:val="Hyperlink"/>
          </w:rPr>
          <w:t xml:space="preserve">[14]</w:t>
        </w:r>
      </w:hyperlink>
      <w:r>
        <w:t xml:space="preserve"> </w:t>
      </w:r>
      <w:hyperlink r:id="rId28">
        <w:r>
          <w:rPr>
            <w:rStyle w:val="Hyperlink"/>
          </w:rPr>
          <w:t xml:space="preserve">[26]</w:t>
        </w:r>
      </w:hyperlink>
      <w:r>
        <w:t xml:space="preserve"> </w:t>
      </w:r>
      <w:r>
        <w:t xml:space="preserve">https://www.frontiersin.org/journals/psychology/articles/10.3389/fpsyg.2013.00511/full</w:t>
      </w:r>
    </w:p>
    <w:p>
      <w:pPr>
        <w:pStyle w:val="BodyText"/>
      </w:pPr>
      <w:hyperlink r:id="rId28">
        <w:r>
          <w:rPr>
            <w:rStyle w:val="Hyperlink"/>
          </w:rPr>
          <w:t xml:space="preserve">https://www.frontiersin.org/journals/psychology/articles/10.3389/fpsyg.2013.00511/full</w:t>
        </w:r>
      </w:hyperlink>
    </w:p>
    <w:p>
      <w:pPr>
        <w:pStyle w:val="BodyText"/>
      </w:pPr>
      <w:hyperlink r:id="rId30">
        <w:r>
          <w:rPr>
            <w:rStyle w:val="Hyperlink"/>
          </w:rPr>
          <w:t xml:space="preserve">[9]</w:t>
        </w:r>
      </w:hyperlink>
      <w:r>
        <w:t xml:space="preserve"> </w:t>
      </w:r>
      <w:r>
        <w:t xml:space="preserve">https://www.audiolabs-erlangen.de/content/resources/MIR/00_2017_TutorialAudioMIR_ISMIR/2017_MuellerWeiss_ISMIR_AudioStruct.pdf</w:t>
      </w:r>
    </w:p>
    <w:p>
      <w:pPr>
        <w:pStyle w:val="BodyText"/>
      </w:pPr>
      <w:hyperlink r:id="rId30">
        <w:r>
          <w:rPr>
            <w:rStyle w:val="Hyperlink"/>
          </w:rPr>
          <w:t xml:space="preserve">https://www.audiolabs-erlangen.de/content/resources/MIR/00_2017_TutorialAudioMIR_ISMIR/2017_MuellerWeiss_ISMIR_AudioStruct.pdf</w:t>
        </w:r>
      </w:hyperlink>
    </w:p>
    <w:p>
      <w:pPr>
        <w:pStyle w:val="BodyText"/>
      </w:pPr>
      <w:hyperlink r:id="rId32">
        <w:r>
          <w:rPr>
            <w:rStyle w:val="Hyperlink"/>
          </w:rPr>
          <w:t xml:space="preserve">[10]</w:t>
        </w:r>
      </w:hyperlink>
      <w:r>
        <w:t xml:space="preserve"> </w:t>
      </w:r>
      <w:hyperlink r:id="rId32">
        <w:r>
          <w:rPr>
            <w:rStyle w:val="Hyperlink"/>
          </w:rPr>
          <w:t xml:space="preserve">[17]</w:t>
        </w:r>
      </w:hyperlink>
      <w:r>
        <w:t xml:space="preserve"> </w:t>
      </w:r>
      <w:r>
        <w:t xml:space="preserve">https://researchconnect.stonybrook.edu/en/publications/the-self-congruity-effect-of-music/</w:t>
      </w:r>
    </w:p>
    <w:p>
      <w:pPr>
        <w:pStyle w:val="BodyText"/>
      </w:pPr>
      <w:hyperlink r:id="rId32">
        <w:r>
          <w:rPr>
            <w:rStyle w:val="Hyperlink"/>
          </w:rPr>
          <w:t xml:space="preserve">https://researchconnect.stonybrook.edu/en/publications/the-self-congruity-effect-of-music/</w:t>
        </w:r>
      </w:hyperlink>
    </w:p>
    <w:p>
      <w:pPr>
        <w:pStyle w:val="BodyText"/>
      </w:pPr>
      <w:hyperlink r:id="rId33">
        <w:r>
          <w:rPr>
            <w:rStyle w:val="Hyperlink"/>
          </w:rPr>
          <w:t xml:space="preserve">[12]</w:t>
        </w:r>
      </w:hyperlink>
      <w:r>
        <w:t xml:space="preserve"> </w:t>
      </w:r>
      <w:r>
        <w:t xml:space="preserve">https://musicbrainz.org/doc/Style/Artist</w:t>
      </w:r>
    </w:p>
    <w:p>
      <w:pPr>
        <w:pStyle w:val="BodyText"/>
      </w:pPr>
      <w:hyperlink r:id="rId33">
        <w:r>
          <w:rPr>
            <w:rStyle w:val="Hyperlink"/>
          </w:rPr>
          <w:t xml:space="preserve">https://musicbrainz.org/doc/Style/Artist</w:t>
        </w:r>
      </w:hyperlink>
    </w:p>
    <w:p>
      <w:pPr>
        <w:pStyle w:val="BodyText"/>
      </w:pPr>
      <w:hyperlink r:id="rId34">
        <w:r>
          <w:rPr>
            <w:rStyle w:val="Hyperlink"/>
          </w:rPr>
          <w:t xml:space="preserve">[13]</w:t>
        </w:r>
      </w:hyperlink>
      <w:r>
        <w:t xml:space="preserve"> </w:t>
      </w:r>
      <w:r>
        <w:t xml:space="preserve">https://pmc.ncbi.nlm.nih.gov/articles/PMC3138530/</w:t>
      </w:r>
    </w:p>
    <w:p>
      <w:pPr>
        <w:pStyle w:val="BodyText"/>
      </w:pPr>
      <w:hyperlink r:id="rId34">
        <w:r>
          <w:rPr>
            <w:rStyle w:val="Hyperlink"/>
          </w:rPr>
          <w:t xml:space="preserve">https://pmc.ncbi.nlm.nih.gov/articles/PMC3138530/</w:t>
        </w:r>
      </w:hyperlink>
    </w:p>
    <w:p>
      <w:pPr>
        <w:pStyle w:val="BodyText"/>
      </w:pPr>
      <w:hyperlink r:id="rId36">
        <w:r>
          <w:rPr>
            <w:rStyle w:val="Hyperlink"/>
          </w:rPr>
          <w:t xml:space="preserve">[15]</w:t>
        </w:r>
      </w:hyperlink>
      <w:r>
        <w:t xml:space="preserve"> </w:t>
      </w:r>
      <w:hyperlink r:id="rId36">
        <w:r>
          <w:rPr>
            <w:rStyle w:val="Hyperlink"/>
          </w:rPr>
          <w:t xml:space="preserve">[19]</w:t>
        </w:r>
      </w:hyperlink>
      <w:r>
        <w:t xml:space="preserve"> </w:t>
      </w:r>
      <w:hyperlink r:id="rId36">
        <w:r>
          <w:rPr>
            <w:rStyle w:val="Hyperlink"/>
          </w:rPr>
          <w:t xml:space="preserve">[20]</w:t>
        </w:r>
      </w:hyperlink>
      <w:r>
        <w:t xml:space="preserve"> </w:t>
      </w:r>
      <w:hyperlink r:id="rId36">
        <w:r>
          <w:rPr>
            <w:rStyle w:val="Hyperlink"/>
          </w:rPr>
          <w:t xml:space="preserve">[24]</w:t>
        </w:r>
      </w:hyperlink>
      <w:r>
        <w:t xml:space="preserve"> </w:t>
      </w:r>
      <w:r>
        <w:t xml:space="preserve">https://arxiv.org/pdf/1810.01520</w:t>
      </w:r>
    </w:p>
    <w:p>
      <w:pPr>
        <w:pStyle w:val="BodyText"/>
      </w:pPr>
      <w:hyperlink r:id="rId36">
        <w:r>
          <w:rPr>
            <w:rStyle w:val="Hyperlink"/>
          </w:rPr>
          <w:t xml:space="preserve">https://arxiv.org/pdf/1810.01520</w:t>
        </w:r>
      </w:hyperlink>
    </w:p>
    <w:p>
      <w:pPr>
        <w:pStyle w:val="BodyText"/>
      </w:pPr>
      <w:hyperlink r:id="rId37">
        <w:r>
          <w:rPr>
            <w:rStyle w:val="Hyperlink"/>
          </w:rPr>
          <w:t xml:space="preserve">[16]</w:t>
        </w:r>
      </w:hyperlink>
      <w:r>
        <w:t xml:space="preserve"> </w:t>
      </w:r>
      <w:hyperlink r:id="rId37">
        <w:r>
          <w:rPr>
            <w:rStyle w:val="Hyperlink"/>
          </w:rPr>
          <w:t xml:space="preserve">[28]</w:t>
        </w:r>
      </w:hyperlink>
      <w:r>
        <w:t xml:space="preserve"> </w:t>
      </w:r>
      <w:r>
        <w:t xml:space="preserve">https://www.mdpi.com/2079-9292/10/13/1555</w:t>
      </w:r>
    </w:p>
    <w:p>
      <w:pPr>
        <w:pStyle w:val="BodyText"/>
      </w:pPr>
      <w:hyperlink r:id="rId37">
        <w:r>
          <w:rPr>
            <w:rStyle w:val="Hyperlink"/>
          </w:rPr>
          <w:t xml:space="preserve">https://www.mdpi.com/2079-9292/10/13/1555</w:t>
        </w:r>
      </w:hyperlink>
    </w:p>
    <w:p>
      <w:pPr>
        <w:pStyle w:val="BodyText"/>
      </w:pPr>
      <w:hyperlink r:id="rId39">
        <w:r>
          <w:rPr>
            <w:rStyle w:val="Hyperlink"/>
          </w:rPr>
          <w:t xml:space="preserve">[18]</w:t>
        </w:r>
      </w:hyperlink>
      <w:r>
        <w:t xml:space="preserve"> </w:t>
      </w:r>
      <w:r>
        <w:t xml:space="preserve">https://dl.acm.org/doi/epdf/10.1145/3240323.3240372</w:t>
      </w:r>
    </w:p>
    <w:p>
      <w:pPr>
        <w:pStyle w:val="BodyText"/>
      </w:pPr>
      <w:hyperlink r:id="rId39">
        <w:r>
          <w:rPr>
            <w:rStyle w:val="Hyperlink"/>
          </w:rPr>
          <w:t xml:space="preserve">https://dl.acm.org/doi/epdf/10.1145/3240323.3240372</w:t>
        </w:r>
      </w:hyperlink>
    </w:p>
    <w:p>
      <w:pPr>
        <w:pStyle w:val="BodyText"/>
      </w:pPr>
      <w:hyperlink r:id="rId40">
        <w:r>
          <w:rPr>
            <w:rStyle w:val="Hyperlink"/>
          </w:rPr>
          <w:t xml:space="preserve">[21]</w:t>
        </w:r>
      </w:hyperlink>
      <w:r>
        <w:t xml:space="preserve"> </w:t>
      </w:r>
      <w:r>
        <w:t xml:space="preserve">https://github.com/LAION-AI/CLAP</w:t>
      </w:r>
    </w:p>
    <w:p>
      <w:pPr>
        <w:pStyle w:val="BodyText"/>
      </w:pPr>
      <w:hyperlink r:id="rId40">
        <w:r>
          <w:rPr>
            <w:rStyle w:val="Hyperlink"/>
          </w:rPr>
          <w:t xml:space="preserve">https://github.com/LAION-AI/CLAP</w:t>
        </w:r>
      </w:hyperlink>
    </w:p>
    <w:p>
      <w:pPr>
        <w:pStyle w:val="BodyText"/>
      </w:pPr>
      <w:hyperlink r:id="rId42">
        <w:r>
          <w:rPr>
            <w:rStyle w:val="Hyperlink"/>
          </w:rPr>
          <w:t xml:space="preserve">[22]</w:t>
        </w:r>
      </w:hyperlink>
      <w:r>
        <w:t xml:space="preserve"> </w:t>
      </w:r>
      <w:r>
        <w:t xml:space="preserve">https://arxiv.org/abs/1612.01840</w:t>
      </w:r>
    </w:p>
    <w:p>
      <w:pPr>
        <w:pStyle w:val="BodyText"/>
      </w:pPr>
      <w:hyperlink r:id="rId42">
        <w:r>
          <w:rPr>
            <w:rStyle w:val="Hyperlink"/>
          </w:rPr>
          <w:t xml:space="preserve">https://arxiv.org/abs/1612.01840</w:t>
        </w:r>
      </w:hyperlink>
    </w:p>
    <w:p>
      <w:pPr>
        <w:pStyle w:val="BodyText"/>
      </w:pPr>
      <w:hyperlink r:id="rId43">
        <w:r>
          <w:rPr>
            <w:rStyle w:val="Hyperlink"/>
          </w:rPr>
          <w:t xml:space="preserve">[23]</w:t>
        </w:r>
      </w:hyperlink>
      <w:r>
        <w:t xml:space="preserve"> </w:t>
      </w:r>
      <w:r>
        <w:t xml:space="preserve">https://developer.spotify.com/terms</w:t>
      </w:r>
    </w:p>
    <w:p>
      <w:pPr>
        <w:pStyle w:val="BodyText"/>
      </w:pPr>
      <w:hyperlink r:id="rId43">
        <w:r>
          <w:rPr>
            <w:rStyle w:val="Hyperlink"/>
          </w:rPr>
          <w:t xml:space="preserve">https://developer.spotify.com/terms</w:t>
        </w:r>
      </w:hyperlink>
    </w:p>
    <w:p>
      <w:pPr>
        <w:pStyle w:val="BodyText"/>
      </w:pPr>
      <w:hyperlink r:id="rId44">
        <w:r>
          <w:rPr>
            <w:rStyle w:val="Hyperlink"/>
          </w:rPr>
          <w:t xml:space="preserve">[25]</w:t>
        </w:r>
      </w:hyperlink>
      <w:r>
        <w:t xml:space="preserve"> </w:t>
      </w:r>
      <w:r>
        <w:t xml:space="preserve">https://link.springer.com/content/pdf/10.1007/s10660-024-09813-w.pdf</w:t>
      </w:r>
    </w:p>
    <w:p>
      <w:pPr>
        <w:pStyle w:val="BodyText"/>
      </w:pPr>
      <w:hyperlink r:id="rId44">
        <w:r>
          <w:rPr>
            <w:rStyle w:val="Hyperlink"/>
          </w:rPr>
          <w:t xml:space="preserve">https://link.springer.com/content/pdf/10.1007/s10660-024-09813-w.pdf</w:t>
        </w:r>
      </w:hyperlink>
    </w:p>
    <w:p>
      <w:pPr>
        <w:pStyle w:val="BodyText"/>
      </w:pPr>
      <w:hyperlink r:id="rId46">
        <w:r>
          <w:rPr>
            <w:rStyle w:val="Hyperlink"/>
          </w:rPr>
          <w:t xml:space="preserve">[27]</w:t>
        </w:r>
      </w:hyperlink>
      <w:r>
        <w:t xml:space="preserve"> </w:t>
      </w:r>
      <w:r>
        <w:t xml:space="preserve">https://pubmed.ncbi.nlm.nih.gov/35130023/</w:t>
      </w:r>
    </w:p>
    <w:p>
      <w:pPr>
        <w:pStyle w:val="BodyText"/>
      </w:pPr>
      <w:hyperlink r:id="rId46">
        <w:r>
          <w:rPr>
            <w:rStyle w:val="Hyperlink"/>
          </w:rPr>
          <w:t xml:space="preserve">https://pubmed.ncbi.nlm.nih.gov/35130023/</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arxiv.org/abs/1612.01840" TargetMode="External" /><Relationship Type="http://schemas.openxmlformats.org/officeDocument/2006/relationships/hyperlink" Id="rId36" Target="https://arxiv.org/pdf/1810.01520" TargetMode="External" /><Relationship Type="http://schemas.openxmlformats.org/officeDocument/2006/relationships/hyperlink" Id="rId43" Target="https://developer.spotify.com/terms" TargetMode="External" /><Relationship Type="http://schemas.openxmlformats.org/officeDocument/2006/relationships/hyperlink" Id="rId39" Target="https://dl.acm.org/doi/epdf/10.1145/3240323.3240372" TargetMode="External" /><Relationship Type="http://schemas.openxmlformats.org/officeDocument/2006/relationships/hyperlink" Id="rId22" Target="https://essentia.upf.edu/streaming_extractor_music.html" TargetMode="External" /><Relationship Type="http://schemas.openxmlformats.org/officeDocument/2006/relationships/hyperlink" Id="rId40" Target="https://github.com/LAION-AI/CLAP" TargetMode="External" /><Relationship Type="http://schemas.openxmlformats.org/officeDocument/2006/relationships/hyperlink" Id="rId21" Target="https://journals.sagepub.com/doi/full/10.1177/1948550616641473" TargetMode="External" /><Relationship Type="http://schemas.openxmlformats.org/officeDocument/2006/relationships/hyperlink" Id="rId26" Target="https://librosa.org/doc/latest/segment.html" TargetMode="External" /><Relationship Type="http://schemas.openxmlformats.org/officeDocument/2006/relationships/hyperlink" Id="rId44" Target="https://link.springer.com/content/pdf/10.1007/s10660-024-09813-w.pdf" TargetMode="External" /><Relationship Type="http://schemas.openxmlformats.org/officeDocument/2006/relationships/hyperlink" Id="rId33" Target="https://musicbrainz.org/doc/Style/Artist" TargetMode="External" /><Relationship Type="http://schemas.openxmlformats.org/officeDocument/2006/relationships/hyperlink" Id="rId27" Target="https://musicbrainz.org/genres" TargetMode="External" /><Relationship Type="http://schemas.openxmlformats.org/officeDocument/2006/relationships/hyperlink" Id="rId34" Target="https://pmc.ncbi.nlm.nih.gov/articles/PMC3138530/" TargetMode="External" /><Relationship Type="http://schemas.openxmlformats.org/officeDocument/2006/relationships/hyperlink" Id="rId46" Target="https://pubmed.ncbi.nlm.nih.gov/35130023/" TargetMode="External" /><Relationship Type="http://schemas.openxmlformats.org/officeDocument/2006/relationships/hyperlink" Id="rId32" Target="https://researchconnect.stonybrook.edu/en/publications/the-self-congruity-effect-of-music/" TargetMode="External" /><Relationship Type="http://schemas.openxmlformats.org/officeDocument/2006/relationships/hyperlink" Id="rId30" Target="https://www.audiolabs-erlangen.de/content/resources/MIR/00_2017_TutorialAudioMIR_ISMIR/2017_MuellerWeiss_ISMIR_AudioStruct.pdf" TargetMode="External" /><Relationship Type="http://schemas.openxmlformats.org/officeDocument/2006/relationships/hyperlink" Id="rId23" Target="https://www.cam.ac.uk/stories/musical-preferences-unite-personalities-worldwide" TargetMode="External" /><Relationship Type="http://schemas.openxmlformats.org/officeDocument/2006/relationships/hyperlink" Id="rId24" Target="https://www.frontiersin.org/journals/neuroscience/articles/10.3389/fnins.2017.00147/full" TargetMode="External" /><Relationship Type="http://schemas.openxmlformats.org/officeDocument/2006/relationships/hyperlink" Id="rId28" Target="https://www.frontiersin.org/journals/psychology/articles/10.3389/fpsyg.2013.00511/full" TargetMode="External" /><Relationship Type="http://schemas.openxmlformats.org/officeDocument/2006/relationships/hyperlink" Id="rId37" Target="https://www.mdpi.com/2079-9292/10/13/1555" TargetMode="External" /></Relationships>
</file>

<file path=word/_rels/footnotes.xml.rels><?xml version="1.0" encoding="UTF-8"?><Relationships xmlns="http://schemas.openxmlformats.org/package/2006/relationships"><Relationship Type="http://schemas.openxmlformats.org/officeDocument/2006/relationships/hyperlink" Id="rId42" Target="https://arxiv.org/abs/1612.01840" TargetMode="External" /><Relationship Type="http://schemas.openxmlformats.org/officeDocument/2006/relationships/hyperlink" Id="rId36" Target="https://arxiv.org/pdf/1810.01520" TargetMode="External" /><Relationship Type="http://schemas.openxmlformats.org/officeDocument/2006/relationships/hyperlink" Id="rId43" Target="https://developer.spotify.com/terms" TargetMode="External" /><Relationship Type="http://schemas.openxmlformats.org/officeDocument/2006/relationships/hyperlink" Id="rId39" Target="https://dl.acm.org/doi/epdf/10.1145/3240323.3240372" TargetMode="External" /><Relationship Type="http://schemas.openxmlformats.org/officeDocument/2006/relationships/hyperlink" Id="rId22" Target="https://essentia.upf.edu/streaming_extractor_music.html" TargetMode="External" /><Relationship Type="http://schemas.openxmlformats.org/officeDocument/2006/relationships/hyperlink" Id="rId40" Target="https://github.com/LAION-AI/CLAP" TargetMode="External" /><Relationship Type="http://schemas.openxmlformats.org/officeDocument/2006/relationships/hyperlink" Id="rId21" Target="https://journals.sagepub.com/doi/full/10.1177/1948550616641473" TargetMode="External" /><Relationship Type="http://schemas.openxmlformats.org/officeDocument/2006/relationships/hyperlink" Id="rId26" Target="https://librosa.org/doc/latest/segment.html" TargetMode="External" /><Relationship Type="http://schemas.openxmlformats.org/officeDocument/2006/relationships/hyperlink" Id="rId44" Target="https://link.springer.com/content/pdf/10.1007/s10660-024-09813-w.pdf" TargetMode="External" /><Relationship Type="http://schemas.openxmlformats.org/officeDocument/2006/relationships/hyperlink" Id="rId33" Target="https://musicbrainz.org/doc/Style/Artist" TargetMode="External" /><Relationship Type="http://schemas.openxmlformats.org/officeDocument/2006/relationships/hyperlink" Id="rId27" Target="https://musicbrainz.org/genres" TargetMode="External" /><Relationship Type="http://schemas.openxmlformats.org/officeDocument/2006/relationships/hyperlink" Id="rId34" Target="https://pmc.ncbi.nlm.nih.gov/articles/PMC3138530/" TargetMode="External" /><Relationship Type="http://schemas.openxmlformats.org/officeDocument/2006/relationships/hyperlink" Id="rId46" Target="https://pubmed.ncbi.nlm.nih.gov/35130023/" TargetMode="External" /><Relationship Type="http://schemas.openxmlformats.org/officeDocument/2006/relationships/hyperlink" Id="rId32" Target="https://researchconnect.stonybrook.edu/en/publications/the-self-congruity-effect-of-music/" TargetMode="External" /><Relationship Type="http://schemas.openxmlformats.org/officeDocument/2006/relationships/hyperlink" Id="rId30" Target="https://www.audiolabs-erlangen.de/content/resources/MIR/00_2017_TutorialAudioMIR_ISMIR/2017_MuellerWeiss_ISMIR_AudioStruct.pdf" TargetMode="External" /><Relationship Type="http://schemas.openxmlformats.org/officeDocument/2006/relationships/hyperlink" Id="rId23" Target="https://www.cam.ac.uk/stories/musical-preferences-unite-personalities-worldwide" TargetMode="External" /><Relationship Type="http://schemas.openxmlformats.org/officeDocument/2006/relationships/hyperlink" Id="rId24" Target="https://www.frontiersin.org/journals/neuroscience/articles/10.3389/fnins.2017.00147/full" TargetMode="External" /><Relationship Type="http://schemas.openxmlformats.org/officeDocument/2006/relationships/hyperlink" Id="rId28" Target="https://www.frontiersin.org/journals/psychology/articles/10.3389/fpsyg.2013.00511/full" TargetMode="External" /><Relationship Type="http://schemas.openxmlformats.org/officeDocument/2006/relationships/hyperlink" Id="rId37" Target="https://www.mdpi.com/2079-9292/10/13/155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2026-05-02T09:04:02Z</dcterms:created>
  <dcterms:modified xsi:type="dcterms:W3CDTF">2026-05-02T09:04:02Z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