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B94" w14:textId="7FA6EFC1" w:rsidR="00817508" w:rsidRDefault="00817508" w:rsidP="00817508">
      <w:pPr>
        <w:jc w:val="center"/>
        <w:rPr>
          <w:b/>
          <w:bCs/>
          <w:sz w:val="36"/>
          <w:szCs w:val="44"/>
        </w:rPr>
      </w:pPr>
      <w:r w:rsidRPr="00817508">
        <w:rPr>
          <w:b/>
          <w:bCs/>
          <w:sz w:val="36"/>
          <w:szCs w:val="44"/>
        </w:rPr>
        <w:t>DATAMART ANALYSIS</w:t>
      </w:r>
    </w:p>
    <w:p w14:paraId="021AC926" w14:textId="68AAA555" w:rsidR="00817508" w:rsidRDefault="00817508" w:rsidP="00817508">
      <w:pPr>
        <w:pStyle w:val="ListParagraph"/>
        <w:numPr>
          <w:ilvl w:val="0"/>
          <w:numId w:val="1"/>
        </w:numPr>
        <w:rPr>
          <w:b/>
          <w:bCs/>
          <w:sz w:val="28"/>
          <w:szCs w:val="36"/>
        </w:rPr>
      </w:pPr>
      <w:r w:rsidRPr="00817508">
        <w:rPr>
          <w:b/>
          <w:bCs/>
          <w:sz w:val="28"/>
          <w:szCs w:val="36"/>
        </w:rPr>
        <w:t>Data Overview:</w:t>
      </w:r>
    </w:p>
    <w:p w14:paraId="0955980A" w14:textId="7C4808DF" w:rsidR="00817508" w:rsidRDefault="00C3040C" w:rsidP="00817508">
      <w:pPr>
        <w:rPr>
          <w:sz w:val="28"/>
          <w:szCs w:val="36"/>
        </w:rPr>
      </w:pPr>
      <w:r w:rsidRPr="00C3040C">
        <w:rPr>
          <w:sz w:val="28"/>
          <w:szCs w:val="36"/>
        </w:rPr>
        <w:t>The schema comprises a "</w:t>
      </w:r>
      <w:proofErr w:type="spellStart"/>
      <w:r w:rsidRPr="00C3040C">
        <w:rPr>
          <w:sz w:val="28"/>
          <w:szCs w:val="36"/>
        </w:rPr>
        <w:t>weekly_sales</w:t>
      </w:r>
      <w:proofErr w:type="spellEnd"/>
      <w:r w:rsidRPr="00C3040C">
        <w:rPr>
          <w:sz w:val="28"/>
          <w:szCs w:val="36"/>
        </w:rPr>
        <w:t>" table, which encompasses various columns including "week date," "region," "platform," "segment," "customer," "transactions," and "sales." This dataset encompasses a demographic element, denoted by "age band," spanning from young adults to retirees. The data within this dataset pertains to the years 2018 through 2020. This dataset is designed to capture and store detailed weekly sales information, forming an integral part of a data mart dedicated to sales-related data analysis.</w:t>
      </w:r>
    </w:p>
    <w:p w14:paraId="15BAFFCD" w14:textId="77777777" w:rsidR="00C3040C" w:rsidRDefault="00C3040C" w:rsidP="00817508">
      <w:pPr>
        <w:rPr>
          <w:sz w:val="28"/>
          <w:szCs w:val="36"/>
        </w:rPr>
      </w:pPr>
    </w:p>
    <w:p w14:paraId="4D44370D" w14:textId="7407CD51" w:rsidR="00C3040C" w:rsidRDefault="00C3040C" w:rsidP="00C3040C">
      <w:pPr>
        <w:pStyle w:val="ListParagraph"/>
        <w:numPr>
          <w:ilvl w:val="0"/>
          <w:numId w:val="1"/>
        </w:numPr>
        <w:rPr>
          <w:b/>
          <w:bCs/>
          <w:sz w:val="28"/>
          <w:szCs w:val="36"/>
        </w:rPr>
      </w:pPr>
      <w:r>
        <w:rPr>
          <w:b/>
          <w:bCs/>
          <w:sz w:val="28"/>
          <w:szCs w:val="36"/>
        </w:rPr>
        <w:t>Project Overview:</w:t>
      </w:r>
    </w:p>
    <w:p w14:paraId="12DAA3E5" w14:textId="69B5694C" w:rsidR="00C3040C" w:rsidRPr="00C3040C" w:rsidRDefault="00C3040C" w:rsidP="00C3040C">
      <w:pPr>
        <w:rPr>
          <w:sz w:val="28"/>
          <w:szCs w:val="36"/>
        </w:rPr>
      </w:pPr>
      <w:r w:rsidRPr="00C3040C">
        <w:rPr>
          <w:sz w:val="28"/>
          <w:szCs w:val="36"/>
        </w:rPr>
        <w:t>This case study comprises the following sequential processes:</w:t>
      </w:r>
    </w:p>
    <w:p w14:paraId="49C2CD14" w14:textId="2EB03361" w:rsidR="00C3040C" w:rsidRPr="00C3040C" w:rsidRDefault="00C3040C" w:rsidP="00C3040C">
      <w:pPr>
        <w:rPr>
          <w:sz w:val="28"/>
          <w:szCs w:val="36"/>
        </w:rPr>
      </w:pPr>
      <w:r w:rsidRPr="00C3040C">
        <w:rPr>
          <w:sz w:val="28"/>
          <w:szCs w:val="36"/>
        </w:rPr>
        <w:t xml:space="preserve">1. </w:t>
      </w:r>
      <w:r w:rsidRPr="00C3040C">
        <w:rPr>
          <w:b/>
          <w:bCs/>
          <w:sz w:val="28"/>
          <w:szCs w:val="36"/>
        </w:rPr>
        <w:t>Gathering/Loading Data</w:t>
      </w:r>
      <w:r w:rsidRPr="00C3040C">
        <w:rPr>
          <w:sz w:val="28"/>
          <w:szCs w:val="36"/>
        </w:rPr>
        <w:t>: In this initial phase, data is systematically collected and loaded into the designated data</w:t>
      </w:r>
      <w:r>
        <w:rPr>
          <w:sz w:val="28"/>
          <w:szCs w:val="36"/>
        </w:rPr>
        <w:t>base.</w:t>
      </w:r>
    </w:p>
    <w:p w14:paraId="79713AAD" w14:textId="2699796C" w:rsidR="00C3040C" w:rsidRPr="00C3040C" w:rsidRDefault="00C3040C" w:rsidP="00C3040C">
      <w:pPr>
        <w:rPr>
          <w:sz w:val="28"/>
          <w:szCs w:val="36"/>
        </w:rPr>
      </w:pPr>
      <w:r w:rsidRPr="00C3040C">
        <w:rPr>
          <w:sz w:val="28"/>
          <w:szCs w:val="36"/>
        </w:rPr>
        <w:t xml:space="preserve">2. </w:t>
      </w:r>
      <w:r w:rsidRPr="00C3040C">
        <w:rPr>
          <w:b/>
          <w:bCs/>
          <w:sz w:val="28"/>
          <w:szCs w:val="36"/>
        </w:rPr>
        <w:t>Cleaning Data</w:t>
      </w:r>
      <w:r w:rsidRPr="00C3040C">
        <w:rPr>
          <w:sz w:val="28"/>
          <w:szCs w:val="36"/>
        </w:rPr>
        <w:t>: Following the data gathering and loading process, data is subjected to rigorous cleaning procedures. This involves identifying and rectifying data inconsistencies</w:t>
      </w:r>
      <w:r>
        <w:rPr>
          <w:sz w:val="28"/>
          <w:szCs w:val="36"/>
        </w:rPr>
        <w:t xml:space="preserve"> and </w:t>
      </w:r>
      <w:r w:rsidRPr="00C3040C">
        <w:rPr>
          <w:sz w:val="28"/>
          <w:szCs w:val="36"/>
        </w:rPr>
        <w:t>errors</w:t>
      </w:r>
      <w:r>
        <w:rPr>
          <w:sz w:val="28"/>
          <w:szCs w:val="36"/>
        </w:rPr>
        <w:t>.</w:t>
      </w:r>
    </w:p>
    <w:p w14:paraId="7361F233" w14:textId="3F94CD88" w:rsidR="00C3040C" w:rsidRPr="00C3040C" w:rsidRDefault="00C3040C" w:rsidP="00C3040C">
      <w:pPr>
        <w:rPr>
          <w:sz w:val="28"/>
          <w:szCs w:val="36"/>
        </w:rPr>
      </w:pPr>
      <w:r w:rsidRPr="00C3040C">
        <w:rPr>
          <w:sz w:val="28"/>
          <w:szCs w:val="36"/>
        </w:rPr>
        <w:t xml:space="preserve">3. </w:t>
      </w:r>
      <w:r w:rsidRPr="00C3040C">
        <w:rPr>
          <w:b/>
          <w:bCs/>
          <w:sz w:val="28"/>
          <w:szCs w:val="36"/>
        </w:rPr>
        <w:t>Performing Analysis using SQL Queries</w:t>
      </w:r>
      <w:r w:rsidR="00B7081D">
        <w:rPr>
          <w:b/>
          <w:bCs/>
          <w:sz w:val="28"/>
          <w:szCs w:val="36"/>
        </w:rPr>
        <w:t xml:space="preserve"> (Data Exploration)</w:t>
      </w:r>
      <w:r w:rsidRPr="00C3040C">
        <w:rPr>
          <w:sz w:val="28"/>
          <w:szCs w:val="36"/>
        </w:rPr>
        <w:t xml:space="preserve">: Subsequently, the cleaned data is subjected to in-depth analysis using SQL (Structured Query Language) queries. SQL queries enable the extraction of specific data subsets, aggregation of information, and the generation of insightful reports. </w:t>
      </w:r>
    </w:p>
    <w:p w14:paraId="59166CB4" w14:textId="0F957D46" w:rsidR="00C3040C" w:rsidRPr="00C3040C" w:rsidRDefault="00C3040C" w:rsidP="00C3040C">
      <w:pPr>
        <w:rPr>
          <w:sz w:val="28"/>
          <w:szCs w:val="36"/>
        </w:rPr>
      </w:pPr>
      <w:r w:rsidRPr="00C3040C">
        <w:rPr>
          <w:sz w:val="28"/>
          <w:szCs w:val="36"/>
        </w:rPr>
        <w:t>These distinct phases, when executed cohesively, form a structured approach to data analysis, allowing for the extraction of valuable knowledge and actionable information from the raw data.</w:t>
      </w:r>
    </w:p>
    <w:p w14:paraId="5412BE6D" w14:textId="77777777" w:rsidR="00B7081D" w:rsidRDefault="00B7081D" w:rsidP="00C3040C">
      <w:pPr>
        <w:rPr>
          <w:sz w:val="28"/>
          <w:szCs w:val="36"/>
        </w:rPr>
      </w:pPr>
    </w:p>
    <w:p w14:paraId="49FF0466" w14:textId="51BC52D9" w:rsidR="00CC1B62" w:rsidRPr="00CC1B62" w:rsidRDefault="00B7081D" w:rsidP="00CC1B62">
      <w:pPr>
        <w:pStyle w:val="ListParagraph"/>
        <w:numPr>
          <w:ilvl w:val="0"/>
          <w:numId w:val="1"/>
        </w:numPr>
        <w:rPr>
          <w:b/>
          <w:bCs/>
          <w:sz w:val="28"/>
          <w:szCs w:val="36"/>
        </w:rPr>
      </w:pPr>
      <w:r>
        <w:rPr>
          <w:b/>
          <w:bCs/>
          <w:sz w:val="28"/>
          <w:szCs w:val="36"/>
        </w:rPr>
        <w:t>Data Insights:</w:t>
      </w:r>
    </w:p>
    <w:p w14:paraId="57589DF9" w14:textId="52514442" w:rsidR="00CC1B62" w:rsidRPr="00CC1B62" w:rsidRDefault="00CC1B62" w:rsidP="00CC1B62">
      <w:pPr>
        <w:pStyle w:val="ListParagraph"/>
        <w:numPr>
          <w:ilvl w:val="0"/>
          <w:numId w:val="6"/>
        </w:numPr>
        <w:rPr>
          <w:sz w:val="28"/>
          <w:szCs w:val="36"/>
        </w:rPr>
      </w:pPr>
      <w:r w:rsidRPr="00CC1B62">
        <w:rPr>
          <w:sz w:val="28"/>
          <w:szCs w:val="36"/>
        </w:rPr>
        <w:t>The total transactions in each year are as follows:</w:t>
      </w:r>
    </w:p>
    <w:p w14:paraId="7DB1449A" w14:textId="77777777" w:rsidR="00CC1B62" w:rsidRPr="00CC1B62" w:rsidRDefault="00CC1B62" w:rsidP="00CC1B62">
      <w:pPr>
        <w:ind w:left="360"/>
        <w:rPr>
          <w:sz w:val="28"/>
          <w:szCs w:val="36"/>
        </w:rPr>
      </w:pPr>
      <w:r w:rsidRPr="00CC1B62">
        <w:rPr>
          <w:sz w:val="28"/>
          <w:szCs w:val="36"/>
        </w:rPr>
        <w:t xml:space="preserve">  - In </w:t>
      </w:r>
      <w:r w:rsidRPr="00CC1B62">
        <w:rPr>
          <w:b/>
          <w:bCs/>
          <w:sz w:val="28"/>
          <w:szCs w:val="36"/>
        </w:rPr>
        <w:t>2018</w:t>
      </w:r>
      <w:r w:rsidRPr="00CC1B62">
        <w:rPr>
          <w:sz w:val="28"/>
          <w:szCs w:val="36"/>
        </w:rPr>
        <w:t>: 34,64,06,460</w:t>
      </w:r>
    </w:p>
    <w:p w14:paraId="14A1BE69" w14:textId="77777777" w:rsidR="00CC1B62" w:rsidRPr="00CC1B62" w:rsidRDefault="00CC1B62" w:rsidP="00CC1B62">
      <w:pPr>
        <w:ind w:left="360"/>
        <w:rPr>
          <w:sz w:val="28"/>
          <w:szCs w:val="36"/>
        </w:rPr>
      </w:pPr>
      <w:r w:rsidRPr="00CC1B62">
        <w:rPr>
          <w:sz w:val="28"/>
          <w:szCs w:val="36"/>
        </w:rPr>
        <w:t xml:space="preserve">  - In </w:t>
      </w:r>
      <w:r w:rsidRPr="00CC1B62">
        <w:rPr>
          <w:b/>
          <w:bCs/>
          <w:sz w:val="28"/>
          <w:szCs w:val="36"/>
        </w:rPr>
        <w:t>2019</w:t>
      </w:r>
      <w:r w:rsidRPr="00CC1B62">
        <w:rPr>
          <w:sz w:val="28"/>
          <w:szCs w:val="36"/>
        </w:rPr>
        <w:t>: 36,56,39,285</w:t>
      </w:r>
    </w:p>
    <w:p w14:paraId="1C127C5E" w14:textId="77777777" w:rsidR="00CC1B62" w:rsidRPr="00CC1B62" w:rsidRDefault="00CC1B62" w:rsidP="00CC1B62">
      <w:pPr>
        <w:ind w:left="360"/>
        <w:rPr>
          <w:sz w:val="28"/>
          <w:szCs w:val="36"/>
        </w:rPr>
      </w:pPr>
      <w:r w:rsidRPr="00CC1B62">
        <w:rPr>
          <w:sz w:val="28"/>
          <w:szCs w:val="36"/>
        </w:rPr>
        <w:t xml:space="preserve">  - In </w:t>
      </w:r>
      <w:r w:rsidRPr="00CC1B62">
        <w:rPr>
          <w:b/>
          <w:bCs/>
          <w:sz w:val="28"/>
          <w:szCs w:val="36"/>
        </w:rPr>
        <w:t>2020</w:t>
      </w:r>
      <w:r w:rsidRPr="00CC1B62">
        <w:rPr>
          <w:sz w:val="28"/>
          <w:szCs w:val="36"/>
        </w:rPr>
        <w:t>: 37,58,13,651</w:t>
      </w:r>
    </w:p>
    <w:p w14:paraId="0C39DACC" w14:textId="77777777" w:rsidR="00CC1B62" w:rsidRPr="00CC1B62" w:rsidRDefault="00CC1B62" w:rsidP="00CC1B62">
      <w:pPr>
        <w:ind w:left="360"/>
        <w:rPr>
          <w:sz w:val="28"/>
          <w:szCs w:val="36"/>
        </w:rPr>
      </w:pPr>
    </w:p>
    <w:p w14:paraId="228B83E0" w14:textId="60134E11" w:rsidR="00CC1B62" w:rsidRPr="00CC1B62" w:rsidRDefault="00CC1B62" w:rsidP="00CC1B62">
      <w:pPr>
        <w:pStyle w:val="ListParagraph"/>
        <w:numPr>
          <w:ilvl w:val="0"/>
          <w:numId w:val="6"/>
        </w:numPr>
        <w:rPr>
          <w:sz w:val="28"/>
          <w:szCs w:val="36"/>
        </w:rPr>
      </w:pPr>
      <w:r w:rsidRPr="00CC1B62">
        <w:rPr>
          <w:sz w:val="28"/>
          <w:szCs w:val="36"/>
        </w:rPr>
        <w:lastRenderedPageBreak/>
        <w:t>The Oceania region recorded the highest sales in month number 4, amounting to 2,59,97,67,620.</w:t>
      </w:r>
    </w:p>
    <w:p w14:paraId="5D4EF1F4" w14:textId="77777777" w:rsidR="00CC1B62" w:rsidRPr="00CC1B62" w:rsidRDefault="00CC1B62" w:rsidP="00CC1B62">
      <w:pPr>
        <w:ind w:left="360"/>
        <w:rPr>
          <w:sz w:val="28"/>
          <w:szCs w:val="36"/>
        </w:rPr>
      </w:pPr>
    </w:p>
    <w:p w14:paraId="38A505B7" w14:textId="2A01D233" w:rsidR="00CC1B62" w:rsidRPr="00CC1B62" w:rsidRDefault="00CC1B62" w:rsidP="00CC1B62">
      <w:pPr>
        <w:pStyle w:val="ListParagraph"/>
        <w:numPr>
          <w:ilvl w:val="0"/>
          <w:numId w:val="6"/>
        </w:numPr>
        <w:rPr>
          <w:sz w:val="28"/>
          <w:szCs w:val="36"/>
        </w:rPr>
      </w:pPr>
      <w:r w:rsidRPr="00CC1B62">
        <w:rPr>
          <w:sz w:val="28"/>
          <w:szCs w:val="36"/>
        </w:rPr>
        <w:t>The platform-wise total transactions are as follows:</w:t>
      </w:r>
    </w:p>
    <w:p w14:paraId="2DD922C9" w14:textId="0774F7C3" w:rsidR="00CC1B62" w:rsidRPr="00CC1B62" w:rsidRDefault="00CC1B62" w:rsidP="00CC1B62">
      <w:pPr>
        <w:ind w:left="360"/>
        <w:rPr>
          <w:sz w:val="28"/>
          <w:szCs w:val="36"/>
        </w:rPr>
      </w:pPr>
      <w:r w:rsidRPr="00CC1B62">
        <w:rPr>
          <w:sz w:val="28"/>
          <w:szCs w:val="36"/>
        </w:rPr>
        <w:t xml:space="preserve">  </w:t>
      </w:r>
      <w:r>
        <w:rPr>
          <w:sz w:val="28"/>
          <w:szCs w:val="36"/>
        </w:rPr>
        <w:t xml:space="preserve">    </w:t>
      </w:r>
      <w:r w:rsidRPr="00CC1B62">
        <w:rPr>
          <w:b/>
          <w:bCs/>
          <w:sz w:val="28"/>
          <w:szCs w:val="36"/>
        </w:rPr>
        <w:t>Retail:</w:t>
      </w:r>
      <w:r w:rsidRPr="00CC1B62">
        <w:rPr>
          <w:sz w:val="28"/>
          <w:szCs w:val="36"/>
        </w:rPr>
        <w:t xml:space="preserve"> 1,081,934,227</w:t>
      </w:r>
    </w:p>
    <w:p w14:paraId="7E1842AC" w14:textId="7BB0A2C0" w:rsidR="00CC1B62" w:rsidRPr="00CC1B62" w:rsidRDefault="00CC1B62" w:rsidP="00CC1B62">
      <w:pPr>
        <w:ind w:left="360"/>
        <w:rPr>
          <w:sz w:val="28"/>
          <w:szCs w:val="36"/>
        </w:rPr>
      </w:pPr>
      <w:r w:rsidRPr="00CC1B62">
        <w:rPr>
          <w:sz w:val="28"/>
          <w:szCs w:val="36"/>
        </w:rPr>
        <w:t xml:space="preserve">  </w:t>
      </w:r>
      <w:r>
        <w:rPr>
          <w:sz w:val="28"/>
          <w:szCs w:val="36"/>
        </w:rPr>
        <w:t xml:space="preserve">    </w:t>
      </w:r>
      <w:r w:rsidRPr="00CC1B62">
        <w:rPr>
          <w:b/>
          <w:bCs/>
          <w:sz w:val="28"/>
          <w:szCs w:val="36"/>
        </w:rPr>
        <w:t>Shopify:</w:t>
      </w:r>
      <w:r w:rsidRPr="00CC1B62">
        <w:rPr>
          <w:sz w:val="28"/>
          <w:szCs w:val="36"/>
        </w:rPr>
        <w:t xml:space="preserve"> 5,925,169</w:t>
      </w:r>
    </w:p>
    <w:p w14:paraId="5ED4AF60" w14:textId="0CF12754" w:rsidR="00CC1B62" w:rsidRPr="00CC1B62" w:rsidRDefault="00CC1B62" w:rsidP="00CC1B62">
      <w:pPr>
        <w:pStyle w:val="ListParagraph"/>
        <w:numPr>
          <w:ilvl w:val="0"/>
          <w:numId w:val="8"/>
        </w:numPr>
        <w:rPr>
          <w:sz w:val="28"/>
          <w:szCs w:val="36"/>
        </w:rPr>
      </w:pPr>
      <w:r w:rsidRPr="00CC1B62">
        <w:rPr>
          <w:sz w:val="28"/>
          <w:szCs w:val="36"/>
        </w:rPr>
        <w:t>Sales contributions by demographic values are as follows:</w:t>
      </w:r>
    </w:p>
    <w:p w14:paraId="2058CDD8" w14:textId="2BD387AF" w:rsidR="00CC1B62" w:rsidRPr="00CC1B62" w:rsidRDefault="00CC1B62" w:rsidP="00CC1B62">
      <w:pPr>
        <w:ind w:left="360"/>
        <w:rPr>
          <w:sz w:val="28"/>
          <w:szCs w:val="36"/>
        </w:rPr>
      </w:pPr>
      <w:r w:rsidRPr="00CC1B62">
        <w:rPr>
          <w:sz w:val="28"/>
          <w:szCs w:val="36"/>
        </w:rPr>
        <w:t xml:space="preserve">  </w:t>
      </w:r>
      <w:r>
        <w:rPr>
          <w:sz w:val="28"/>
          <w:szCs w:val="36"/>
        </w:rPr>
        <w:t xml:space="preserve">1. </w:t>
      </w:r>
      <w:r w:rsidRPr="00CC1B62">
        <w:rPr>
          <w:sz w:val="28"/>
          <w:szCs w:val="36"/>
        </w:rPr>
        <w:t xml:space="preserve">"Unknown" </w:t>
      </w:r>
      <w:proofErr w:type="spellStart"/>
      <w:r w:rsidRPr="00CC1B62">
        <w:rPr>
          <w:sz w:val="28"/>
          <w:szCs w:val="36"/>
        </w:rPr>
        <w:t>age_band</w:t>
      </w:r>
      <w:proofErr w:type="spellEnd"/>
      <w:r w:rsidRPr="00CC1B62">
        <w:rPr>
          <w:sz w:val="28"/>
          <w:szCs w:val="36"/>
        </w:rPr>
        <w:t xml:space="preserve"> and "Unknown" demographic values make the most substantial contributions to Retail sales, </w:t>
      </w:r>
      <w:r w:rsidRPr="00CC1B62">
        <w:rPr>
          <w:sz w:val="28"/>
          <w:szCs w:val="36"/>
        </w:rPr>
        <w:t>totalling</w:t>
      </w:r>
      <w:r w:rsidRPr="00CC1B62">
        <w:rPr>
          <w:sz w:val="28"/>
          <w:szCs w:val="36"/>
        </w:rPr>
        <w:t xml:space="preserve"> </w:t>
      </w:r>
      <w:r w:rsidRPr="00CC1B62">
        <w:rPr>
          <w:b/>
          <w:bCs/>
          <w:sz w:val="28"/>
          <w:szCs w:val="36"/>
        </w:rPr>
        <w:t>16,067,285,533.</w:t>
      </w:r>
    </w:p>
    <w:p w14:paraId="09DD9464" w14:textId="6F79784B" w:rsidR="00CC1B62" w:rsidRPr="00CC1B62" w:rsidRDefault="00CC1B62" w:rsidP="00CC1B62">
      <w:pPr>
        <w:ind w:left="360"/>
        <w:rPr>
          <w:sz w:val="28"/>
          <w:szCs w:val="36"/>
        </w:rPr>
      </w:pPr>
      <w:r w:rsidRPr="00CC1B62">
        <w:rPr>
          <w:sz w:val="28"/>
          <w:szCs w:val="36"/>
        </w:rPr>
        <w:t xml:space="preserve"> </w:t>
      </w:r>
      <w:r>
        <w:rPr>
          <w:sz w:val="28"/>
          <w:szCs w:val="36"/>
        </w:rPr>
        <w:t xml:space="preserve">2. </w:t>
      </w:r>
      <w:r w:rsidRPr="00CC1B62">
        <w:rPr>
          <w:sz w:val="28"/>
          <w:szCs w:val="36"/>
        </w:rPr>
        <w:t xml:space="preserve"> The "Young Adults" </w:t>
      </w:r>
      <w:proofErr w:type="spellStart"/>
      <w:r w:rsidRPr="00CC1B62">
        <w:rPr>
          <w:sz w:val="28"/>
          <w:szCs w:val="36"/>
        </w:rPr>
        <w:t>age_band</w:t>
      </w:r>
      <w:proofErr w:type="spellEnd"/>
      <w:r w:rsidRPr="00CC1B62">
        <w:rPr>
          <w:sz w:val="28"/>
          <w:szCs w:val="36"/>
        </w:rPr>
        <w:t xml:space="preserve"> and "Family" demographic have the lowest sales, amounting to </w:t>
      </w:r>
      <w:r w:rsidRPr="00CC1B62">
        <w:rPr>
          <w:b/>
          <w:bCs/>
          <w:sz w:val="28"/>
          <w:szCs w:val="36"/>
        </w:rPr>
        <w:t>1,770,889,293</w:t>
      </w:r>
      <w:r w:rsidRPr="00CC1B62">
        <w:rPr>
          <w:sz w:val="28"/>
          <w:szCs w:val="36"/>
        </w:rPr>
        <w:t>.</w:t>
      </w:r>
    </w:p>
    <w:p w14:paraId="1492674B" w14:textId="77777777" w:rsidR="00CC1B62" w:rsidRPr="00CC1B62" w:rsidRDefault="00CC1B62" w:rsidP="00CC1B62">
      <w:pPr>
        <w:ind w:left="360"/>
        <w:rPr>
          <w:sz w:val="28"/>
          <w:szCs w:val="36"/>
        </w:rPr>
      </w:pPr>
    </w:p>
    <w:p w14:paraId="4F916D1B" w14:textId="0ED87D1A" w:rsidR="00CC1B62" w:rsidRPr="00CC1B62" w:rsidRDefault="00CC1B62" w:rsidP="00CC1B62">
      <w:pPr>
        <w:pStyle w:val="ListParagraph"/>
        <w:numPr>
          <w:ilvl w:val="0"/>
          <w:numId w:val="8"/>
        </w:numPr>
        <w:rPr>
          <w:sz w:val="28"/>
          <w:szCs w:val="36"/>
        </w:rPr>
      </w:pPr>
      <w:r w:rsidRPr="00CC1B62">
        <w:rPr>
          <w:sz w:val="28"/>
          <w:szCs w:val="36"/>
        </w:rPr>
        <w:t>In the year 2020, the "</w:t>
      </w:r>
      <w:r w:rsidRPr="00CC1B62">
        <w:rPr>
          <w:b/>
          <w:bCs/>
          <w:sz w:val="28"/>
          <w:szCs w:val="36"/>
        </w:rPr>
        <w:t>Couple</w:t>
      </w:r>
      <w:r w:rsidRPr="00CC1B62">
        <w:rPr>
          <w:sz w:val="28"/>
          <w:szCs w:val="36"/>
        </w:rPr>
        <w:t xml:space="preserve">" demographic has the highest sales percentage, accounting for </w:t>
      </w:r>
      <w:r w:rsidRPr="00CC1B62">
        <w:rPr>
          <w:b/>
          <w:bCs/>
          <w:sz w:val="28"/>
          <w:szCs w:val="36"/>
        </w:rPr>
        <w:t>36.12%</w:t>
      </w:r>
      <w:r w:rsidRPr="00CC1B62">
        <w:rPr>
          <w:sz w:val="28"/>
          <w:szCs w:val="36"/>
        </w:rPr>
        <w:t xml:space="preserve"> of the total sales.</w:t>
      </w:r>
    </w:p>
    <w:p w14:paraId="19137BE1" w14:textId="77777777" w:rsidR="00CC1B62" w:rsidRPr="00CC1B62" w:rsidRDefault="00CC1B62" w:rsidP="00CC1B62">
      <w:pPr>
        <w:ind w:left="360"/>
        <w:rPr>
          <w:sz w:val="28"/>
          <w:szCs w:val="36"/>
        </w:rPr>
      </w:pPr>
    </w:p>
    <w:p w14:paraId="7649D8D6" w14:textId="1B841CC4" w:rsidR="00CC1B62" w:rsidRPr="00CC1B62" w:rsidRDefault="00CC1B62" w:rsidP="00CC1B62">
      <w:pPr>
        <w:ind w:left="360"/>
        <w:rPr>
          <w:sz w:val="28"/>
          <w:szCs w:val="36"/>
        </w:rPr>
      </w:pPr>
      <w:r w:rsidRPr="00CC1B62">
        <w:rPr>
          <w:sz w:val="28"/>
          <w:szCs w:val="36"/>
        </w:rPr>
        <w:t>These statistics provide valuable insights into transaction volumes, regional sales, platform-specific transactions, and the impact of demographic values on sales across different years, helping to inform business decisions and strategies.</w:t>
      </w:r>
    </w:p>
    <w:sectPr w:rsidR="00CC1B62" w:rsidRPr="00CC1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958"/>
    <w:multiLevelType w:val="hybridMultilevel"/>
    <w:tmpl w:val="2D044C5A"/>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 w15:restartNumberingAfterBreak="0">
    <w:nsid w:val="1F87333D"/>
    <w:multiLevelType w:val="hybridMultilevel"/>
    <w:tmpl w:val="B3F2D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F410AB"/>
    <w:multiLevelType w:val="hybridMultilevel"/>
    <w:tmpl w:val="EF227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63993"/>
    <w:multiLevelType w:val="hybridMultilevel"/>
    <w:tmpl w:val="5E30E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305E6B"/>
    <w:multiLevelType w:val="hybridMultilevel"/>
    <w:tmpl w:val="E812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D96DD9"/>
    <w:multiLevelType w:val="hybridMultilevel"/>
    <w:tmpl w:val="3F20F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8F17FB"/>
    <w:multiLevelType w:val="hybridMultilevel"/>
    <w:tmpl w:val="BCFA5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E11A86"/>
    <w:multiLevelType w:val="hybridMultilevel"/>
    <w:tmpl w:val="56428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29338502">
    <w:abstractNumId w:val="1"/>
  </w:num>
  <w:num w:numId="2" w16cid:durableId="247691378">
    <w:abstractNumId w:val="4"/>
  </w:num>
  <w:num w:numId="3" w16cid:durableId="2021396632">
    <w:abstractNumId w:val="5"/>
  </w:num>
  <w:num w:numId="4" w16cid:durableId="1279290732">
    <w:abstractNumId w:val="2"/>
  </w:num>
  <w:num w:numId="5" w16cid:durableId="1674868683">
    <w:abstractNumId w:val="0"/>
  </w:num>
  <w:num w:numId="6" w16cid:durableId="315181802">
    <w:abstractNumId w:val="3"/>
  </w:num>
  <w:num w:numId="7" w16cid:durableId="279269363">
    <w:abstractNumId w:val="7"/>
  </w:num>
  <w:num w:numId="8" w16cid:durableId="360008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08"/>
    <w:rsid w:val="005D5F5E"/>
    <w:rsid w:val="00817508"/>
    <w:rsid w:val="0084422A"/>
    <w:rsid w:val="00B7081D"/>
    <w:rsid w:val="00C3040C"/>
    <w:rsid w:val="00CC1B6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FF4B"/>
  <w15:chartTrackingRefBased/>
  <w15:docId w15:val="{1640D4AF-D1C2-45B0-87A8-6B18A5F4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80416">
      <w:bodyDiv w:val="1"/>
      <w:marLeft w:val="0"/>
      <w:marRight w:val="0"/>
      <w:marTop w:val="0"/>
      <w:marBottom w:val="0"/>
      <w:divBdr>
        <w:top w:val="none" w:sz="0" w:space="0" w:color="auto"/>
        <w:left w:val="none" w:sz="0" w:space="0" w:color="auto"/>
        <w:bottom w:val="none" w:sz="0" w:space="0" w:color="auto"/>
        <w:right w:val="none" w:sz="0" w:space="0" w:color="auto"/>
      </w:divBdr>
    </w:div>
    <w:div w:id="1065956025">
      <w:bodyDiv w:val="1"/>
      <w:marLeft w:val="0"/>
      <w:marRight w:val="0"/>
      <w:marTop w:val="0"/>
      <w:marBottom w:val="0"/>
      <w:divBdr>
        <w:top w:val="none" w:sz="0" w:space="0" w:color="auto"/>
        <w:left w:val="none" w:sz="0" w:space="0" w:color="auto"/>
        <w:bottom w:val="none" w:sz="0" w:space="0" w:color="auto"/>
        <w:right w:val="none" w:sz="0" w:space="0" w:color="auto"/>
      </w:divBdr>
    </w:div>
    <w:div w:id="1225293395">
      <w:bodyDiv w:val="1"/>
      <w:marLeft w:val="0"/>
      <w:marRight w:val="0"/>
      <w:marTop w:val="0"/>
      <w:marBottom w:val="0"/>
      <w:divBdr>
        <w:top w:val="none" w:sz="0" w:space="0" w:color="auto"/>
        <w:left w:val="none" w:sz="0" w:space="0" w:color="auto"/>
        <w:bottom w:val="none" w:sz="0" w:space="0" w:color="auto"/>
        <w:right w:val="none" w:sz="0" w:space="0" w:color="auto"/>
      </w:divBdr>
    </w:div>
    <w:div w:id="16503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Sukati</dc:creator>
  <cp:keywords/>
  <dc:description/>
  <cp:lastModifiedBy>Yash Sukati</cp:lastModifiedBy>
  <cp:revision>1</cp:revision>
  <dcterms:created xsi:type="dcterms:W3CDTF">2023-11-06T14:03:00Z</dcterms:created>
  <dcterms:modified xsi:type="dcterms:W3CDTF">2023-11-06T15:23:00Z</dcterms:modified>
</cp:coreProperties>
</file>