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CC241" w14:textId="7903F369" w:rsidR="00F85B15" w:rsidRPr="00F85B15" w:rsidRDefault="00F85B15" w:rsidP="00F85B15">
      <w:pPr>
        <w:spacing w:before="117"/>
        <w:ind w:right="26"/>
        <w:jc w:val="center"/>
        <w:rPr>
          <w:rFonts w:ascii="Calibri" w:eastAsia="Calibri" w:hAnsi="Calibri" w:cs="Calibri"/>
          <w:sz w:val="44"/>
          <w:szCs w:val="44"/>
        </w:rPr>
      </w:pPr>
      <w:r w:rsidRPr="00F85B15">
        <w:rPr>
          <w:rFonts w:ascii="Calibri" w:eastAsia="Calibri" w:hAnsi="Calibri" w:cs="Calibri"/>
          <w:sz w:val="44"/>
          <w:szCs w:val="44"/>
        </w:rPr>
        <w:t>QR Code Phishing Detection System (</w:t>
      </w:r>
      <w:proofErr w:type="spellStart"/>
      <w:r w:rsidRPr="00F85B15">
        <w:rPr>
          <w:rFonts w:ascii="Calibri" w:eastAsia="Calibri" w:hAnsi="Calibri" w:cs="Calibri"/>
          <w:sz w:val="44"/>
          <w:szCs w:val="44"/>
        </w:rPr>
        <w:t>Quishing</w:t>
      </w:r>
      <w:proofErr w:type="spellEnd"/>
      <w:r w:rsidRPr="00F85B15">
        <w:rPr>
          <w:rFonts w:ascii="Calibri" w:eastAsia="Calibri" w:hAnsi="Calibri" w:cs="Calibri"/>
          <w:sz w:val="44"/>
          <w:szCs w:val="44"/>
        </w:rPr>
        <w:t xml:space="preserve"> Detection)</w:t>
      </w:r>
    </w:p>
    <w:p w14:paraId="51ACF7B0" w14:textId="4DD7EC30" w:rsidR="005D1A1E" w:rsidRDefault="005D1A1E" w:rsidP="005D1A1E">
      <w:pPr>
        <w:spacing w:before="117"/>
        <w:ind w:right="26"/>
        <w:jc w:val="both"/>
        <w:rPr>
          <w:rFonts w:ascii="Calibri" w:eastAsia="Calibri" w:hAnsi="Calibri" w:cs="Calibri"/>
          <w:color w:val="000000"/>
          <w:sz w:val="24"/>
          <w:szCs w:val="24"/>
        </w:rPr>
      </w:pPr>
      <w:r>
        <w:rPr>
          <w:rFonts w:ascii="Calibri" w:eastAsia="Calibri" w:hAnsi="Calibri" w:cs="Calibri"/>
          <w:color w:val="000000"/>
          <w:sz w:val="24"/>
          <w:szCs w:val="24"/>
        </w:rPr>
        <w:t xml:space="preserve">Yash </w:t>
      </w:r>
      <w:proofErr w:type="spellStart"/>
      <w:r>
        <w:rPr>
          <w:rFonts w:ascii="Calibri" w:eastAsia="Calibri" w:hAnsi="Calibri" w:cs="Calibri"/>
          <w:color w:val="000000"/>
          <w:sz w:val="24"/>
          <w:szCs w:val="24"/>
        </w:rPr>
        <w:t>Talaviya</w:t>
      </w:r>
      <w:proofErr w:type="spellEnd"/>
      <w:r>
        <w:rPr>
          <w:rFonts w:ascii="Calibri" w:eastAsia="Calibri" w:hAnsi="Calibri" w:cs="Calibri"/>
          <w:color w:val="000000"/>
          <w:sz w:val="24"/>
          <w:szCs w:val="24"/>
        </w:rPr>
        <w:t xml:space="preserve"> (92410103105</w:t>
      </w:r>
      <w:proofErr w:type="gramStart"/>
      <w:r>
        <w:rPr>
          <w:rFonts w:ascii="Calibri" w:eastAsia="Calibri" w:hAnsi="Calibri" w:cs="Calibri"/>
          <w:color w:val="000000"/>
          <w:sz w:val="24"/>
          <w:szCs w:val="24"/>
        </w:rPr>
        <w:t>) ,</w:t>
      </w:r>
      <w:proofErr w:type="gramEnd"/>
      <w:r>
        <w:rPr>
          <w:rFonts w:ascii="Calibri" w:eastAsia="Calibri" w:hAnsi="Calibri" w:cs="Calibri"/>
          <w:color w:val="000000"/>
          <w:sz w:val="24"/>
          <w:szCs w:val="24"/>
        </w:rPr>
        <w:t xml:space="preserve"> Tirth Bhut (92410103093), Pratham Gajra (92410103106), Prof. Yogeshwar Prajapati</w:t>
      </w:r>
    </w:p>
    <w:p w14:paraId="099878CD" w14:textId="77777777" w:rsidR="00AD3716" w:rsidRDefault="00AD3716">
      <w:pPr>
        <w:pStyle w:val="Heading1"/>
        <w:spacing w:before="44"/>
      </w:pPr>
    </w:p>
    <w:p w14:paraId="395F05F9" w14:textId="77777777" w:rsidR="00AD3716" w:rsidRDefault="00000000">
      <w:pPr>
        <w:spacing w:after="120"/>
        <w:rPr>
          <w:rFonts w:ascii="Calibri" w:eastAsia="Calibri" w:hAnsi="Calibri" w:cs="Calibri"/>
          <w:b/>
          <w:sz w:val="28"/>
          <w:szCs w:val="28"/>
        </w:rPr>
      </w:pPr>
      <w:r>
        <w:rPr>
          <w:rFonts w:ascii="Calibri" w:eastAsia="Calibri" w:hAnsi="Calibri" w:cs="Calibri"/>
          <w:b/>
          <w:sz w:val="28"/>
          <w:szCs w:val="28"/>
        </w:rPr>
        <w:t>Abstract</w:t>
      </w:r>
    </w:p>
    <w:p w14:paraId="25BF1F26" w14:textId="33ECD245" w:rsidR="00AD3716" w:rsidRDefault="005D1A1E">
      <w:pPr>
        <w:spacing w:line="259" w:lineRule="auto"/>
        <w:ind w:right="30"/>
        <w:jc w:val="both"/>
        <w:rPr>
          <w:rFonts w:ascii="Calibri" w:eastAsia="Calibri" w:hAnsi="Calibri" w:cs="Calibri"/>
          <w:sz w:val="24"/>
          <w:szCs w:val="24"/>
        </w:rPr>
      </w:pPr>
      <w:r w:rsidRPr="005D1A1E">
        <w:rPr>
          <w:rFonts w:ascii="Calibri" w:eastAsia="Calibri" w:hAnsi="Calibri" w:cs="Calibri"/>
          <w:color w:val="000000"/>
          <w:sz w:val="24"/>
          <w:szCs w:val="24"/>
        </w:rPr>
        <w:t>The QR Code Phishing Detection System (</w:t>
      </w:r>
      <w:proofErr w:type="spellStart"/>
      <w:r w:rsidRPr="005D1A1E">
        <w:rPr>
          <w:rFonts w:ascii="Calibri" w:eastAsia="Calibri" w:hAnsi="Calibri" w:cs="Calibri"/>
          <w:color w:val="000000"/>
          <w:sz w:val="24"/>
          <w:szCs w:val="24"/>
        </w:rPr>
        <w:t>Quishing</w:t>
      </w:r>
      <w:proofErr w:type="spellEnd"/>
      <w:r w:rsidRPr="005D1A1E">
        <w:rPr>
          <w:rFonts w:ascii="Calibri" w:eastAsia="Calibri" w:hAnsi="Calibri" w:cs="Calibri"/>
          <w:color w:val="000000"/>
          <w:sz w:val="24"/>
          <w:szCs w:val="24"/>
        </w:rPr>
        <w:t xml:space="preserve"> Detection) is designed to identify and prevent malicious QR codes that redirect users to fraudulent or phishing websites. With the increasing use of QR codes in digital payments, advertisements, and authentication systems, cybercriminals exploit them to steal sensitive information such as banking credentials and personal data. The proposed system analyzes QR code URLs, domain reputation, redirection behavior, and suspicious patterns using cybersecurity and intelligent detection techniques. The framework can warn users before accessing harmful links and help reduce phishing attacks. The project aims to improve user safety, strengthen digital trust, and provide secure QR code scanning mechanisms. In addition, the system focuses on detecting hidden threats that are not visible to users during normal scanning. Since QR codes do not display their embedded content directly, users often scan them without verifying the destination, which increases the risk of cyberattacks. The proposed solution addresses this issue by evaluating multiple factors before allowing access to the decoded link. It also considers common attack strategies such as shortened URLs, fake domains, and misleading redirections that are frequently used in phishing campaigns. The system is designed to work efficiently in real-time environments, ensuring that users receive quick and accurate feedback while scanning QR codes. By combining multiple detection techniques, it improves reliability and reduces the chances of false warnings. Overall, this approach provides a practical and effective solution for enhancing security in modern digital interactions where QR codes are widely used.</w:t>
      </w:r>
    </w:p>
    <w:p w14:paraId="301ABA44" w14:textId="77777777" w:rsidR="00AD3716" w:rsidRDefault="00AD3716">
      <w:pPr>
        <w:spacing w:line="259" w:lineRule="auto"/>
        <w:ind w:right="30"/>
        <w:jc w:val="both"/>
        <w:rPr>
          <w:rFonts w:ascii="Calibri" w:eastAsia="Calibri" w:hAnsi="Calibri" w:cs="Calibri"/>
          <w:sz w:val="24"/>
          <w:szCs w:val="24"/>
        </w:rPr>
      </w:pPr>
    </w:p>
    <w:p w14:paraId="0C6884CB" w14:textId="77777777" w:rsidR="00AD3716" w:rsidRDefault="00AD3716">
      <w:pPr>
        <w:spacing w:line="259" w:lineRule="auto"/>
        <w:ind w:right="30"/>
        <w:jc w:val="both"/>
        <w:rPr>
          <w:rFonts w:ascii="Calibri" w:eastAsia="Calibri" w:hAnsi="Calibri" w:cs="Calibri"/>
          <w:color w:val="000000"/>
          <w:sz w:val="24"/>
          <w:szCs w:val="24"/>
        </w:rPr>
      </w:pPr>
    </w:p>
    <w:sectPr w:rsidR="00AD3716">
      <w:headerReference w:type="default" r:id="rId7"/>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E191F" w14:textId="77777777" w:rsidR="006B520D" w:rsidRDefault="006B520D">
      <w:r>
        <w:separator/>
      </w:r>
    </w:p>
  </w:endnote>
  <w:endnote w:type="continuationSeparator" w:id="0">
    <w:p w14:paraId="37E0A684" w14:textId="77777777" w:rsidR="006B520D" w:rsidRDefault="006B5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6568E" w14:textId="77777777" w:rsidR="006B520D" w:rsidRDefault="006B520D">
      <w:r>
        <w:separator/>
      </w:r>
    </w:p>
  </w:footnote>
  <w:footnote w:type="continuationSeparator" w:id="0">
    <w:p w14:paraId="2C12DC1A" w14:textId="77777777" w:rsidR="006B520D" w:rsidRDefault="006B5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A6826" w14:textId="77777777" w:rsidR="00AD3716" w:rsidRDefault="00AD3716">
    <w:pPr>
      <w:spacing w:line="276" w:lineRule="auto"/>
      <w:rPr>
        <w:rFonts w:ascii="Calibri" w:eastAsia="Calibri" w:hAnsi="Calibri" w:cs="Calibri"/>
        <w:color w:val="000000"/>
        <w:sz w:val="24"/>
        <w:szCs w:val="24"/>
      </w:rPr>
    </w:pPr>
  </w:p>
  <w:tbl>
    <w:tblPr>
      <w:tblStyle w:val="Style21"/>
      <w:tblW w:w="9026" w:type="dxa"/>
      <w:tblBorders>
        <w:bottom w:val="single" w:sz="12" w:space="0" w:color="000000"/>
      </w:tblBorders>
      <w:tblLayout w:type="fixed"/>
      <w:tblLook w:val="04A0" w:firstRow="1" w:lastRow="0" w:firstColumn="1" w:lastColumn="0" w:noHBand="0" w:noVBand="1"/>
    </w:tblPr>
    <w:tblGrid>
      <w:gridCol w:w="4009"/>
      <w:gridCol w:w="5017"/>
    </w:tblGrid>
    <w:tr w:rsidR="00AD3716" w14:paraId="0BD280CA" w14:textId="77777777">
      <w:tc>
        <w:tcPr>
          <w:tcW w:w="4009" w:type="dxa"/>
          <w:vMerge w:val="restart"/>
        </w:tcPr>
        <w:p w14:paraId="339A6926" w14:textId="77777777" w:rsidR="00AD3716" w:rsidRDefault="00000000">
          <w:pPr>
            <w:pStyle w:val="Heading2"/>
            <w:tabs>
              <w:tab w:val="center" w:pos="4513"/>
              <w:tab w:val="right" w:pos="9026"/>
            </w:tabs>
            <w:spacing w:before="0"/>
            <w:rPr>
              <w:b/>
              <w:color w:val="000000"/>
              <w:sz w:val="28"/>
              <w:szCs w:val="28"/>
            </w:rPr>
          </w:pPr>
          <w:r>
            <w:rPr>
              <w:noProof/>
            </w:rPr>
            <w:drawing>
              <wp:inline distT="0" distB="0" distL="0" distR="0" wp14:anchorId="754E1B51" wp14:editId="507AF447">
                <wp:extent cx="2408555" cy="679450"/>
                <wp:effectExtent l="0" t="0" r="0" b="6350"/>
                <wp:docPr id="28233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31224"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408555" cy="679450"/>
                        </a:xfrm>
                        <a:prstGeom prst="rect">
                          <a:avLst/>
                        </a:prstGeom>
                        <a:noFill/>
                        <a:ln>
                          <a:noFill/>
                        </a:ln>
                      </pic:spPr>
                    </pic:pic>
                  </a:graphicData>
                </a:graphic>
              </wp:inline>
            </w:drawing>
          </w:r>
        </w:p>
      </w:tc>
      <w:tc>
        <w:tcPr>
          <w:tcW w:w="5017" w:type="dxa"/>
        </w:tcPr>
        <w:p w14:paraId="45C0ADA6" w14:textId="77777777" w:rsidR="00AD3716" w:rsidRDefault="00000000">
          <w:pPr>
            <w:pStyle w:val="Heading2"/>
            <w:tabs>
              <w:tab w:val="center" w:pos="4513"/>
              <w:tab w:val="right" w:pos="9026"/>
            </w:tabs>
            <w:spacing w:before="0"/>
            <w:jc w:val="right"/>
            <w:rPr>
              <w:b/>
              <w:color w:val="000000"/>
              <w:sz w:val="24"/>
              <w:szCs w:val="24"/>
            </w:rPr>
          </w:pPr>
          <w:r>
            <w:rPr>
              <w:rFonts w:ascii="Calibri" w:eastAsia="Calibri" w:hAnsi="Calibri" w:cs="Calibri"/>
              <w:b/>
              <w:color w:val="000000"/>
              <w:sz w:val="24"/>
              <w:szCs w:val="24"/>
            </w:rPr>
            <w:t>FACULTY OF ENGINEERING &amp; TECHNOLOGY</w:t>
          </w:r>
        </w:p>
      </w:tc>
    </w:tr>
    <w:tr w:rsidR="00AD3716" w14:paraId="6FB541A4" w14:textId="77777777">
      <w:tc>
        <w:tcPr>
          <w:tcW w:w="4009" w:type="dxa"/>
          <w:vMerge/>
        </w:tcPr>
        <w:p w14:paraId="25A383CD" w14:textId="77777777" w:rsidR="00AD3716" w:rsidRDefault="00AD3716">
          <w:pPr>
            <w:spacing w:line="276" w:lineRule="auto"/>
            <w:rPr>
              <w:b/>
              <w:color w:val="000000"/>
              <w:sz w:val="28"/>
              <w:szCs w:val="28"/>
            </w:rPr>
          </w:pPr>
        </w:p>
      </w:tc>
      <w:tc>
        <w:tcPr>
          <w:tcW w:w="5017" w:type="dxa"/>
        </w:tcPr>
        <w:p w14:paraId="0D040EB7" w14:textId="77777777" w:rsidR="00AD3716" w:rsidRDefault="00000000">
          <w:pPr>
            <w:pStyle w:val="Heading2"/>
            <w:tabs>
              <w:tab w:val="center" w:pos="4513"/>
              <w:tab w:val="right" w:pos="9026"/>
            </w:tabs>
            <w:spacing w:before="0"/>
            <w:jc w:val="right"/>
            <w:rPr>
              <w:b/>
              <w:color w:val="000000"/>
              <w:sz w:val="28"/>
              <w:szCs w:val="28"/>
            </w:rPr>
          </w:pPr>
          <w:r>
            <w:rPr>
              <w:rFonts w:ascii="Calibri" w:eastAsia="Calibri" w:hAnsi="Calibri" w:cs="Calibri"/>
              <w:color w:val="000000"/>
              <w:sz w:val="24"/>
              <w:szCs w:val="24"/>
            </w:rPr>
            <w:t>Department of Computer Engineering</w:t>
          </w:r>
        </w:p>
      </w:tc>
    </w:tr>
    <w:tr w:rsidR="00AD3716" w14:paraId="0E5450C3" w14:textId="77777777">
      <w:trPr>
        <w:trHeight w:val="447"/>
      </w:trPr>
      <w:tc>
        <w:tcPr>
          <w:tcW w:w="4009" w:type="dxa"/>
          <w:vMerge/>
        </w:tcPr>
        <w:p w14:paraId="17A43581" w14:textId="77777777" w:rsidR="00AD3716" w:rsidRDefault="00AD3716">
          <w:pPr>
            <w:spacing w:line="276" w:lineRule="auto"/>
            <w:rPr>
              <w:b/>
              <w:color w:val="000000"/>
              <w:sz w:val="28"/>
              <w:szCs w:val="28"/>
            </w:rPr>
          </w:pPr>
        </w:p>
      </w:tc>
      <w:tc>
        <w:tcPr>
          <w:tcW w:w="5017" w:type="dxa"/>
        </w:tcPr>
        <w:p w14:paraId="11A55255" w14:textId="77777777" w:rsidR="00AD3716" w:rsidRDefault="00000000">
          <w:pPr>
            <w:pStyle w:val="Heading2"/>
            <w:tabs>
              <w:tab w:val="center" w:pos="4513"/>
              <w:tab w:val="right" w:pos="9026"/>
            </w:tabs>
            <w:spacing w:before="0"/>
            <w:jc w:val="right"/>
            <w:rPr>
              <w:rFonts w:ascii="Calibri" w:eastAsia="Calibri" w:hAnsi="Calibri" w:cs="Calibri"/>
              <w:color w:val="000000"/>
              <w:sz w:val="24"/>
              <w:szCs w:val="24"/>
            </w:rPr>
          </w:pPr>
          <w:r>
            <w:rPr>
              <w:rFonts w:ascii="Calibri" w:eastAsia="Calibri" w:hAnsi="Calibri" w:cs="Calibri"/>
              <w:color w:val="000000"/>
              <w:sz w:val="24"/>
              <w:szCs w:val="24"/>
            </w:rPr>
            <w:t xml:space="preserve">Abstract of 01CE0176 - Major Project-I </w:t>
          </w:r>
          <w:r>
            <w:rPr>
              <w:rFonts w:ascii="Calibri" w:eastAsia="Calibri" w:hAnsi="Calibri" w:cs="Calibri"/>
              <w:color w:val="000000"/>
              <w:sz w:val="24"/>
              <w:szCs w:val="24"/>
            </w:rPr>
            <w:br/>
            <w:t>A.Y. 2026-27</w:t>
          </w:r>
        </w:p>
      </w:tc>
    </w:tr>
  </w:tbl>
  <w:p w14:paraId="53AB0010" w14:textId="77777777" w:rsidR="00AD3716" w:rsidRDefault="00AD3716">
    <w:pP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466"/>
    <w:rsid w:val="00033466"/>
    <w:rsid w:val="000B7233"/>
    <w:rsid w:val="001B14BC"/>
    <w:rsid w:val="003A074B"/>
    <w:rsid w:val="005372EE"/>
    <w:rsid w:val="005D1A1E"/>
    <w:rsid w:val="006B520D"/>
    <w:rsid w:val="006D79A6"/>
    <w:rsid w:val="0074030B"/>
    <w:rsid w:val="00850D87"/>
    <w:rsid w:val="00930C2B"/>
    <w:rsid w:val="00AD3716"/>
    <w:rsid w:val="00BE0FCF"/>
    <w:rsid w:val="00C869A0"/>
    <w:rsid w:val="00D10AC4"/>
    <w:rsid w:val="00DC6804"/>
    <w:rsid w:val="00EE7C79"/>
    <w:rsid w:val="00F7401C"/>
    <w:rsid w:val="00F85B15"/>
    <w:rsid w:val="00FB7304"/>
    <w:rsid w:val="6CC03DA0"/>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CE3BF"/>
  <w15:docId w15:val="{96F45272-0BBC-40B2-A39F-4C11BAC04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szCs w:val="22"/>
      <w:lang w:val="en-US" w:bidi="ar-SA"/>
    </w:rPr>
  </w:style>
  <w:style w:type="paragraph" w:styleId="Heading1">
    <w:name w:val="heading 1"/>
    <w:basedOn w:val="Normal"/>
    <w:uiPriority w:val="9"/>
    <w:qFormat/>
    <w:pPr>
      <w:spacing w:before="18"/>
      <w:outlineLvl w:val="0"/>
    </w:pPr>
    <w:rPr>
      <w:rFonts w:ascii="Calibri" w:eastAsia="Calibri" w:hAnsi="Calibri" w:cs="Calibri"/>
      <w:b/>
      <w:bCs/>
      <w:sz w:val="28"/>
      <w:szCs w:val="28"/>
    </w:rPr>
  </w:style>
  <w:style w:type="paragraph" w:styleId="Heading2">
    <w:name w:val="heading 2"/>
    <w:basedOn w:val="Normal"/>
    <w:next w:val="Normal"/>
    <w:link w:val="Heading2Char"/>
    <w:uiPriority w:val="9"/>
    <w:unhideWhenUsed/>
    <w:qFormat/>
    <w:pPr>
      <w:keepNext/>
      <w:keepLines/>
      <w:widowControl/>
      <w:spacing w:before="40" w:line="259" w:lineRule="auto"/>
      <w:outlineLvl w:val="1"/>
    </w:pPr>
    <w:rPr>
      <w:rFonts w:asciiTheme="majorHAnsi" w:eastAsiaTheme="majorEastAsia" w:hAnsiTheme="majorHAnsi" w:cstheme="majorBidi"/>
      <w:color w:val="365F91" w:themeColor="accent1" w:themeShade="BF"/>
      <w:sz w:val="26"/>
      <w:szCs w:val="26"/>
      <w:lang w:val="en-IN"/>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spacing w:before="79"/>
      <w:ind w:left="2121" w:right="2336"/>
      <w:jc w:val="center"/>
    </w:pPr>
    <w:rPr>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lang w:val="en-IN"/>
    </w:rPr>
  </w:style>
  <w:style w:type="table" w:customStyle="1" w:styleId="Style20">
    <w:name w:val="_Style 20"/>
    <w:basedOn w:val="TableNormal"/>
    <w:qFormat/>
    <w:tblPr>
      <w:tblCellMar>
        <w:top w:w="100" w:type="dxa"/>
        <w:left w:w="100" w:type="dxa"/>
        <w:bottom w:w="100" w:type="dxa"/>
        <w:right w:w="100" w:type="dxa"/>
      </w:tblCellMar>
    </w:tblPr>
  </w:style>
  <w:style w:type="table" w:customStyle="1" w:styleId="Style21">
    <w:name w:val="_Style 21"/>
    <w:basedOn w:val="TableNormal"/>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0fwYLmce7i9sbXWFIG8pyP6NnA==">CgMxLjAaHwoBMBIaChgICVIUChJ0YWJsZS43cjhhNHUyMXg1c2M4AHIhMUlrZU15ajVXNXdkNVk3WXh5RXNKWGhiTXl2THV6SzBz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Chetansinh Vaghela</dc:creator>
  <cp:lastModifiedBy>YASH TALAVIYA</cp:lastModifiedBy>
  <cp:revision>8</cp:revision>
  <dcterms:created xsi:type="dcterms:W3CDTF">2024-11-26T07:26:00Z</dcterms:created>
  <dcterms:modified xsi:type="dcterms:W3CDTF">2026-08-07T06:07:00Z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2022-09-12T00:00:00Z</vt:lpwstr>
  </property>
  <property fmtid="{D5CDD505-2E9C-101B-9397-08002B2CF9AE}" pid="3" name="Creator">
    <vt:lpwstr>Microsoft® Word 2016</vt:lpwstr>
  </property>
  <property fmtid="{D5CDD505-2E9C-101B-9397-08002B2CF9AE}" pid="4" name="LastSaved">
    <vt:lpwstr>2022-09-13T00:00:00Z</vt:lpwstr>
  </property>
  <property fmtid="{D5CDD505-2E9C-101B-9397-08002B2CF9AE}" pid="5" name="MSIP_Label_defa4170-0d19-0005-0004-bc88714345d2_Enabled">
    <vt:lpwstr>true</vt:lpwstr>
  </property>
  <property fmtid="{D5CDD505-2E9C-101B-9397-08002B2CF9AE}" pid="6" name="MSIP_Label_defa4170-0d19-0005-0004-bc88714345d2_SetDate">
    <vt:lpwstr>2023-07-14T13:02:59Z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8d3e8e78-9563-48da-89e4-0d7f73344f60</vt:lpwstr>
  </property>
  <property fmtid="{D5CDD505-2E9C-101B-9397-08002B2CF9AE}" pid="10" name="MSIP_Label_defa4170-0d19-0005-0004-bc88714345d2_ActionId">
    <vt:lpwstr>c1dae477-aa9c-432a-9231-f6e6a121dfdc</vt:lpwstr>
  </property>
  <property fmtid="{D5CDD505-2E9C-101B-9397-08002B2CF9AE}" pid="11" name="MSIP_Label_defa4170-0d19-0005-0004-bc88714345d2_ContentBits">
    <vt:lpwstr>0</vt:lpwstr>
  </property>
  <property fmtid="{D5CDD505-2E9C-101B-9397-08002B2CF9AE}" pid="12" name="KSOTemplateDocerSaveRecord">
    <vt:lpwstr>eyJoZGlkIjoiZGE2OWVjMjA1OTU5ZGMzMzkwZTc2ZmNhODgyOWNmNzkiLCJ1c2VySWQiOiI1Njc1NTU0ODU2NzIifQ==</vt:lpwstr>
  </property>
  <property fmtid="{D5CDD505-2E9C-101B-9397-08002B2CF9AE}" pid="13" name="KSOProductBuildVer">
    <vt:lpwstr>1033-12.1.0.26880</vt:lpwstr>
  </property>
  <property fmtid="{D5CDD505-2E9C-101B-9397-08002B2CF9AE}" pid="14" name="ICV">
    <vt:lpwstr>928147452E524EB5BC80EBDBBE499623_12</vt:lpwstr>
  </property>
</Properties>
</file>