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47857"/>
          <w:sz w:val="48"/>
        </w:rPr>
        <w:t>Thesys GenUI Full-Stack Integration Guide</w:t>
      </w:r>
    </w:p>
    <w:p>
      <w:pPr>
        <w:jc w:val="center"/>
      </w:pPr>
      <w:r>
        <w:rPr>
          <w:rFonts w:ascii="Segoe UI" w:hAnsi="Segoe UI"/>
          <w:i/>
          <w:color w:val="6B7280"/>
          <w:sz w:val="22"/>
        </w:rPr>
        <w:t>Comprehensive setup guidelines for Frontend (React) and Backend (FastAPI).</w:t>
      </w:r>
    </w:p>
    <w:p>
      <w:pPr>
        <w:pStyle w:val="Heading1"/>
        <w:spacing w:before="280" w:after="120"/>
      </w:pPr>
      <w:r>
        <w:rPr>
          <w:rFonts w:ascii="Segoe UI" w:hAnsi="Segoe UI"/>
          <w:color w:val="047857"/>
        </w:rPr>
        <w:t>1. Architectural Flow &amp; Concept</w:t>
      </w:r>
    </w:p>
    <w:p>
      <w:r>
        <w:rPr>
          <w:color w:val="111827"/>
        </w:rPr>
        <w:t>Thesys Generative UI streams interactive widgets as structured XML fragments from the backend using an OpenAI-compatible API protocol. The frontend parses them locally into functional React controls.</w:t>
      </w:r>
    </w:p>
    <w:p>
      <w:pPr>
        <w:pStyle w:val="Heading1"/>
        <w:spacing w:before="280" w:after="120"/>
      </w:pPr>
      <w:r>
        <w:rPr>
          <w:rFonts w:ascii="Segoe UI" w:hAnsi="Segoe UI"/>
          <w:color w:val="047857"/>
        </w:rPr>
        <w:t>2. Frontend Integration (React/Vite)</w:t>
      </w:r>
    </w:p>
    <w:p>
      <w:pPr>
        <w:pStyle w:val="Heading2"/>
        <w:spacing w:before="280" w:after="120"/>
      </w:pPr>
      <w:r>
        <w:rPr>
          <w:rFonts w:ascii="Segoe UI" w:hAnsi="Segoe UI"/>
          <w:color w:val="0D9488"/>
        </w:rPr>
        <w:t>Step 2.1: NPM Installation</w:t>
      </w:r>
    </w:p>
    <w:p>
      <w:r>
        <w:t>Install core SDK and UI styling packages: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0" w:after="0"/>
            </w:pPr>
            <w:r>
              <w:rPr>
                <w:rFonts w:ascii="Consolas" w:hAnsi="Consolas"/>
                <w:color w:val="1F2937"/>
                <w:sz w:val="18"/>
              </w:rPr>
              <w:t>npm install @thesysai/genui-sdk @crayonai/react-ui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Segoe UI" w:hAnsi="Segoe UI"/>
          <w:color w:val="0D9488"/>
        </w:rPr>
        <w:t>Step 2.2: Style Configuration</w:t>
      </w:r>
    </w:p>
    <w:p>
      <w:r>
        <w:t>Import Crayon UI's stylesheets sequentially inside main.jsx: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0" w:after="0"/>
            </w:pPr>
            <w:r>
              <w:rPr>
                <w:rFonts w:ascii="Consolas" w:hAnsi="Consolas"/>
                <w:color w:val="1F2937"/>
                <w:sz w:val="18"/>
              </w:rPr>
              <w:t>import "@crayonai/react-ui/styles/index.css";</w:t>
              <w:br/>
              <w:t>import "./index.css";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Segoe UI" w:hAnsi="Segoe UI"/>
          <w:color w:val="0D9488"/>
        </w:rPr>
        <w:t>Step 2.3: Message Checking (Crucial Dispatch)</w:t>
      </w:r>
    </w:p>
    <w:p>
      <w:r>
        <w:t>Detect content tags to prevent layout blank cards: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0" w:after="0"/>
            </w:pPr>
            <w:r>
              <w:rPr>
                <w:rFonts w:ascii="Consolas" w:hAnsi="Consolas"/>
                <w:color w:val="1F2937"/>
                <w:sz w:val="18"/>
              </w:rPr>
              <w:t>const isThesysContent = (content) =&gt; {</w:t>
              <w:br/>
              <w:t xml:space="preserve">  return typeof content === 'string' &amp;&amp; content.includes('&lt;content');</w:t>
              <w:br/>
              <w:t>};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color w:val="047857"/>
        </w:rPr>
        <w:t>3. Backend Integration (FastAPI/Python)</w:t>
      </w:r>
    </w:p>
    <w:p>
      <w:pPr>
        <w:pStyle w:val="Heading2"/>
        <w:spacing w:before="280" w:after="120"/>
      </w:pPr>
      <w:r>
        <w:rPr>
          <w:rFonts w:ascii="Segoe UI" w:hAnsi="Segoe UI"/>
          <w:color w:val="0D9488"/>
        </w:rPr>
        <w:t>Step 3.1: OpenAI Client configuration</w:t>
      </w:r>
    </w:p>
    <w:p>
      <w:r>
        <w:t>Setup config environment variables and instantiate AsyncOpenAI: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0" w:after="0"/>
            </w:pPr>
            <w:r>
              <w:rPr>
                <w:rFonts w:ascii="Consolas" w:hAnsi="Consolas"/>
                <w:color w:val="1F2937"/>
                <w:sz w:val="18"/>
              </w:rPr>
              <w:t>from openai import AsyncOpenAI</w:t>
              <w:br/>
              <w:t>from app.config import settings</w:t>
              <w:br/>
              <w:br/>
              <w:t>client = AsyncOpenAI(</w:t>
              <w:br/>
              <w:t xml:space="preserve">    api_key=settings.THESYS_API_KEY,</w:t>
              <w:br/>
              <w:t xml:space="preserve">    base_url=settings.THESYS_BASE_URL</w:t>
              <w:br/>
              <w:t>)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Segoe UI" w:hAnsi="Segoe UI"/>
          <w:color w:val="0D9488"/>
        </w:rPr>
        <w:t>Step 3.2: Async Stream Generator</w:t>
      </w:r>
    </w:p>
    <w:p>
      <w:r>
        <w:t>Invoke chat completions streaming method on user requests: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0" w:after="0"/>
            </w:pPr>
            <w:r>
              <w:rPr>
                <w:rFonts w:ascii="Consolas" w:hAnsi="Consolas"/>
                <w:color w:val="1F2937"/>
                <w:sz w:val="18"/>
              </w:rPr>
              <w:t>async def get_thesys_chat_response(messages: list, db_facts: str):</w:t>
              <w:br/>
              <w:t xml:space="preserve">    enriched_messages = [</w:t>
              <w:br/>
              <w:t xml:space="preserve">        {"role": "system", "content": SYSTEM_PROMPT + db_facts}</w:t>
              <w:br/>
              <w:t xml:space="preserve">    ] + messages</w:t>
              <w:br/>
              <w:br/>
              <w:t xml:space="preserve">    response = await client.chat.completions.create(</w:t>
              <w:br/>
              <w:t xml:space="preserve">        model=settings.THESYS_MODEL,</w:t>
              <w:br/>
              <w:t xml:space="preserve">        messages=enriched_messages,</w:t>
              <w:br/>
              <w:t xml:space="preserve">        stream=True</w:t>
              <w:br/>
              <w:t xml:space="preserve">    )</w:t>
              <w:br/>
              <w:t xml:space="preserve">    return response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Segoe UI" w:hAnsi="Segoe UI"/>
          <w:color w:val="0D9488"/>
        </w:rPr>
        <w:t>Step 3.3: FastAPI Route setup</w:t>
      </w:r>
    </w:p>
    <w:p>
      <w:r>
        <w:t>Return client generators inside StreamingResponse objects: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0" w:after="0"/>
            </w:pPr>
            <w:r>
              <w:rPr>
                <w:rFonts w:ascii="Consolas" w:hAnsi="Consolas"/>
                <w:color w:val="1F2937"/>
                <w:sz w:val="18"/>
              </w:rPr>
              <w:t>from fastapi.responses import StreamingResponse</w:t>
              <w:br/>
              <w:br/>
              <w:t>@router.post("/chats/{session_id}/send")</w:t>
              <w:br/>
              <w:t>async def send_message_stream(session_id: str, content: str):</w:t>
              <w:br/>
              <w:t xml:space="preserve">    db_facts = await query_db(content)</w:t>
              <w:br/>
              <w:t xml:space="preserve">    async def generator():</w:t>
              <w:br/>
              <w:t xml:space="preserve">        response = await get_thesys_chat_response([], db_facts)</w:t>
              <w:br/>
              <w:t xml:space="preserve">        async for chunk in response:</w:t>
              <w:br/>
              <w:t xml:space="preserve">            val = chunk.choices[0].delta.content</w:t>
              <w:br/>
              <w:t xml:space="preserve">            if val: yield val</w:t>
              <w:br/>
              <w:t xml:space="preserve">    return StreamingResponse(generator(), media_type="text/plain")</w:t>
            </w:r>
          </w:p>
        </w:tc>
      </w:tr>
    </w:tbl>
    <w:p>
      <w:pPr>
        <w:spacing w:after="120"/>
      </w:pPr>
    </w:p>
    <w:p>
      <w:pPr>
        <w:pStyle w:val="Heading2"/>
        <w:spacing w:before="280" w:after="120"/>
      </w:pPr>
      <w:r>
        <w:rPr>
          <w:rFonts w:ascii="Segoe UI" w:hAnsi="Segoe UI"/>
          <w:color w:val="0D9488"/>
        </w:rPr>
        <w:t>Step 3.4: LLM Schema System Prompting rules</w:t>
      </w:r>
    </w:p>
    <w:p>
      <w:r>
        <w:t>Provide strict XML formatting instructions inside system configs: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0" w:after="0"/>
            </w:pPr>
            <w:r>
              <w:rPr>
                <w:rFonts w:ascii="Consolas" w:hAnsi="Consolas"/>
                <w:color w:val="1F2937"/>
                <w:sz w:val="18"/>
              </w:rPr>
              <w:t>SYSTEM_PROMPT = """</w:t>
              <w:br/>
              <w:t>You must respond using XML tags when dynamic UI is required:</w:t>
              <w:br/>
              <w:t>Format:</w:t>
              <w:br/>
              <w:t>&lt;content type="form" title="Cutoff Lookup"&gt;</w:t>
              <w:br/>
              <w:t xml:space="preserve">  &lt;input type="text" name="percentile" label="MHT-CET Score" /&gt;</w:t>
              <w:br/>
              <w:t xml:space="preserve">  &lt;button action="submit" label="Search Colleges" /&gt;</w:t>
              <w:br/>
              <w:t>&lt;/content&gt;</w:t>
              <w:br/>
              <w:t>"""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Segoe UI" w:hAnsi="Segoe UI"/>
          <w:color w:val="047857"/>
        </w:rPr>
        <w:t>4. Custom Branding Overrides</w:t>
      </w:r>
    </w:p>
    <w:p>
      <w:r>
        <w:t>Inject brand colors in index.css to match the UI scheme: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line="276" w:lineRule="auto" w:before="0" w:after="0"/>
            </w:pPr>
            <w:r>
              <w:rPr>
                <w:rFonts w:ascii="Consolas" w:hAnsi="Consolas"/>
                <w:color w:val="1F2937"/>
                <w:sz w:val="18"/>
              </w:rPr>
              <w:t>:root {</w:t>
              <w:br/>
              <w:t xml:space="preserve">  --crayon-interactive-accent: #047857 !important;</w:t>
              <w:br/>
              <w:t xml:space="preserve">  --crayon-interactive-accent-hover: #065f46 !important;</w:t>
              <w:br/>
              <w:t xml:space="preserve">  --crayon-stroke-accent: #047857 !important;</w:t>
              <w:br/>
              <w:t>}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