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lang w:val="en-US"/>
        </w:rPr>
      </w:pP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10080"/>
        </w:tabs>
        <w:spacing w:after="0"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spacing w:after="0" w:line="276" w:lineRule="auto"/>
        <w:jc w:val="center"/>
        <w:sectPr>
          <w:headerReference w:type="default" r:id="rId6"/>
          <w:footerReference w:type="default" r:id="rId7"/>
          <w:pgSz w:w="12240" w:h="15840" w:orient="portrait"/>
          <w:pgMar w:top="1008" w:right="1008" w:bottom="1008" w:left="1008" w:header="0" w:footer="720"/>
          <w:pgNumType w:start="1"/>
          <w:bidi w:val="0"/>
        </w:sectPr>
      </w:pPr>
    </w:p>
    <w:p>
      <w:pPr>
        <w:pStyle w:val="Body"/>
        <w:rPr>
          <w:rStyle w:val="None"/>
          <w:rFonts w:ascii="Georgia" w:cs="Georgia" w:hAnsi="Georgia" w:eastAsia="Georgia"/>
          <w:b w:val="1"/>
          <w:bCs w:val="1"/>
          <w:outline w:val="0"/>
          <w:color w:val="142440"/>
          <w:spacing w:val="152"/>
          <w:sz w:val="36"/>
          <w:szCs w:val="36"/>
          <w:u w:color="142440"/>
          <w14:textFill>
            <w14:solidFill>
              <w14:srgbClr w14:val="142440"/>
            </w14:solidFill>
          </w14:textFill>
        </w:rPr>
      </w:pPr>
      <w:r>
        <w:rPr>
          <w:rStyle w:val="None"/>
          <w:rFonts w:ascii="Georgia" w:cs="Georgia" w:hAnsi="Georgia" w:eastAsia="Georgia"/>
          <w:outline w:val="0"/>
          <w:color w:val="142440"/>
          <w:sz w:val="16"/>
          <w:szCs w:val="16"/>
          <w:u w:color="142440"/>
          <w14:textFill>
            <w14:solidFill>
              <w14:srgbClr w14:val="14244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6349</wp:posOffset>
                </wp:positionH>
                <wp:positionV relativeFrom="line">
                  <wp:posOffset>362585</wp:posOffset>
                </wp:positionV>
                <wp:extent cx="6217921" cy="0"/>
                <wp:effectExtent l="0" t="0" r="0" b="0"/>
                <wp:wrapNone/>
                <wp:docPr id="1073741828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14244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28.5pt;width:489.6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14244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Georgia" w:hAnsi="Georgia"/>
          <w:b w:val="1"/>
          <w:bCs w:val="1"/>
          <w:outline w:val="0"/>
          <w:color w:val="142440"/>
          <w:spacing w:val="152"/>
          <w:sz w:val="36"/>
          <w:szCs w:val="36"/>
          <w:u w:color="142440"/>
          <w:rtl w:val="0"/>
          <w:lang w:val="de-DE"/>
          <w14:textFill>
            <w14:solidFill>
              <w14:srgbClr w14:val="142440"/>
            </w14:solidFill>
          </w14:textFill>
        </w:rPr>
        <w:t>HARPER KENT</w:t>
      </w:r>
    </w:p>
    <w:p>
      <w:pPr>
        <w:pStyle w:val="Body"/>
        <w:spacing w:after="0" w:line="276" w:lineRule="auto"/>
        <w:rPr>
          <w:rStyle w:val="None"/>
          <w:rFonts w:ascii="Open Sans" w:cs="Open Sans" w:hAnsi="Open Sans" w:eastAsia="Open Sans"/>
          <w:b w:val="1"/>
          <w:bCs w:val="1"/>
          <w:outline w:val="0"/>
          <w:color w:val="142440"/>
          <w:spacing w:val="-1"/>
          <w:u w:color="142440"/>
          <w14:textFill>
            <w14:solidFill>
              <w14:srgbClr w14:val="142440"/>
            </w14:solidFill>
          </w14:textFill>
        </w:rPr>
      </w:pPr>
    </w:p>
    <w:p>
      <w:pPr>
        <w:pStyle w:val="Body"/>
        <w:spacing w:after="0"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Tampa, FL </w:t>
      </w:r>
      <w:r>
        <w:rPr>
          <w:rStyle w:val="None"/>
          <w:rFonts w:ascii="Arial" w:hAnsi="Arial" w:hint="default"/>
          <w:rtl w:val="0"/>
          <w:lang w:val="en-US"/>
        </w:rPr>
        <w:t xml:space="preserve">• </w:t>
      </w:r>
      <w:r>
        <w:rPr>
          <w:rFonts w:ascii="Arial" w:hAnsi="Arial"/>
          <w:rtl w:val="0"/>
        </w:rPr>
        <w:t>(555) 555-1234</w:t>
      </w:r>
    </w:p>
    <w:p>
      <w:pPr>
        <w:pStyle w:val="Body"/>
        <w:spacing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harperkent@email.com </w:t>
      </w:r>
      <w:r>
        <w:rPr>
          <w:rStyle w:val="None"/>
          <w:rFonts w:ascii="Arial" w:hAnsi="Arial" w:hint="default"/>
          <w:rtl w:val="0"/>
          <w:lang w:val="en-US"/>
        </w:rPr>
        <w:t xml:space="preserve">• </w:t>
      </w:r>
      <w:r>
        <w:rPr>
          <w:rFonts w:ascii="Arial" w:hAnsi="Arial"/>
          <w:rtl w:val="0"/>
          <w:lang w:val="en-US"/>
        </w:rPr>
        <w:t>linkedin.com/in/harper-kent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April 14, 2023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John Billings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Hiring Manager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American Organization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45 Beaver Meadow Rd.</w:t>
      </w: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Tampa, FL 40333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Dear Mr. Billings,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As an experienced communications professional, I'm very interested in the American Organization's Director of Communications position.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have a proven track record in almost all the competencies you're seeking. Here are a few highlights: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Handled a wide range of creative services, collaborating with creative services peers, subordinates, and vendors to produce marketing and other print communications, as well as online communications and video projects.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Exceptional writing and editing skills honed over the past 13 years in public relations and corporate communications; from press releases to newsletters to video scripts to websites and yes, guest columns.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Developed and implemented communications strategies for reaching employees and other stakeholders.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As a recent transplant to Miami, I still own a home in Tampa and would love to put my skills to work back in Tampa. While I really appreciate my current company, colleagues, and boss - I've discovered that living and working in Tampa is where I would rather be.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will call in one week to follow up. Meanwhile, you can contact me at (555) 555-1234 or via email at harperkent@email.com.</w:t>
      </w:r>
    </w:p>
    <w:p>
      <w:pPr>
        <w:pStyle w:val="Body"/>
        <w:spacing w:after="0"/>
        <w:rPr>
          <w:rFonts w:ascii="Arial" w:cs="Arial" w:hAnsi="Arial" w:eastAsia="Arial"/>
        </w:rPr>
      </w:pPr>
    </w:p>
    <w:p>
      <w:pPr>
        <w:pStyle w:val="Body"/>
        <w:spacing w:after="0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Sincerely,</w:t>
      </w:r>
    </w:p>
    <w:p>
      <w:pPr>
        <w:pStyle w:val="Body"/>
        <w:spacing w:after="0"/>
      </w:pPr>
      <w:r>
        <w:rPr>
          <w:rFonts w:ascii="Arial" w:hAnsi="Arial"/>
          <w:rtl w:val="0"/>
          <w:lang w:val="de-DE"/>
        </w:rPr>
        <w:t>Harper Kent</w:t>
      </w:r>
    </w:p>
    <w:sectPr>
      <w:headerReference w:type="default" r:id="rId8"/>
      <w:pgSz w:w="12240" w:h="15840" w:orient="portrait"/>
      <w:pgMar w:top="1440" w:right="1440" w:bottom="1440" w:left="144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