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Creating the P</w:t>
      </w:r>
      <w:r w:rsidR="00E404A1">
        <w:rPr>
          <w:rFonts w:ascii="Helvetica" w:hAnsi="Helvetica" w:cs="Helvetica"/>
          <w:b/>
          <w:sz w:val="36"/>
          <w:szCs w:val="36"/>
        </w:rPr>
        <w:t>lava</w:t>
      </w:r>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5"/>
        <w:gridCol w:w="2443"/>
        <w:gridCol w:w="2466"/>
        <w:gridCol w:w="2292"/>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Ashton Snelgrove</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sidR="00314D92">
              <w:rPr>
                <w:rFonts w:ascii="Helvetica" w:hAnsi="Helvetica" w:cs="Helvetica"/>
                <w:sz w:val="20"/>
              </w:rPr>
              <w:t>L</w:t>
            </w:r>
            <w:r w:rsidR="00913707">
              <w:rPr>
                <w:rFonts w:ascii="Helvetica" w:hAnsi="Helvetica" w:cs="Helvetica"/>
                <w:sz w:val="20"/>
              </w:rPr>
              <w:t xml:space="preserve">ake </w:t>
            </w:r>
            <w:r w:rsidR="00314D92">
              <w:rPr>
                <w:rFonts w:ascii="Helvetica" w:hAnsi="Helvetica" w:cs="Helvetica"/>
                <w:sz w:val="20"/>
              </w:rPr>
              <w:t>C</w:t>
            </w:r>
            <w:r w:rsidR="00913707">
              <w:rPr>
                <w:rFonts w:ascii="Helvetica" w:hAnsi="Helvetica" w:cs="Helvetica"/>
                <w:sz w:val="20"/>
              </w:rPr>
              <w:t>ity</w:t>
            </w:r>
            <w:r>
              <w:rPr>
                <w:rFonts w:ascii="Helvetica" w:hAnsi="Helvetica" w:cs="Helvetica"/>
                <w:sz w:val="20"/>
              </w:rPr>
              <w:t>,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913707" w:rsidP="00A26300">
            <w:pPr>
              <w:spacing w:after="0"/>
              <w:jc w:val="center"/>
              <w:rPr>
                <w:rFonts w:ascii="Helvetica" w:hAnsi="Helvetica" w:cs="Helvetica"/>
                <w:sz w:val="20"/>
              </w:rPr>
            </w:pPr>
            <w:r>
              <w:rPr>
                <w:rFonts w:ascii="Helvetica" w:hAnsi="Helvetica" w:cs="Helvetica"/>
                <w:sz w:val="20"/>
              </w:rPr>
              <w:t>6564 S. 2520 E.</w:t>
            </w:r>
          </w:p>
          <w:p w:rsidR="00913707" w:rsidRDefault="00913707" w:rsidP="00A26300">
            <w:pPr>
              <w:spacing w:after="0"/>
              <w:jc w:val="center"/>
              <w:rPr>
                <w:rFonts w:ascii="Helvetica" w:hAnsi="Helvetica" w:cs="Helvetica"/>
                <w:sz w:val="20"/>
              </w:rPr>
            </w:pPr>
            <w:r>
              <w:rPr>
                <w:rFonts w:ascii="Helvetica" w:hAnsi="Helvetica" w:cs="Helvetica"/>
                <w:sz w:val="20"/>
              </w:rPr>
              <w:t>Cottonwood Heights, UT 84121</w:t>
            </w:r>
          </w:p>
          <w:p w:rsidR="00031205" w:rsidRDefault="00913707" w:rsidP="00A26300">
            <w:pPr>
              <w:spacing w:after="0"/>
              <w:jc w:val="center"/>
              <w:rPr>
                <w:rFonts w:ascii="Helvetica" w:hAnsi="Helvetica" w:cs="Helvetica"/>
                <w:sz w:val="20"/>
              </w:rPr>
            </w:pPr>
            <w:r>
              <w:rPr>
                <w:rFonts w:ascii="Helvetica" w:hAnsi="Helvetica" w:cs="Helvetica"/>
                <w:sz w:val="20"/>
              </w:rPr>
              <w:t>602-486-5777</w:t>
            </w:r>
          </w:p>
          <w:p w:rsidR="00031205" w:rsidRPr="00031205" w:rsidRDefault="00913707" w:rsidP="00A26300">
            <w:pPr>
              <w:spacing w:after="0"/>
              <w:jc w:val="center"/>
              <w:rPr>
                <w:rFonts w:ascii="Helvetica" w:hAnsi="Helvetica" w:cs="Helvetica"/>
                <w:sz w:val="24"/>
                <w:szCs w:val="24"/>
              </w:rPr>
            </w:pPr>
            <w:r>
              <w:rPr>
                <w:rFonts w:ascii="Helvetica" w:hAnsi="Helvetica" w:cs="Helvetica"/>
                <w:sz w:val="20"/>
              </w:rPr>
              <w:t>jacob.sanders@utah.edu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913707" w:rsidRDefault="00031205" w:rsidP="00A26300">
            <w:pPr>
              <w:spacing w:after="0"/>
              <w:jc w:val="center"/>
              <w:rPr>
                <w:rFonts w:ascii="Helvetica" w:hAnsi="Helvetica" w:cs="Helvetica"/>
                <w:sz w:val="20"/>
              </w:rPr>
            </w:pPr>
            <w:r>
              <w:rPr>
                <w:rFonts w:ascii="Helvetica" w:hAnsi="Helvetica" w:cs="Helvetica"/>
                <w:sz w:val="20"/>
              </w:rPr>
              <w:t xml:space="preserve">Taylorsville, UT </w:t>
            </w:r>
          </w:p>
          <w:p w:rsidR="00031205" w:rsidRDefault="00031205" w:rsidP="00A26300">
            <w:pPr>
              <w:spacing w:after="0"/>
              <w:jc w:val="center"/>
              <w:rPr>
                <w:rFonts w:ascii="Helvetica" w:hAnsi="Helvetica" w:cs="Helvetica"/>
                <w:sz w:val="20"/>
              </w:rPr>
            </w:pPr>
            <w:r>
              <w:rPr>
                <w:rFonts w:ascii="Helvetica" w:hAnsi="Helvetica" w:cs="Helvetica"/>
                <w:sz w:val="20"/>
              </w:rPr>
              <w:t>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Pr>
                <w:rFonts w:ascii="Helvetica" w:hAnsi="Helvetica" w:cs="Helvetica"/>
                <w:sz w:val="20"/>
              </w:rPr>
              <w:t>L</w:t>
            </w:r>
            <w:r w:rsidR="00913707">
              <w:rPr>
                <w:rFonts w:ascii="Helvetica" w:hAnsi="Helvetica" w:cs="Helvetica"/>
                <w:sz w:val="20"/>
              </w:rPr>
              <w:t xml:space="preserve">ake </w:t>
            </w:r>
            <w:r>
              <w:rPr>
                <w:rFonts w:ascii="Helvetica" w:hAnsi="Helvetica" w:cs="Helvetica"/>
                <w:sz w:val="20"/>
              </w:rPr>
              <w:t>C</w:t>
            </w:r>
            <w:r w:rsidR="00913707">
              <w:rPr>
                <w:rFonts w:ascii="Helvetica" w:hAnsi="Helvetica" w:cs="Helvetica"/>
                <w:sz w:val="20"/>
              </w:rPr>
              <w:t>ity</w:t>
            </w:r>
            <w:r>
              <w:rPr>
                <w:rFonts w:ascii="Helvetica" w:hAnsi="Helvetica" w:cs="Helvetica"/>
                <w:sz w:val="20"/>
              </w:rPr>
              <w:t>,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B855E9">
            <w:pPr>
              <w:spacing w:before="240"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8B2026" w:rsidP="00031205">
      <w:pPr>
        <w:spacing w:after="0"/>
        <w:rPr>
          <w:b/>
          <w:sz w:val="24"/>
          <w:szCs w:val="24"/>
        </w:rPr>
      </w:pPr>
      <w:r>
        <w:rPr>
          <w:noProof/>
        </w:rPr>
        <w:lastRenderedPageBreak/>
        <w:pict>
          <v:shapetype id="_x0000_t202" coordsize="21600,21600" o:spt="202" path="m,l,21600r21600,l21600,xe">
            <v:stroke joinstyle="miter"/>
            <v:path gradientshapeok="t" o:connecttype="rect"/>
          </v:shapetype>
          <v:shape id="_x0000_s1056" type="#_x0000_t202" style="position:absolute;left:0;text-align:left;margin-left:253.75pt;margin-top:160.55pt;width:212.95pt;height:.05pt;z-index:251663360" stroked="f">
            <v:textbox style="mso-fit-shape-to-text:t" inset="0,0,0,0">
              <w:txbxContent>
                <w:p w:rsidR="008B2026" w:rsidRPr="00491E4A" w:rsidRDefault="008B2026" w:rsidP="008B2026">
                  <w:pPr>
                    <w:pStyle w:val="Caption"/>
                    <w:rPr>
                      <w:rFonts w:cs="Times New Roman"/>
                      <w:noProof/>
                      <w:sz w:val="24"/>
                      <w:szCs w:val="24"/>
                    </w:rPr>
                  </w:pPr>
                  <w:r>
                    <w:t xml:space="preserve">Figure </w:t>
                  </w:r>
                  <w:fldSimple w:instr=" SEQ Figure \* ARABIC ">
                    <w:r>
                      <w:rPr>
                        <w:noProof/>
                      </w:rPr>
                      <w:t>1</w:t>
                    </w:r>
                  </w:fldSimple>
                  <w:r>
                    <w:t>. High Level Block Diagram</w:t>
                  </w:r>
                </w:p>
              </w:txbxContent>
            </v:textbox>
            <w10:wrap type="topAndBottom"/>
          </v:shape>
        </w:pict>
      </w:r>
      <w:r>
        <w:rPr>
          <w:b/>
          <w:noProof/>
          <w:sz w:val="24"/>
          <w:szCs w:val="24"/>
        </w:rPr>
        <w:drawing>
          <wp:anchor distT="0" distB="0" distL="114300" distR="114300" simplePos="0" relativeHeight="251661312" behindDoc="0" locked="0" layoutInCell="1" allowOverlap="1">
            <wp:simplePos x="0" y="0"/>
            <wp:positionH relativeFrom="column">
              <wp:posOffset>3222625</wp:posOffset>
            </wp:positionH>
            <wp:positionV relativeFrom="paragraph">
              <wp:posOffset>19050</wp:posOffset>
            </wp:positionV>
            <wp:extent cx="2704465" cy="1962785"/>
            <wp:effectExtent l="19050" t="0" r="635"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7708" t="17148" r="18634" b="5780"/>
                    <a:stretch>
                      <a:fillRect/>
                    </a:stretch>
                  </pic:blipFill>
                  <pic:spPr bwMode="auto">
                    <a:xfrm>
                      <a:off x="0" y="0"/>
                      <a:ext cx="2704465" cy="1962785"/>
                    </a:xfrm>
                    <a:prstGeom prst="rect">
                      <a:avLst/>
                    </a:prstGeom>
                    <a:noFill/>
                    <a:ln w="9525">
                      <a:noFill/>
                      <a:miter lim="800000"/>
                      <a:headEnd/>
                      <a:tailEnd/>
                    </a:ln>
                  </pic:spPr>
                </pic:pic>
              </a:graphicData>
            </a:graphic>
          </wp:anchor>
        </w:drawing>
      </w:r>
      <w:r w:rsidR="00031205">
        <w:rPr>
          <w:b/>
          <w:sz w:val="24"/>
          <w:szCs w:val="24"/>
        </w:rPr>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r>
        <w:rPr>
          <w:b/>
          <w:szCs w:val="18"/>
        </w:rPr>
        <w:t>Verilog]</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7B058F" w:rsidP="00A26300">
      <w:pPr>
        <w:spacing w:after="0"/>
        <w:rPr>
          <w:szCs w:val="18"/>
        </w:rPr>
      </w:pPr>
      <w:r>
        <w:rPr>
          <w:szCs w:val="18"/>
        </w:rPr>
        <w:t>FPGA</w:t>
      </w:r>
      <w:r w:rsidR="00A26300">
        <w:rPr>
          <w:szCs w:val="18"/>
        </w:rPr>
        <w:t>,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Plava</w:t>
      </w:r>
      <w:r>
        <w:t>, a 16-bit generic gaming platform that can be used to run and play video games.</w:t>
      </w:r>
      <w:r w:rsidR="00E404A1">
        <w:t xml:space="preserve">  Plava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r>
        <w:t>Plava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r w:rsidR="000D56EF">
        <w:t>A block diagram describing the Plava system can be found in figure 1.</w:t>
      </w:r>
    </w:p>
    <w:p w:rsidR="00D406EA" w:rsidRDefault="00D406EA" w:rsidP="00093A18"/>
    <w:p w:rsidR="0025273D" w:rsidRDefault="0025273D" w:rsidP="00D406EA">
      <w:pPr>
        <w:framePr w:w="4306" w:h="1338" w:hRule="exact" w:hSpace="187" w:wrap="around" w:vAnchor="page" w:hAnchor="page" w:x="1470" w:y="13167"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D406EA">
      <w:pPr>
        <w:framePr w:w="4306" w:h="1338" w:hRule="exact" w:hSpace="187" w:wrap="around" w:vAnchor="page" w:hAnchor="page" w:x="1470" w:y="13167" w:anchorLock="1"/>
        <w:rPr>
          <w:iCs/>
        </w:rPr>
      </w:pPr>
    </w:p>
    <w:p w:rsidR="000C5596" w:rsidRDefault="0025273D" w:rsidP="000C5596">
      <w:pPr>
        <w:pStyle w:val="Heading1"/>
      </w:pPr>
      <w:r>
        <w:t>THE P</w:t>
      </w:r>
      <w:r w:rsidR="00E404A1">
        <w:t>LAVA</w:t>
      </w:r>
      <w:r>
        <w:t xml:space="preserve"> </w:t>
      </w:r>
      <w:r w:rsidR="00A26300">
        <w:t>PROCESSOR</w:t>
      </w:r>
    </w:p>
    <w:p w:rsidR="005B5315" w:rsidRPr="005B5315" w:rsidRDefault="005B5315" w:rsidP="005B5315">
      <w:r>
        <w:t>The Plava</w:t>
      </w:r>
      <w:r w:rsidR="00DE778C">
        <w:t xml:space="preserve"> uses a 16-bit</w:t>
      </w:r>
      <w:r>
        <w:t xml:space="preserve"> processor built </w:t>
      </w:r>
      <w:r w:rsidR="00DE778C">
        <w:t>around</w:t>
      </w:r>
      <w:r>
        <w:t xml:space="preserve"> a </w:t>
      </w:r>
      <w:r w:rsidR="00DE778C">
        <w:t>modified</w:t>
      </w:r>
      <w:r>
        <w:t xml:space="preserve"> version of the CR-16 instruction set.  </w:t>
      </w:r>
      <w:r w:rsidR="007371C7">
        <w:t>The processor contains sixteen</w:t>
      </w:r>
      <w:r>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Plava instruction set is a binary (two argument) instruction set.  In most instructions the first input is the destination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first,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register and immediate type of multiply.</w:t>
      </w:r>
    </w:p>
    <w:p w:rsidR="007371C7" w:rsidRDefault="007371C7" w:rsidP="000C5596">
      <w:r>
        <w:t>There</w:t>
      </w:r>
      <w:r w:rsidR="00796344">
        <w:t xml:space="preserve"> are also</w:t>
      </w:r>
      <w:r w:rsidR="00474E9C">
        <w:t xml:space="preserve"> register and immediate based </w:t>
      </w:r>
      <w:r w:rsidR="00796344">
        <w:t xml:space="preserve">bitwise </w:t>
      </w:r>
      <w:r w:rsidR="00474E9C">
        <w:t>and, or, and exclusive or operations comprising a total of six bitw</w:t>
      </w:r>
      <w:r w:rsidR="00796344">
        <w:t>ise operations. S</w:t>
      </w:r>
      <w:r w:rsidR="00474E9C">
        <w:t xml:space="preserve">hifting </w:t>
      </w:r>
      <w:r w:rsidR="00796344">
        <w:t>operations</w:t>
      </w:r>
      <w:r w:rsidR="00474E9C">
        <w:t xml:space="preserve"> </w:t>
      </w:r>
      <w:r w:rsidR="00796344">
        <w:t xml:space="preserve">are also </w:t>
      </w:r>
      <w:r w:rsidR="00796344">
        <w:lastRenderedPageBreak/>
        <w:t xml:space="preserve">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474E9C" w:rsidP="000C5596">
      <w:r>
        <w:t xml:space="preserve">For getting and setting data values there </w:t>
      </w:r>
      <w:r w:rsidR="00F545E3">
        <w:t>are several  instructions. T</w:t>
      </w:r>
      <w:r w:rsidR="00EF2641">
        <w:t>he move command</w:t>
      </w:r>
      <w:r>
        <w:t xml:space="preserve"> allow you to move a value stored in a register or from an immediate </w:t>
      </w:r>
      <w:r w:rsidR="00EF2641">
        <w:t>value</w:t>
      </w:r>
      <w:r>
        <w:t xml:space="preserve"> into another register.  Since there is a limitation in the number of bits available for an immediate value there is an additional </w:t>
      </w:r>
      <w:r w:rsidR="00EF2641">
        <w:t xml:space="preserve">load upper immediate instruction which </w:t>
      </w:r>
      <w:r>
        <w:t xml:space="preserve">loads the </w:t>
      </w:r>
      <w:r w:rsidR="00EF2641">
        <w:t xml:space="preserve">immediate </w:t>
      </w:r>
      <w:r>
        <w:t>value into the upper 8-bits of the r</w:t>
      </w:r>
      <w:r w:rsidR="00EF2641">
        <w:t>egister rather than the lower 8 bits</w:t>
      </w:r>
      <w:r>
        <w:t xml:space="preserve">.  The move immediate command will </w:t>
      </w:r>
      <w:r w:rsidR="00EF2641">
        <w:t>sign extend the immediate value.</w:t>
      </w:r>
      <w:r>
        <w:t xml:space="preserve"> </w:t>
      </w:r>
      <w:r w:rsidR="00EF2641">
        <w:t>To</w:t>
      </w:r>
      <w:r>
        <w:t xml:space="preserve"> move a full 16-bit immediate value into a register the move command and then the load command</w:t>
      </w:r>
      <w:r w:rsidR="00EF2641">
        <w:t xml:space="preserve"> are required</w:t>
      </w:r>
      <w:r>
        <w:t>,</w:t>
      </w:r>
      <w:r w:rsidR="00EF2641">
        <w:t xml:space="preserve"> with move immediate first,</w:t>
      </w:r>
      <w:r>
        <w:t xml:space="preserve"> which only overwrites the upper 8-bits, leaving the lower 8</w:t>
      </w:r>
      <w:r w:rsidR="00F545E3">
        <w:t>-bits</w:t>
      </w:r>
      <w:r>
        <w:t xml:space="preserve"> alone.</w:t>
      </w:r>
      <w:r w:rsidR="00F545E3">
        <w:t xml:space="preserve">  </w:t>
      </w:r>
      <w:r w:rsidR="00F545E3">
        <w:br/>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performs a bitwise and for the purpose of setting the PSR flags, but does not write the result back to register. Not implements a unary bitwise not.</w:t>
      </w:r>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than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decide whether or not the</w:t>
      </w:r>
      <w:r>
        <w:t xml:space="preserve"> jump or branch</w:t>
      </w:r>
      <w:r w:rsidR="00EB40C9">
        <w:t xml:space="preserve"> occurs</w:t>
      </w:r>
      <w:r>
        <w:t xml:space="preserve">.  </w:t>
      </w:r>
    </w:p>
    <w:p w:rsidR="00453604" w:rsidRDefault="008B2026" w:rsidP="000C5596">
      <w:r>
        <w:rPr>
          <w:noProof/>
        </w:rPr>
        <w:pict>
          <v:shape id="_x0000_s1026" type="#_x0000_t202" style="position:absolute;left:0;text-align:left;margin-left:-2pt;margin-top:23.9pt;width:3in;height:15pt;z-index:251660288" stroked="f">
            <v:textbox inset="0,0,0,0">
              <w:txbxContent>
                <w:p w:rsidR="006E739F" w:rsidRPr="00F84778" w:rsidRDefault="006E739F" w:rsidP="006E739F">
                  <w:pPr>
                    <w:pStyle w:val="Caption"/>
                    <w:rPr>
                      <w:rFonts w:cs="Times New Roman"/>
                      <w:noProof/>
                      <w:szCs w:val="20"/>
                    </w:rPr>
                  </w:pPr>
                  <w:r>
                    <w:t xml:space="preserve">Table </w:t>
                  </w:r>
                  <w:fldSimple w:instr=" SEQ Table \* ARABIC ">
                    <w:r>
                      <w:rPr>
                        <w:noProof/>
                      </w:rPr>
                      <w:t>1</w:t>
                    </w:r>
                  </w:fldSimple>
                  <w:r>
                    <w:t>. Conditional Jump and Branch information</w:t>
                  </w:r>
                </w:p>
              </w:txbxContent>
            </v:textbox>
            <w10:wrap type="topAndBottom"/>
          </v:shape>
        </w:pict>
      </w:r>
      <w:r w:rsidR="00036D39">
        <w:t xml:space="preserve">The branch and jump commands enable choices to be made within the execution of programs and are the only </w:t>
      </w:r>
      <w:r w:rsidR="00036D39">
        <w:lastRenderedPageBreak/>
        <w:t>conditional instructions in the instruction set.  There are a total of sixteen mnemonics used with branches and jumps that signify a unique condition determined by</w:t>
      </w:r>
      <w:r w:rsidR="00EB40C9">
        <w:t xml:space="preserve"> the status of the PSR, set</w:t>
      </w:r>
      <w:r w:rsidR="00036D39">
        <w:t xml:space="preserve"> </w:t>
      </w:r>
      <w:r w:rsidR="00EB40C9">
        <w:t>by previous instruction</w:t>
      </w:r>
      <w:r w:rsidR="00036D39">
        <w:t xml:space="preserve">.  These </w:t>
      </w:r>
      <w:r w:rsidR="00453604">
        <w:t>mnemonics as well as their meanings are shown in Table 1.</w:t>
      </w:r>
    </w:p>
    <w:p w:rsidR="005B5315" w:rsidRDefault="006E739F" w:rsidP="000C5596">
      <w:r w:rsidRPr="006E739F">
        <w:rPr>
          <w:noProof/>
        </w:rPr>
        <w:drawing>
          <wp:anchor distT="0" distB="0" distL="114300" distR="114300" simplePos="0" relativeHeight="251658240" behindDoc="0" locked="0" layoutInCell="1" allowOverlap="1">
            <wp:simplePos x="0" y="0"/>
            <wp:positionH relativeFrom="column">
              <wp:align>left</wp:align>
            </wp:positionH>
            <wp:positionV relativeFrom="margin">
              <wp:align>bottom</wp:align>
            </wp:positionV>
            <wp:extent cx="2743200" cy="300037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43200" cy="3000375"/>
                    </a:xfrm>
                    <a:prstGeom prst="rect">
                      <a:avLst/>
                    </a:prstGeom>
                    <a:noFill/>
                    <a:ln w="9525">
                      <a:noFill/>
                      <a:miter lim="800000"/>
                      <a:headEnd/>
                      <a:tailEnd/>
                    </a:ln>
                  </pic:spPr>
                </pic:pic>
              </a:graphicData>
            </a:graphic>
          </wp:anchor>
        </w:drawing>
      </w:r>
    </w:p>
    <w:p w:rsidR="005B5315" w:rsidRDefault="005B5315" w:rsidP="005B5315">
      <w:pPr>
        <w:pStyle w:val="Heading2"/>
      </w:pPr>
      <w:r>
        <w:t>Architecture</w:t>
      </w:r>
    </w:p>
    <w:p w:rsidR="00EB40C9" w:rsidRDefault="00F545E3" w:rsidP="000C5596">
      <w:r>
        <w:t>The Plava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EB40C9" w:rsidP="000C5596">
      <w:r>
        <w:t>The first stage is responsible for loading an instruction and 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807B68">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latter three values are determined by the controller, which gets them from the instruction.  </w:t>
      </w:r>
      <w:r w:rsidR="0049285E">
        <w:t xml:space="preserve">For jumps and branches, </w:t>
      </w:r>
      <w:r w:rsidR="007A31FE">
        <w:t xml:space="preserve"> the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Default="000C5596" w:rsidP="000C5596">
      <w:r>
        <w:t>Describe the how the memory map does what it does, and the purposes of it</w:t>
      </w:r>
    </w:p>
    <w:p w:rsidR="000C5596" w:rsidRPr="000C5596" w:rsidRDefault="000C5596" w:rsidP="000C5596"/>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Plava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lastRenderedPageBreak/>
        <w:t xml:space="preserve">The system is based loosely on the graphics implementation of the Super Nintendo Entertainment System (SNES) </w:t>
      </w:r>
      <w:r w:rsidR="00B855E9">
        <w:rPr>
          <w:szCs w:val="18"/>
        </w:rPr>
        <w:t>[2]</w:t>
      </w:r>
      <w:r w:rsidRPr="00E327BC">
        <w:rPr>
          <w:szCs w:val="18"/>
        </w:rPr>
        <w:t>. The basic concepts of sprite object meta-data, bitmapped sprite tables, and a palette lookup table were used. These features were expanded to use the capabilities of the Spartan-3e FPGA.</w:t>
      </w:r>
    </w:p>
    <w:p w:rsidR="006E739F" w:rsidRDefault="006E739F" w:rsidP="00BD0FEA">
      <w:pPr>
        <w:rPr>
          <w:szCs w:val="18"/>
        </w:rPr>
      </w:pPr>
    </w:p>
    <w:p w:rsidR="00BD0FEA" w:rsidRPr="00E327BC" w:rsidRDefault="00BD0FEA" w:rsidP="00BD0FEA">
      <w:pPr>
        <w:pStyle w:val="Heading2"/>
      </w:pPr>
      <w:r>
        <w:t>Sprite Object Table</w:t>
      </w:r>
    </w:p>
    <w:p w:rsidR="00BD0FEA" w:rsidRDefault="00BD0FEA" w:rsidP="00BD0FEA">
      <w:pPr>
        <w:rPr>
          <w:szCs w:val="18"/>
        </w:rPr>
      </w:pPr>
      <w:r w:rsidRPr="00E327BC">
        <w:rPr>
          <w:szCs w:val="18"/>
        </w:rPr>
        <w:t xml:space="preserve"> The sprite object table consists of 256 objects, each of which contains information on the screen coordinate of each object, </w:t>
      </w:r>
      <w:r w:rsidR="00314D92">
        <w:rPr>
          <w:szCs w:val="18"/>
        </w:rPr>
        <w:t>depth</w:t>
      </w:r>
      <w:r w:rsidRPr="00E327BC">
        <w:rPr>
          <w:szCs w:val="18"/>
        </w:rPr>
        <w:t xml:space="preserve"> priority, horizontal and vertical flipping, sprite table selection, size, and palette selection.  The programmer is able to manipulate these objects through an array of structures located in memory.  This allows the programmer to easily perform basic sprite manipulations, such as translation, by reading and writing directly to memory. </w:t>
      </w:r>
    </w:p>
    <w:p w:rsidR="006E739F" w:rsidRPr="00E327BC" w:rsidRDefault="006E739F" w:rsidP="00BD0FEA">
      <w:pPr>
        <w:rPr>
          <w:szCs w:val="18"/>
        </w:rPr>
      </w:pPr>
    </w:p>
    <w:p w:rsidR="00BD0FEA" w:rsidRPr="00E327BC" w:rsidRDefault="00BD0FEA" w:rsidP="00BD0FEA">
      <w:pPr>
        <w:pStyle w:val="Heading2"/>
      </w:pPr>
      <w:r>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6E739F" w:rsidRDefault="006E739F" w:rsidP="00BD0FEA">
      <w:pPr>
        <w:rPr>
          <w:szCs w:val="18"/>
        </w:rPr>
      </w:pPr>
    </w:p>
    <w:p w:rsidR="00BD0FEA" w:rsidRPr="00E327BC" w:rsidRDefault="00BD0FEA" w:rsidP="00BD0FEA">
      <w:pPr>
        <w:pStyle w:val="Heading2"/>
      </w:pPr>
      <w:r>
        <w:t>Rendering</w:t>
      </w:r>
    </w:p>
    <w:p w:rsidR="00BD0FEA" w:rsidRPr="00E327BC" w:rsidRDefault="00BD0FEA" w:rsidP="002124BD">
      <w:r w:rsidRPr="00E327BC">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BD0FEA" w:rsidP="002124BD">
      <w:r w:rsidRPr="00E327BC">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scan line, the first sprite drawn will </w:t>
      </w:r>
      <w:r w:rsidR="00314D92">
        <w:t xml:space="preserve">be </w:t>
      </w:r>
      <w:r w:rsidRPr="00E327BC">
        <w:t>the sprite indicated by this register. After this sprite is drawn, the GPU then draws sprites in numerical order. For example, if the priority is set to 10, then the 10</w:t>
      </w:r>
      <w:r w:rsidRPr="00E327BC">
        <w:rPr>
          <w:vertAlign w:val="superscript"/>
        </w:rPr>
        <w:t>th</w:t>
      </w:r>
      <w:r w:rsidRPr="00E327BC">
        <w:t xml:space="preserve"> sprite will be drawn, then the 11</w:t>
      </w:r>
      <w:r w:rsidRPr="00E327BC">
        <w:rPr>
          <w:vertAlign w:val="superscript"/>
        </w:rPr>
        <w:t>th</w:t>
      </w:r>
      <w:r w:rsidRPr="00E327BC">
        <w:t>, and so on. This allows the programmer to prioritize the drawing of specific sprites.</w:t>
      </w:r>
    </w:p>
    <w:p w:rsidR="002124BD" w:rsidRDefault="00BD0FEA" w:rsidP="002124BD">
      <w:r w:rsidRPr="00E327BC">
        <w:t xml:space="preserve">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w:t>
      </w:r>
      <w:r w:rsidR="00314D92">
        <w:t>depth</w:t>
      </w:r>
      <w:r w:rsidRPr="00E327BC">
        <w:t xml:space="preserve"> priority information and the palette from the sprite object.</w:t>
      </w:r>
    </w:p>
    <w:p w:rsidR="00BD0FEA" w:rsidRPr="002124BD" w:rsidRDefault="00BD0FEA" w:rsidP="002124BD">
      <w:r w:rsidRPr="00E327BC">
        <w:t xml:space="preserve">Rendering follows consistent rules dealing with overlapping sprites. A pixel is considered transparent if the </w:t>
      </w:r>
      <w:r w:rsidRPr="00E327BC">
        <w:lastRenderedPageBreak/>
        <w:t>index of the pixel is 0. If a pixel has not been updated this line, then the pixel from the sprite being rendered is automatically written to</w:t>
      </w:r>
      <w:r w:rsidR="00314D92">
        <w:t xml:space="preserve"> the line. If the pixel has</w:t>
      </w:r>
      <w:r w:rsidRPr="00E327BC">
        <w:t xml:space="preserve"> already been updated, then the new pixel is checked for transparency, and ignored if transparent. If non-t</w:t>
      </w:r>
      <w:r w:rsidR="00314D92">
        <w:t>ransparent, then the depth priorities of the two pixels are</w:t>
      </w:r>
      <w:r w:rsidRPr="00E327BC">
        <w:t xml:space="preserve"> compared. If the new pixel has a </w:t>
      </w:r>
      <w:r w:rsidR="00314D92">
        <w:t>depth</w:t>
      </w:r>
      <w:r w:rsidR="006E739F">
        <w:t xml:space="preserve"> priority</w:t>
      </w:r>
      <w:r w:rsidRPr="00E327BC">
        <w:t xml:space="preserve"> greater than the current pixel, then the new pixel is written. Otherwise if the new </w:t>
      </w:r>
      <w:r w:rsidR="00314D92">
        <w:t>depth</w:t>
      </w:r>
      <w:r w:rsidRPr="00E327BC">
        <w:t xml:space="preserve"> </w:t>
      </w:r>
      <w:r w:rsidR="006E739F">
        <w:t xml:space="preserve">priority </w:t>
      </w:r>
      <w:r w:rsidRPr="00E327BC">
        <w:t xml:space="preserve">is less than or equal to the current pixel, the pixel remains the same. This means that the sprites on the same </w:t>
      </w:r>
      <w:r w:rsidR="00314D92">
        <w:t>depth</w:t>
      </w:r>
      <w:r w:rsidRPr="00E327BC">
        <w:t xml:space="preserve"> will be prioritized on a first rendered basis. </w:t>
      </w:r>
    </w:p>
    <w:p w:rsidR="006E739F" w:rsidRPr="00E327BC" w:rsidRDefault="006E739F" w:rsidP="00BD0FEA">
      <w:pPr>
        <w:rPr>
          <w:szCs w:val="18"/>
        </w:rPr>
      </w:pPr>
    </w:p>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 xml:space="preserve">s the scan line moves across the screen horizontally, the front buffer is read pixel by pixel. If the pixel is non-transparent, then the pixel is used, otherwise a separately generated background index is used. The final index is then passed into the palette lookup table, which in turn outputs the final color to the display. </w:t>
      </w:r>
    </w:p>
    <w:p w:rsidR="00BD0FEA" w:rsidRDefault="00BD0FEA" w:rsidP="00BD0FEA">
      <w:pPr>
        <w:rPr>
          <w:szCs w:val="18"/>
        </w:rPr>
      </w:pPr>
      <w:r w:rsidRPr="00E327BC">
        <w:rPr>
          <w:szCs w:val="18"/>
        </w:rPr>
        <w:t>As each bitmap in the sprite table is indexed, a palette lookup table is used to convert a</w:t>
      </w:r>
      <w:r w:rsidR="002C294A">
        <w:rPr>
          <w:szCs w:val="18"/>
        </w:rPr>
        <w:t xml:space="preserve"> palette index number into a 24-</w:t>
      </w:r>
      <w:r w:rsidRPr="00E327BC">
        <w:rPr>
          <w:szCs w:val="18"/>
        </w:rPr>
        <w:t>bit RGB color. The system uses 16 colors per palette, with 32 distinct palettes available.  The palette is selected as part of the sprite object, and the palette index is selected by each pixel in the sprite bitmap.</w:t>
      </w:r>
    </w:p>
    <w:p w:rsidR="000B02D9" w:rsidRPr="00E327BC" w:rsidRDefault="000B02D9" w:rsidP="00BD0FEA">
      <w:pPr>
        <w:rPr>
          <w:szCs w:val="18"/>
        </w:rPr>
      </w:pPr>
      <w:r>
        <w:rPr>
          <w:szCs w:val="18"/>
        </w:rPr>
        <w:t>As a final step, the brightness register is used to do fade effects. Setting this register to 255 will allow full color output, while setting this register to 0 will completely blank the screen. Setting the register in between will provide a scaling factor on each of the channels.</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Plava System uses a off-board video digital to analog converter (DAC) to allow 8-bits per color channel, for 24-bit color. The DAC selected is the Texas Instruments THS8134B </w:t>
      </w:r>
      <w:r w:rsidR="00B855E9">
        <w:rPr>
          <w:szCs w:val="18"/>
        </w:rPr>
        <w:t>[4]</w:t>
      </w:r>
      <w:r w:rsidRPr="00E327BC">
        <w:rPr>
          <w:szCs w:val="18"/>
        </w:rPr>
        <w:t>. This chip is designed specifically for the use of</w:t>
      </w:r>
      <w:r w:rsidR="002C294A">
        <w:rPr>
          <w:szCs w:val="18"/>
        </w:rPr>
        <w:t xml:space="preserve"> video systems, including VGA; </w:t>
      </w:r>
      <w:r w:rsidRPr="00E327BC">
        <w:rPr>
          <w:szCs w:val="18"/>
        </w:rPr>
        <w:t xml:space="preserve">it features three matched DACs and a parallel digital interface. The circuit was built using the datasheet and a reference design by Altium </w:t>
      </w:r>
      <w:r w:rsidR="00B855E9">
        <w:rPr>
          <w:szCs w:val="18"/>
        </w:rPr>
        <w:t>[1]</w:t>
      </w:r>
      <w:r w:rsidRPr="00E327BC">
        <w:rPr>
          <w:szCs w:val="18"/>
        </w:rPr>
        <w:t>.</w:t>
      </w:r>
    </w:p>
    <w:p w:rsidR="00993349" w:rsidRDefault="00993349" w:rsidP="000C5596"/>
    <w:p w:rsidR="00993349" w:rsidRDefault="00993349" w:rsidP="00993349">
      <w:pPr>
        <w:pStyle w:val="Heading1"/>
      </w:pPr>
      <w:r>
        <w:t>SOUND SYSTEM</w:t>
      </w:r>
    </w:p>
    <w:p w:rsidR="00993349" w:rsidRPr="00993349" w:rsidRDefault="00993349" w:rsidP="00993349">
      <w:r>
        <w:t>Describe the sound</w:t>
      </w:r>
    </w:p>
    <w:p w:rsidR="000C5596" w:rsidRPr="000C5596" w:rsidRDefault="000C5596" w:rsidP="000C5596"/>
    <w:p w:rsidR="00A26300" w:rsidRDefault="000C5596" w:rsidP="00A26300">
      <w:pPr>
        <w:pStyle w:val="Heading1"/>
      </w:pPr>
      <w:r>
        <w:t>USER INPUT</w:t>
      </w:r>
    </w:p>
    <w:p w:rsidR="000C5596" w:rsidRDefault="000C5596" w:rsidP="000C5596">
      <w:r>
        <w:t>Introduce the Input devices (can be omitted if sub points are sufficiently detailed)</w:t>
      </w:r>
    </w:p>
    <w:p w:rsidR="000C5596" w:rsidRPr="000C5596" w:rsidRDefault="000C5596" w:rsidP="000C5596"/>
    <w:p w:rsidR="00A26300" w:rsidRDefault="00A26300" w:rsidP="00A26300">
      <w:pPr>
        <w:pStyle w:val="Heading2"/>
      </w:pPr>
      <w:r>
        <w:t>Light Gun</w:t>
      </w:r>
    </w:p>
    <w:p w:rsidR="000C5596" w:rsidRDefault="000C5596" w:rsidP="000C5596">
      <w:r>
        <w:t>Describe how it works and how to interface with the light-gun.  Include a schematic of the circuitry to connect it with the system</w:t>
      </w:r>
    </w:p>
    <w:p w:rsidR="00993349" w:rsidRPr="000C5596" w:rsidRDefault="00993349" w:rsidP="000C5596"/>
    <w:p w:rsidR="00A26300" w:rsidRDefault="000C5596" w:rsidP="000C5596">
      <w:pPr>
        <w:pStyle w:val="Heading2"/>
      </w:pPr>
      <w:r>
        <w:lastRenderedPageBreak/>
        <w:t>Super Nintendo Controller</w:t>
      </w:r>
    </w:p>
    <w:p w:rsidR="000B02D9" w:rsidRDefault="000C5596" w:rsidP="000C5596">
      <w:r>
        <w:t>Describe how the controller works and how to interface with it.</w:t>
      </w:r>
    </w:p>
    <w:p w:rsidR="008B2026" w:rsidRDefault="008B2026" w:rsidP="000C5596"/>
    <w:p w:rsidR="000B02D9" w:rsidRDefault="000B02D9" w:rsidP="008B2026">
      <w:pPr>
        <w:pStyle w:val="Heading2"/>
      </w:pPr>
      <w:r>
        <w:t>Additional Features</w:t>
      </w:r>
    </w:p>
    <w:p w:rsidR="006E1761" w:rsidRDefault="000B02D9" w:rsidP="008B2026">
      <w:pPr>
        <w:pStyle w:val="Heading3"/>
      </w:pPr>
      <w:r>
        <w:t>D</w:t>
      </w:r>
      <w:r w:rsidR="006E1761">
        <w:t>irect Memory Access</w:t>
      </w:r>
    </w:p>
    <w:p w:rsidR="006E1761" w:rsidRDefault="006E1761" w:rsidP="006E1761">
      <w:r>
        <w:t>The Plava system provides a feature for moving large amounts of data from the on-board StrataFlash ROM into main memory. Upon writing to the control registers, the processor execution is halted until the request amount of memory has been copied from the destination address in ROM into the source address in main memory. This can be used to quickly swap tile or palette tables in the GPU or to utilize a bootloader for loading programs stored in the ROM. This gives our system a potential to be a truly generic platform, as once the hardware has been synthesized, the developer simply provides a ROM image cont</w:t>
      </w:r>
      <w:r w:rsidR="009E1394">
        <w:t>aining the complete application code and data.</w:t>
      </w:r>
      <w:r>
        <w:t xml:space="preserve"> </w:t>
      </w:r>
    </w:p>
    <w:p w:rsidR="008B2026" w:rsidRPr="006E1761" w:rsidRDefault="008B2026" w:rsidP="006E1761"/>
    <w:p w:rsidR="006E1761" w:rsidRDefault="006E1761" w:rsidP="008B2026">
      <w:pPr>
        <w:pStyle w:val="Heading3"/>
      </w:pPr>
      <w:r>
        <w:t>Pseudo-Random Number Generator</w:t>
      </w:r>
    </w:p>
    <w:p w:rsidR="007A20C3" w:rsidRDefault="007A20C3" w:rsidP="007A20C3">
      <w:r>
        <w:t>A pseudo-random number generator (PRNG) is implemented in hardware through the use of parallel Linear Finite Shift Registers (LFSR). LFSR are a common way of generating strings of bits with high periodicity</w:t>
      </w:r>
      <w:r w:rsidR="00113AB2">
        <w:t>.</w:t>
      </w:r>
      <w:r>
        <w:t xml:space="preserve"> Each bi</w:t>
      </w:r>
      <w:r w:rsidR="00113AB2">
        <w:t>t of the PRNG is fed by a single LFSR. A seed value can be written to the PRNG, with the least significant bit of each LFSR set to the corresponding seed bit.</w:t>
      </w:r>
    </w:p>
    <w:p w:rsidR="008B2026" w:rsidRPr="007A20C3" w:rsidRDefault="008B2026" w:rsidP="007A20C3"/>
    <w:p w:rsidR="006E1761" w:rsidRDefault="000B02D9" w:rsidP="008B2026">
      <w:pPr>
        <w:pStyle w:val="Heading3"/>
      </w:pPr>
      <w:r>
        <w:t>R</w:t>
      </w:r>
      <w:r w:rsidR="006E1761">
        <w:t>otary Encoder</w:t>
      </w:r>
    </w:p>
    <w:p w:rsidR="00113AB2" w:rsidRDefault="00113AB2" w:rsidP="00113AB2">
      <w:r>
        <w:t>The on-board rotary encoder controls a memory mapped counter register. Rotation to the</w:t>
      </w:r>
      <w:r w:rsidR="0064182F">
        <w:t xml:space="preserve"> right increments the counter, while</w:t>
      </w:r>
      <w:r>
        <w:t xml:space="preserve"> rotation to the left decrements the counter. </w:t>
      </w:r>
    </w:p>
    <w:p w:rsidR="008B2026" w:rsidRPr="00113AB2" w:rsidRDefault="008B2026" w:rsidP="00113AB2"/>
    <w:p w:rsidR="000B02D9" w:rsidRPr="000B02D9" w:rsidRDefault="000B02D9" w:rsidP="008B2026">
      <w:pPr>
        <w:pStyle w:val="Heading3"/>
      </w:pPr>
      <w:r>
        <w:t>O</w:t>
      </w:r>
      <w:r w:rsidR="006E1761">
        <w:t>n-board</w:t>
      </w:r>
      <w:r>
        <w:t xml:space="preserve"> B</w:t>
      </w:r>
      <w:r w:rsidR="006E1761">
        <w:t>uttons and Switches</w:t>
      </w:r>
      <w:r>
        <w:t xml:space="preserve"> </w:t>
      </w:r>
    </w:p>
    <w:p w:rsidR="00993349" w:rsidRDefault="00113AB2" w:rsidP="000C5596">
      <w:r>
        <w:t>All of the additional toggle and push button switches on the Spartan 3E starter kit are mapped into a memory mapped register.</w:t>
      </w:r>
    </w:p>
    <w:p w:rsidR="008B2026" w:rsidRDefault="008B2026"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The assembler for the Plava platform was designed to provide programmer friendly features to increase programmer productivity and ease of use. The assembler application was implemented in Python, and runs from the command line.</w:t>
      </w:r>
    </w:p>
    <w:p w:rsidR="00BD0FEA" w:rsidRPr="003A381F" w:rsidRDefault="00BD0FEA" w:rsidP="00BD0FEA">
      <w:pPr>
        <w:rPr>
          <w:szCs w:val="18"/>
        </w:rPr>
      </w:pPr>
      <w:r w:rsidRPr="003A381F">
        <w:rPr>
          <w:szCs w:val="18"/>
        </w:rPr>
        <w:t>The assembler was written in Python 3.1, using the PLY Lex-Yacc module</w:t>
      </w:r>
      <w:r>
        <w:rPr>
          <w:szCs w:val="18"/>
        </w:rPr>
        <w:t xml:space="preserve"> </w:t>
      </w:r>
      <w:r w:rsidR="00B855E9">
        <w:rPr>
          <w:szCs w:val="18"/>
        </w:rPr>
        <w:t>[3]</w:t>
      </w:r>
      <w:r w:rsidRPr="003A381F">
        <w:rPr>
          <w:szCs w:val="18"/>
        </w:rPr>
        <w:t xml:space="preserve">. PLY provides a Python version of the Unix lexing and parsing tools </w:t>
      </w:r>
      <w:r w:rsidRPr="003A381F">
        <w:rPr>
          <w:i/>
          <w:szCs w:val="18"/>
        </w:rPr>
        <w:t>lex</w:t>
      </w:r>
      <w:r w:rsidRPr="003A381F">
        <w:rPr>
          <w:szCs w:val="18"/>
        </w:rPr>
        <w:t xml:space="preserve"> and </w:t>
      </w:r>
      <w:r w:rsidRPr="003A381F">
        <w:rPr>
          <w:i/>
          <w:szCs w:val="18"/>
        </w:rPr>
        <w:t xml:space="preserve">yacc. </w:t>
      </w:r>
      <w:r w:rsidRPr="003A381F">
        <w:rPr>
          <w:szCs w:val="18"/>
        </w:rPr>
        <w:t xml:space="preserve">A set of lexer rules were written using regular expressions to recognize tokens such as operations, labels, registers, and immediate values. A set of parse rules were implemented as a Context Free Grammar. A macro system is implemented to take C-style </w:t>
      </w:r>
      <w:r w:rsidRPr="003A381F">
        <w:rPr>
          <w:i/>
          <w:szCs w:val="18"/>
        </w:rPr>
        <w:t>.define</w:t>
      </w:r>
      <w:r w:rsidRPr="003A381F">
        <w:rPr>
          <w:szCs w:val="18"/>
        </w:rPr>
        <w:t xml:space="preserve"> statements for macro replacement.</w:t>
      </w:r>
    </w:p>
    <w:p w:rsidR="00BD0FEA" w:rsidRPr="003A381F" w:rsidRDefault="00BD0FEA" w:rsidP="00BD0FEA">
      <w:pPr>
        <w:rPr>
          <w:szCs w:val="18"/>
        </w:rPr>
      </w:pPr>
      <w:r w:rsidRPr="003A381F">
        <w:rPr>
          <w:szCs w:val="18"/>
        </w:rPr>
        <w:t xml:space="preserve">The system works in a three pass fashion. First, the assembly code is scanned line by line, parsing macro </w:t>
      </w:r>
      <w:r w:rsidRPr="003A381F">
        <w:rPr>
          <w:szCs w:val="18"/>
        </w:rPr>
        <w:lastRenderedPageBreak/>
        <w:t>definitions and replacing macro instances with the replacement value. Next, lexer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Plava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 , argument registers ($a0-$a2) , the frame pointer ($fp) , and the stack pointer ($sp)  are callee saved. Temporary registers ($t0-$t3), return value registers ($v0-$v1), and the return address register ($ra) are caller saved. Various pseudo-operations were provided to allow easy manipulation of the stack, stack frames, and procedure calls. Addition</w:t>
      </w:r>
      <w:r w:rsidR="002C294A">
        <w:rPr>
          <w:szCs w:val="18"/>
        </w:rPr>
        <w:t>al</w:t>
      </w:r>
      <w:r w:rsidRPr="003A381F">
        <w:rPr>
          <w:szCs w:val="18"/>
        </w:rPr>
        <w:t xml:space="preserve"> pseudo operati</w:t>
      </w:r>
      <w:r w:rsidR="002C294A">
        <w:rPr>
          <w:szCs w:val="18"/>
        </w:rPr>
        <w:t>ons are provided for loading 16-</w:t>
      </w:r>
      <w:r w:rsidRPr="003A381F">
        <w:rPr>
          <w:szCs w:val="18"/>
        </w:rPr>
        <w:t>bit immediate values, no-op, and arithmetic negation.</w:t>
      </w:r>
    </w:p>
    <w:p w:rsidR="00BD0FEA" w:rsidRPr="003A381F" w:rsidRDefault="00BD0FEA" w:rsidP="00BD0FEA">
      <w:pPr>
        <w:rPr>
          <w:szCs w:val="18"/>
        </w:rPr>
      </w:pPr>
      <w:r w:rsidRPr="003A381F">
        <w:rPr>
          <w:szCs w:val="18"/>
        </w:rPr>
        <w:t xml:space="preserve">As a consequence of having sophisticated lexer rules written, these rules were easily converted to the lexer rules used for syntax highlighting in the Gnome </w:t>
      </w:r>
      <w:r w:rsidRPr="003A381F">
        <w:rPr>
          <w:i/>
          <w:szCs w:val="18"/>
        </w:rPr>
        <w:t xml:space="preserve">gedit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r w:rsidRPr="003A381F">
        <w:rPr>
          <w:szCs w:val="18"/>
        </w:rPr>
        <w:t xml:space="preserve">Unix </w:t>
      </w:r>
      <w:r w:rsidRPr="003A381F">
        <w:rPr>
          <w:i/>
          <w:szCs w:val="18"/>
        </w:rPr>
        <w:t xml:space="preserve">objdump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D406EA" w:rsidRDefault="00D406EA" w:rsidP="00D406EA">
      <w:r>
        <w:t>The Plava system was to be demonstrated with a clone of the popular Nintendo Entertainment System game Duck Hunt.  This game utilizes all I/O functionalities of the system and takes advantage of the palette abilities of the GPU in a manner which is essential for proper game play.  Unfortunately a working version of the game is still in development, and has not yet been demonstrated, though the system has been shown to work with smaller portions of this game.</w:t>
      </w:r>
    </w:p>
    <w:p w:rsidR="00D406EA" w:rsidRDefault="00D406EA" w:rsidP="00D406EA">
      <w:r>
        <w:t>The Duck Hunt game uses both sprite tables, the first table being used for living duck animations as well as alpha-numeric characters.  There are a total of 6 living duck sprites (8x5 tiles) used to animate the flapping of the ducks wings, and to change the direction the duck faces.  This leaves one row of sprites for characters; through tricky assignment of palettes to the alpha-numeric characters we were able to overlay four characters into each tile.  The second sprite table contained animation frames for the death of a duck should the player be successful.</w:t>
      </w:r>
    </w:p>
    <w:p w:rsidR="00D406EA" w:rsidRDefault="00D406EA" w:rsidP="00D406EA">
      <w:r>
        <w:lastRenderedPageBreak/>
        <w:t>From a high level the game repeatedly steps through three states, splash screen, game play, and credits.  During game play the first thing that happens is that the player is given three bullets.  The sound module plays a sound effect of a shot gun being cocked three times, and then a duck is released.  The Duck can be controlled by another player using a Super Nintendo controller or with random movements generated by the computer.  When the player pulls the trigger the palette for the background is changed to an all black palette, and the duck’s palette is changed to an all white palette.  The light detection signal from the gun is then read and if light is detected the game registers a hit, otherwise a miss is registered.  On a miss the bullet count drops by one and the duck continues to fly.  If the player should run out of bullets, or fail to shoot the duck within 10 seconds, the duck will fly off the top of the screen.  On a hit the duck death animation occurs and the players score is increased.  Once this is completed another duck is released.  The game is over once three ducks have flown away, the credits roll and then the splash screen is displayed.  When the player pulls the trigger a new game will begin.</w:t>
      </w:r>
    </w:p>
    <w:p w:rsidR="00B17FDD" w:rsidRDefault="00B17FDD" w:rsidP="00D406EA"/>
    <w:p w:rsidR="002C3CD3" w:rsidRDefault="002C3CD3" w:rsidP="002C3CD3">
      <w:pPr>
        <w:pStyle w:val="Heading1"/>
      </w:pPr>
      <w:r>
        <w:t>TESTING</w:t>
      </w:r>
    </w:p>
    <w:p w:rsidR="002C3CD3" w:rsidRDefault="002C3CD3" w:rsidP="00D406EA"/>
    <w:p w:rsidR="00B17FDD" w:rsidRDefault="00BB3EB0" w:rsidP="00B17FDD">
      <w:pPr>
        <w:pStyle w:val="Heading1"/>
      </w:pPr>
      <w:r>
        <w:t>CONCLUSIONS</w:t>
      </w:r>
    </w:p>
    <w:p w:rsidR="00B17FDD" w:rsidRDefault="00710F36" w:rsidP="00B17FDD">
      <w:r>
        <w:t xml:space="preserve">Overall, the experience afforded us by creating Plava was indeed a beneficial one.  We learned many things about hardware design, and real-world applications of hardware.  We studied how the Super Nintendo processes its graphics and were able to learn a lot from it.  We learned how the controllers worked and how the light gun worked which was especially interesting.  In the sound module we had to learn how to mix sound waves and how to digitally reproduce them.  </w:t>
      </w:r>
      <w:r w:rsidR="00B17FDD">
        <w:t xml:space="preserve">Our project had a large amount </w:t>
      </w:r>
      <w:r>
        <w:t xml:space="preserve">of </w:t>
      </w:r>
      <w:r w:rsidR="00B17FDD">
        <w:t xml:space="preserve">hardware systems that, despite their individual complexity, were able to be integrated easily due to the central role and importance of the memory map, see Figure 1.  </w:t>
      </w:r>
      <w:r>
        <w:t>The value of the memory map was incredible.</w:t>
      </w:r>
    </w:p>
    <w:p w:rsidR="00710F36" w:rsidRPr="00B17FDD" w:rsidRDefault="00710F36" w:rsidP="00B17FDD">
      <w:r>
        <w:t xml:space="preserve">In the end our hardware system was very powerful and versatile.  The only portion that was limited was the background module, and we have ideas now about how to make it more effective for other applications.  One thing that we could have done better was to focus on running a game to demonstrate the power of the hardware rather than focusing so much time and effort on perfecting each piece.  If we had spent a little bit more time working with the components that were complete, </w:t>
      </w:r>
      <w:r w:rsidR="004660A3">
        <w:t>rather than adding additional pieces such as the sound and the light gun, or trying to perfect our GPU we would have had a much more impressive demo of our hardware.</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B855E9" w:rsidRPr="00B855E9" w:rsidRDefault="00B855E9"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[1]</w:t>
      </w:r>
      <w:r>
        <w:rPr>
          <w:szCs w:val="18"/>
        </w:rPr>
        <w:tab/>
        <w:t xml:space="preserve">Altium Limited. November 2008, PB-01 Audio/Video Peripheral Board Schematic </w:t>
      </w:r>
      <w:r w:rsidRPr="004C3E70">
        <w:rPr>
          <w:szCs w:val="18"/>
        </w:rPr>
        <w:t>http://wiki.altium.com/</w:t>
      </w:r>
      <w:r>
        <w:rPr>
          <w:szCs w:val="18"/>
        </w:rPr>
        <w:t>-</w:t>
      </w:r>
      <w:r w:rsidRPr="004C3E70">
        <w:rPr>
          <w:szCs w:val="18"/>
        </w:rPr>
        <w:lastRenderedPageBreak/>
        <w:t>download</w:t>
      </w:r>
      <w:r>
        <w:rPr>
          <w:szCs w:val="18"/>
        </w:rPr>
        <w:t>/attachments/3080506/PB01+Audio-</w:t>
      </w:r>
      <w:r w:rsidRPr="004C3E70">
        <w:rPr>
          <w:szCs w:val="18"/>
        </w:rPr>
        <w:t>Video+</w:t>
      </w:r>
      <w:r>
        <w:rPr>
          <w:szCs w:val="18"/>
        </w:rPr>
        <w:t>-</w:t>
      </w:r>
      <w:r w:rsidRPr="004C3E70">
        <w:rPr>
          <w:szCs w:val="18"/>
        </w:rPr>
        <w:t>Peripheral+Board+Schematics.pdf?version=1&amp;</w:t>
      </w:r>
      <w:r>
        <w:rPr>
          <w:szCs w:val="18"/>
        </w:rPr>
        <w:t>-</w:t>
      </w:r>
      <w:r w:rsidRPr="004C3E70">
        <w:rPr>
          <w:szCs w:val="18"/>
        </w:rPr>
        <w:t>modificationDate=1228268275552</w:t>
      </w:r>
    </w:p>
    <w:p w:rsidR="00623831" w:rsidRDefault="00B855E9" w:rsidP="004660A3">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[2</w:t>
      </w:r>
      <w:r w:rsidR="00972747">
        <w:rPr>
          <w:szCs w:val="18"/>
        </w:rPr>
        <w:t>]</w:t>
      </w:r>
      <w:r w:rsidR="00972747">
        <w:rPr>
          <w:szCs w:val="18"/>
        </w:rPr>
        <w:tab/>
      </w:r>
      <w:r>
        <w:rPr>
          <w:szCs w:val="18"/>
        </w:rPr>
        <w:t>Anomie.</w:t>
      </w:r>
      <w:r w:rsidR="00B17FDD">
        <w:rPr>
          <w:szCs w:val="18"/>
        </w:rPr>
        <w:t xml:space="preserve"> </w:t>
      </w:r>
      <w:r w:rsidR="004C3E70">
        <w:rPr>
          <w:szCs w:val="18"/>
        </w:rPr>
        <w:t xml:space="preserve">July </w:t>
      </w:r>
      <w:r w:rsidR="00B17FDD">
        <w:rPr>
          <w:szCs w:val="18"/>
        </w:rPr>
        <w:t xml:space="preserve">2007, </w:t>
      </w:r>
      <w:r w:rsidR="00972747" w:rsidRPr="004C3E70">
        <w:rPr>
          <w:szCs w:val="18"/>
        </w:rPr>
        <w:t>Anomie’s Register Doc</w:t>
      </w:r>
      <w:r w:rsidR="00B17FDD">
        <w:rPr>
          <w:szCs w:val="18"/>
        </w:rPr>
        <w:t xml:space="preserve">. </w:t>
      </w:r>
      <w:r w:rsidR="004660A3">
        <w:rPr>
          <w:szCs w:val="18"/>
        </w:rPr>
        <w:t xml:space="preserve">Accessed 12/15/2010, </w:t>
      </w:r>
      <w:r w:rsidRPr="00B855E9">
        <w:rPr>
          <w:szCs w:val="18"/>
        </w:rPr>
        <w:t>http://www.romhacking.net/docs/-[196]regs.txt</w:t>
      </w:r>
    </w:p>
    <w:p w:rsidR="00B855E9" w:rsidRDefault="00B855E9"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r>
        <w:rPr>
          <w:szCs w:val="18"/>
        </w:rPr>
        <w:t>[3]</w:t>
      </w:r>
      <w:r>
        <w:rPr>
          <w:szCs w:val="18"/>
        </w:rPr>
        <w:tab/>
        <w:t>Beazley, David. PLY (Python Lex-Yacc)</w:t>
      </w:r>
    </w:p>
    <w:p w:rsidR="00B855E9" w:rsidRDefault="00B855E9"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ab/>
      </w:r>
      <w:r w:rsidRPr="00972747">
        <w:rPr>
          <w:szCs w:val="18"/>
        </w:rPr>
        <w:t>http://www.dabeaz.com/ply/</w:t>
      </w:r>
    </w:p>
    <w:p w:rsidR="00972747" w:rsidRDefault="00B855E9"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[4</w:t>
      </w:r>
      <w:r w:rsidR="00972747">
        <w:rPr>
          <w:szCs w:val="18"/>
        </w:rPr>
        <w:t>]</w:t>
      </w:r>
      <w:r w:rsidR="00972747">
        <w:rPr>
          <w:szCs w:val="18"/>
        </w:rPr>
        <w:tab/>
        <w:t>Texas Instruments</w:t>
      </w:r>
      <w:r>
        <w:rPr>
          <w:szCs w:val="18"/>
        </w:rPr>
        <w:t>.</w:t>
      </w:r>
      <w:r w:rsidR="004660A3">
        <w:rPr>
          <w:szCs w:val="18"/>
        </w:rPr>
        <w:t xml:space="preserve"> </w:t>
      </w:r>
      <w:r w:rsidR="004C3E70">
        <w:rPr>
          <w:szCs w:val="18"/>
        </w:rPr>
        <w:t xml:space="preserve">March 2000, THS 8134B Trible 8-bit, 80MSPS Video D/A Converter With Tri-level Sync Generation, Accessed 12/15/2010, </w:t>
      </w:r>
      <w:r w:rsidR="00972747" w:rsidRPr="00972747">
        <w:rPr>
          <w:szCs w:val="18"/>
        </w:rPr>
        <w:t>http://www.ti.com/</w:t>
      </w:r>
      <w:r w:rsidR="004C3E70">
        <w:rPr>
          <w:szCs w:val="18"/>
        </w:rPr>
        <w:t>-</w:t>
      </w:r>
      <w:r w:rsidR="00972747" w:rsidRPr="00972747">
        <w:rPr>
          <w:szCs w:val="18"/>
        </w:rPr>
        <w:t>lit/gpn/ths/8134b</w:t>
      </w:r>
    </w:p>
    <w:p w:rsidR="00972747" w:rsidRPr="00972747" w:rsidRDefault="00972747"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p>
    <w:p w:rsidR="000C5596" w:rsidRPr="000C5596" w:rsidRDefault="000C5596" w:rsidP="000C5596"/>
    <w:p w:rsidR="000C5596" w:rsidRPr="00A26300" w:rsidRDefault="000C5596" w:rsidP="00A26300"/>
    <w:p w:rsidR="00A26300" w:rsidRPr="00A26300" w:rsidRDefault="00A26300" w:rsidP="00A26300"/>
    <w:p w:rsidR="00A26300" w:rsidRPr="00A26300" w:rsidRDefault="00A26300" w:rsidP="00A26300"/>
    <w:p w:rsidR="00A26300" w:rsidRPr="00A26300" w:rsidRDefault="00A26300" w:rsidP="00A26300">
      <w:pPr>
        <w:spacing w:after="0"/>
        <w:rPr>
          <w:szCs w:val="18"/>
        </w:rPr>
      </w:pPr>
    </w:p>
    <w:sectPr w:rsidR="00A26300" w:rsidRPr="00A26300" w:rsidSect="00031205">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8F6" w:rsidRDefault="00BE28F6" w:rsidP="006E1761">
      <w:pPr>
        <w:spacing w:after="0"/>
      </w:pPr>
      <w:r>
        <w:separator/>
      </w:r>
    </w:p>
  </w:endnote>
  <w:endnote w:type="continuationSeparator" w:id="0">
    <w:p w:rsidR="00BE28F6" w:rsidRDefault="00BE28F6" w:rsidP="006E17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591">
    <w:altName w:val="Times New Roman"/>
    <w:charset w:val="00"/>
    <w:family w:val="auto"/>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8F6" w:rsidRDefault="00BE28F6" w:rsidP="006E1761">
      <w:pPr>
        <w:spacing w:after="0"/>
      </w:pPr>
      <w:r>
        <w:separator/>
      </w:r>
    </w:p>
  </w:footnote>
  <w:footnote w:type="continuationSeparator" w:id="0">
    <w:p w:rsidR="00BE28F6" w:rsidRDefault="00BE28F6" w:rsidP="006E176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CD84C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31205"/>
    <w:rsid w:val="00031205"/>
    <w:rsid w:val="00036D39"/>
    <w:rsid w:val="000470E9"/>
    <w:rsid w:val="00093A18"/>
    <w:rsid w:val="000B02D9"/>
    <w:rsid w:val="000C5596"/>
    <w:rsid w:val="000D56EF"/>
    <w:rsid w:val="000D71B9"/>
    <w:rsid w:val="00113AB2"/>
    <w:rsid w:val="001D7B80"/>
    <w:rsid w:val="001E3036"/>
    <w:rsid w:val="001F3631"/>
    <w:rsid w:val="00204D7A"/>
    <w:rsid w:val="002124BD"/>
    <w:rsid w:val="0025273D"/>
    <w:rsid w:val="002C294A"/>
    <w:rsid w:val="002C3CD3"/>
    <w:rsid w:val="00314D92"/>
    <w:rsid w:val="003754FD"/>
    <w:rsid w:val="00433432"/>
    <w:rsid w:val="00440ECE"/>
    <w:rsid w:val="00451FA2"/>
    <w:rsid w:val="00453604"/>
    <w:rsid w:val="004660A3"/>
    <w:rsid w:val="00474E9C"/>
    <w:rsid w:val="0049285E"/>
    <w:rsid w:val="004B1782"/>
    <w:rsid w:val="004C3E70"/>
    <w:rsid w:val="004E53E0"/>
    <w:rsid w:val="005B5315"/>
    <w:rsid w:val="005E3712"/>
    <w:rsid w:val="00623831"/>
    <w:rsid w:val="006364F7"/>
    <w:rsid w:val="0064182F"/>
    <w:rsid w:val="00684E43"/>
    <w:rsid w:val="006D3FA0"/>
    <w:rsid w:val="006E1761"/>
    <w:rsid w:val="006E739F"/>
    <w:rsid w:val="00710F36"/>
    <w:rsid w:val="007371C7"/>
    <w:rsid w:val="00796344"/>
    <w:rsid w:val="007A20C3"/>
    <w:rsid w:val="007A31FE"/>
    <w:rsid w:val="007B058F"/>
    <w:rsid w:val="00807B68"/>
    <w:rsid w:val="00812281"/>
    <w:rsid w:val="00893486"/>
    <w:rsid w:val="008B2026"/>
    <w:rsid w:val="008D2951"/>
    <w:rsid w:val="008E3733"/>
    <w:rsid w:val="00913707"/>
    <w:rsid w:val="0095389D"/>
    <w:rsid w:val="00972747"/>
    <w:rsid w:val="00993349"/>
    <w:rsid w:val="009A5DBD"/>
    <w:rsid w:val="009E0DDE"/>
    <w:rsid w:val="009E1394"/>
    <w:rsid w:val="00A26300"/>
    <w:rsid w:val="00AE3E6E"/>
    <w:rsid w:val="00B17FDD"/>
    <w:rsid w:val="00B855E9"/>
    <w:rsid w:val="00BB3EB0"/>
    <w:rsid w:val="00BD0FEA"/>
    <w:rsid w:val="00BE28F6"/>
    <w:rsid w:val="00D274E4"/>
    <w:rsid w:val="00D406EA"/>
    <w:rsid w:val="00DE778C"/>
    <w:rsid w:val="00E404A1"/>
    <w:rsid w:val="00EB40C9"/>
    <w:rsid w:val="00EF2641"/>
    <w:rsid w:val="00EF5F76"/>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rPr>
  </w:style>
  <w:style w:type="paragraph" w:styleId="Header">
    <w:name w:val="header"/>
    <w:basedOn w:val="Normal"/>
    <w:link w:val="HeaderChar"/>
    <w:uiPriority w:val="99"/>
    <w:semiHidden/>
    <w:unhideWhenUsed/>
    <w:rsid w:val="006E1761"/>
    <w:pPr>
      <w:tabs>
        <w:tab w:val="center" w:pos="4680"/>
        <w:tab w:val="right" w:pos="9360"/>
      </w:tabs>
      <w:spacing w:after="0"/>
    </w:pPr>
  </w:style>
  <w:style w:type="character" w:customStyle="1" w:styleId="HeaderChar">
    <w:name w:val="Header Char"/>
    <w:basedOn w:val="DefaultParagraphFont"/>
    <w:link w:val="Header"/>
    <w:uiPriority w:val="99"/>
    <w:semiHidden/>
    <w:rsid w:val="006E1761"/>
    <w:rPr>
      <w:sz w:val="18"/>
    </w:rPr>
  </w:style>
  <w:style w:type="paragraph" w:styleId="Footer">
    <w:name w:val="footer"/>
    <w:basedOn w:val="Normal"/>
    <w:link w:val="FooterChar"/>
    <w:uiPriority w:val="99"/>
    <w:semiHidden/>
    <w:unhideWhenUsed/>
    <w:rsid w:val="006E1761"/>
    <w:pPr>
      <w:tabs>
        <w:tab w:val="center" w:pos="4680"/>
        <w:tab w:val="right" w:pos="9360"/>
      </w:tabs>
      <w:spacing w:after="0"/>
    </w:pPr>
  </w:style>
  <w:style w:type="character" w:customStyle="1" w:styleId="FooterChar">
    <w:name w:val="Footer Char"/>
    <w:basedOn w:val="DefaultParagraphFont"/>
    <w:link w:val="Footer"/>
    <w:uiPriority w:val="99"/>
    <w:semiHidden/>
    <w:rsid w:val="006E1761"/>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5</Pages>
  <Words>3354</Words>
  <Characters>19123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22433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steadman</cp:lastModifiedBy>
  <cp:revision>38</cp:revision>
  <dcterms:created xsi:type="dcterms:W3CDTF">2010-12-15T21:45:00Z</dcterms:created>
  <dcterms:modified xsi:type="dcterms:W3CDTF">2010-12-16T05:17:00Z</dcterms:modified>
</cp:coreProperties>
</file>