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F080" w14:textId="259EAB4F" w:rsidR="004F5FE9" w:rsidRPr="00BE7089" w:rsidRDefault="006A7CA5">
      <w:pPr>
        <w:rPr>
          <w:sz w:val="28"/>
          <w:szCs w:val="28"/>
          <w:lang w:val="en-US"/>
        </w:rPr>
      </w:pPr>
      <w:r w:rsidRPr="00BE7089">
        <w:rPr>
          <w:sz w:val="28"/>
          <w:szCs w:val="28"/>
          <w:lang w:val="en-US"/>
        </w:rPr>
        <w:t>Introduction</w:t>
      </w:r>
    </w:p>
    <w:p w14:paraId="0AC5F63B" w14:textId="77777777" w:rsidR="0082320E" w:rsidRPr="001768AB" w:rsidRDefault="0082320E" w:rsidP="0082320E">
      <w:pPr>
        <w:pStyle w:val="NormalWeb"/>
        <w:shd w:val="clear" w:color="auto" w:fill="FFFFFF"/>
        <w:spacing w:before="0" w:beforeAutospacing="0" w:after="312" w:afterAutospacing="0"/>
        <w:jc w:val="both"/>
        <w:rPr>
          <w:rFonts w:asciiTheme="minorHAnsi" w:hAnsiTheme="minorHAnsi" w:cstheme="minorHAnsi"/>
          <w:color w:val="161616"/>
          <w:spacing w:val="2"/>
        </w:rPr>
      </w:pPr>
      <w:r w:rsidRPr="001768AB">
        <w:rPr>
          <w:rFonts w:asciiTheme="minorHAnsi" w:hAnsiTheme="minorHAnsi" w:cstheme="minorHAnsi"/>
          <w:color w:val="161616"/>
          <w:spacing w:val="2"/>
        </w:rPr>
        <w:t>A communication plan defines how information and updates are shared within our team a project. The plan identifies basic 3 basic questions with whom, when, and how the communication will happen within the team (Internal communication) and with the outside stakeholders (External communication)</w:t>
      </w:r>
      <w:r>
        <w:rPr>
          <w:rFonts w:asciiTheme="minorHAnsi" w:hAnsiTheme="minorHAnsi" w:cstheme="minorHAnsi"/>
          <w:color w:val="161616"/>
          <w:spacing w:val="2"/>
        </w:rPr>
        <w:t xml:space="preserve">. </w:t>
      </w:r>
      <w:r w:rsidRPr="001768AB">
        <w:rPr>
          <w:rFonts w:asciiTheme="minorHAnsi" w:hAnsiTheme="minorHAnsi" w:cstheme="minorHAnsi"/>
        </w:rPr>
        <w:t>Th</w:t>
      </w:r>
      <w:r>
        <w:rPr>
          <w:rFonts w:asciiTheme="minorHAnsi" w:hAnsiTheme="minorHAnsi" w:cstheme="minorHAnsi"/>
        </w:rPr>
        <w:t>is</w:t>
      </w:r>
      <w:r w:rsidRPr="001768AB">
        <w:rPr>
          <w:rFonts w:asciiTheme="minorHAnsi" w:hAnsiTheme="minorHAnsi" w:cstheme="minorHAnsi"/>
        </w:rPr>
        <w:t xml:space="preserve"> Communication Management Plan </w:t>
      </w:r>
      <w:r>
        <w:rPr>
          <w:rFonts w:asciiTheme="minorHAnsi" w:hAnsiTheme="minorHAnsi" w:cstheme="minorHAnsi"/>
        </w:rPr>
        <w:t xml:space="preserve">will </w:t>
      </w:r>
      <w:proofErr w:type="gramStart"/>
      <w:r w:rsidRPr="001768AB">
        <w:rPr>
          <w:rFonts w:asciiTheme="minorHAnsi" w:hAnsiTheme="minorHAnsi" w:cstheme="minorHAnsi"/>
        </w:rPr>
        <w:t>provides</w:t>
      </w:r>
      <w:proofErr w:type="gramEnd"/>
      <w:r w:rsidRPr="001768AB">
        <w:rPr>
          <w:rFonts w:asciiTheme="minorHAnsi" w:hAnsiTheme="minorHAnsi" w:cstheme="minorHAnsi"/>
        </w:rPr>
        <w:t xml:space="preserve"> a framework to ensure that the project deliverables and </w:t>
      </w:r>
      <w:r>
        <w:rPr>
          <w:rFonts w:asciiTheme="minorHAnsi" w:hAnsiTheme="minorHAnsi" w:cstheme="minorHAnsi"/>
        </w:rPr>
        <w:t xml:space="preserve">all the </w:t>
      </w:r>
      <w:r w:rsidRPr="001768AB">
        <w:rPr>
          <w:rFonts w:asciiTheme="minorHAnsi" w:hAnsiTheme="minorHAnsi" w:cstheme="minorHAnsi"/>
        </w:rPr>
        <w:t xml:space="preserve">personnel in-charge are aware of their tasks. </w:t>
      </w:r>
      <w:r>
        <w:rPr>
          <w:rFonts w:asciiTheme="minorHAnsi" w:hAnsiTheme="minorHAnsi" w:cstheme="minorHAnsi"/>
        </w:rPr>
        <w:t>It also</w:t>
      </w:r>
      <w:r w:rsidRPr="001768AB">
        <w:rPr>
          <w:rFonts w:asciiTheme="minorHAnsi" w:hAnsiTheme="minorHAnsi" w:cstheme="minorHAnsi"/>
        </w:rPr>
        <w:t xml:space="preserve"> clearly identifies the </w:t>
      </w:r>
      <w:r>
        <w:rPr>
          <w:rFonts w:asciiTheme="minorHAnsi" w:hAnsiTheme="minorHAnsi" w:cstheme="minorHAnsi"/>
        </w:rPr>
        <w:t>responsibilities</w:t>
      </w:r>
      <w:r w:rsidRPr="001768AB">
        <w:rPr>
          <w:rFonts w:asciiTheme="minorHAnsi" w:hAnsiTheme="minorHAnsi" w:cstheme="minorHAnsi"/>
        </w:rPr>
        <w:t xml:space="preserve"> of team members</w:t>
      </w:r>
      <w:r>
        <w:rPr>
          <w:rFonts w:asciiTheme="minorHAnsi" w:hAnsiTheme="minorHAnsi" w:cstheme="minorHAnsi"/>
        </w:rPr>
        <w:t xml:space="preserve">, escalation matrix for internal communication flow, </w:t>
      </w:r>
      <w:proofErr w:type="gramStart"/>
      <w:r w:rsidRPr="001768AB">
        <w:rPr>
          <w:rFonts w:asciiTheme="minorHAnsi" w:hAnsiTheme="minorHAnsi" w:cstheme="minorHAnsi"/>
        </w:rPr>
        <w:t>channels</w:t>
      </w:r>
      <w:proofErr w:type="gramEnd"/>
      <w:r>
        <w:rPr>
          <w:rFonts w:asciiTheme="minorHAnsi" w:hAnsiTheme="minorHAnsi" w:cstheme="minorHAnsi"/>
        </w:rPr>
        <w:t xml:space="preserve"> or communication tools</w:t>
      </w:r>
      <w:r w:rsidRPr="001768AB">
        <w:rPr>
          <w:rFonts w:asciiTheme="minorHAnsi" w:hAnsiTheme="minorHAnsi" w:cstheme="minorHAnsi"/>
        </w:rPr>
        <w:t xml:space="preserve"> to be used </w:t>
      </w:r>
      <w:r>
        <w:rPr>
          <w:rFonts w:asciiTheme="minorHAnsi" w:hAnsiTheme="minorHAnsi" w:cstheme="minorHAnsi"/>
        </w:rPr>
        <w:t>for an</w:t>
      </w:r>
      <w:r w:rsidRPr="001768AB">
        <w:rPr>
          <w:rFonts w:asciiTheme="minorHAnsi" w:hAnsiTheme="minorHAnsi" w:cstheme="minorHAnsi"/>
        </w:rPr>
        <w:t xml:space="preserve"> effective </w:t>
      </w:r>
      <w:r>
        <w:rPr>
          <w:rFonts w:asciiTheme="minorHAnsi" w:hAnsiTheme="minorHAnsi" w:cstheme="minorHAnsi"/>
        </w:rPr>
        <w:t xml:space="preserve">communication, </w:t>
      </w:r>
      <w:r w:rsidRPr="001768AB">
        <w:rPr>
          <w:rFonts w:asciiTheme="minorHAnsi" w:hAnsiTheme="minorHAnsi" w:cstheme="minorHAnsi"/>
          <w:color w:val="161616"/>
          <w:spacing w:val="2"/>
        </w:rPr>
        <w:t>s</w:t>
      </w:r>
      <w:r>
        <w:rPr>
          <w:rFonts w:asciiTheme="minorHAnsi" w:hAnsiTheme="minorHAnsi" w:cstheme="minorHAnsi"/>
          <w:color w:val="161616"/>
          <w:spacing w:val="2"/>
        </w:rPr>
        <w:t>e</w:t>
      </w:r>
      <w:r w:rsidRPr="001768AB">
        <w:rPr>
          <w:rFonts w:asciiTheme="minorHAnsi" w:hAnsiTheme="minorHAnsi" w:cstheme="minorHAnsi"/>
          <w:color w:val="161616"/>
          <w:spacing w:val="2"/>
        </w:rPr>
        <w:t>t out how often stakeholders and the project team </w:t>
      </w:r>
      <w:r>
        <w:rPr>
          <w:rFonts w:asciiTheme="minorHAnsi" w:hAnsiTheme="minorHAnsi" w:cstheme="minorHAnsi"/>
          <w:color w:val="161616"/>
          <w:spacing w:val="2"/>
        </w:rPr>
        <w:t xml:space="preserve">would </w:t>
      </w:r>
      <w:r w:rsidRPr="0082320E">
        <w:rPr>
          <w:rStyle w:val="Strong"/>
          <w:rFonts w:asciiTheme="minorHAnsi" w:hAnsiTheme="minorHAnsi" w:cstheme="minorHAnsi"/>
          <w:b w:val="0"/>
          <w:bCs w:val="0"/>
          <w:color w:val="000000"/>
          <w:spacing w:val="2"/>
          <w:bdr w:val="none" w:sz="0" w:space="0" w:color="auto" w:frame="1"/>
        </w:rPr>
        <w:t>meet</w:t>
      </w:r>
      <w:r w:rsidRPr="0082320E">
        <w:rPr>
          <w:rFonts w:asciiTheme="minorHAnsi" w:hAnsiTheme="minorHAnsi" w:cstheme="minorHAnsi"/>
          <w:b/>
          <w:bCs/>
          <w:color w:val="161616"/>
          <w:spacing w:val="2"/>
        </w:rPr>
        <w:t> </w:t>
      </w:r>
      <w:r w:rsidRPr="0082320E">
        <w:rPr>
          <w:rFonts w:asciiTheme="minorHAnsi" w:hAnsiTheme="minorHAnsi" w:cstheme="minorHAnsi"/>
          <w:color w:val="161616"/>
          <w:spacing w:val="2"/>
        </w:rPr>
        <w:t>or</w:t>
      </w:r>
      <w:r w:rsidRPr="0082320E">
        <w:rPr>
          <w:rFonts w:asciiTheme="minorHAnsi" w:hAnsiTheme="minorHAnsi" w:cstheme="minorHAnsi"/>
          <w:b/>
          <w:bCs/>
          <w:color w:val="161616"/>
          <w:spacing w:val="2"/>
        </w:rPr>
        <w:t> </w:t>
      </w:r>
      <w:r w:rsidRPr="0082320E">
        <w:rPr>
          <w:rStyle w:val="Strong"/>
          <w:rFonts w:asciiTheme="minorHAnsi" w:hAnsiTheme="minorHAnsi" w:cstheme="minorHAnsi"/>
          <w:b w:val="0"/>
          <w:bCs w:val="0"/>
          <w:color w:val="000000"/>
          <w:spacing w:val="2"/>
          <w:bdr w:val="none" w:sz="0" w:space="0" w:color="auto" w:frame="1"/>
        </w:rPr>
        <w:t>communicate with each</w:t>
      </w:r>
      <w:r w:rsidRPr="001768AB">
        <w:rPr>
          <w:rFonts w:asciiTheme="minorHAnsi" w:hAnsiTheme="minorHAnsi" w:cstheme="minorHAnsi"/>
          <w:color w:val="161616"/>
          <w:spacing w:val="2"/>
        </w:rPr>
        <w:t> other to resolve issues or to get status updates.</w:t>
      </w:r>
    </w:p>
    <w:p w14:paraId="6783F917" w14:textId="0C825A2B" w:rsidR="0082320E" w:rsidRPr="00BE7089" w:rsidRDefault="0082320E" w:rsidP="0082320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61616"/>
          <w:spacing w:val="2"/>
          <w:sz w:val="28"/>
          <w:szCs w:val="28"/>
        </w:rPr>
      </w:pPr>
      <w:r w:rsidRPr="00BE7089">
        <w:rPr>
          <w:rFonts w:asciiTheme="minorHAnsi" w:hAnsiTheme="minorHAnsi" w:cstheme="minorHAnsi"/>
          <w:color w:val="161616"/>
          <w:spacing w:val="2"/>
          <w:sz w:val="28"/>
          <w:szCs w:val="28"/>
        </w:rPr>
        <w:t>Objectives of our Communication Plan:</w:t>
      </w:r>
    </w:p>
    <w:p w14:paraId="4CF7E862" w14:textId="77777777" w:rsidR="0082320E" w:rsidRDefault="0082320E" w:rsidP="0082320E">
      <w:pPr>
        <w:rPr>
          <w:rFonts w:cstheme="minorHAnsi"/>
          <w:sz w:val="24"/>
          <w:szCs w:val="24"/>
        </w:rPr>
      </w:pPr>
      <w:r>
        <w:rPr>
          <w:rFonts w:cstheme="minorHAnsi"/>
          <w:color w:val="161616"/>
          <w:spacing w:val="2"/>
        </w:rPr>
        <w:t xml:space="preserve">1. </w:t>
      </w:r>
      <w:r w:rsidRPr="001768AB">
        <w:rPr>
          <w:rFonts w:cstheme="minorHAnsi"/>
          <w:sz w:val="24"/>
          <w:szCs w:val="24"/>
        </w:rPr>
        <w:t xml:space="preserve">To facilitate </w:t>
      </w:r>
      <w:r>
        <w:rPr>
          <w:rFonts w:cstheme="minorHAnsi"/>
          <w:sz w:val="24"/>
          <w:szCs w:val="24"/>
        </w:rPr>
        <w:t xml:space="preserve">resources and point out appropriate pathways of communication </w:t>
      </w:r>
      <w:r w:rsidRPr="001768AB">
        <w:rPr>
          <w:rFonts w:cstheme="minorHAnsi"/>
          <w:sz w:val="24"/>
          <w:szCs w:val="24"/>
        </w:rPr>
        <w:t xml:space="preserve">among </w:t>
      </w:r>
      <w:r>
        <w:rPr>
          <w:rFonts w:cstheme="minorHAnsi"/>
          <w:sz w:val="24"/>
          <w:szCs w:val="24"/>
        </w:rPr>
        <w:t>the team members whenever a need arises.</w:t>
      </w:r>
    </w:p>
    <w:p w14:paraId="5D9AC932" w14:textId="77777777" w:rsidR="0082320E" w:rsidRDefault="0082320E" w:rsidP="008232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Pr="001768AB">
        <w:rPr>
          <w:rFonts w:cstheme="minorHAnsi"/>
          <w:sz w:val="24"/>
          <w:szCs w:val="24"/>
        </w:rPr>
        <w:t xml:space="preserve">To ensure project scope is accomplished with proper information </w:t>
      </w:r>
      <w:r>
        <w:rPr>
          <w:rFonts w:cstheme="minorHAnsi"/>
          <w:sz w:val="24"/>
          <w:szCs w:val="24"/>
        </w:rPr>
        <w:t>sharing</w:t>
      </w:r>
      <w:r w:rsidRPr="001768AB">
        <w:rPr>
          <w:rFonts w:cstheme="minorHAnsi"/>
          <w:sz w:val="24"/>
          <w:szCs w:val="24"/>
        </w:rPr>
        <w:t xml:space="preserve"> within the team. Thus, ensuring effective project coordination.</w:t>
      </w:r>
    </w:p>
    <w:p w14:paraId="16257BF4" w14:textId="77777777" w:rsidR="0082320E" w:rsidRDefault="0082320E" w:rsidP="008232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Pr="001768AB">
        <w:rPr>
          <w:rFonts w:cstheme="minorHAnsi"/>
          <w:sz w:val="24"/>
          <w:szCs w:val="24"/>
        </w:rPr>
        <w:t>To provide effective communication without delay or barrier within and outside the project group, with stakeholders and professor.</w:t>
      </w:r>
    </w:p>
    <w:p w14:paraId="3710EBA0" w14:textId="77777777" w:rsidR="0082320E" w:rsidRPr="001768AB" w:rsidRDefault="0082320E" w:rsidP="008232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To define and utilize up-to-date communication tools for effective and engaging meetings which will lead to the project’s success </w:t>
      </w:r>
    </w:p>
    <w:p w14:paraId="14A5C097" w14:textId="61FEA10C" w:rsidR="006A7CA5" w:rsidRPr="00BE7089" w:rsidRDefault="006A7CA5">
      <w:pPr>
        <w:rPr>
          <w:sz w:val="28"/>
          <w:szCs w:val="28"/>
          <w:lang w:val="en-US"/>
        </w:rPr>
      </w:pPr>
      <w:r w:rsidRPr="00BE7089">
        <w:rPr>
          <w:sz w:val="28"/>
          <w:szCs w:val="28"/>
          <w:lang w:val="en-US"/>
        </w:rPr>
        <w:t xml:space="preserve">Project communication flow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82320E" w14:paraId="285352C6" w14:textId="77777777" w:rsidTr="00C801FD">
        <w:tc>
          <w:tcPr>
            <w:tcW w:w="3114" w:type="dxa"/>
          </w:tcPr>
          <w:p w14:paraId="0D1BD11A" w14:textId="77777777" w:rsidR="0082320E" w:rsidRDefault="0082320E" w:rsidP="00C801FD">
            <w:pPr>
              <w:rPr>
                <w:lang w:val="en-US"/>
              </w:rPr>
            </w:pPr>
            <w:r>
              <w:t>Communications Plan</w:t>
            </w:r>
          </w:p>
        </w:tc>
        <w:tc>
          <w:tcPr>
            <w:tcW w:w="6236" w:type="dxa"/>
          </w:tcPr>
          <w:p w14:paraId="7F317B47" w14:textId="77777777" w:rsidR="0082320E" w:rsidRDefault="0082320E" w:rsidP="00C801FD">
            <w:pPr>
              <w:rPr>
                <w:lang w:val="en-US"/>
              </w:rPr>
            </w:pPr>
            <w:r>
              <w:t>Methodology / Purpose / Channel</w:t>
            </w:r>
          </w:p>
        </w:tc>
      </w:tr>
      <w:tr w:rsidR="0082320E" w14:paraId="03B6DDC4" w14:textId="77777777" w:rsidTr="00C801FD">
        <w:tc>
          <w:tcPr>
            <w:tcW w:w="3114" w:type="dxa"/>
          </w:tcPr>
          <w:p w14:paraId="1F9B32B3" w14:textId="77777777" w:rsidR="0082320E" w:rsidRDefault="0082320E" w:rsidP="00C801FD">
            <w:pPr>
              <w:rPr>
                <w:lang w:val="en-US"/>
              </w:rPr>
            </w:pPr>
            <w:r>
              <w:t>Internal Communication:</w:t>
            </w:r>
          </w:p>
        </w:tc>
        <w:tc>
          <w:tcPr>
            <w:tcW w:w="623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10"/>
            </w:tblGrid>
            <w:tr w:rsidR="0082320E" w14:paraId="0AED21FA" w14:textId="77777777" w:rsidTr="00C801FD">
              <w:tc>
                <w:tcPr>
                  <w:tcW w:w="6010" w:type="dxa"/>
                </w:tcPr>
                <w:p w14:paraId="1FF4BC6B" w14:textId="77777777" w:rsidR="0082320E" w:rsidRDefault="0082320E" w:rsidP="00C801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Daily follow-up using WhatsApp group, </w:t>
                  </w:r>
                  <w:proofErr w:type="gramStart"/>
                  <w:r>
                    <w:rPr>
                      <w:lang w:val="en-US"/>
                    </w:rPr>
                    <w:t>emails</w:t>
                  </w:r>
                  <w:proofErr w:type="gramEnd"/>
                  <w:r>
                    <w:rPr>
                      <w:lang w:val="en-US"/>
                    </w:rPr>
                    <w:t xml:space="preserve"> and telephonic conversations.</w:t>
                  </w:r>
                </w:p>
              </w:tc>
            </w:tr>
            <w:tr w:rsidR="0082320E" w14:paraId="3292465C" w14:textId="77777777" w:rsidTr="00C801FD">
              <w:tc>
                <w:tcPr>
                  <w:tcW w:w="6010" w:type="dxa"/>
                </w:tcPr>
                <w:p w14:paraId="463D23C6" w14:textId="77777777" w:rsidR="0082320E" w:rsidRDefault="0082320E" w:rsidP="00C801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Bi-weekly meetings on wed 10AM E.S.T and Sat 10 A.M E.</w:t>
                  </w:r>
                  <w:proofErr w:type="gramStart"/>
                  <w:r>
                    <w:rPr>
                      <w:lang w:val="en-US"/>
                    </w:rPr>
                    <w:t>S.</w:t>
                  </w:r>
                  <w:proofErr w:type="spellStart"/>
                  <w:r>
                    <w:rPr>
                      <w:lang w:val="en-US"/>
                    </w:rPr>
                    <w:t>T</w:t>
                  </w:r>
                  <w:proofErr w:type="gramEnd"/>
                  <w:r>
                    <w:rPr>
                      <w:lang w:val="en-US"/>
                    </w:rPr>
                    <w:t xml:space="preserve"> on</w:t>
                  </w:r>
                  <w:proofErr w:type="spellEnd"/>
                  <w:r>
                    <w:rPr>
                      <w:lang w:val="en-US"/>
                    </w:rPr>
                    <w:t xml:space="preserve"> Teams</w:t>
                  </w:r>
                </w:p>
              </w:tc>
            </w:tr>
            <w:tr w:rsidR="0082320E" w14:paraId="54B3A68E" w14:textId="77777777" w:rsidTr="00C801FD">
              <w:tc>
                <w:tcPr>
                  <w:tcW w:w="6010" w:type="dxa"/>
                </w:tcPr>
                <w:p w14:paraId="30A212B0" w14:textId="77777777" w:rsidR="0082320E" w:rsidRDefault="0082320E" w:rsidP="00C801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Microsoft Teams will be used for file sharing </w:t>
                  </w:r>
                </w:p>
              </w:tc>
            </w:tr>
          </w:tbl>
          <w:p w14:paraId="0B096D68" w14:textId="77777777" w:rsidR="0082320E" w:rsidRDefault="0082320E" w:rsidP="00C801FD">
            <w:pPr>
              <w:rPr>
                <w:lang w:val="en-US"/>
              </w:rPr>
            </w:pPr>
          </w:p>
        </w:tc>
      </w:tr>
      <w:tr w:rsidR="0082320E" w14:paraId="49941261" w14:textId="77777777" w:rsidTr="00C801FD">
        <w:tc>
          <w:tcPr>
            <w:tcW w:w="3114" w:type="dxa"/>
          </w:tcPr>
          <w:p w14:paraId="19665769" w14:textId="77777777" w:rsidR="0082320E" w:rsidRDefault="0082320E" w:rsidP="00C801FD">
            <w:pPr>
              <w:rPr>
                <w:lang w:val="en-US"/>
              </w:rPr>
            </w:pPr>
            <w:r>
              <w:t>External (with stakeholders):</w:t>
            </w:r>
          </w:p>
        </w:tc>
        <w:tc>
          <w:tcPr>
            <w:tcW w:w="623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10"/>
            </w:tblGrid>
            <w:tr w:rsidR="0082320E" w14:paraId="18066ABA" w14:textId="77777777" w:rsidTr="00C801FD">
              <w:tc>
                <w:tcPr>
                  <w:tcW w:w="6010" w:type="dxa"/>
                </w:tcPr>
                <w:p w14:paraId="06341B42" w14:textId="77777777" w:rsidR="0082320E" w:rsidRDefault="0082320E" w:rsidP="00C801FD">
                  <w:pPr>
                    <w:rPr>
                      <w:lang w:val="en-US"/>
                    </w:rPr>
                  </w:pPr>
                  <w:r>
                    <w:t xml:space="preserve">Weekly meetings with Professor Peter </w:t>
                  </w:r>
                  <w:proofErr w:type="spellStart"/>
                  <w:r>
                    <w:t>Carr</w:t>
                  </w:r>
                  <w:proofErr w:type="spellEnd"/>
                  <w:r>
                    <w:t xml:space="preserve"> every Tuesday at 7:00 PM E.</w:t>
                  </w:r>
                  <w:proofErr w:type="gramStart"/>
                  <w:r>
                    <w:t>S.T</w:t>
                  </w:r>
                  <w:proofErr w:type="gramEnd"/>
                </w:p>
              </w:tc>
            </w:tr>
            <w:tr w:rsidR="0082320E" w14:paraId="2EB835B9" w14:textId="77777777" w:rsidTr="00C801FD">
              <w:tc>
                <w:tcPr>
                  <w:tcW w:w="6010" w:type="dxa"/>
                </w:tcPr>
                <w:p w14:paraId="49391A71" w14:textId="77777777" w:rsidR="0082320E" w:rsidRDefault="0082320E" w:rsidP="00C801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meeting with the sponsors in course online classroom on the scheduled dates</w:t>
                  </w:r>
                </w:p>
              </w:tc>
            </w:tr>
            <w:tr w:rsidR="0082320E" w14:paraId="3316936F" w14:textId="77777777" w:rsidTr="00C801FD">
              <w:tc>
                <w:tcPr>
                  <w:tcW w:w="6010" w:type="dxa"/>
                </w:tcPr>
                <w:p w14:paraId="6BF1B76C" w14:textId="77777777" w:rsidR="0082320E" w:rsidRDefault="0082320E" w:rsidP="00C801FD">
                  <w:pPr>
                    <w:rPr>
                      <w:lang w:val="en-US"/>
                    </w:rPr>
                  </w:pPr>
                  <w:r>
                    <w:t xml:space="preserve">Final project report and video presentation will be submitted to Professor Peter </w:t>
                  </w:r>
                  <w:proofErr w:type="spellStart"/>
                  <w:r>
                    <w:t>Carr</w:t>
                  </w:r>
                  <w:proofErr w:type="spellEnd"/>
                  <w:r>
                    <w:t xml:space="preserve"> by July 27</w:t>
                  </w:r>
                  <w:r w:rsidRPr="00D46CDE">
                    <w:rPr>
                      <w:vertAlign w:val="superscript"/>
                    </w:rPr>
                    <w:t>th</w:t>
                  </w:r>
                  <w:r>
                    <w:t xml:space="preserve"> </w:t>
                  </w:r>
                </w:p>
              </w:tc>
            </w:tr>
          </w:tbl>
          <w:p w14:paraId="0422E411" w14:textId="77777777" w:rsidR="0082320E" w:rsidRDefault="0082320E" w:rsidP="00C801FD">
            <w:pPr>
              <w:rPr>
                <w:lang w:val="en-US"/>
              </w:rPr>
            </w:pPr>
          </w:p>
        </w:tc>
      </w:tr>
      <w:tr w:rsidR="0082320E" w14:paraId="43FFC26A" w14:textId="77777777" w:rsidTr="00C801FD">
        <w:tc>
          <w:tcPr>
            <w:tcW w:w="3114" w:type="dxa"/>
          </w:tcPr>
          <w:p w14:paraId="5091E18A" w14:textId="77777777" w:rsidR="0082320E" w:rsidRDefault="0082320E" w:rsidP="00C801FD">
            <w:pPr>
              <w:rPr>
                <w:lang w:val="en-US"/>
              </w:rPr>
            </w:pPr>
            <w:r>
              <w:t>Escalation Procedure:</w:t>
            </w:r>
          </w:p>
        </w:tc>
        <w:tc>
          <w:tcPr>
            <w:tcW w:w="6236" w:type="dxa"/>
          </w:tcPr>
          <w:p w14:paraId="07863DDB" w14:textId="77777777" w:rsidR="0082320E" w:rsidRDefault="0082320E" w:rsidP="00C801FD">
            <w:pPr>
              <w:rPr>
                <w:lang w:val="en-US"/>
              </w:rPr>
            </w:pPr>
            <w:r>
              <w:rPr>
                <w:lang w:val="en-US"/>
              </w:rPr>
              <w:t xml:space="preserve">In case of any concern related to the project, team members will discuss the concern with the project manager who will discuss and escalate </w:t>
            </w:r>
            <w:proofErr w:type="gramStart"/>
            <w:r>
              <w:rPr>
                <w:lang w:val="en-US"/>
              </w:rPr>
              <w:t>( when</w:t>
            </w:r>
            <w:proofErr w:type="gramEnd"/>
            <w:r>
              <w:rPr>
                <w:lang w:val="en-US"/>
              </w:rPr>
              <w:t xml:space="preserve"> necessary) with the concerned stake holders</w:t>
            </w:r>
          </w:p>
        </w:tc>
      </w:tr>
    </w:tbl>
    <w:p w14:paraId="13B5B227" w14:textId="77777777" w:rsidR="00F0075A" w:rsidRDefault="00F0075A" w:rsidP="00384EC7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</w:p>
    <w:p w14:paraId="34680298" w14:textId="1538445C" w:rsidR="00F0075A" w:rsidRDefault="00F0075A" w:rsidP="00384EC7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</w:p>
    <w:p w14:paraId="2AA3274F" w14:textId="77777777" w:rsidR="00F0075A" w:rsidRPr="00384EC7" w:rsidRDefault="00F0075A" w:rsidP="00384EC7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</w:p>
    <w:p w14:paraId="43746703" w14:textId="77777777" w:rsidR="00BE7089" w:rsidRDefault="00BE7089"/>
    <w:p w14:paraId="769E6027" w14:textId="2BF6AD51" w:rsidR="006A7CA5" w:rsidRDefault="00F0075A">
      <w:pPr>
        <w:rPr>
          <w:lang w:val="en-US"/>
        </w:rPr>
      </w:pPr>
      <w:r>
        <w:lastRenderedPageBreak/>
        <w:t xml:space="preserve">Communication </w:t>
      </w:r>
      <w:r w:rsidR="00BE7089">
        <w:t>channel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394"/>
        <w:gridCol w:w="2233"/>
        <w:gridCol w:w="2877"/>
      </w:tblGrid>
      <w:tr w:rsidR="00384EC7" w14:paraId="37C9CB11" w14:textId="77777777" w:rsidTr="00BE7089">
        <w:tc>
          <w:tcPr>
            <w:tcW w:w="846" w:type="dxa"/>
          </w:tcPr>
          <w:p w14:paraId="4B702DF4" w14:textId="349E3FC0" w:rsidR="00384EC7" w:rsidRDefault="00384EC7">
            <w:pPr>
              <w:rPr>
                <w:lang w:val="en-US"/>
              </w:rPr>
            </w:pPr>
            <w:r>
              <w:rPr>
                <w:lang w:val="en-US"/>
              </w:rPr>
              <w:t>Sl. No</w:t>
            </w:r>
          </w:p>
        </w:tc>
        <w:tc>
          <w:tcPr>
            <w:tcW w:w="3394" w:type="dxa"/>
          </w:tcPr>
          <w:p w14:paraId="299FBFCF" w14:textId="78CF9953" w:rsidR="00384EC7" w:rsidRDefault="00384EC7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2233" w:type="dxa"/>
          </w:tcPr>
          <w:p w14:paraId="708E3DB1" w14:textId="039E538E" w:rsidR="00384EC7" w:rsidRDefault="00384EC7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877" w:type="dxa"/>
          </w:tcPr>
          <w:p w14:paraId="1BE192CF" w14:textId="2E006F20" w:rsidR="00384EC7" w:rsidRDefault="00384EC7">
            <w:pPr>
              <w:rPr>
                <w:lang w:val="en-US"/>
              </w:rPr>
            </w:pPr>
            <w:r>
              <w:rPr>
                <w:lang w:val="en-US"/>
              </w:rPr>
              <w:t>Email Id</w:t>
            </w:r>
          </w:p>
        </w:tc>
      </w:tr>
      <w:tr w:rsidR="00384EC7" w14:paraId="196F80B0" w14:textId="77777777" w:rsidTr="00BE7089">
        <w:trPr>
          <w:trHeight w:val="438"/>
        </w:trPr>
        <w:tc>
          <w:tcPr>
            <w:tcW w:w="846" w:type="dxa"/>
          </w:tcPr>
          <w:p w14:paraId="53802A09" w14:textId="379176B3" w:rsidR="00384EC7" w:rsidRDefault="003E5BD4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94" w:type="dxa"/>
          </w:tcPr>
          <w:p w14:paraId="76D97375" w14:textId="58BF6E19" w:rsidR="00384EC7" w:rsidRDefault="003E5BD4">
            <w:pPr>
              <w:rPr>
                <w:lang w:val="en-US"/>
              </w:rPr>
            </w:pPr>
            <w:r>
              <w:rPr>
                <w:lang w:val="en-US"/>
              </w:rPr>
              <w:t xml:space="preserve"> Aayushi Beniwal</w:t>
            </w:r>
          </w:p>
        </w:tc>
        <w:tc>
          <w:tcPr>
            <w:tcW w:w="2233" w:type="dxa"/>
          </w:tcPr>
          <w:p w14:paraId="0F2F47B1" w14:textId="697BE103" w:rsidR="00384EC7" w:rsidRDefault="003E5BD4">
            <w:pPr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877" w:type="dxa"/>
          </w:tcPr>
          <w:p w14:paraId="23DE1244" w14:textId="7276D59F" w:rsidR="00384EC7" w:rsidRPr="003E5BD4" w:rsidRDefault="003E5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abeniwal@uwaterloo.ca</w:t>
            </w:r>
          </w:p>
        </w:tc>
      </w:tr>
      <w:tr w:rsidR="00384EC7" w14:paraId="2A5D4B7C" w14:textId="77777777" w:rsidTr="00BE7089">
        <w:tc>
          <w:tcPr>
            <w:tcW w:w="846" w:type="dxa"/>
          </w:tcPr>
          <w:p w14:paraId="65A8AC70" w14:textId="73EB9F7A" w:rsidR="00384EC7" w:rsidRDefault="003E5BD4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394" w:type="dxa"/>
          </w:tcPr>
          <w:p w14:paraId="41AED9AB" w14:textId="28B7851A" w:rsidR="003E5BD4" w:rsidRDefault="003E5BD4" w:rsidP="003E5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Neha </w:t>
            </w:r>
            <w:proofErr w:type="spellStart"/>
            <w:r w:rsidR="00681BCC">
              <w:rPr>
                <w:rFonts w:ascii="Arial" w:hAnsi="Arial" w:cs="Arial"/>
                <w:color w:val="000000"/>
                <w:sz w:val="20"/>
                <w:szCs w:val="20"/>
              </w:rPr>
              <w:t>P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ranadika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81BCC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ommana</w:t>
            </w:r>
            <w:proofErr w:type="spellEnd"/>
          </w:p>
          <w:p w14:paraId="12EC2FFD" w14:textId="77777777" w:rsidR="00384EC7" w:rsidRDefault="00384EC7">
            <w:pPr>
              <w:rPr>
                <w:lang w:val="en-US"/>
              </w:rPr>
            </w:pPr>
          </w:p>
        </w:tc>
        <w:tc>
          <w:tcPr>
            <w:tcW w:w="2233" w:type="dxa"/>
          </w:tcPr>
          <w:p w14:paraId="09F9B496" w14:textId="156DBE21" w:rsidR="00384EC7" w:rsidRDefault="003E5BD4">
            <w:pPr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877" w:type="dxa"/>
          </w:tcPr>
          <w:p w14:paraId="6FDC20ED" w14:textId="77777777" w:rsidR="003E5BD4" w:rsidRDefault="003E5BD4" w:rsidP="003E5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nehapranadika98@gmail.com</w:t>
            </w:r>
          </w:p>
          <w:p w14:paraId="4B919065" w14:textId="77777777" w:rsidR="00384EC7" w:rsidRDefault="00384EC7">
            <w:pPr>
              <w:rPr>
                <w:lang w:val="en-US"/>
              </w:rPr>
            </w:pPr>
          </w:p>
        </w:tc>
      </w:tr>
      <w:tr w:rsidR="00384EC7" w14:paraId="30C80639" w14:textId="77777777" w:rsidTr="00BE7089">
        <w:tc>
          <w:tcPr>
            <w:tcW w:w="846" w:type="dxa"/>
          </w:tcPr>
          <w:p w14:paraId="582590E3" w14:textId="284233BE" w:rsidR="00384EC7" w:rsidRDefault="003E5BD4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394" w:type="dxa"/>
          </w:tcPr>
          <w:p w14:paraId="34344130" w14:textId="5F5BA3D7" w:rsidR="00384EC7" w:rsidRDefault="00183E85">
            <w:pPr>
              <w:rPr>
                <w:lang w:val="en-US"/>
              </w:rPr>
            </w:pPr>
            <w:r w:rsidRPr="00183E85">
              <w:rPr>
                <w:lang w:val="en-US"/>
              </w:rPr>
              <w:t>Yash Tiwari</w:t>
            </w:r>
          </w:p>
        </w:tc>
        <w:tc>
          <w:tcPr>
            <w:tcW w:w="2233" w:type="dxa"/>
          </w:tcPr>
          <w:p w14:paraId="53B5976B" w14:textId="76F3CFFB" w:rsidR="00384EC7" w:rsidRDefault="00183E85">
            <w:pPr>
              <w:rPr>
                <w:lang w:val="en-US"/>
              </w:rPr>
            </w:pPr>
            <w:r>
              <w:rPr>
                <w:lang w:val="en-US"/>
              </w:rPr>
              <w:t>Communication Manager</w:t>
            </w:r>
          </w:p>
        </w:tc>
        <w:tc>
          <w:tcPr>
            <w:tcW w:w="2877" w:type="dxa"/>
          </w:tcPr>
          <w:p w14:paraId="787EBA8F" w14:textId="43FA1211" w:rsidR="00384EC7" w:rsidRDefault="00183E85">
            <w:pPr>
              <w:rPr>
                <w:lang w:val="en-US"/>
              </w:rPr>
            </w:pPr>
            <w:r>
              <w:rPr>
                <w:lang w:val="en-US"/>
              </w:rPr>
              <w:t>Y2tiwari@uwaterloo.ca</w:t>
            </w:r>
          </w:p>
        </w:tc>
      </w:tr>
      <w:tr w:rsidR="00384EC7" w14:paraId="507DE888" w14:textId="77777777" w:rsidTr="00BE7089">
        <w:tc>
          <w:tcPr>
            <w:tcW w:w="846" w:type="dxa"/>
          </w:tcPr>
          <w:p w14:paraId="04A37F5E" w14:textId="269C4D6B" w:rsidR="00384EC7" w:rsidRDefault="00183E85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394" w:type="dxa"/>
          </w:tcPr>
          <w:p w14:paraId="0F59F7A4" w14:textId="150400F0" w:rsidR="00384EC7" w:rsidRDefault="00183E85">
            <w:pPr>
              <w:rPr>
                <w:lang w:val="en-US"/>
              </w:rPr>
            </w:pPr>
            <w:r>
              <w:rPr>
                <w:lang w:val="en-US"/>
              </w:rPr>
              <w:t>Swapnil Rana</w:t>
            </w:r>
          </w:p>
        </w:tc>
        <w:tc>
          <w:tcPr>
            <w:tcW w:w="2233" w:type="dxa"/>
          </w:tcPr>
          <w:p w14:paraId="097E14CA" w14:textId="2C280B6B" w:rsidR="00384EC7" w:rsidRDefault="00183E85">
            <w:pPr>
              <w:rPr>
                <w:lang w:val="en-US"/>
              </w:rPr>
            </w:pPr>
            <w:r>
              <w:rPr>
                <w:lang w:val="en-US"/>
              </w:rPr>
              <w:t>Communication Manager</w:t>
            </w:r>
          </w:p>
        </w:tc>
        <w:tc>
          <w:tcPr>
            <w:tcW w:w="2877" w:type="dxa"/>
          </w:tcPr>
          <w:p w14:paraId="2BEA9AC5" w14:textId="77777777" w:rsidR="00183E85" w:rsidRDefault="00183E85" w:rsidP="00183E8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sprana@uwaterloo.ca</w:t>
            </w:r>
          </w:p>
          <w:p w14:paraId="44F0446D" w14:textId="77777777" w:rsidR="00384EC7" w:rsidRDefault="00384EC7">
            <w:pPr>
              <w:rPr>
                <w:lang w:val="en-US"/>
              </w:rPr>
            </w:pPr>
          </w:p>
        </w:tc>
      </w:tr>
      <w:tr w:rsidR="00384EC7" w14:paraId="16378955" w14:textId="77777777" w:rsidTr="00BE7089">
        <w:tc>
          <w:tcPr>
            <w:tcW w:w="846" w:type="dxa"/>
          </w:tcPr>
          <w:p w14:paraId="094E8892" w14:textId="00F8EAF3" w:rsidR="00384EC7" w:rsidRDefault="00183E85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394" w:type="dxa"/>
          </w:tcPr>
          <w:p w14:paraId="6AB72703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Uttej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Reddy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Pakanati</w:t>
            </w:r>
            <w:proofErr w:type="spellEnd"/>
          </w:p>
          <w:p w14:paraId="24D9F061" w14:textId="77777777" w:rsidR="00384EC7" w:rsidRDefault="00384EC7">
            <w:pPr>
              <w:rPr>
                <w:lang w:val="en-US"/>
              </w:rPr>
            </w:pPr>
          </w:p>
        </w:tc>
        <w:tc>
          <w:tcPr>
            <w:tcW w:w="2233" w:type="dxa"/>
          </w:tcPr>
          <w:p w14:paraId="57E77A93" w14:textId="7AF60641" w:rsidR="00384EC7" w:rsidRDefault="00263870">
            <w:pPr>
              <w:rPr>
                <w:lang w:val="en-US"/>
              </w:rPr>
            </w:pPr>
            <w:r>
              <w:rPr>
                <w:lang w:val="en-US"/>
              </w:rPr>
              <w:t>Change</w:t>
            </w:r>
            <w:r w:rsidR="00183E85">
              <w:rPr>
                <w:lang w:val="en-US"/>
              </w:rPr>
              <w:t xml:space="preserve"> Manager</w:t>
            </w:r>
          </w:p>
        </w:tc>
        <w:tc>
          <w:tcPr>
            <w:tcW w:w="2877" w:type="dxa"/>
          </w:tcPr>
          <w:p w14:paraId="0DDC766E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urpakana@uwaterloo.ca</w:t>
            </w:r>
          </w:p>
          <w:p w14:paraId="6656423A" w14:textId="77777777" w:rsidR="00384EC7" w:rsidRDefault="00384EC7">
            <w:pPr>
              <w:rPr>
                <w:lang w:val="en-US"/>
              </w:rPr>
            </w:pPr>
          </w:p>
        </w:tc>
      </w:tr>
      <w:tr w:rsidR="00384EC7" w14:paraId="634C8831" w14:textId="77777777" w:rsidTr="00BE7089">
        <w:tc>
          <w:tcPr>
            <w:tcW w:w="846" w:type="dxa"/>
          </w:tcPr>
          <w:p w14:paraId="6B9C48AF" w14:textId="1F43E3C0" w:rsidR="00384EC7" w:rsidRDefault="00263870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3394" w:type="dxa"/>
          </w:tcPr>
          <w:p w14:paraId="0CB4EE21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Jaya Sriram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Ganeshna</w:t>
            </w:r>
            <w:proofErr w:type="spellEnd"/>
          </w:p>
          <w:p w14:paraId="659D545D" w14:textId="77777777" w:rsidR="00384EC7" w:rsidRDefault="00384EC7">
            <w:pPr>
              <w:rPr>
                <w:lang w:val="en-US"/>
              </w:rPr>
            </w:pPr>
          </w:p>
        </w:tc>
        <w:tc>
          <w:tcPr>
            <w:tcW w:w="2233" w:type="dxa"/>
          </w:tcPr>
          <w:p w14:paraId="5FBA581D" w14:textId="468AB783" w:rsidR="00384EC7" w:rsidRDefault="00263870">
            <w:pPr>
              <w:rPr>
                <w:lang w:val="en-US"/>
              </w:rPr>
            </w:pPr>
            <w:r>
              <w:rPr>
                <w:lang w:val="en-US"/>
              </w:rPr>
              <w:t>Change Manager</w:t>
            </w:r>
          </w:p>
        </w:tc>
        <w:tc>
          <w:tcPr>
            <w:tcW w:w="2877" w:type="dxa"/>
          </w:tcPr>
          <w:p w14:paraId="4DFCF656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jsganesh@uwaterloo.ca</w:t>
            </w:r>
          </w:p>
          <w:p w14:paraId="0AD332B2" w14:textId="77777777" w:rsidR="00384EC7" w:rsidRDefault="00384EC7">
            <w:pPr>
              <w:rPr>
                <w:lang w:val="en-US"/>
              </w:rPr>
            </w:pPr>
          </w:p>
        </w:tc>
      </w:tr>
      <w:tr w:rsidR="00384EC7" w14:paraId="2EBF7CC4" w14:textId="77777777" w:rsidTr="00BE7089">
        <w:tc>
          <w:tcPr>
            <w:tcW w:w="846" w:type="dxa"/>
          </w:tcPr>
          <w:p w14:paraId="0A119C1E" w14:textId="11A5139F" w:rsidR="00384EC7" w:rsidRDefault="00263870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3394" w:type="dxa"/>
          </w:tcPr>
          <w:p w14:paraId="764F0536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Krishna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Kanth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Mutta</w:t>
            </w:r>
          </w:p>
          <w:p w14:paraId="609ED5FB" w14:textId="77777777" w:rsidR="00384EC7" w:rsidRDefault="00384EC7">
            <w:pPr>
              <w:rPr>
                <w:lang w:val="en-US"/>
              </w:rPr>
            </w:pPr>
          </w:p>
        </w:tc>
        <w:tc>
          <w:tcPr>
            <w:tcW w:w="2233" w:type="dxa"/>
          </w:tcPr>
          <w:p w14:paraId="4883E908" w14:textId="102BC313" w:rsidR="00384EC7" w:rsidRDefault="00263870">
            <w:pPr>
              <w:rPr>
                <w:lang w:val="en-US"/>
              </w:rPr>
            </w:pPr>
            <w:r>
              <w:rPr>
                <w:lang w:val="en-US"/>
              </w:rPr>
              <w:t>Quality Manager</w:t>
            </w:r>
          </w:p>
        </w:tc>
        <w:tc>
          <w:tcPr>
            <w:tcW w:w="2877" w:type="dxa"/>
          </w:tcPr>
          <w:p w14:paraId="5D0A19DB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kkmpn@uwaterloo.ca</w:t>
            </w:r>
          </w:p>
          <w:p w14:paraId="078FB280" w14:textId="77777777" w:rsidR="00384EC7" w:rsidRDefault="00384EC7">
            <w:pPr>
              <w:rPr>
                <w:lang w:val="en-US"/>
              </w:rPr>
            </w:pPr>
          </w:p>
        </w:tc>
      </w:tr>
      <w:tr w:rsidR="00263870" w14:paraId="1AAB275D" w14:textId="77777777" w:rsidTr="00BE7089">
        <w:tc>
          <w:tcPr>
            <w:tcW w:w="846" w:type="dxa"/>
          </w:tcPr>
          <w:p w14:paraId="7F4E64CF" w14:textId="6B0039B1" w:rsidR="00263870" w:rsidRDefault="00263870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3394" w:type="dxa"/>
          </w:tcPr>
          <w:p w14:paraId="5E4F9386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Potamsetti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Venkata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Bhagyasree</w:t>
            </w:r>
            <w:proofErr w:type="spellEnd"/>
          </w:p>
          <w:p w14:paraId="7D7E519B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33" w:type="dxa"/>
          </w:tcPr>
          <w:p w14:paraId="720DA39D" w14:textId="5285571D" w:rsidR="00263870" w:rsidRDefault="00263870">
            <w:pPr>
              <w:rPr>
                <w:lang w:val="en-US"/>
              </w:rPr>
            </w:pPr>
            <w:r>
              <w:rPr>
                <w:lang w:val="en-US"/>
              </w:rPr>
              <w:t>Quality Manager</w:t>
            </w:r>
          </w:p>
        </w:tc>
        <w:tc>
          <w:tcPr>
            <w:tcW w:w="2877" w:type="dxa"/>
          </w:tcPr>
          <w:p w14:paraId="3179D0B3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vbpotams@uwaterloo.ca</w:t>
            </w:r>
          </w:p>
          <w:p w14:paraId="104AA511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63870" w14:paraId="1631FA53" w14:textId="77777777" w:rsidTr="00BE7089">
        <w:tc>
          <w:tcPr>
            <w:tcW w:w="846" w:type="dxa"/>
          </w:tcPr>
          <w:p w14:paraId="453D2182" w14:textId="0A53F908" w:rsidR="00263870" w:rsidRDefault="00263870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3394" w:type="dxa"/>
          </w:tcPr>
          <w:p w14:paraId="098E4387" w14:textId="1CEF30C5" w:rsidR="00263870" w:rsidRDefault="00681BCC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Saad Ali Usmani</w:t>
            </w:r>
          </w:p>
          <w:p w14:paraId="553B5C8E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33" w:type="dxa"/>
          </w:tcPr>
          <w:p w14:paraId="615A95BE" w14:textId="7442BB33" w:rsidR="00263870" w:rsidRDefault="00263870">
            <w:pPr>
              <w:rPr>
                <w:lang w:val="en-US"/>
              </w:rPr>
            </w:pPr>
            <w:r>
              <w:rPr>
                <w:lang w:val="en-US"/>
              </w:rPr>
              <w:t>Risk Manager</w:t>
            </w:r>
          </w:p>
        </w:tc>
        <w:tc>
          <w:tcPr>
            <w:tcW w:w="2877" w:type="dxa"/>
          </w:tcPr>
          <w:p w14:paraId="048C3BBE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sausmani@uwaterloo.ca</w:t>
            </w:r>
          </w:p>
          <w:p w14:paraId="6B2F71E9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63870" w14:paraId="3015727A" w14:textId="77777777" w:rsidTr="00BE7089">
        <w:tc>
          <w:tcPr>
            <w:tcW w:w="846" w:type="dxa"/>
          </w:tcPr>
          <w:p w14:paraId="780AF5FB" w14:textId="32B6EAEC" w:rsidR="00263870" w:rsidRDefault="00263870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3394" w:type="dxa"/>
          </w:tcPr>
          <w:p w14:paraId="362E9CBE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Sai Anurag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Neelisetty</w:t>
            </w:r>
            <w:proofErr w:type="spellEnd"/>
          </w:p>
          <w:p w14:paraId="578B9672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33" w:type="dxa"/>
          </w:tcPr>
          <w:p w14:paraId="2117725A" w14:textId="2AF263C7" w:rsidR="00263870" w:rsidRDefault="00263870">
            <w:pPr>
              <w:rPr>
                <w:lang w:val="en-US"/>
              </w:rPr>
            </w:pPr>
            <w:r>
              <w:rPr>
                <w:lang w:val="en-US"/>
              </w:rPr>
              <w:t>Risk Manager</w:t>
            </w:r>
          </w:p>
        </w:tc>
        <w:tc>
          <w:tcPr>
            <w:tcW w:w="2877" w:type="dxa"/>
          </w:tcPr>
          <w:p w14:paraId="3B486448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saianurag.n@gmail.com</w:t>
            </w:r>
          </w:p>
          <w:p w14:paraId="1B8A9F7E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63870" w14:paraId="03D62EFF" w14:textId="77777777" w:rsidTr="00BE7089">
        <w:tc>
          <w:tcPr>
            <w:tcW w:w="846" w:type="dxa"/>
          </w:tcPr>
          <w:p w14:paraId="4D07DCFB" w14:textId="148099AB" w:rsidR="00263870" w:rsidRDefault="003541D0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3394" w:type="dxa"/>
          </w:tcPr>
          <w:p w14:paraId="3FFA1AB9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Mohammad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Akhavan</w:t>
            </w:r>
            <w:proofErr w:type="spellEnd"/>
          </w:p>
          <w:p w14:paraId="41B56A84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33" w:type="dxa"/>
          </w:tcPr>
          <w:p w14:paraId="67C421EB" w14:textId="737D0EBE" w:rsidR="00263870" w:rsidRDefault="00263870">
            <w:pPr>
              <w:rPr>
                <w:lang w:val="en-US"/>
              </w:rPr>
            </w:pPr>
            <w:r>
              <w:rPr>
                <w:lang w:val="en-US"/>
              </w:rPr>
              <w:t>HR Manager</w:t>
            </w:r>
          </w:p>
        </w:tc>
        <w:tc>
          <w:tcPr>
            <w:tcW w:w="2877" w:type="dxa"/>
          </w:tcPr>
          <w:p w14:paraId="4EA88030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m4akhava@uwaterloo.ca</w:t>
            </w:r>
          </w:p>
          <w:p w14:paraId="6A5617A6" w14:textId="77777777" w:rsidR="00263870" w:rsidRDefault="0026387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63870" w14:paraId="060581A5" w14:textId="77777777" w:rsidTr="00BE7089">
        <w:tc>
          <w:tcPr>
            <w:tcW w:w="846" w:type="dxa"/>
          </w:tcPr>
          <w:p w14:paraId="1FB3C3AF" w14:textId="4DE82584" w:rsidR="00263870" w:rsidRDefault="003541D0">
            <w:pPr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3394" w:type="dxa"/>
          </w:tcPr>
          <w:p w14:paraId="4E66D967" w14:textId="46367620" w:rsidR="00263870" w:rsidRDefault="003541D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 xml:space="preserve">Prof. Peter </w:t>
            </w:r>
            <w:proofErr w:type="spellStart"/>
            <w:r>
              <w:t>Carr</w:t>
            </w:r>
            <w:proofErr w:type="spellEnd"/>
          </w:p>
        </w:tc>
        <w:tc>
          <w:tcPr>
            <w:tcW w:w="2233" w:type="dxa"/>
          </w:tcPr>
          <w:p w14:paraId="5AAF3389" w14:textId="4EB10D9E" w:rsidR="00263870" w:rsidRDefault="003541D0">
            <w:pPr>
              <w:rPr>
                <w:lang w:val="en-US"/>
              </w:rPr>
            </w:pPr>
            <w:r>
              <w:t>Project Sponsor</w:t>
            </w:r>
          </w:p>
        </w:tc>
        <w:tc>
          <w:tcPr>
            <w:tcW w:w="2877" w:type="dxa"/>
          </w:tcPr>
          <w:p w14:paraId="0E58F6EC" w14:textId="1F66EC48" w:rsidR="00263870" w:rsidRDefault="003541D0" w:rsidP="002638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541D0">
              <w:rPr>
                <w:rFonts w:ascii="Arial" w:hAnsi="Arial" w:cs="Arial"/>
                <w:color w:val="000000"/>
                <w:sz w:val="20"/>
                <w:szCs w:val="20"/>
              </w:rPr>
              <w:t>pdcarr@uwaterloo.ca</w:t>
            </w:r>
          </w:p>
        </w:tc>
      </w:tr>
    </w:tbl>
    <w:p w14:paraId="1549AA3F" w14:textId="4614F101" w:rsidR="00144E78" w:rsidRDefault="00144E78">
      <w:pPr>
        <w:rPr>
          <w:lang w:val="en-US"/>
        </w:rPr>
      </w:pPr>
    </w:p>
    <w:p w14:paraId="2C6E7D18" w14:textId="380A36E6" w:rsidR="00144E78" w:rsidRDefault="00810B33">
      <w:pPr>
        <w:rPr>
          <w:lang w:val="en-US"/>
        </w:rPr>
      </w:pPr>
      <w:r>
        <w:rPr>
          <w:lang w:val="en-US"/>
        </w:rPr>
        <w:t>Chain of Command/</w:t>
      </w:r>
      <w:r w:rsidR="00193694">
        <w:rPr>
          <w:lang w:val="en-US"/>
        </w:rPr>
        <w:t>Escalation</w:t>
      </w:r>
      <w:r w:rsidR="0082320E">
        <w:rPr>
          <w:lang w:val="en-US"/>
        </w:rPr>
        <w:t xml:space="preserve"> Matrix:</w:t>
      </w:r>
    </w:p>
    <w:p w14:paraId="2C67801F" w14:textId="4EA6D644" w:rsidR="00681BCC" w:rsidRDefault="00681BCC">
      <w:pPr>
        <w:rPr>
          <w:lang w:val="en-US"/>
        </w:rPr>
      </w:pPr>
      <w:r>
        <w:t>Escalation: the communication of problems/concerns to a higher level of authority while continuing to maintain accountability for a satisfactory resolution.</w:t>
      </w:r>
    </w:p>
    <w:p w14:paraId="021BCAFD" w14:textId="11F9E220" w:rsidR="00193694" w:rsidRDefault="002A243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649488" wp14:editId="0A9B525E">
            <wp:extent cx="5943600" cy="4703445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1CBE" w14:textId="77777777" w:rsidR="00384EC7" w:rsidRPr="006A7CA5" w:rsidRDefault="00384EC7">
      <w:pPr>
        <w:rPr>
          <w:lang w:val="en-US"/>
        </w:rPr>
      </w:pPr>
    </w:p>
    <w:sectPr w:rsidR="00384EC7" w:rsidRPr="006A7CA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0F1EE" w14:textId="77777777" w:rsidR="00184501" w:rsidRDefault="00184501" w:rsidP="00C1225C">
      <w:pPr>
        <w:spacing w:after="0" w:line="240" w:lineRule="auto"/>
      </w:pPr>
      <w:r>
        <w:separator/>
      </w:r>
    </w:p>
  </w:endnote>
  <w:endnote w:type="continuationSeparator" w:id="0">
    <w:p w14:paraId="2D950B1F" w14:textId="77777777" w:rsidR="00184501" w:rsidRDefault="00184501" w:rsidP="00C12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B47A0" w14:textId="77777777" w:rsidR="00184501" w:rsidRDefault="00184501" w:rsidP="00C1225C">
      <w:pPr>
        <w:spacing w:after="0" w:line="240" w:lineRule="auto"/>
      </w:pPr>
      <w:r>
        <w:separator/>
      </w:r>
    </w:p>
  </w:footnote>
  <w:footnote w:type="continuationSeparator" w:id="0">
    <w:p w14:paraId="22554ACF" w14:textId="77777777" w:rsidR="00184501" w:rsidRDefault="00184501" w:rsidP="00C12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B9489" w14:textId="48AFCEAD" w:rsidR="00C1225C" w:rsidRPr="00C1225C" w:rsidRDefault="00C1225C">
    <w:pPr>
      <w:pStyle w:val="Header"/>
      <w:rPr>
        <w:lang w:val="en-US"/>
      </w:rPr>
    </w:pPr>
    <w:r>
      <w:rPr>
        <w:lang w:val="en-US"/>
      </w:rPr>
      <w:t>Communication management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5E"/>
    <w:rsid w:val="00144E78"/>
    <w:rsid w:val="00183E85"/>
    <w:rsid w:val="00184501"/>
    <w:rsid w:val="00193694"/>
    <w:rsid w:val="002515D6"/>
    <w:rsid w:val="00263870"/>
    <w:rsid w:val="002A2438"/>
    <w:rsid w:val="003541D0"/>
    <w:rsid w:val="00384EC7"/>
    <w:rsid w:val="003E5BD4"/>
    <w:rsid w:val="004F5FE9"/>
    <w:rsid w:val="00681BCC"/>
    <w:rsid w:val="006A7CA5"/>
    <w:rsid w:val="0072675E"/>
    <w:rsid w:val="00810B33"/>
    <w:rsid w:val="0082320E"/>
    <w:rsid w:val="00BE7089"/>
    <w:rsid w:val="00C1225C"/>
    <w:rsid w:val="00D01ED3"/>
    <w:rsid w:val="00D46CDE"/>
    <w:rsid w:val="00DB2B15"/>
    <w:rsid w:val="00DE7E49"/>
    <w:rsid w:val="00F0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45FE"/>
  <w15:chartTrackingRefBased/>
  <w15:docId w15:val="{379B0C7C-107C-474A-B9ED-C65394DF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4E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25C"/>
  </w:style>
  <w:style w:type="paragraph" w:styleId="Footer">
    <w:name w:val="footer"/>
    <w:basedOn w:val="Normal"/>
    <w:link w:val="FooterChar"/>
    <w:uiPriority w:val="99"/>
    <w:unhideWhenUsed/>
    <w:rsid w:val="00C12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25C"/>
  </w:style>
  <w:style w:type="character" w:customStyle="1" w:styleId="Heading3Char">
    <w:name w:val="Heading 3 Char"/>
    <w:basedOn w:val="DefaultParagraphFont"/>
    <w:link w:val="Heading3"/>
    <w:uiPriority w:val="9"/>
    <w:rsid w:val="00384EC7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table" w:styleId="TableGrid">
    <w:name w:val="Table Grid"/>
    <w:basedOn w:val="TableNormal"/>
    <w:uiPriority w:val="39"/>
    <w:rsid w:val="00384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23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32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Tiwari</dc:creator>
  <cp:keywords/>
  <dc:description/>
  <cp:lastModifiedBy>Yash Tiwari</cp:lastModifiedBy>
  <cp:revision>5</cp:revision>
  <dcterms:created xsi:type="dcterms:W3CDTF">2021-05-28T13:47:00Z</dcterms:created>
  <dcterms:modified xsi:type="dcterms:W3CDTF">2021-05-30T17:31:00Z</dcterms:modified>
</cp:coreProperties>
</file>