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52D9F" w14:textId="0BC787D8" w:rsidR="002C5AAB" w:rsidRDefault="0078374C" w:rsidP="0078374C">
      <w:pPr>
        <w:jc w:val="center"/>
        <w:rPr>
          <w:rFonts w:ascii="Calibri" w:hAnsi="Calibri" w:cs="Calibri"/>
          <w:b/>
          <w:bCs/>
          <w:sz w:val="28"/>
          <w:szCs w:val="28"/>
        </w:rPr>
      </w:pPr>
      <w:r w:rsidRPr="0078374C">
        <w:rPr>
          <w:rFonts w:ascii="Calibri" w:hAnsi="Calibri" w:cs="Calibri"/>
          <w:b/>
          <w:bCs/>
          <w:sz w:val="28"/>
          <w:szCs w:val="28"/>
        </w:rPr>
        <w:t>CASE STUDY</w:t>
      </w:r>
    </w:p>
    <w:p w14:paraId="26F18D32" w14:textId="77777777" w:rsidR="003B5DD6" w:rsidRPr="003B5DD6" w:rsidRDefault="003B5DD6" w:rsidP="003B5DD6">
      <w:pPr>
        <w:rPr>
          <w:rFonts w:ascii="Calibri" w:hAnsi="Calibri" w:cs="Calibri"/>
        </w:rPr>
      </w:pPr>
      <w:r w:rsidRPr="003B5DD6">
        <w:rPr>
          <w:rFonts w:ascii="Calibri" w:hAnsi="Calibri" w:cs="Calibri"/>
        </w:rPr>
        <w:t>Problem:</w:t>
      </w:r>
    </w:p>
    <w:p w14:paraId="1BC28744" w14:textId="77777777" w:rsidR="003B5DD6" w:rsidRPr="003B5DD6" w:rsidRDefault="003B5DD6" w:rsidP="003B5DD6">
      <w:pPr>
        <w:rPr>
          <w:rFonts w:ascii="Calibri" w:hAnsi="Calibri" w:cs="Calibri"/>
        </w:rPr>
      </w:pPr>
      <w:r w:rsidRPr="003B5DD6">
        <w:rPr>
          <w:rFonts w:ascii="Calibri" w:hAnsi="Calibri" w:cs="Calibri"/>
        </w:rPr>
        <w:t>10,000 people in the US turn 65 every day and ageing leads to degeneration of the discs of the spine and chronic pain. According to WHO this low back pain is the leading cause of disability worldwide.</w:t>
      </w:r>
    </w:p>
    <w:p w14:paraId="10CBF5DA" w14:textId="77777777" w:rsidR="003B5DD6" w:rsidRPr="003B5DD6" w:rsidRDefault="003B5DD6" w:rsidP="003B5DD6">
      <w:pPr>
        <w:rPr>
          <w:rFonts w:ascii="Calibri" w:hAnsi="Calibri" w:cs="Calibri"/>
        </w:rPr>
      </w:pPr>
    </w:p>
    <w:p w14:paraId="7BA35DDF" w14:textId="77777777" w:rsidR="003B5DD6" w:rsidRPr="003B5DD6" w:rsidRDefault="003B5DD6" w:rsidP="003B5DD6">
      <w:pPr>
        <w:jc w:val="both"/>
        <w:rPr>
          <w:rFonts w:ascii="Calibri" w:hAnsi="Calibri" w:cs="Calibri"/>
        </w:rPr>
      </w:pPr>
      <w:r w:rsidRPr="003B5DD6">
        <w:rPr>
          <w:rFonts w:ascii="Calibri" w:hAnsi="Calibri" w:cs="Calibri"/>
        </w:rPr>
        <w:t>Goal:</w:t>
      </w:r>
      <w:r w:rsidRPr="003B5DD6">
        <w:rPr>
          <w:rFonts w:ascii="Calibri" w:hAnsi="Calibri" w:cs="Calibri"/>
        </w:rPr>
        <w:br/>
        <w:t>To stabilise vertebral segments and promote bone fusion. This can be done by removing the diseased disc and replacing it with materials that can fuse bone above and below the disc together.</w:t>
      </w:r>
    </w:p>
    <w:p w14:paraId="45551E43" w14:textId="77777777" w:rsidR="003B5DD6" w:rsidRPr="003B5DD6" w:rsidRDefault="003B5DD6" w:rsidP="003B5DD6">
      <w:pPr>
        <w:rPr>
          <w:rFonts w:ascii="Calibri" w:hAnsi="Calibri" w:cs="Calibri"/>
        </w:rPr>
      </w:pPr>
    </w:p>
    <w:p w14:paraId="6D76B9B1" w14:textId="77777777" w:rsidR="003B5DD6" w:rsidRPr="003B5DD6" w:rsidRDefault="003B5DD6" w:rsidP="003B5DD6">
      <w:pPr>
        <w:rPr>
          <w:rFonts w:ascii="Calibri" w:hAnsi="Calibri" w:cs="Calibri"/>
        </w:rPr>
      </w:pPr>
      <w:r w:rsidRPr="003B5DD6">
        <w:rPr>
          <w:rFonts w:ascii="Calibri" w:hAnsi="Calibri" w:cs="Calibri"/>
        </w:rPr>
        <w:t>Evolution of devices used to treat the condition:</w:t>
      </w:r>
    </w:p>
    <w:p w14:paraId="7EBEB4D5" w14:textId="77777777" w:rsidR="003B5DD6" w:rsidRPr="003B5DD6" w:rsidRDefault="003B5DD6" w:rsidP="003B5DD6">
      <w:pPr>
        <w:pStyle w:val="ListParagraph"/>
        <w:numPr>
          <w:ilvl w:val="0"/>
          <w:numId w:val="1"/>
        </w:numPr>
        <w:spacing w:line="278" w:lineRule="auto"/>
        <w:rPr>
          <w:rFonts w:ascii="Calibri" w:hAnsi="Calibri" w:cs="Calibri"/>
        </w:rPr>
      </w:pPr>
      <w:r w:rsidRPr="003B5DD6">
        <w:rPr>
          <w:rFonts w:ascii="Calibri" w:hAnsi="Calibri" w:cs="Calibri"/>
        </w:rPr>
        <w:t>Bone grafts without structural support</w:t>
      </w:r>
    </w:p>
    <w:p w14:paraId="752C4131" w14:textId="77777777" w:rsidR="003B5DD6" w:rsidRPr="003B5DD6" w:rsidRDefault="003B5DD6" w:rsidP="003B5DD6">
      <w:pPr>
        <w:pStyle w:val="ListParagraph"/>
        <w:numPr>
          <w:ilvl w:val="0"/>
          <w:numId w:val="1"/>
        </w:numPr>
        <w:spacing w:line="278" w:lineRule="auto"/>
        <w:rPr>
          <w:rFonts w:ascii="Calibri" w:hAnsi="Calibri" w:cs="Calibri"/>
        </w:rPr>
      </w:pPr>
      <w:r w:rsidRPr="003B5DD6">
        <w:rPr>
          <w:rFonts w:ascii="Calibri" w:hAnsi="Calibri" w:cs="Calibri"/>
        </w:rPr>
        <w:t>1980s: Introduction of titanium cages for structural support</w:t>
      </w:r>
    </w:p>
    <w:p w14:paraId="3DCDF1B5" w14:textId="77777777" w:rsidR="003B5DD6" w:rsidRPr="003B5DD6" w:rsidRDefault="003B5DD6" w:rsidP="003B5DD6">
      <w:pPr>
        <w:pStyle w:val="ListParagraph"/>
        <w:numPr>
          <w:ilvl w:val="0"/>
          <w:numId w:val="1"/>
        </w:numPr>
        <w:spacing w:line="278" w:lineRule="auto"/>
        <w:rPr>
          <w:rFonts w:ascii="Calibri" w:hAnsi="Calibri" w:cs="Calibri"/>
        </w:rPr>
      </w:pPr>
      <w:r w:rsidRPr="003B5DD6">
        <w:rPr>
          <w:rFonts w:ascii="Calibri" w:hAnsi="Calibri" w:cs="Calibri"/>
        </w:rPr>
        <w:t>1990s: PEEK cages with improved radiolucency</w:t>
      </w:r>
    </w:p>
    <w:p w14:paraId="20BE7ECD" w14:textId="77777777" w:rsidR="003B5DD6" w:rsidRDefault="003B5DD6" w:rsidP="003B5DD6">
      <w:pPr>
        <w:pStyle w:val="ListParagraph"/>
        <w:numPr>
          <w:ilvl w:val="0"/>
          <w:numId w:val="1"/>
        </w:numPr>
        <w:spacing w:line="278" w:lineRule="auto"/>
        <w:rPr>
          <w:rFonts w:ascii="Calibri" w:hAnsi="Calibri" w:cs="Calibri"/>
        </w:rPr>
      </w:pPr>
      <w:r w:rsidRPr="003B5DD6">
        <w:rPr>
          <w:rFonts w:ascii="Calibri" w:hAnsi="Calibri" w:cs="Calibri"/>
        </w:rPr>
        <w:t>Current trends: Hybrid designs and biomimetic materials</w:t>
      </w:r>
    </w:p>
    <w:p w14:paraId="3391DAC4" w14:textId="5F0071B3" w:rsidR="00E265EE" w:rsidRDefault="00E265EE" w:rsidP="00E265EE">
      <w:pPr>
        <w:spacing w:line="278" w:lineRule="auto"/>
        <w:rPr>
          <w:rFonts w:ascii="Calibri" w:hAnsi="Calibri" w:cs="Calibri"/>
        </w:rPr>
      </w:pPr>
      <w:r>
        <w:rPr>
          <w:rFonts w:ascii="Calibri" w:hAnsi="Calibri" w:cs="Calibri"/>
        </w:rPr>
        <w:t>ANSWER :</w:t>
      </w:r>
    </w:p>
    <w:p w14:paraId="4BDF424C" w14:textId="77777777" w:rsidR="00E265EE" w:rsidRPr="00E265EE" w:rsidRDefault="00E265EE" w:rsidP="00E265EE">
      <w:pPr>
        <w:spacing w:line="278" w:lineRule="auto"/>
        <w:rPr>
          <w:rFonts w:ascii="Calibri" w:hAnsi="Calibri" w:cs="Calibri"/>
          <w:b/>
          <w:bCs/>
        </w:rPr>
      </w:pPr>
      <w:r w:rsidRPr="00E265EE">
        <w:rPr>
          <w:rFonts w:ascii="Calibri" w:hAnsi="Calibri" w:cs="Calibri"/>
          <w:b/>
          <w:bCs/>
        </w:rPr>
        <w:t>Final Cage Design Structure</w:t>
      </w:r>
    </w:p>
    <w:p w14:paraId="4EFF3CC5" w14:textId="77777777" w:rsidR="00E265EE" w:rsidRPr="00E265EE" w:rsidRDefault="00E265EE" w:rsidP="00E265EE">
      <w:pPr>
        <w:numPr>
          <w:ilvl w:val="0"/>
          <w:numId w:val="17"/>
        </w:numPr>
        <w:spacing w:line="278" w:lineRule="auto"/>
        <w:rPr>
          <w:rFonts w:ascii="Calibri" w:hAnsi="Calibri" w:cs="Calibri"/>
        </w:rPr>
      </w:pPr>
      <w:r w:rsidRPr="00E265EE">
        <w:rPr>
          <w:rFonts w:ascii="Segoe UI Emoji" w:hAnsi="Segoe UI Emoji" w:cs="Segoe UI Emoji"/>
        </w:rPr>
        <w:t>✅</w:t>
      </w:r>
      <w:r w:rsidRPr="00E265EE">
        <w:rPr>
          <w:rFonts w:ascii="Calibri" w:hAnsi="Calibri" w:cs="Calibri"/>
        </w:rPr>
        <w:t xml:space="preserve"> </w:t>
      </w:r>
      <w:r w:rsidRPr="00E265EE">
        <w:rPr>
          <w:rFonts w:ascii="Calibri" w:hAnsi="Calibri" w:cs="Calibri"/>
          <w:b/>
          <w:bCs/>
        </w:rPr>
        <w:t>Ti Outer Shell</w:t>
      </w:r>
      <w:r w:rsidRPr="00E265EE">
        <w:rPr>
          <w:rFonts w:ascii="Calibri" w:hAnsi="Calibri" w:cs="Calibri"/>
        </w:rPr>
        <w:t>: For strong initial support, placed on the Apophseal ring (cortical bone).</w:t>
      </w:r>
    </w:p>
    <w:p w14:paraId="30CB1F45" w14:textId="77777777" w:rsidR="00E265EE" w:rsidRPr="00E265EE" w:rsidRDefault="00E265EE" w:rsidP="00E265EE">
      <w:pPr>
        <w:numPr>
          <w:ilvl w:val="0"/>
          <w:numId w:val="17"/>
        </w:numPr>
        <w:spacing w:line="278" w:lineRule="auto"/>
        <w:rPr>
          <w:rFonts w:ascii="Calibri" w:hAnsi="Calibri" w:cs="Calibri"/>
        </w:rPr>
      </w:pPr>
      <w:r w:rsidRPr="00E265EE">
        <w:rPr>
          <w:rFonts w:ascii="Segoe UI Emoji" w:hAnsi="Segoe UI Emoji" w:cs="Segoe UI Emoji"/>
        </w:rPr>
        <w:t>✅</w:t>
      </w:r>
      <w:r w:rsidRPr="00E265EE">
        <w:rPr>
          <w:rFonts w:ascii="Calibri" w:hAnsi="Calibri" w:cs="Calibri"/>
        </w:rPr>
        <w:t xml:space="preserve"> </w:t>
      </w:r>
      <w:r w:rsidRPr="00E265EE">
        <w:rPr>
          <w:rFonts w:ascii="Calibri" w:hAnsi="Calibri" w:cs="Calibri"/>
          <w:b/>
          <w:bCs/>
        </w:rPr>
        <w:t>Slot-in Mg Alloy Inner Core</w:t>
      </w:r>
      <w:r w:rsidRPr="00E265EE">
        <w:rPr>
          <w:rFonts w:ascii="Calibri" w:hAnsi="Calibri" w:cs="Calibri"/>
        </w:rPr>
        <w:t>: Resorbable, supports adaptive modulus concept.</w:t>
      </w:r>
    </w:p>
    <w:p w14:paraId="7B7B5B67" w14:textId="77777777" w:rsidR="00E265EE" w:rsidRPr="00E265EE" w:rsidRDefault="00E265EE" w:rsidP="00E265EE">
      <w:pPr>
        <w:numPr>
          <w:ilvl w:val="0"/>
          <w:numId w:val="17"/>
        </w:numPr>
        <w:spacing w:line="278" w:lineRule="auto"/>
        <w:rPr>
          <w:rFonts w:ascii="Calibri" w:hAnsi="Calibri" w:cs="Calibri"/>
        </w:rPr>
      </w:pPr>
      <w:r w:rsidRPr="00E265EE">
        <w:rPr>
          <w:rFonts w:ascii="Segoe UI Emoji" w:hAnsi="Segoe UI Emoji" w:cs="Segoe UI Emoji"/>
        </w:rPr>
        <w:t>✅</w:t>
      </w:r>
      <w:r w:rsidRPr="00E265EE">
        <w:rPr>
          <w:rFonts w:ascii="Calibri" w:hAnsi="Calibri" w:cs="Calibri"/>
        </w:rPr>
        <w:t xml:space="preserve"> </w:t>
      </w:r>
      <w:r w:rsidRPr="00E265EE">
        <w:rPr>
          <w:rFonts w:ascii="Calibri" w:hAnsi="Calibri" w:cs="Calibri"/>
          <w:b/>
          <w:bCs/>
        </w:rPr>
        <w:t>Chitosan Coating</w:t>
      </w:r>
      <w:r w:rsidRPr="00E265EE">
        <w:rPr>
          <w:rFonts w:ascii="Calibri" w:hAnsi="Calibri" w:cs="Calibri"/>
        </w:rPr>
        <w:t>: Slows Mg degradation to avoid premature loss of structural integrity.</w:t>
      </w:r>
    </w:p>
    <w:p w14:paraId="193DE4C9" w14:textId="1006919A" w:rsidR="00E265EE" w:rsidRDefault="00E265EE" w:rsidP="00E265EE">
      <w:pPr>
        <w:numPr>
          <w:ilvl w:val="0"/>
          <w:numId w:val="17"/>
        </w:numPr>
        <w:spacing w:line="278" w:lineRule="auto"/>
        <w:rPr>
          <w:rFonts w:ascii="Calibri" w:hAnsi="Calibri" w:cs="Calibri"/>
        </w:rPr>
      </w:pPr>
      <w:r w:rsidRPr="00E265EE">
        <w:rPr>
          <w:rFonts w:ascii="Segoe UI Emoji" w:hAnsi="Segoe UI Emoji" w:cs="Segoe UI Emoji"/>
        </w:rPr>
        <w:t>✅</w:t>
      </w:r>
      <w:r w:rsidRPr="00E265EE">
        <w:rPr>
          <w:rFonts w:ascii="Calibri" w:hAnsi="Calibri" w:cs="Calibri"/>
        </w:rPr>
        <w:t xml:space="preserve"> </w:t>
      </w:r>
      <w:r w:rsidRPr="00E265EE">
        <w:rPr>
          <w:rFonts w:ascii="Calibri" w:hAnsi="Calibri" w:cs="Calibri"/>
          <w:b/>
          <w:bCs/>
        </w:rPr>
        <w:t>rhBMP-2 Bone Graft Chamber</w:t>
      </w:r>
      <w:r w:rsidRPr="00E265EE">
        <w:rPr>
          <w:rFonts w:ascii="Calibri" w:hAnsi="Calibri" w:cs="Calibri"/>
        </w:rPr>
        <w:t>: Central chamber to stimulate osteoinduction at the point of surgery.</w:t>
      </w:r>
    </w:p>
    <w:p w14:paraId="47135457" w14:textId="2B3E765E" w:rsidR="003B5DD6" w:rsidRDefault="001C4E94" w:rsidP="001C4E94">
      <w:pPr>
        <w:pStyle w:val="ListParagraph"/>
        <w:numPr>
          <w:ilvl w:val="0"/>
          <w:numId w:val="17"/>
        </w:numPr>
        <w:spacing w:line="278" w:lineRule="auto"/>
        <w:jc w:val="both"/>
        <w:rPr>
          <w:rFonts w:ascii="Palatino Linotype" w:hAnsi="Palatino Linotype"/>
        </w:rPr>
      </w:pPr>
      <w:r w:rsidRPr="006D5655">
        <w:rPr>
          <w:rFonts w:ascii="Palatino Linotype" w:hAnsi="Palatino Linotype"/>
        </w:rPr>
        <w:t>rhBMP-2 coating – problem is sterilising as you need to use gamma</w:t>
      </w:r>
      <w:r>
        <w:rPr>
          <w:rFonts w:ascii="Palatino Linotype" w:hAnsi="Palatino Linotype"/>
        </w:rPr>
        <w:t xml:space="preserve"> </w:t>
      </w:r>
      <w:r w:rsidRPr="001C4E94">
        <w:rPr>
          <w:rFonts w:ascii="Palatino Linotype" w:hAnsi="Palatino Linotype"/>
        </w:rPr>
        <w:t>An alternative: The use of nanoscale Ti as a coating for PEEK (just on the surface)</w:t>
      </w:r>
    </w:p>
    <w:tbl>
      <w:tblPr>
        <w:tblStyle w:val="GridTable4-Accent5"/>
        <w:tblW w:w="0" w:type="auto"/>
        <w:tblLook w:val="04A0" w:firstRow="1" w:lastRow="0" w:firstColumn="1" w:lastColumn="0" w:noHBand="0" w:noVBand="1"/>
      </w:tblPr>
      <w:tblGrid>
        <w:gridCol w:w="2016"/>
        <w:gridCol w:w="3249"/>
        <w:gridCol w:w="4365"/>
      </w:tblGrid>
      <w:tr w:rsidR="00BF38BD" w:rsidRPr="00BF38BD" w14:paraId="34FEBCBE" w14:textId="77777777" w:rsidTr="00BF3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6E9FB" w14:textId="77777777" w:rsidR="00BF38BD" w:rsidRPr="00BF38BD" w:rsidRDefault="00BF38BD" w:rsidP="00BF38BD">
            <w:pPr>
              <w:spacing w:after="160" w:line="278" w:lineRule="auto"/>
              <w:jc w:val="both"/>
              <w:rPr>
                <w:rFonts w:ascii="Calibri" w:hAnsi="Calibri" w:cs="Calibri"/>
              </w:rPr>
            </w:pPr>
            <w:r w:rsidRPr="00BF38BD">
              <w:rPr>
                <w:rFonts w:ascii="Calibri" w:hAnsi="Calibri" w:cs="Calibri"/>
              </w:rPr>
              <w:t>Component</w:t>
            </w:r>
          </w:p>
        </w:tc>
        <w:tc>
          <w:tcPr>
            <w:tcW w:w="0" w:type="auto"/>
            <w:hideMark/>
          </w:tcPr>
          <w:p w14:paraId="302B1DF9" w14:textId="77777777" w:rsidR="00BF38BD" w:rsidRPr="00BF38BD" w:rsidRDefault="00BF38BD" w:rsidP="00BF38B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F38BD">
              <w:rPr>
                <w:rFonts w:ascii="Calibri" w:hAnsi="Calibri" w:cs="Calibri"/>
              </w:rPr>
              <w:t>Material</w:t>
            </w:r>
          </w:p>
        </w:tc>
        <w:tc>
          <w:tcPr>
            <w:tcW w:w="0" w:type="auto"/>
            <w:hideMark/>
          </w:tcPr>
          <w:p w14:paraId="0129A07E" w14:textId="77777777" w:rsidR="00BF38BD" w:rsidRPr="00BF38BD" w:rsidRDefault="00BF38BD" w:rsidP="00BF38B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F38BD">
              <w:rPr>
                <w:rFonts w:ascii="Calibri" w:hAnsi="Calibri" w:cs="Calibri"/>
              </w:rPr>
              <w:t>Purpose</w:t>
            </w:r>
          </w:p>
        </w:tc>
      </w:tr>
      <w:tr w:rsidR="00BF38BD" w:rsidRPr="00BF38BD" w14:paraId="5D3FA710" w14:textId="77777777" w:rsidTr="00BF3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B9CFE" w14:textId="77777777" w:rsidR="00BF38BD" w:rsidRPr="00BF38BD" w:rsidRDefault="00BF38BD" w:rsidP="00BF38BD">
            <w:pPr>
              <w:spacing w:after="160" w:line="278" w:lineRule="auto"/>
              <w:jc w:val="both"/>
              <w:rPr>
                <w:rFonts w:ascii="Calibri" w:hAnsi="Calibri" w:cs="Calibri"/>
              </w:rPr>
            </w:pPr>
            <w:r w:rsidRPr="00BF38BD">
              <w:rPr>
                <w:rFonts w:ascii="Calibri" w:hAnsi="Calibri" w:cs="Calibri"/>
              </w:rPr>
              <w:t>Outer layer</w:t>
            </w:r>
          </w:p>
        </w:tc>
        <w:tc>
          <w:tcPr>
            <w:tcW w:w="0" w:type="auto"/>
            <w:hideMark/>
          </w:tcPr>
          <w:p w14:paraId="0BE284B2" w14:textId="77777777" w:rsidR="00BF38BD" w:rsidRPr="00BF38BD" w:rsidRDefault="00BF38BD" w:rsidP="00BF38B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F38BD">
              <w:rPr>
                <w:rFonts w:ascii="Calibri" w:hAnsi="Calibri" w:cs="Calibri"/>
              </w:rPr>
              <w:t xml:space="preserve">3D printed </w:t>
            </w:r>
            <w:r w:rsidRPr="00BF38BD">
              <w:rPr>
                <w:rFonts w:ascii="Calibri" w:hAnsi="Calibri" w:cs="Calibri"/>
                <w:b/>
                <w:bCs/>
              </w:rPr>
              <w:t>Titanium</w:t>
            </w:r>
          </w:p>
        </w:tc>
        <w:tc>
          <w:tcPr>
            <w:tcW w:w="0" w:type="auto"/>
            <w:hideMark/>
          </w:tcPr>
          <w:p w14:paraId="0C095647" w14:textId="77777777" w:rsidR="00BF38BD" w:rsidRPr="00BF38BD" w:rsidRDefault="00BF38BD" w:rsidP="00BF38B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F38BD">
              <w:rPr>
                <w:rFonts w:ascii="Calibri" w:hAnsi="Calibri" w:cs="Calibri"/>
              </w:rPr>
              <w:t>Strong support, interfaces with Apophseal ring</w:t>
            </w:r>
          </w:p>
        </w:tc>
      </w:tr>
      <w:tr w:rsidR="00BF38BD" w:rsidRPr="00BF38BD" w14:paraId="088647F7" w14:textId="77777777" w:rsidTr="00BF38BD">
        <w:tc>
          <w:tcPr>
            <w:cnfStyle w:val="001000000000" w:firstRow="0" w:lastRow="0" w:firstColumn="1" w:lastColumn="0" w:oddVBand="0" w:evenVBand="0" w:oddHBand="0" w:evenHBand="0" w:firstRowFirstColumn="0" w:firstRowLastColumn="0" w:lastRowFirstColumn="0" w:lastRowLastColumn="0"/>
            <w:tcW w:w="0" w:type="auto"/>
            <w:hideMark/>
          </w:tcPr>
          <w:p w14:paraId="6DF8FB05" w14:textId="77777777" w:rsidR="00BF38BD" w:rsidRPr="00BF38BD" w:rsidRDefault="00BF38BD" w:rsidP="00BF38BD">
            <w:pPr>
              <w:spacing w:after="160" w:line="278" w:lineRule="auto"/>
              <w:jc w:val="both"/>
              <w:rPr>
                <w:rFonts w:ascii="Calibri" w:hAnsi="Calibri" w:cs="Calibri"/>
              </w:rPr>
            </w:pPr>
            <w:r w:rsidRPr="00BF38BD">
              <w:rPr>
                <w:rFonts w:ascii="Calibri" w:hAnsi="Calibri" w:cs="Calibri"/>
              </w:rPr>
              <w:t>Inner core</w:t>
            </w:r>
          </w:p>
        </w:tc>
        <w:tc>
          <w:tcPr>
            <w:tcW w:w="0" w:type="auto"/>
            <w:hideMark/>
          </w:tcPr>
          <w:p w14:paraId="03C2EE0C" w14:textId="77777777" w:rsidR="00BF38BD" w:rsidRPr="00BF38BD" w:rsidRDefault="00BF38BD" w:rsidP="00BF38B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F38BD">
              <w:rPr>
                <w:rFonts w:ascii="Calibri" w:hAnsi="Calibri" w:cs="Calibri"/>
                <w:b/>
                <w:bCs/>
              </w:rPr>
              <w:t>Slot-in Mg alloy</w:t>
            </w:r>
            <w:r w:rsidRPr="00BF38BD">
              <w:rPr>
                <w:rFonts w:ascii="Calibri" w:hAnsi="Calibri" w:cs="Calibri"/>
              </w:rPr>
              <w:t>, coated</w:t>
            </w:r>
          </w:p>
        </w:tc>
        <w:tc>
          <w:tcPr>
            <w:tcW w:w="0" w:type="auto"/>
            <w:hideMark/>
          </w:tcPr>
          <w:p w14:paraId="68330651" w14:textId="77777777" w:rsidR="00BF38BD" w:rsidRPr="00BF38BD" w:rsidRDefault="00BF38BD" w:rsidP="00BF38B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F38BD">
              <w:rPr>
                <w:rFonts w:ascii="Calibri" w:hAnsi="Calibri" w:cs="Calibri"/>
              </w:rPr>
              <w:t>Resorbable, allows load transfer over time</w:t>
            </w:r>
          </w:p>
        </w:tc>
      </w:tr>
      <w:tr w:rsidR="00BF38BD" w:rsidRPr="00BF38BD" w14:paraId="66683389" w14:textId="77777777" w:rsidTr="00BF3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38FD8" w14:textId="77777777" w:rsidR="00BF38BD" w:rsidRPr="00BF38BD" w:rsidRDefault="00BF38BD" w:rsidP="00BF38BD">
            <w:pPr>
              <w:spacing w:after="160" w:line="278" w:lineRule="auto"/>
              <w:jc w:val="both"/>
              <w:rPr>
                <w:rFonts w:ascii="Calibri" w:hAnsi="Calibri" w:cs="Calibri"/>
              </w:rPr>
            </w:pPr>
            <w:r w:rsidRPr="00BF38BD">
              <w:rPr>
                <w:rFonts w:ascii="Calibri" w:hAnsi="Calibri" w:cs="Calibri"/>
              </w:rPr>
              <w:t>Bone graft chamber</w:t>
            </w:r>
          </w:p>
        </w:tc>
        <w:tc>
          <w:tcPr>
            <w:tcW w:w="0" w:type="auto"/>
            <w:hideMark/>
          </w:tcPr>
          <w:p w14:paraId="2C322564" w14:textId="77777777" w:rsidR="00BF38BD" w:rsidRPr="00BF38BD" w:rsidRDefault="00BF38BD" w:rsidP="00BF38B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F38BD">
              <w:rPr>
                <w:rFonts w:ascii="Calibri" w:hAnsi="Calibri" w:cs="Calibri"/>
              </w:rPr>
              <w:t xml:space="preserve">Filled with </w:t>
            </w:r>
            <w:r w:rsidRPr="00BF38BD">
              <w:rPr>
                <w:rFonts w:ascii="Calibri" w:hAnsi="Calibri" w:cs="Calibri"/>
                <w:b/>
                <w:bCs/>
              </w:rPr>
              <w:t>rhBMP-2</w:t>
            </w:r>
          </w:p>
        </w:tc>
        <w:tc>
          <w:tcPr>
            <w:tcW w:w="0" w:type="auto"/>
            <w:hideMark/>
          </w:tcPr>
          <w:p w14:paraId="1AD13197" w14:textId="77777777" w:rsidR="00BF38BD" w:rsidRPr="00BF38BD" w:rsidRDefault="00BF38BD" w:rsidP="00BF38B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F38BD">
              <w:rPr>
                <w:rFonts w:ascii="Calibri" w:hAnsi="Calibri" w:cs="Calibri"/>
              </w:rPr>
              <w:t>Stimulates bone growth</w:t>
            </w:r>
          </w:p>
        </w:tc>
      </w:tr>
      <w:tr w:rsidR="00BF38BD" w:rsidRPr="00BF38BD" w14:paraId="388D26C2" w14:textId="77777777" w:rsidTr="00BF38BD">
        <w:tc>
          <w:tcPr>
            <w:cnfStyle w:val="001000000000" w:firstRow="0" w:lastRow="0" w:firstColumn="1" w:lastColumn="0" w:oddVBand="0" w:evenVBand="0" w:oddHBand="0" w:evenHBand="0" w:firstRowFirstColumn="0" w:firstRowLastColumn="0" w:lastRowFirstColumn="0" w:lastRowLastColumn="0"/>
            <w:tcW w:w="0" w:type="auto"/>
            <w:hideMark/>
          </w:tcPr>
          <w:p w14:paraId="468E0C20" w14:textId="77777777" w:rsidR="00BF38BD" w:rsidRPr="00BF38BD" w:rsidRDefault="00BF38BD" w:rsidP="00BF38BD">
            <w:pPr>
              <w:spacing w:after="160" w:line="278" w:lineRule="auto"/>
              <w:jc w:val="both"/>
              <w:rPr>
                <w:rFonts w:ascii="Calibri" w:hAnsi="Calibri" w:cs="Calibri"/>
              </w:rPr>
            </w:pPr>
            <w:r w:rsidRPr="00BF38BD">
              <w:rPr>
                <w:rFonts w:ascii="Calibri" w:hAnsi="Calibri" w:cs="Calibri"/>
              </w:rPr>
              <w:t>Surface features</w:t>
            </w:r>
          </w:p>
        </w:tc>
        <w:tc>
          <w:tcPr>
            <w:tcW w:w="0" w:type="auto"/>
            <w:hideMark/>
          </w:tcPr>
          <w:p w14:paraId="5273FD0B" w14:textId="77777777" w:rsidR="00BF38BD" w:rsidRPr="00BF38BD" w:rsidRDefault="00BF38BD" w:rsidP="00BF38B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F38BD">
              <w:rPr>
                <w:rFonts w:ascii="Calibri" w:hAnsi="Calibri" w:cs="Calibri"/>
              </w:rPr>
              <w:t>Concave + nanoscale</w:t>
            </w:r>
          </w:p>
        </w:tc>
        <w:tc>
          <w:tcPr>
            <w:tcW w:w="0" w:type="auto"/>
            <w:hideMark/>
          </w:tcPr>
          <w:p w14:paraId="46BF6B88" w14:textId="77777777" w:rsidR="00BF38BD" w:rsidRPr="00BF38BD" w:rsidRDefault="00BF38BD" w:rsidP="00BF38B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F38BD">
              <w:rPr>
                <w:rFonts w:ascii="Calibri" w:hAnsi="Calibri" w:cs="Calibri"/>
              </w:rPr>
              <w:t>Promote osteoinduction and osteointegration</w:t>
            </w:r>
          </w:p>
        </w:tc>
      </w:tr>
      <w:tr w:rsidR="00BF38BD" w:rsidRPr="00BF38BD" w14:paraId="336293C1" w14:textId="77777777" w:rsidTr="00BF3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4BEF7" w14:textId="77777777" w:rsidR="00BF38BD" w:rsidRPr="00BF38BD" w:rsidRDefault="00BF38BD" w:rsidP="00BF38BD">
            <w:pPr>
              <w:spacing w:after="160" w:line="278" w:lineRule="auto"/>
              <w:jc w:val="both"/>
              <w:rPr>
                <w:rFonts w:ascii="Calibri" w:hAnsi="Calibri" w:cs="Calibri"/>
              </w:rPr>
            </w:pPr>
            <w:r w:rsidRPr="00BF38BD">
              <w:rPr>
                <w:rFonts w:ascii="Calibri" w:hAnsi="Calibri" w:cs="Calibri"/>
              </w:rPr>
              <w:t>Optional features</w:t>
            </w:r>
          </w:p>
        </w:tc>
        <w:tc>
          <w:tcPr>
            <w:tcW w:w="0" w:type="auto"/>
            <w:hideMark/>
          </w:tcPr>
          <w:p w14:paraId="28EEBF15" w14:textId="77777777" w:rsidR="00BF38BD" w:rsidRPr="00BF38BD" w:rsidRDefault="00BF38BD" w:rsidP="00BF38B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F38BD">
              <w:rPr>
                <w:rFonts w:ascii="Calibri" w:hAnsi="Calibri" w:cs="Calibri"/>
                <w:b/>
                <w:bCs/>
              </w:rPr>
              <w:t>Silver/copper coating</w:t>
            </w:r>
            <w:r w:rsidRPr="00BF38BD">
              <w:rPr>
                <w:rFonts w:ascii="Calibri" w:hAnsi="Calibri" w:cs="Calibri"/>
              </w:rPr>
              <w:t xml:space="preserve">, </w:t>
            </w:r>
            <w:r w:rsidRPr="00BF38BD">
              <w:rPr>
                <w:rFonts w:ascii="Calibri" w:hAnsi="Calibri" w:cs="Calibri"/>
                <w:b/>
                <w:bCs/>
              </w:rPr>
              <w:t>PVDF layer</w:t>
            </w:r>
          </w:p>
        </w:tc>
        <w:tc>
          <w:tcPr>
            <w:tcW w:w="0" w:type="auto"/>
            <w:hideMark/>
          </w:tcPr>
          <w:p w14:paraId="6A2548B1" w14:textId="77777777" w:rsidR="00BF38BD" w:rsidRPr="00BF38BD" w:rsidRDefault="00BF38BD" w:rsidP="00BF38B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F38BD">
              <w:rPr>
                <w:rFonts w:ascii="Calibri" w:hAnsi="Calibri" w:cs="Calibri"/>
              </w:rPr>
              <w:t>Antimicrobial &amp; electrical stimulation</w:t>
            </w:r>
          </w:p>
        </w:tc>
      </w:tr>
      <w:tr w:rsidR="00BF38BD" w:rsidRPr="00BF38BD" w14:paraId="326E565C" w14:textId="77777777" w:rsidTr="00BF38BD">
        <w:tc>
          <w:tcPr>
            <w:cnfStyle w:val="001000000000" w:firstRow="0" w:lastRow="0" w:firstColumn="1" w:lastColumn="0" w:oddVBand="0" w:evenVBand="0" w:oddHBand="0" w:evenHBand="0" w:firstRowFirstColumn="0" w:firstRowLastColumn="0" w:lastRowFirstColumn="0" w:lastRowLastColumn="0"/>
            <w:tcW w:w="0" w:type="auto"/>
            <w:hideMark/>
          </w:tcPr>
          <w:p w14:paraId="67CB2AB4" w14:textId="77777777" w:rsidR="00BF38BD" w:rsidRPr="00BF38BD" w:rsidRDefault="00BF38BD" w:rsidP="00BF38BD">
            <w:pPr>
              <w:spacing w:after="160" w:line="278" w:lineRule="auto"/>
              <w:jc w:val="both"/>
              <w:rPr>
                <w:rFonts w:ascii="Calibri" w:hAnsi="Calibri" w:cs="Calibri"/>
              </w:rPr>
            </w:pPr>
            <w:r w:rsidRPr="00BF38BD">
              <w:rPr>
                <w:rFonts w:ascii="Calibri" w:hAnsi="Calibri" w:cs="Calibri"/>
              </w:rPr>
              <w:t>Manufacturing</w:t>
            </w:r>
          </w:p>
        </w:tc>
        <w:tc>
          <w:tcPr>
            <w:tcW w:w="0" w:type="auto"/>
            <w:hideMark/>
          </w:tcPr>
          <w:p w14:paraId="78322230" w14:textId="77777777" w:rsidR="00BF38BD" w:rsidRPr="00BF38BD" w:rsidRDefault="00BF38BD" w:rsidP="00BF38B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F38BD">
              <w:rPr>
                <w:rFonts w:ascii="Calibri" w:hAnsi="Calibri" w:cs="Calibri"/>
                <w:b/>
                <w:bCs/>
              </w:rPr>
              <w:t>SLM/EBM printing</w:t>
            </w:r>
            <w:r w:rsidRPr="00BF38BD">
              <w:rPr>
                <w:rFonts w:ascii="Calibri" w:hAnsi="Calibri" w:cs="Calibri"/>
              </w:rPr>
              <w:t xml:space="preserve"> + </w:t>
            </w:r>
            <w:r w:rsidRPr="00BF38BD">
              <w:rPr>
                <w:rFonts w:ascii="Calibri" w:hAnsi="Calibri" w:cs="Calibri"/>
                <w:b/>
                <w:bCs/>
              </w:rPr>
              <w:t>etching</w:t>
            </w:r>
          </w:p>
        </w:tc>
        <w:tc>
          <w:tcPr>
            <w:tcW w:w="0" w:type="auto"/>
            <w:hideMark/>
          </w:tcPr>
          <w:p w14:paraId="365693BC" w14:textId="77777777" w:rsidR="00BF38BD" w:rsidRPr="00BF38BD" w:rsidRDefault="00BF38BD" w:rsidP="00BF38B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F38BD">
              <w:rPr>
                <w:rFonts w:ascii="Calibri" w:hAnsi="Calibri" w:cs="Calibri"/>
              </w:rPr>
              <w:t>Precision &amp; osteoactive surface</w:t>
            </w:r>
          </w:p>
        </w:tc>
      </w:tr>
    </w:tbl>
    <w:p w14:paraId="4B976D97" w14:textId="77777777" w:rsidR="003B5DD6" w:rsidRPr="003B5DD6" w:rsidRDefault="003B5DD6" w:rsidP="003B5DD6">
      <w:pPr>
        <w:rPr>
          <w:rFonts w:ascii="Calibri" w:hAnsi="Calibri" w:cs="Calibri"/>
        </w:rPr>
      </w:pPr>
      <w:r w:rsidRPr="003B5DD6">
        <w:rPr>
          <w:rFonts w:ascii="Calibri" w:hAnsi="Calibri" w:cs="Calibri"/>
        </w:rPr>
        <w:t>Definitions:</w:t>
      </w:r>
    </w:p>
    <w:p w14:paraId="0B54077C" w14:textId="77777777" w:rsidR="003B5DD6" w:rsidRDefault="003B5DD6" w:rsidP="003B5DD6">
      <w:pPr>
        <w:pStyle w:val="ListParagraph"/>
        <w:numPr>
          <w:ilvl w:val="0"/>
          <w:numId w:val="1"/>
        </w:numPr>
        <w:spacing w:line="278" w:lineRule="auto"/>
        <w:jc w:val="both"/>
        <w:rPr>
          <w:rFonts w:ascii="Calibri" w:hAnsi="Calibri" w:cs="Calibri"/>
        </w:rPr>
      </w:pPr>
      <w:r w:rsidRPr="003B5DD6">
        <w:rPr>
          <w:rFonts w:ascii="Calibri" w:hAnsi="Calibri" w:cs="Calibri"/>
        </w:rPr>
        <w:t>Osteointegration is the process by which a direct and stable connection forms between living bone and the surface of a load-bearing implant without intervening soft tissue.</w:t>
      </w:r>
    </w:p>
    <w:p w14:paraId="065CA74A" w14:textId="77777777" w:rsidR="003B5DD6" w:rsidRPr="003B5DD6" w:rsidRDefault="003B5DD6" w:rsidP="003B5DD6">
      <w:pPr>
        <w:pStyle w:val="ListParagraph"/>
        <w:spacing w:line="278" w:lineRule="auto"/>
        <w:jc w:val="both"/>
        <w:rPr>
          <w:rFonts w:ascii="Calibri" w:hAnsi="Calibri" w:cs="Calibri"/>
        </w:rPr>
      </w:pPr>
    </w:p>
    <w:p w14:paraId="31AFDA6B" w14:textId="77777777" w:rsidR="003B5DD6" w:rsidRDefault="003B5DD6" w:rsidP="003B5DD6">
      <w:pPr>
        <w:pStyle w:val="ListParagraph"/>
        <w:numPr>
          <w:ilvl w:val="0"/>
          <w:numId w:val="1"/>
        </w:numPr>
        <w:spacing w:line="278" w:lineRule="auto"/>
        <w:jc w:val="both"/>
        <w:rPr>
          <w:rFonts w:ascii="Calibri" w:hAnsi="Calibri" w:cs="Calibri"/>
        </w:rPr>
      </w:pPr>
      <w:r w:rsidRPr="003B5DD6">
        <w:rPr>
          <w:rFonts w:ascii="Calibri" w:hAnsi="Calibri" w:cs="Calibri"/>
        </w:rPr>
        <w:t>An artefact refers to a distortion or error in the imaging data caused by the interaction of the metal with X-rays, leading to streaks, shading, or loss of detail around the metal object.</w:t>
      </w:r>
    </w:p>
    <w:p w14:paraId="3D08901D" w14:textId="77777777" w:rsidR="003B5DD6" w:rsidRPr="003B5DD6" w:rsidRDefault="003B5DD6" w:rsidP="003B5DD6">
      <w:pPr>
        <w:pStyle w:val="ListParagraph"/>
        <w:rPr>
          <w:rFonts w:ascii="Calibri" w:hAnsi="Calibri" w:cs="Calibri"/>
        </w:rPr>
      </w:pPr>
    </w:p>
    <w:p w14:paraId="7B350B89" w14:textId="77777777" w:rsidR="003B5DD6" w:rsidRPr="003B5DD6" w:rsidRDefault="003B5DD6" w:rsidP="003B5DD6">
      <w:pPr>
        <w:pStyle w:val="ListParagraph"/>
        <w:spacing w:line="278" w:lineRule="auto"/>
        <w:jc w:val="both"/>
        <w:rPr>
          <w:rFonts w:ascii="Calibri" w:hAnsi="Calibri" w:cs="Calibri"/>
        </w:rPr>
      </w:pPr>
    </w:p>
    <w:p w14:paraId="425B0174" w14:textId="77777777" w:rsidR="003B5DD6" w:rsidRDefault="003B5DD6" w:rsidP="003B5DD6">
      <w:pPr>
        <w:pStyle w:val="ListParagraph"/>
        <w:numPr>
          <w:ilvl w:val="0"/>
          <w:numId w:val="1"/>
        </w:numPr>
        <w:spacing w:line="278" w:lineRule="auto"/>
        <w:jc w:val="both"/>
        <w:rPr>
          <w:rFonts w:ascii="Calibri" w:hAnsi="Calibri" w:cs="Calibri"/>
        </w:rPr>
      </w:pPr>
      <w:r w:rsidRPr="003B5DD6">
        <w:rPr>
          <w:rFonts w:ascii="Calibri" w:hAnsi="Calibri" w:cs="Calibri"/>
        </w:rPr>
        <w:lastRenderedPageBreak/>
        <w:t>Radiolucent refers to a material or structure that allows X-rays or other forms of radiation to pass through it with minimal absorption, appearing dark or less dense on radiographic image.</w:t>
      </w:r>
    </w:p>
    <w:p w14:paraId="32FB6C0F" w14:textId="77777777" w:rsidR="003B5DD6" w:rsidRPr="003B5DD6" w:rsidRDefault="003B5DD6" w:rsidP="003B5DD6">
      <w:pPr>
        <w:pStyle w:val="ListParagraph"/>
        <w:spacing w:line="278" w:lineRule="auto"/>
        <w:jc w:val="both"/>
        <w:rPr>
          <w:rFonts w:ascii="Calibri" w:hAnsi="Calibri" w:cs="Calibri"/>
        </w:rPr>
      </w:pPr>
    </w:p>
    <w:p w14:paraId="5EFB72DE" w14:textId="08E735B0" w:rsidR="003B5DD6" w:rsidRPr="00BF38BD" w:rsidRDefault="003B5DD6" w:rsidP="00BF38BD">
      <w:pPr>
        <w:pStyle w:val="ListParagraph"/>
        <w:numPr>
          <w:ilvl w:val="0"/>
          <w:numId w:val="1"/>
        </w:numPr>
        <w:spacing w:line="278" w:lineRule="auto"/>
        <w:jc w:val="both"/>
        <w:rPr>
          <w:rFonts w:ascii="Calibri" w:hAnsi="Calibri" w:cs="Calibri"/>
        </w:rPr>
      </w:pPr>
      <w:r w:rsidRPr="003B5DD6">
        <w:rPr>
          <w:rFonts w:ascii="Calibri" w:hAnsi="Calibri" w:cs="Calibri"/>
        </w:rPr>
        <w:t>Bone on growth refers to the formation of new bone directly on the surface of an interbody cage, while bone ingrowth involves new bone growing into the porous structure of the cage, enhancing mechanical interlocking and stability.</w:t>
      </w:r>
    </w:p>
    <w:p w14:paraId="633AB9EC" w14:textId="77777777" w:rsidR="003B5DD6" w:rsidRPr="003B5DD6" w:rsidRDefault="003B5DD6" w:rsidP="003B5DD6">
      <w:pPr>
        <w:pStyle w:val="ListParagraph"/>
        <w:spacing w:line="278" w:lineRule="auto"/>
        <w:jc w:val="both"/>
        <w:rPr>
          <w:rFonts w:ascii="Calibri" w:hAnsi="Calibri" w:cs="Calibri"/>
        </w:rPr>
      </w:pPr>
    </w:p>
    <w:p w14:paraId="7ABBDFDE" w14:textId="77777777" w:rsidR="003B5DD6" w:rsidRDefault="003B5DD6" w:rsidP="003B5DD6">
      <w:pPr>
        <w:pStyle w:val="ListParagraph"/>
        <w:numPr>
          <w:ilvl w:val="0"/>
          <w:numId w:val="1"/>
        </w:numPr>
        <w:spacing w:line="278" w:lineRule="auto"/>
        <w:jc w:val="both"/>
        <w:rPr>
          <w:rFonts w:ascii="Calibri" w:hAnsi="Calibri" w:cs="Calibri"/>
        </w:rPr>
      </w:pPr>
      <w:r w:rsidRPr="003B5DD6">
        <w:rPr>
          <w:rFonts w:ascii="Calibri" w:hAnsi="Calibri" w:cs="Calibri"/>
        </w:rPr>
        <w:t>Osteoconduction is the process by which stem cells migrate along a framework, allowing for osteoblast attachment and ultimately bone formation.</w:t>
      </w:r>
    </w:p>
    <w:p w14:paraId="6CEE0649" w14:textId="77777777" w:rsidR="008A6BC1" w:rsidRPr="008A6BC1" w:rsidRDefault="008A6BC1" w:rsidP="008A6BC1">
      <w:pPr>
        <w:spacing w:line="278" w:lineRule="auto"/>
        <w:jc w:val="both"/>
        <w:rPr>
          <w:rFonts w:ascii="Calibri" w:hAnsi="Calibri" w:cs="Calibri"/>
        </w:rPr>
      </w:pPr>
      <w:r w:rsidRPr="008A6BC1">
        <w:rPr>
          <w:rFonts w:ascii="Calibri" w:hAnsi="Calibri" w:cs="Calibri"/>
        </w:rPr>
        <w:t xml:space="preserve">To treat this, spinal fusion is performed: the degenerated disc is removed and replaced with an </w:t>
      </w:r>
      <w:r w:rsidRPr="008A6BC1">
        <w:rPr>
          <w:rFonts w:ascii="Calibri" w:hAnsi="Calibri" w:cs="Calibri"/>
          <w:b/>
          <w:bCs/>
        </w:rPr>
        <w:t>interbody fusion cage</w:t>
      </w:r>
      <w:r w:rsidRPr="008A6BC1">
        <w:rPr>
          <w:rFonts w:ascii="Calibri" w:hAnsi="Calibri" w:cs="Calibri"/>
        </w:rPr>
        <w:t>, which encourages bone growth between adjacent vertebrae. However, current designs often:</w:t>
      </w:r>
    </w:p>
    <w:p w14:paraId="02741343" w14:textId="77777777" w:rsidR="008A6BC1" w:rsidRPr="008A6BC1" w:rsidRDefault="008A6BC1" w:rsidP="008A6BC1">
      <w:pPr>
        <w:numPr>
          <w:ilvl w:val="0"/>
          <w:numId w:val="4"/>
        </w:numPr>
        <w:spacing w:line="278" w:lineRule="auto"/>
        <w:jc w:val="both"/>
        <w:rPr>
          <w:rFonts w:ascii="Calibri" w:hAnsi="Calibri" w:cs="Calibri"/>
        </w:rPr>
      </w:pPr>
      <w:r w:rsidRPr="008A6BC1">
        <w:rPr>
          <w:rFonts w:ascii="Calibri" w:hAnsi="Calibri" w:cs="Calibri"/>
          <w:b/>
          <w:bCs/>
        </w:rPr>
        <w:t>Shield the bone from stress</w:t>
      </w:r>
      <w:r w:rsidRPr="008A6BC1">
        <w:rPr>
          <w:rFonts w:ascii="Calibri" w:hAnsi="Calibri" w:cs="Calibri"/>
        </w:rPr>
        <w:t xml:space="preserve"> (causing bone weakening),</w:t>
      </w:r>
    </w:p>
    <w:p w14:paraId="3A13A4D1" w14:textId="77777777" w:rsidR="008A6BC1" w:rsidRPr="008A6BC1" w:rsidRDefault="008A6BC1" w:rsidP="008A6BC1">
      <w:pPr>
        <w:numPr>
          <w:ilvl w:val="0"/>
          <w:numId w:val="4"/>
        </w:numPr>
        <w:spacing w:line="278" w:lineRule="auto"/>
        <w:jc w:val="both"/>
        <w:rPr>
          <w:rFonts w:ascii="Calibri" w:hAnsi="Calibri" w:cs="Calibri"/>
        </w:rPr>
      </w:pPr>
      <w:r w:rsidRPr="008A6BC1">
        <w:rPr>
          <w:rFonts w:ascii="Calibri" w:hAnsi="Calibri" w:cs="Calibri"/>
        </w:rPr>
        <w:t xml:space="preserve">Are </w:t>
      </w:r>
      <w:r w:rsidRPr="008A6BC1">
        <w:rPr>
          <w:rFonts w:ascii="Calibri" w:hAnsi="Calibri" w:cs="Calibri"/>
          <w:b/>
          <w:bCs/>
        </w:rPr>
        <w:t>too stiff</w:t>
      </w:r>
      <w:r w:rsidRPr="008A6BC1">
        <w:rPr>
          <w:rFonts w:ascii="Calibri" w:hAnsi="Calibri" w:cs="Calibri"/>
        </w:rPr>
        <w:t>, preventing bone from taking load (violating Wolff’s Law),</w:t>
      </w:r>
    </w:p>
    <w:p w14:paraId="1EA6B79A" w14:textId="77777777" w:rsidR="008A6BC1" w:rsidRPr="008A6BC1" w:rsidRDefault="008A6BC1" w:rsidP="008A6BC1">
      <w:pPr>
        <w:numPr>
          <w:ilvl w:val="0"/>
          <w:numId w:val="4"/>
        </w:numPr>
        <w:spacing w:line="278" w:lineRule="auto"/>
        <w:jc w:val="both"/>
        <w:rPr>
          <w:rFonts w:ascii="Calibri" w:hAnsi="Calibri" w:cs="Calibri"/>
        </w:rPr>
      </w:pPr>
      <w:r w:rsidRPr="008A6BC1">
        <w:rPr>
          <w:rFonts w:ascii="Calibri" w:hAnsi="Calibri" w:cs="Calibri"/>
        </w:rPr>
        <w:t xml:space="preserve">And/or </w:t>
      </w:r>
      <w:r w:rsidRPr="008A6BC1">
        <w:rPr>
          <w:rFonts w:ascii="Calibri" w:hAnsi="Calibri" w:cs="Calibri"/>
          <w:b/>
          <w:bCs/>
        </w:rPr>
        <w:t>block imaging</w:t>
      </w:r>
      <w:r w:rsidRPr="008A6BC1">
        <w:rPr>
          <w:rFonts w:ascii="Calibri" w:hAnsi="Calibri" w:cs="Calibri"/>
        </w:rPr>
        <w:t>, making fusion progress difficult to assess.</w:t>
      </w:r>
    </w:p>
    <w:p w14:paraId="690ABCBA" w14:textId="61352FE5" w:rsidR="008A6BC1" w:rsidRPr="008A6BC1" w:rsidRDefault="008A6BC1" w:rsidP="008A6BC1">
      <w:pPr>
        <w:spacing w:line="278" w:lineRule="auto"/>
        <w:jc w:val="both"/>
        <w:rPr>
          <w:rFonts w:ascii="Calibri" w:hAnsi="Calibri" w:cs="Calibri"/>
          <w:b/>
          <w:bCs/>
        </w:rPr>
      </w:pPr>
      <w:r w:rsidRPr="008A6BC1">
        <w:rPr>
          <w:rFonts w:ascii="Calibri" w:hAnsi="Calibri" w:cs="Calibri"/>
          <w:b/>
          <w:bCs/>
        </w:rPr>
        <w:t>What is Wolff’s Law?</w:t>
      </w:r>
      <w:r>
        <w:rPr>
          <w:rFonts w:ascii="Calibri" w:hAnsi="Calibri" w:cs="Calibri"/>
          <w:b/>
          <w:bCs/>
        </w:rPr>
        <w:t xml:space="preserve"> - </w:t>
      </w:r>
      <w:r w:rsidRPr="008A6BC1">
        <w:rPr>
          <w:rFonts w:ascii="Calibri" w:hAnsi="Calibri" w:cs="Calibri"/>
          <w:b/>
          <w:bCs/>
        </w:rPr>
        <w:t>Bone becomes stronger when it’s used, and weaker when it’s not.</w:t>
      </w:r>
    </w:p>
    <w:p w14:paraId="5BF710EE" w14:textId="77777777" w:rsidR="008A6BC1" w:rsidRPr="008A6BC1" w:rsidRDefault="008A6BC1" w:rsidP="008A6BC1">
      <w:pPr>
        <w:numPr>
          <w:ilvl w:val="0"/>
          <w:numId w:val="5"/>
        </w:numPr>
        <w:spacing w:line="278" w:lineRule="auto"/>
        <w:jc w:val="both"/>
        <w:rPr>
          <w:rFonts w:ascii="Calibri" w:hAnsi="Calibri" w:cs="Calibri"/>
        </w:rPr>
      </w:pPr>
      <w:r w:rsidRPr="008A6BC1">
        <w:rPr>
          <w:rFonts w:ascii="Calibri" w:hAnsi="Calibri" w:cs="Calibri"/>
        </w:rPr>
        <w:t xml:space="preserve">When your bones are </w:t>
      </w:r>
      <w:r w:rsidRPr="008A6BC1">
        <w:rPr>
          <w:rFonts w:ascii="Calibri" w:hAnsi="Calibri" w:cs="Calibri"/>
          <w:b/>
          <w:bCs/>
        </w:rPr>
        <w:t>regularly loaded with weight or stress</w:t>
      </w:r>
      <w:r w:rsidRPr="008A6BC1">
        <w:rPr>
          <w:rFonts w:ascii="Calibri" w:hAnsi="Calibri" w:cs="Calibri"/>
        </w:rPr>
        <w:t xml:space="preserve"> (e.g., walking, running, lifting), they respond by </w:t>
      </w:r>
      <w:r w:rsidRPr="008A6BC1">
        <w:rPr>
          <w:rFonts w:ascii="Calibri" w:hAnsi="Calibri" w:cs="Calibri"/>
          <w:b/>
          <w:bCs/>
        </w:rPr>
        <w:t>getting stronger</w:t>
      </w:r>
      <w:r w:rsidRPr="008A6BC1">
        <w:rPr>
          <w:rFonts w:ascii="Calibri" w:hAnsi="Calibri" w:cs="Calibri"/>
        </w:rPr>
        <w:t>.</w:t>
      </w:r>
    </w:p>
    <w:p w14:paraId="4AC45306" w14:textId="32AED413" w:rsidR="008A6BC1" w:rsidRPr="008A6BC1" w:rsidRDefault="008A6BC1" w:rsidP="008A6BC1">
      <w:pPr>
        <w:numPr>
          <w:ilvl w:val="0"/>
          <w:numId w:val="5"/>
        </w:numPr>
        <w:spacing w:line="278" w:lineRule="auto"/>
        <w:jc w:val="both"/>
        <w:rPr>
          <w:rFonts w:ascii="Calibri" w:hAnsi="Calibri" w:cs="Calibri"/>
        </w:rPr>
      </w:pPr>
      <w:r w:rsidRPr="008A6BC1">
        <w:rPr>
          <w:rFonts w:ascii="Calibri" w:hAnsi="Calibri" w:cs="Calibri"/>
        </w:rPr>
        <w:t xml:space="preserve">If bones don’t experience stress (e.g., you’re lying in bed for weeks, or using a very stiff implant), they become </w:t>
      </w:r>
      <w:r w:rsidRPr="008A6BC1">
        <w:rPr>
          <w:rFonts w:ascii="Calibri" w:hAnsi="Calibri" w:cs="Calibri"/>
          <w:b/>
          <w:bCs/>
        </w:rPr>
        <w:t>weaker and less dense</w:t>
      </w:r>
      <w:r w:rsidRPr="008A6BC1">
        <w:rPr>
          <w:rFonts w:ascii="Calibri" w:hAnsi="Calibri" w:cs="Calibri"/>
        </w:rPr>
        <w:t>.</w:t>
      </w:r>
    </w:p>
    <w:p w14:paraId="6C87D1D0" w14:textId="77777777" w:rsidR="008A6BC1" w:rsidRDefault="008A6BC1" w:rsidP="008A6BC1">
      <w:pPr>
        <w:spacing w:line="278" w:lineRule="auto"/>
        <w:jc w:val="both"/>
        <w:rPr>
          <w:rFonts w:ascii="Calibri" w:hAnsi="Calibri" w:cs="Calibri"/>
        </w:rPr>
      </w:pPr>
    </w:p>
    <w:p w14:paraId="736CD55A" w14:textId="77777777" w:rsidR="008A6BC1" w:rsidRPr="008A6BC1" w:rsidRDefault="008A6BC1" w:rsidP="008A6BC1">
      <w:pPr>
        <w:spacing w:line="278" w:lineRule="auto"/>
        <w:jc w:val="both"/>
        <w:rPr>
          <w:rFonts w:ascii="Calibri" w:hAnsi="Calibri" w:cs="Calibri"/>
          <w:b/>
          <w:bCs/>
        </w:rPr>
      </w:pPr>
      <w:r w:rsidRPr="008A6BC1">
        <w:rPr>
          <w:rFonts w:ascii="Calibri" w:hAnsi="Calibri" w:cs="Calibri"/>
          <w:b/>
          <w:bCs/>
        </w:rPr>
        <w:t>Mechanical Performance &amp; Safety</w:t>
      </w:r>
    </w:p>
    <w:p w14:paraId="3141DF19" w14:textId="2CEC0A2B" w:rsidR="008A6BC1" w:rsidRPr="008A6BC1" w:rsidRDefault="008A6BC1" w:rsidP="008A6BC1">
      <w:pPr>
        <w:numPr>
          <w:ilvl w:val="0"/>
          <w:numId w:val="2"/>
        </w:numPr>
        <w:spacing w:line="278" w:lineRule="auto"/>
        <w:jc w:val="both"/>
        <w:rPr>
          <w:rFonts w:ascii="Calibri" w:hAnsi="Calibri" w:cs="Calibri"/>
        </w:rPr>
      </w:pPr>
      <w:r w:rsidRPr="008A6BC1">
        <w:rPr>
          <w:rFonts w:ascii="Calibri" w:hAnsi="Calibri" w:cs="Calibri"/>
        </w:rPr>
        <w:t xml:space="preserve">The cage must initially support </w:t>
      </w:r>
      <w:r w:rsidRPr="008A6BC1">
        <w:rPr>
          <w:rFonts w:ascii="Calibri" w:hAnsi="Calibri" w:cs="Calibri"/>
          <w:b/>
          <w:bCs/>
        </w:rPr>
        <w:t>spinal load</w:t>
      </w:r>
      <w:r w:rsidRPr="008A6BC1">
        <w:rPr>
          <w:rFonts w:ascii="Calibri" w:hAnsi="Calibri" w:cs="Calibri"/>
        </w:rPr>
        <w:t xml:space="preserve"> during typical movements like bending or lifting.</w:t>
      </w:r>
    </w:p>
    <w:p w14:paraId="4718903B" w14:textId="77777777" w:rsidR="008A6BC1" w:rsidRPr="008A6BC1" w:rsidRDefault="008A6BC1" w:rsidP="008A6BC1">
      <w:pPr>
        <w:numPr>
          <w:ilvl w:val="0"/>
          <w:numId w:val="2"/>
        </w:numPr>
        <w:spacing w:line="278" w:lineRule="auto"/>
        <w:jc w:val="both"/>
        <w:rPr>
          <w:rFonts w:ascii="Calibri" w:hAnsi="Calibri" w:cs="Calibri"/>
        </w:rPr>
      </w:pPr>
      <w:r w:rsidRPr="008A6BC1">
        <w:rPr>
          <w:rFonts w:ascii="Calibri" w:hAnsi="Calibri" w:cs="Calibri"/>
        </w:rPr>
        <w:t xml:space="preserve">The </w:t>
      </w:r>
      <w:r w:rsidRPr="008A6BC1">
        <w:rPr>
          <w:rFonts w:ascii="Calibri" w:hAnsi="Calibri" w:cs="Calibri"/>
          <w:b/>
          <w:bCs/>
        </w:rPr>
        <w:t>Apophseal ring</w:t>
      </w:r>
      <w:r w:rsidRPr="008A6BC1">
        <w:rPr>
          <w:rFonts w:ascii="Calibri" w:hAnsi="Calibri" w:cs="Calibri"/>
        </w:rPr>
        <w:t xml:space="preserve">, composed of strong cortical bone, should interface with the </w:t>
      </w:r>
      <w:r w:rsidRPr="008A6BC1">
        <w:rPr>
          <w:rFonts w:ascii="Calibri" w:hAnsi="Calibri" w:cs="Calibri"/>
          <w:b/>
          <w:bCs/>
        </w:rPr>
        <w:t>load-bearing parts</w:t>
      </w:r>
      <w:r w:rsidRPr="008A6BC1">
        <w:rPr>
          <w:rFonts w:ascii="Calibri" w:hAnsi="Calibri" w:cs="Calibri"/>
        </w:rPr>
        <w:t xml:space="preserve"> of the cage.</w:t>
      </w:r>
    </w:p>
    <w:p w14:paraId="14621296" w14:textId="77777777" w:rsidR="008A6BC1" w:rsidRPr="008A6BC1" w:rsidRDefault="008A6BC1" w:rsidP="008A6BC1">
      <w:pPr>
        <w:numPr>
          <w:ilvl w:val="0"/>
          <w:numId w:val="2"/>
        </w:numPr>
        <w:spacing w:line="278" w:lineRule="auto"/>
        <w:jc w:val="both"/>
        <w:rPr>
          <w:rFonts w:ascii="Calibri" w:hAnsi="Calibri" w:cs="Calibri"/>
        </w:rPr>
      </w:pPr>
      <w:r w:rsidRPr="008A6BC1">
        <w:rPr>
          <w:rFonts w:ascii="Calibri" w:hAnsi="Calibri" w:cs="Calibri"/>
          <w:b/>
          <w:bCs/>
        </w:rPr>
        <w:t>Cancellous bone</w:t>
      </w:r>
      <w:r w:rsidRPr="008A6BC1">
        <w:rPr>
          <w:rFonts w:ascii="Calibri" w:hAnsi="Calibri" w:cs="Calibri"/>
        </w:rPr>
        <w:t xml:space="preserve"> in the vertebral body center is softer and should be paired with </w:t>
      </w:r>
      <w:r w:rsidRPr="008A6BC1">
        <w:rPr>
          <w:rFonts w:ascii="Calibri" w:hAnsi="Calibri" w:cs="Calibri"/>
          <w:b/>
          <w:bCs/>
        </w:rPr>
        <w:t>resorbable, less stiff materials</w:t>
      </w:r>
      <w:r w:rsidRPr="008A6BC1">
        <w:rPr>
          <w:rFonts w:ascii="Calibri" w:hAnsi="Calibri" w:cs="Calibri"/>
        </w:rPr>
        <w:t>.</w:t>
      </w:r>
    </w:p>
    <w:p w14:paraId="116FAE3B" w14:textId="77777777" w:rsidR="008A6BC1" w:rsidRPr="008A6BC1" w:rsidRDefault="008A6BC1" w:rsidP="008A6BC1">
      <w:pPr>
        <w:spacing w:line="278" w:lineRule="auto"/>
        <w:jc w:val="both"/>
        <w:rPr>
          <w:rFonts w:ascii="Calibri" w:hAnsi="Calibri" w:cs="Calibri"/>
        </w:rPr>
      </w:pPr>
      <w:r w:rsidRPr="008A6BC1">
        <w:rPr>
          <w:rFonts w:ascii="Calibri" w:hAnsi="Calibri" w:cs="Calibri"/>
          <w:b/>
          <w:bCs/>
        </w:rPr>
        <w:t>Best approach</w:t>
      </w:r>
      <w:r w:rsidRPr="008A6BC1">
        <w:rPr>
          <w:rFonts w:ascii="Calibri" w:hAnsi="Calibri" w:cs="Calibri"/>
        </w:rPr>
        <w:t>:</w:t>
      </w:r>
    </w:p>
    <w:p w14:paraId="047BC795" w14:textId="77777777" w:rsidR="008A6BC1" w:rsidRPr="008A6BC1" w:rsidRDefault="008A6BC1" w:rsidP="008A6BC1">
      <w:pPr>
        <w:numPr>
          <w:ilvl w:val="0"/>
          <w:numId w:val="3"/>
        </w:numPr>
        <w:spacing w:line="278" w:lineRule="auto"/>
        <w:jc w:val="both"/>
        <w:rPr>
          <w:rFonts w:ascii="Calibri" w:hAnsi="Calibri" w:cs="Calibri"/>
        </w:rPr>
      </w:pPr>
      <w:r w:rsidRPr="008A6BC1">
        <w:rPr>
          <w:rFonts w:ascii="Calibri" w:hAnsi="Calibri" w:cs="Calibri"/>
        </w:rPr>
        <w:t xml:space="preserve">Use </w:t>
      </w:r>
      <w:r w:rsidRPr="008A6BC1">
        <w:rPr>
          <w:rFonts w:ascii="Calibri" w:hAnsi="Calibri" w:cs="Calibri"/>
          <w:b/>
          <w:bCs/>
        </w:rPr>
        <w:t>Titanium (Ti)</w:t>
      </w:r>
      <w:r w:rsidRPr="008A6BC1">
        <w:rPr>
          <w:rFonts w:ascii="Calibri" w:hAnsi="Calibri" w:cs="Calibri"/>
        </w:rPr>
        <w:t xml:space="preserve"> for the outer structure due to its strength and biocompatibility.</w:t>
      </w:r>
    </w:p>
    <w:p w14:paraId="1BA450CF" w14:textId="77777777" w:rsidR="008A6BC1" w:rsidRPr="008A6BC1" w:rsidRDefault="008A6BC1" w:rsidP="008A6BC1">
      <w:pPr>
        <w:numPr>
          <w:ilvl w:val="0"/>
          <w:numId w:val="3"/>
        </w:numPr>
        <w:spacing w:line="278" w:lineRule="auto"/>
        <w:jc w:val="both"/>
        <w:rPr>
          <w:rFonts w:ascii="Calibri" w:hAnsi="Calibri" w:cs="Calibri"/>
        </w:rPr>
      </w:pPr>
      <w:r w:rsidRPr="008A6BC1">
        <w:rPr>
          <w:rFonts w:ascii="Calibri" w:hAnsi="Calibri" w:cs="Calibri"/>
        </w:rPr>
        <w:t xml:space="preserve">Avoid Ti in solid form due to </w:t>
      </w:r>
      <w:r w:rsidRPr="008A6BC1">
        <w:rPr>
          <w:rFonts w:ascii="Calibri" w:hAnsi="Calibri" w:cs="Calibri"/>
          <w:b/>
          <w:bCs/>
        </w:rPr>
        <w:t>stress shielding</w:t>
      </w:r>
      <w:r w:rsidRPr="008A6BC1">
        <w:rPr>
          <w:rFonts w:ascii="Calibri" w:hAnsi="Calibri" w:cs="Calibri"/>
        </w:rPr>
        <w:t xml:space="preserve"> and </w:t>
      </w:r>
      <w:r w:rsidRPr="008A6BC1">
        <w:rPr>
          <w:rFonts w:ascii="Calibri" w:hAnsi="Calibri" w:cs="Calibri"/>
          <w:b/>
          <w:bCs/>
        </w:rPr>
        <w:t>imaging artefacts</w:t>
      </w:r>
      <w:r w:rsidRPr="008A6BC1">
        <w:rPr>
          <w:rFonts w:ascii="Calibri" w:hAnsi="Calibri" w:cs="Calibri"/>
        </w:rPr>
        <w:t>.</w:t>
      </w:r>
    </w:p>
    <w:p w14:paraId="730B3A57" w14:textId="415466C8" w:rsidR="0078374C" w:rsidRDefault="008A6BC1" w:rsidP="0078374C">
      <w:pPr>
        <w:numPr>
          <w:ilvl w:val="0"/>
          <w:numId w:val="3"/>
        </w:numPr>
        <w:spacing w:line="278" w:lineRule="auto"/>
        <w:jc w:val="both"/>
        <w:rPr>
          <w:rFonts w:ascii="Calibri" w:hAnsi="Calibri" w:cs="Calibri"/>
        </w:rPr>
      </w:pPr>
      <w:r w:rsidRPr="008A6BC1">
        <w:rPr>
          <w:rFonts w:ascii="Calibri" w:hAnsi="Calibri" w:cs="Calibri"/>
        </w:rPr>
        <w:t xml:space="preserve">Use </w:t>
      </w:r>
      <w:r w:rsidRPr="008A6BC1">
        <w:rPr>
          <w:rFonts w:ascii="Calibri" w:hAnsi="Calibri" w:cs="Calibri"/>
          <w:b/>
          <w:bCs/>
        </w:rPr>
        <w:t>3D printed lattice structures</w:t>
      </w:r>
      <w:r w:rsidRPr="008A6BC1">
        <w:rPr>
          <w:rFonts w:ascii="Calibri" w:hAnsi="Calibri" w:cs="Calibri"/>
        </w:rPr>
        <w:t xml:space="preserve"> to reduce stiffness and mimic cancellous bone.</w:t>
      </w:r>
    </w:p>
    <w:p w14:paraId="08F37F3E" w14:textId="77777777" w:rsidR="00C760BA" w:rsidRPr="00C760BA" w:rsidRDefault="00C760BA" w:rsidP="00C760BA">
      <w:pPr>
        <w:spacing w:line="278" w:lineRule="auto"/>
        <w:ind w:left="360"/>
        <w:jc w:val="both"/>
        <w:rPr>
          <w:rFonts w:ascii="Calibri" w:hAnsi="Calibri" w:cs="Calibri"/>
        </w:rPr>
      </w:pPr>
    </w:p>
    <w:p w14:paraId="4C6FC942" w14:textId="77777777" w:rsidR="00C760BA" w:rsidRPr="00C760BA" w:rsidRDefault="00C760BA" w:rsidP="00C760BA">
      <w:pPr>
        <w:rPr>
          <w:rFonts w:ascii="Calibri" w:hAnsi="Calibri" w:cs="Calibri"/>
          <w:b/>
          <w:bCs/>
          <w:color w:val="196B24" w:themeColor="accent3"/>
        </w:rPr>
      </w:pPr>
      <w:r w:rsidRPr="00C760BA">
        <w:rPr>
          <w:rFonts w:ascii="Calibri" w:hAnsi="Calibri" w:cs="Calibri"/>
          <w:b/>
          <w:bCs/>
          <w:color w:val="196B24" w:themeColor="accent3"/>
        </w:rPr>
        <w:t>1. Patient Safety &amp; Adaptive Modulus</w:t>
      </w:r>
    </w:p>
    <w:p w14:paraId="7788C98E" w14:textId="77777777" w:rsidR="00C760BA" w:rsidRPr="00C760BA" w:rsidRDefault="00C760BA" w:rsidP="00C760BA">
      <w:pPr>
        <w:rPr>
          <w:rFonts w:ascii="Calibri" w:hAnsi="Calibri" w:cs="Calibri"/>
          <w:color w:val="196B24" w:themeColor="accent3"/>
        </w:rPr>
      </w:pPr>
      <w:r w:rsidRPr="00C760BA">
        <w:rPr>
          <w:rFonts w:ascii="Calibri" w:hAnsi="Calibri" w:cs="Calibri"/>
          <w:color w:val="196B24" w:themeColor="accent3"/>
        </w:rPr>
        <w:t>To prevent early implant failure and encourage healing:</w:t>
      </w:r>
    </w:p>
    <w:p w14:paraId="55A951F5" w14:textId="77777777" w:rsidR="00C760BA" w:rsidRPr="00C760BA" w:rsidRDefault="00C760BA" w:rsidP="00C760BA">
      <w:pPr>
        <w:numPr>
          <w:ilvl w:val="0"/>
          <w:numId w:val="13"/>
        </w:numPr>
        <w:rPr>
          <w:rFonts w:ascii="Calibri" w:hAnsi="Calibri" w:cs="Calibri"/>
          <w:color w:val="196B24" w:themeColor="accent3"/>
        </w:rPr>
      </w:pPr>
      <w:r w:rsidRPr="00C760BA">
        <w:rPr>
          <w:rFonts w:ascii="Calibri" w:hAnsi="Calibri" w:cs="Calibri"/>
          <w:color w:val="196B24" w:themeColor="accent3"/>
        </w:rPr>
        <w:t xml:space="preserve">Use </w:t>
      </w:r>
      <w:r w:rsidRPr="00C760BA">
        <w:rPr>
          <w:rFonts w:ascii="Calibri" w:hAnsi="Calibri" w:cs="Calibri"/>
          <w:b/>
          <w:bCs/>
          <w:color w:val="196B24" w:themeColor="accent3"/>
        </w:rPr>
        <w:t>two complementary materials</w:t>
      </w:r>
      <w:r w:rsidRPr="00C760BA">
        <w:rPr>
          <w:rFonts w:ascii="Calibri" w:hAnsi="Calibri" w:cs="Calibri"/>
          <w:color w:val="196B24" w:themeColor="accent3"/>
        </w:rPr>
        <w:t>:</w:t>
      </w:r>
    </w:p>
    <w:p w14:paraId="5BBA0A21" w14:textId="77777777" w:rsidR="00C760BA" w:rsidRPr="00C760BA" w:rsidRDefault="00C760BA" w:rsidP="00C760BA">
      <w:pPr>
        <w:numPr>
          <w:ilvl w:val="1"/>
          <w:numId w:val="13"/>
        </w:numPr>
        <w:rPr>
          <w:rFonts w:ascii="Calibri" w:hAnsi="Calibri" w:cs="Calibri"/>
          <w:color w:val="196B24" w:themeColor="accent3"/>
        </w:rPr>
      </w:pPr>
      <w:r w:rsidRPr="00C760BA">
        <w:rPr>
          <w:rFonts w:ascii="Calibri" w:hAnsi="Calibri" w:cs="Calibri"/>
          <w:b/>
          <w:bCs/>
          <w:color w:val="196B24" w:themeColor="accent3"/>
        </w:rPr>
        <w:t>Outer layer</w:t>
      </w:r>
      <w:r w:rsidRPr="00C760BA">
        <w:rPr>
          <w:rFonts w:ascii="Calibri" w:hAnsi="Calibri" w:cs="Calibri"/>
          <w:color w:val="196B24" w:themeColor="accent3"/>
        </w:rPr>
        <w:t xml:space="preserve">: Permanent, strong (e.g. </w:t>
      </w:r>
      <w:r w:rsidRPr="00C760BA">
        <w:rPr>
          <w:rFonts w:ascii="Calibri" w:hAnsi="Calibri" w:cs="Calibri"/>
          <w:b/>
          <w:bCs/>
          <w:color w:val="196B24" w:themeColor="accent3"/>
        </w:rPr>
        <w:t>3D printed titanium</w:t>
      </w:r>
      <w:r w:rsidRPr="00C760BA">
        <w:rPr>
          <w:rFonts w:ascii="Calibri" w:hAnsi="Calibri" w:cs="Calibri"/>
          <w:color w:val="196B24" w:themeColor="accent3"/>
        </w:rPr>
        <w:t xml:space="preserve">) placed on the </w:t>
      </w:r>
      <w:r w:rsidRPr="00C760BA">
        <w:rPr>
          <w:rFonts w:ascii="Calibri" w:hAnsi="Calibri" w:cs="Calibri"/>
          <w:b/>
          <w:bCs/>
          <w:color w:val="196B24" w:themeColor="accent3"/>
        </w:rPr>
        <w:t>Apophseal ring</w:t>
      </w:r>
      <w:r w:rsidRPr="00C760BA">
        <w:rPr>
          <w:rFonts w:ascii="Calibri" w:hAnsi="Calibri" w:cs="Calibri"/>
          <w:color w:val="196B24" w:themeColor="accent3"/>
        </w:rPr>
        <w:t xml:space="preserve"> (strong cortical bone).</w:t>
      </w:r>
    </w:p>
    <w:p w14:paraId="0B2383EF" w14:textId="77777777" w:rsidR="00C760BA" w:rsidRPr="00C760BA" w:rsidRDefault="00C760BA" w:rsidP="00C760BA">
      <w:pPr>
        <w:numPr>
          <w:ilvl w:val="1"/>
          <w:numId w:val="13"/>
        </w:numPr>
        <w:rPr>
          <w:rFonts w:ascii="Calibri" w:hAnsi="Calibri" w:cs="Calibri"/>
          <w:color w:val="196B24" w:themeColor="accent3"/>
        </w:rPr>
      </w:pPr>
      <w:r w:rsidRPr="00C760BA">
        <w:rPr>
          <w:rFonts w:ascii="Calibri" w:hAnsi="Calibri" w:cs="Calibri"/>
          <w:b/>
          <w:bCs/>
          <w:color w:val="196B24" w:themeColor="accent3"/>
        </w:rPr>
        <w:t>Inner layer</w:t>
      </w:r>
      <w:r w:rsidRPr="00C760BA">
        <w:rPr>
          <w:rFonts w:ascii="Calibri" w:hAnsi="Calibri" w:cs="Calibri"/>
          <w:color w:val="196B24" w:themeColor="accent3"/>
        </w:rPr>
        <w:t xml:space="preserve">: </w:t>
      </w:r>
      <w:r w:rsidRPr="00C760BA">
        <w:rPr>
          <w:rFonts w:ascii="Calibri" w:hAnsi="Calibri" w:cs="Calibri"/>
          <w:b/>
          <w:bCs/>
          <w:color w:val="196B24" w:themeColor="accent3"/>
        </w:rPr>
        <w:t>Resorbable</w:t>
      </w:r>
      <w:r w:rsidRPr="00C760BA">
        <w:rPr>
          <w:rFonts w:ascii="Calibri" w:hAnsi="Calibri" w:cs="Calibri"/>
          <w:color w:val="196B24" w:themeColor="accent3"/>
        </w:rPr>
        <w:t xml:space="preserve">, softer (e.g. </w:t>
      </w:r>
      <w:r w:rsidRPr="00C760BA">
        <w:rPr>
          <w:rFonts w:ascii="Calibri" w:hAnsi="Calibri" w:cs="Calibri"/>
          <w:b/>
          <w:bCs/>
          <w:color w:val="196B24" w:themeColor="accent3"/>
        </w:rPr>
        <w:t>magnesium alloy</w:t>
      </w:r>
      <w:r w:rsidRPr="00C760BA">
        <w:rPr>
          <w:rFonts w:ascii="Calibri" w:hAnsi="Calibri" w:cs="Calibri"/>
          <w:color w:val="196B24" w:themeColor="accent3"/>
        </w:rPr>
        <w:t>, aligned with the cancellous bone core).</w:t>
      </w:r>
    </w:p>
    <w:p w14:paraId="6C892989" w14:textId="77777777" w:rsidR="00C760BA" w:rsidRPr="00C760BA" w:rsidRDefault="00C760BA" w:rsidP="00C760BA">
      <w:pPr>
        <w:rPr>
          <w:rFonts w:ascii="Calibri" w:hAnsi="Calibri" w:cs="Calibri"/>
          <w:color w:val="196B24" w:themeColor="accent3"/>
        </w:rPr>
      </w:pPr>
      <w:r w:rsidRPr="00C760BA">
        <w:rPr>
          <w:rFonts w:ascii="Segoe UI Emoji" w:hAnsi="Segoe UI Emoji" w:cs="Segoe UI Emoji"/>
          <w:color w:val="196B24" w:themeColor="accent3"/>
        </w:rPr>
        <w:t>✅</w:t>
      </w:r>
      <w:r w:rsidRPr="00C760BA">
        <w:rPr>
          <w:rFonts w:ascii="Calibri" w:hAnsi="Calibri" w:cs="Calibri"/>
          <w:color w:val="196B24" w:themeColor="accent3"/>
        </w:rPr>
        <w:t xml:space="preserve"> </w:t>
      </w:r>
      <w:r w:rsidRPr="00C760BA">
        <w:rPr>
          <w:rFonts w:ascii="Calibri" w:hAnsi="Calibri" w:cs="Calibri"/>
          <w:b/>
          <w:bCs/>
          <w:color w:val="196B24" w:themeColor="accent3"/>
        </w:rPr>
        <w:t>Adaptive modulus</w:t>
      </w:r>
      <w:r w:rsidRPr="00C760BA">
        <w:rPr>
          <w:rFonts w:ascii="Calibri" w:hAnsi="Calibri" w:cs="Calibri"/>
          <w:color w:val="196B24" w:themeColor="accent3"/>
        </w:rPr>
        <w:t xml:space="preserve">: As </w:t>
      </w:r>
      <w:r w:rsidRPr="00C760BA">
        <w:rPr>
          <w:rFonts w:ascii="Calibri" w:hAnsi="Calibri" w:cs="Calibri"/>
          <w:b/>
          <w:bCs/>
          <w:color w:val="196B24" w:themeColor="accent3"/>
        </w:rPr>
        <w:t>Mg degrades</w:t>
      </w:r>
      <w:r w:rsidRPr="00C760BA">
        <w:rPr>
          <w:rFonts w:ascii="Calibri" w:hAnsi="Calibri" w:cs="Calibri"/>
          <w:color w:val="196B24" w:themeColor="accent3"/>
        </w:rPr>
        <w:t xml:space="preserve">, load transfers gradually to the new bone, encouraging it to bear weight in line with </w:t>
      </w:r>
      <w:r w:rsidRPr="00C760BA">
        <w:rPr>
          <w:rFonts w:ascii="Calibri" w:hAnsi="Calibri" w:cs="Calibri"/>
          <w:b/>
          <w:bCs/>
          <w:color w:val="196B24" w:themeColor="accent3"/>
        </w:rPr>
        <w:t>Wolff’s Law</w:t>
      </w:r>
      <w:r w:rsidRPr="00C760BA">
        <w:rPr>
          <w:rFonts w:ascii="Calibri" w:hAnsi="Calibri" w:cs="Calibri"/>
          <w:color w:val="196B24" w:themeColor="accent3"/>
        </w:rPr>
        <w:t>.</w:t>
      </w:r>
    </w:p>
    <w:p w14:paraId="650B5212" w14:textId="77777777" w:rsidR="00C760BA" w:rsidRPr="001C4E94" w:rsidRDefault="00C760BA" w:rsidP="00C760BA">
      <w:pPr>
        <w:rPr>
          <w:rFonts w:ascii="Calibri" w:hAnsi="Calibri" w:cs="Calibri"/>
          <w:color w:val="196B24" w:themeColor="accent3"/>
        </w:rPr>
      </w:pPr>
      <w:r w:rsidRPr="00C760BA">
        <w:rPr>
          <w:rFonts w:ascii="Calibri" w:hAnsi="Calibri" w:cs="Calibri"/>
          <w:b/>
          <w:bCs/>
          <w:color w:val="196B24" w:themeColor="accent3"/>
        </w:rPr>
        <w:lastRenderedPageBreak/>
        <w:t>Safety measure</w:t>
      </w:r>
      <w:r w:rsidRPr="00C760BA">
        <w:rPr>
          <w:rFonts w:ascii="Calibri" w:hAnsi="Calibri" w:cs="Calibri"/>
          <w:color w:val="196B24" w:themeColor="accent3"/>
        </w:rPr>
        <w:t xml:space="preserve">: Coat Mg with </w:t>
      </w:r>
      <w:r w:rsidRPr="00C760BA">
        <w:rPr>
          <w:rFonts w:ascii="Calibri" w:hAnsi="Calibri" w:cs="Calibri"/>
          <w:b/>
          <w:bCs/>
          <w:color w:val="196B24" w:themeColor="accent3"/>
        </w:rPr>
        <w:t>chitosan</w:t>
      </w:r>
      <w:r w:rsidRPr="00C760BA">
        <w:rPr>
          <w:rFonts w:ascii="Calibri" w:hAnsi="Calibri" w:cs="Calibri"/>
          <w:color w:val="196B24" w:themeColor="accent3"/>
        </w:rPr>
        <w:t xml:space="preserve"> to </w:t>
      </w:r>
      <w:r w:rsidRPr="00C760BA">
        <w:rPr>
          <w:rFonts w:ascii="Calibri" w:hAnsi="Calibri" w:cs="Calibri"/>
          <w:b/>
          <w:bCs/>
          <w:color w:val="196B24" w:themeColor="accent3"/>
        </w:rPr>
        <w:t>slow degradation</w:t>
      </w:r>
      <w:r w:rsidRPr="00C760BA">
        <w:rPr>
          <w:rFonts w:ascii="Calibri" w:hAnsi="Calibri" w:cs="Calibri"/>
          <w:color w:val="196B24" w:themeColor="accent3"/>
        </w:rPr>
        <w:t>, preventing premature mechanical failure.</w:t>
      </w:r>
    </w:p>
    <w:p w14:paraId="2817DD24" w14:textId="77777777" w:rsidR="006702B8" w:rsidRPr="00C760BA" w:rsidRDefault="006702B8" w:rsidP="00C760BA">
      <w:pPr>
        <w:rPr>
          <w:rFonts w:ascii="Calibri" w:hAnsi="Calibri" w:cs="Calibri"/>
        </w:rPr>
      </w:pPr>
    </w:p>
    <w:p w14:paraId="15312DE5" w14:textId="77777777" w:rsidR="00776C05" w:rsidRPr="00776C05" w:rsidRDefault="00776C05" w:rsidP="00776C05">
      <w:pPr>
        <w:rPr>
          <w:rFonts w:ascii="Calibri" w:hAnsi="Calibri" w:cs="Calibri"/>
          <w:b/>
          <w:bCs/>
        </w:rPr>
      </w:pPr>
      <w:r w:rsidRPr="00776C05">
        <w:rPr>
          <w:rFonts w:ascii="Calibri" w:hAnsi="Calibri" w:cs="Calibri"/>
          <w:b/>
          <w:bCs/>
        </w:rPr>
        <w:t>Key Principles for Patient Safety:</w:t>
      </w:r>
    </w:p>
    <w:p w14:paraId="1ABA671C" w14:textId="77777777" w:rsidR="00776C05" w:rsidRPr="00776C05" w:rsidRDefault="00776C05" w:rsidP="00776C05">
      <w:pPr>
        <w:numPr>
          <w:ilvl w:val="0"/>
          <w:numId w:val="14"/>
        </w:numPr>
        <w:rPr>
          <w:rFonts w:ascii="Calibri" w:hAnsi="Calibri" w:cs="Calibri"/>
        </w:rPr>
      </w:pPr>
      <w:r w:rsidRPr="00776C05">
        <w:rPr>
          <w:rFonts w:ascii="Calibri" w:hAnsi="Calibri" w:cs="Calibri"/>
          <w:b/>
          <w:bCs/>
        </w:rPr>
        <w:t>Mechanical Compatibility</w:t>
      </w:r>
      <w:r w:rsidRPr="00776C05">
        <w:rPr>
          <w:rFonts w:ascii="Calibri" w:hAnsi="Calibri" w:cs="Calibri"/>
        </w:rPr>
        <w:t>:</w:t>
      </w:r>
    </w:p>
    <w:p w14:paraId="7C126A7F" w14:textId="77777777" w:rsidR="00776C05" w:rsidRPr="00776C05" w:rsidRDefault="00776C05" w:rsidP="00776C05">
      <w:pPr>
        <w:numPr>
          <w:ilvl w:val="1"/>
          <w:numId w:val="14"/>
        </w:numPr>
        <w:rPr>
          <w:rFonts w:ascii="Calibri" w:hAnsi="Calibri" w:cs="Calibri"/>
        </w:rPr>
      </w:pPr>
      <w:r w:rsidRPr="00776C05">
        <w:rPr>
          <w:rFonts w:ascii="Calibri" w:hAnsi="Calibri" w:cs="Calibri"/>
        </w:rPr>
        <w:t xml:space="preserve">Use </w:t>
      </w:r>
      <w:r w:rsidRPr="00776C05">
        <w:rPr>
          <w:rFonts w:ascii="Calibri" w:hAnsi="Calibri" w:cs="Calibri"/>
          <w:b/>
          <w:bCs/>
        </w:rPr>
        <w:t>strong outer layer (Ti)</w:t>
      </w:r>
      <w:r w:rsidRPr="00776C05">
        <w:rPr>
          <w:rFonts w:ascii="Calibri" w:hAnsi="Calibri" w:cs="Calibri"/>
        </w:rPr>
        <w:t xml:space="preserve"> to bear high initial loads — placed on the </w:t>
      </w:r>
      <w:r w:rsidRPr="00776C05">
        <w:rPr>
          <w:rFonts w:ascii="Calibri" w:hAnsi="Calibri" w:cs="Calibri"/>
          <w:b/>
          <w:bCs/>
        </w:rPr>
        <w:t>Apophseal ring</w:t>
      </w:r>
      <w:r w:rsidRPr="00776C05">
        <w:rPr>
          <w:rFonts w:ascii="Calibri" w:hAnsi="Calibri" w:cs="Calibri"/>
        </w:rPr>
        <w:t xml:space="preserve"> (strong cortical bone).</w:t>
      </w:r>
    </w:p>
    <w:p w14:paraId="698C755B" w14:textId="77777777" w:rsidR="00776C05" w:rsidRPr="00776C05" w:rsidRDefault="00776C05" w:rsidP="00776C05">
      <w:pPr>
        <w:numPr>
          <w:ilvl w:val="1"/>
          <w:numId w:val="14"/>
        </w:numPr>
        <w:rPr>
          <w:rFonts w:ascii="Calibri" w:hAnsi="Calibri" w:cs="Calibri"/>
        </w:rPr>
      </w:pPr>
      <w:r w:rsidRPr="00776C05">
        <w:rPr>
          <w:rFonts w:ascii="Calibri" w:hAnsi="Calibri" w:cs="Calibri"/>
        </w:rPr>
        <w:t xml:space="preserve">Use </w:t>
      </w:r>
      <w:r w:rsidRPr="00776C05">
        <w:rPr>
          <w:rFonts w:ascii="Calibri" w:hAnsi="Calibri" w:cs="Calibri"/>
          <w:b/>
          <w:bCs/>
        </w:rPr>
        <w:t>soft, resorbable inner core (Mg)</w:t>
      </w:r>
      <w:r w:rsidRPr="00776C05">
        <w:rPr>
          <w:rFonts w:ascii="Calibri" w:hAnsi="Calibri" w:cs="Calibri"/>
        </w:rPr>
        <w:t xml:space="preserve"> aligned with the </w:t>
      </w:r>
      <w:r w:rsidRPr="00776C05">
        <w:rPr>
          <w:rFonts w:ascii="Calibri" w:hAnsi="Calibri" w:cs="Calibri"/>
          <w:b/>
          <w:bCs/>
        </w:rPr>
        <w:t>cancellous bone</w:t>
      </w:r>
      <w:r w:rsidRPr="00776C05">
        <w:rPr>
          <w:rFonts w:ascii="Calibri" w:hAnsi="Calibri" w:cs="Calibri"/>
        </w:rPr>
        <w:t xml:space="preserve"> inside the vertebra.</w:t>
      </w:r>
    </w:p>
    <w:p w14:paraId="4C7F2190" w14:textId="77777777" w:rsidR="00776C05" w:rsidRPr="00776C05" w:rsidRDefault="00776C05" w:rsidP="00776C05">
      <w:pPr>
        <w:numPr>
          <w:ilvl w:val="0"/>
          <w:numId w:val="14"/>
        </w:numPr>
        <w:rPr>
          <w:rFonts w:ascii="Calibri" w:hAnsi="Calibri" w:cs="Calibri"/>
        </w:rPr>
      </w:pPr>
      <w:r w:rsidRPr="00776C05">
        <w:rPr>
          <w:rFonts w:ascii="Calibri" w:hAnsi="Calibri" w:cs="Calibri"/>
          <w:b/>
          <w:bCs/>
        </w:rPr>
        <w:t>Adaptive Modulus</w:t>
      </w:r>
      <w:r w:rsidRPr="00776C05">
        <w:rPr>
          <w:rFonts w:ascii="Calibri" w:hAnsi="Calibri" w:cs="Calibri"/>
        </w:rPr>
        <w:t>:</w:t>
      </w:r>
    </w:p>
    <w:p w14:paraId="443774AB" w14:textId="77777777" w:rsidR="00776C05" w:rsidRPr="00776C05" w:rsidRDefault="00776C05" w:rsidP="00776C05">
      <w:pPr>
        <w:numPr>
          <w:ilvl w:val="1"/>
          <w:numId w:val="14"/>
        </w:numPr>
        <w:rPr>
          <w:rFonts w:ascii="Calibri" w:hAnsi="Calibri" w:cs="Calibri"/>
        </w:rPr>
      </w:pPr>
      <w:r w:rsidRPr="00776C05">
        <w:rPr>
          <w:rFonts w:ascii="Calibri" w:hAnsi="Calibri" w:cs="Calibri"/>
        </w:rPr>
        <w:t xml:space="preserve">Mg </w:t>
      </w:r>
      <w:r w:rsidRPr="00776C05">
        <w:rPr>
          <w:rFonts w:ascii="Calibri" w:hAnsi="Calibri" w:cs="Calibri"/>
          <w:b/>
          <w:bCs/>
        </w:rPr>
        <w:t>degrades gradually</w:t>
      </w:r>
      <w:r w:rsidRPr="00776C05">
        <w:rPr>
          <w:rFonts w:ascii="Calibri" w:hAnsi="Calibri" w:cs="Calibri"/>
        </w:rPr>
        <w:t>, transferring stress from the implant to the new bone.</w:t>
      </w:r>
    </w:p>
    <w:p w14:paraId="1E83986B" w14:textId="77777777" w:rsidR="00776C05" w:rsidRPr="00776C05" w:rsidRDefault="00776C05" w:rsidP="00776C05">
      <w:pPr>
        <w:numPr>
          <w:ilvl w:val="1"/>
          <w:numId w:val="14"/>
        </w:numPr>
        <w:rPr>
          <w:rFonts w:ascii="Calibri" w:hAnsi="Calibri" w:cs="Calibri"/>
        </w:rPr>
      </w:pPr>
      <w:r w:rsidRPr="00776C05">
        <w:rPr>
          <w:rFonts w:ascii="Calibri" w:hAnsi="Calibri" w:cs="Calibri"/>
        </w:rPr>
        <w:t xml:space="preserve">Coated with </w:t>
      </w:r>
      <w:r w:rsidRPr="00776C05">
        <w:rPr>
          <w:rFonts w:ascii="Calibri" w:hAnsi="Calibri" w:cs="Calibri"/>
          <w:b/>
          <w:bCs/>
        </w:rPr>
        <w:t>chitosan</w:t>
      </w:r>
      <w:r w:rsidRPr="00776C05">
        <w:rPr>
          <w:rFonts w:ascii="Calibri" w:hAnsi="Calibri" w:cs="Calibri"/>
        </w:rPr>
        <w:t xml:space="preserve"> to prevent premature mechanical loss.</w:t>
      </w:r>
    </w:p>
    <w:p w14:paraId="397B019C" w14:textId="77777777" w:rsidR="00776C05" w:rsidRPr="00776C05" w:rsidRDefault="00776C05" w:rsidP="00776C05">
      <w:pPr>
        <w:numPr>
          <w:ilvl w:val="1"/>
          <w:numId w:val="14"/>
        </w:numPr>
        <w:rPr>
          <w:rFonts w:ascii="Calibri" w:hAnsi="Calibri" w:cs="Calibri"/>
        </w:rPr>
      </w:pPr>
      <w:r w:rsidRPr="00776C05">
        <w:rPr>
          <w:rFonts w:ascii="Calibri" w:hAnsi="Calibri" w:cs="Calibri"/>
        </w:rPr>
        <w:t xml:space="preserve">Surgeon can personalise the insert: </w:t>
      </w:r>
      <w:r w:rsidRPr="00776C05">
        <w:rPr>
          <w:rFonts w:ascii="Calibri" w:hAnsi="Calibri" w:cs="Calibri"/>
          <w:b/>
          <w:bCs/>
        </w:rPr>
        <w:t>fast / medium / slow</w:t>
      </w:r>
      <w:r w:rsidRPr="00776C05">
        <w:rPr>
          <w:rFonts w:ascii="Calibri" w:hAnsi="Calibri" w:cs="Calibri"/>
        </w:rPr>
        <w:t xml:space="preserve"> resorption options.</w:t>
      </w:r>
    </w:p>
    <w:p w14:paraId="3EF9951D" w14:textId="77777777" w:rsidR="00776C05" w:rsidRPr="00776C05" w:rsidRDefault="00776C05" w:rsidP="00776C05">
      <w:pPr>
        <w:numPr>
          <w:ilvl w:val="0"/>
          <w:numId w:val="14"/>
        </w:numPr>
        <w:rPr>
          <w:rFonts w:ascii="Calibri" w:hAnsi="Calibri" w:cs="Calibri"/>
        </w:rPr>
      </w:pPr>
      <w:r w:rsidRPr="00776C05">
        <w:rPr>
          <w:rFonts w:ascii="Calibri" w:hAnsi="Calibri" w:cs="Calibri"/>
          <w:b/>
          <w:bCs/>
        </w:rPr>
        <w:t>Patient-Specific Design</w:t>
      </w:r>
      <w:r w:rsidRPr="00776C05">
        <w:rPr>
          <w:rFonts w:ascii="Calibri" w:hAnsi="Calibri" w:cs="Calibri"/>
        </w:rPr>
        <w:t>:</w:t>
      </w:r>
    </w:p>
    <w:p w14:paraId="07DA5267" w14:textId="77777777" w:rsidR="00776C05" w:rsidRPr="00776C05" w:rsidRDefault="00776C05" w:rsidP="00776C05">
      <w:pPr>
        <w:numPr>
          <w:ilvl w:val="1"/>
          <w:numId w:val="14"/>
        </w:numPr>
        <w:rPr>
          <w:rFonts w:ascii="Calibri" w:hAnsi="Calibri" w:cs="Calibri"/>
        </w:rPr>
      </w:pPr>
      <w:r w:rsidRPr="00776C05">
        <w:rPr>
          <w:rFonts w:ascii="Calibri" w:hAnsi="Calibri" w:cs="Calibri"/>
          <w:b/>
          <w:bCs/>
        </w:rPr>
        <w:t>Slot-in inserts</w:t>
      </w:r>
      <w:r w:rsidRPr="00776C05">
        <w:rPr>
          <w:rFonts w:ascii="Calibri" w:hAnsi="Calibri" w:cs="Calibri"/>
        </w:rPr>
        <w:t xml:space="preserve"> allow customisation during surgery depending on patient’s bone quality.</w:t>
      </w:r>
    </w:p>
    <w:p w14:paraId="5D97FD3A" w14:textId="77777777" w:rsidR="00776C05" w:rsidRPr="00776C05" w:rsidRDefault="00776C05" w:rsidP="00776C05">
      <w:pPr>
        <w:numPr>
          <w:ilvl w:val="1"/>
          <w:numId w:val="14"/>
        </w:numPr>
        <w:rPr>
          <w:rFonts w:ascii="Calibri" w:hAnsi="Calibri" w:cs="Calibri"/>
        </w:rPr>
      </w:pPr>
      <w:r w:rsidRPr="00776C05">
        <w:rPr>
          <w:rFonts w:ascii="Calibri" w:hAnsi="Calibri" w:cs="Calibri"/>
        </w:rPr>
        <w:t xml:space="preserve">Ensures a tailored balance of </w:t>
      </w:r>
      <w:r w:rsidRPr="00776C05">
        <w:rPr>
          <w:rFonts w:ascii="Calibri" w:hAnsi="Calibri" w:cs="Calibri"/>
          <w:b/>
          <w:bCs/>
        </w:rPr>
        <w:t>support vs stimulation</w:t>
      </w:r>
      <w:r w:rsidRPr="00776C05">
        <w:rPr>
          <w:rFonts w:ascii="Calibri" w:hAnsi="Calibri" w:cs="Calibri"/>
        </w:rPr>
        <w:t>.</w:t>
      </w:r>
    </w:p>
    <w:p w14:paraId="50762EEB" w14:textId="77777777" w:rsidR="00916B0F" w:rsidRDefault="00916B0F" w:rsidP="0078374C">
      <w:pPr>
        <w:rPr>
          <w:rFonts w:ascii="Calibri" w:hAnsi="Calibri" w:cs="Calibri"/>
        </w:rPr>
      </w:pPr>
    </w:p>
    <w:p w14:paraId="06FA8E42" w14:textId="77777777" w:rsidR="006A429D" w:rsidRPr="006A429D" w:rsidRDefault="006A429D" w:rsidP="006A429D">
      <w:pPr>
        <w:rPr>
          <w:rFonts w:ascii="Calibri" w:hAnsi="Calibri" w:cs="Calibri"/>
          <w:b/>
          <w:bCs/>
        </w:rPr>
      </w:pPr>
      <w:r w:rsidRPr="006A429D">
        <w:rPr>
          <w:rFonts w:ascii="Calibri" w:hAnsi="Calibri" w:cs="Calibri"/>
          <w:b/>
          <w:bCs/>
        </w:rPr>
        <w:t>Bone Graft Chamber (in centre of cage):</w:t>
      </w:r>
    </w:p>
    <w:p w14:paraId="55302A61" w14:textId="77777777" w:rsidR="006A429D" w:rsidRPr="006A429D" w:rsidRDefault="006A429D" w:rsidP="006A429D">
      <w:pPr>
        <w:numPr>
          <w:ilvl w:val="0"/>
          <w:numId w:val="15"/>
        </w:numPr>
        <w:rPr>
          <w:rFonts w:ascii="Calibri" w:hAnsi="Calibri" w:cs="Calibri"/>
        </w:rPr>
      </w:pPr>
      <w:r w:rsidRPr="006A429D">
        <w:rPr>
          <w:rFonts w:ascii="Calibri" w:hAnsi="Calibri" w:cs="Calibri"/>
        </w:rPr>
        <w:t xml:space="preserve">Can be filled during surgery with </w:t>
      </w:r>
      <w:r w:rsidRPr="006A429D">
        <w:rPr>
          <w:rFonts w:ascii="Calibri" w:hAnsi="Calibri" w:cs="Calibri"/>
          <w:b/>
          <w:bCs/>
        </w:rPr>
        <w:t>rhBMP-2</w:t>
      </w:r>
      <w:r w:rsidRPr="006A429D">
        <w:rPr>
          <w:rFonts w:ascii="Calibri" w:hAnsi="Calibri" w:cs="Calibri"/>
        </w:rPr>
        <w:t>, which:</w:t>
      </w:r>
    </w:p>
    <w:p w14:paraId="33D6B21E" w14:textId="77777777" w:rsidR="006A429D" w:rsidRPr="006A429D" w:rsidRDefault="006A429D" w:rsidP="006A429D">
      <w:pPr>
        <w:numPr>
          <w:ilvl w:val="1"/>
          <w:numId w:val="15"/>
        </w:numPr>
        <w:rPr>
          <w:rFonts w:ascii="Calibri" w:hAnsi="Calibri" w:cs="Calibri"/>
        </w:rPr>
      </w:pPr>
      <w:r w:rsidRPr="006A429D">
        <w:rPr>
          <w:rFonts w:ascii="Calibri" w:hAnsi="Calibri" w:cs="Calibri"/>
          <w:b/>
          <w:bCs/>
        </w:rPr>
        <w:t>Stimulates bone growth</w:t>
      </w:r>
      <w:r w:rsidRPr="006A429D">
        <w:rPr>
          <w:rFonts w:ascii="Calibri" w:hAnsi="Calibri" w:cs="Calibri"/>
        </w:rPr>
        <w:t>.</w:t>
      </w:r>
    </w:p>
    <w:p w14:paraId="4E7BEB6F" w14:textId="77777777" w:rsidR="006A429D" w:rsidRPr="006A429D" w:rsidRDefault="006A429D" w:rsidP="006A429D">
      <w:pPr>
        <w:numPr>
          <w:ilvl w:val="1"/>
          <w:numId w:val="15"/>
        </w:numPr>
        <w:rPr>
          <w:rFonts w:ascii="Calibri" w:hAnsi="Calibri" w:cs="Calibri"/>
        </w:rPr>
      </w:pPr>
      <w:r w:rsidRPr="006A429D">
        <w:rPr>
          <w:rFonts w:ascii="Calibri" w:hAnsi="Calibri" w:cs="Calibri"/>
          <w:b/>
          <w:bCs/>
        </w:rPr>
        <w:t>Provides scaffold</w:t>
      </w:r>
      <w:r w:rsidRPr="006A429D">
        <w:rPr>
          <w:rFonts w:ascii="Calibri" w:hAnsi="Calibri" w:cs="Calibri"/>
        </w:rPr>
        <w:t xml:space="preserve"> for osteoblasts.</w:t>
      </w:r>
    </w:p>
    <w:p w14:paraId="0303E68E" w14:textId="77777777" w:rsidR="006A429D" w:rsidRDefault="006A429D" w:rsidP="006A429D">
      <w:pPr>
        <w:numPr>
          <w:ilvl w:val="1"/>
          <w:numId w:val="15"/>
        </w:numPr>
        <w:rPr>
          <w:rFonts w:ascii="Calibri" w:hAnsi="Calibri" w:cs="Calibri"/>
        </w:rPr>
      </w:pPr>
      <w:r w:rsidRPr="006A429D">
        <w:rPr>
          <w:rFonts w:ascii="Calibri" w:hAnsi="Calibri" w:cs="Calibri"/>
          <w:b/>
          <w:bCs/>
        </w:rPr>
        <w:t>Promotes fusion</w:t>
      </w:r>
      <w:r w:rsidRPr="006A429D">
        <w:rPr>
          <w:rFonts w:ascii="Calibri" w:hAnsi="Calibri" w:cs="Calibri"/>
        </w:rPr>
        <w:t xml:space="preserve"> between vertebra</w:t>
      </w:r>
    </w:p>
    <w:p w14:paraId="02933E50" w14:textId="77777777" w:rsidR="0000136A" w:rsidRPr="006A429D" w:rsidRDefault="0000136A" w:rsidP="0000136A">
      <w:pPr>
        <w:ind w:left="1080"/>
        <w:rPr>
          <w:rFonts w:ascii="Calibri" w:hAnsi="Calibri" w:cs="Calibri"/>
        </w:rPr>
      </w:pPr>
    </w:p>
    <w:p w14:paraId="739EF6FA" w14:textId="77777777" w:rsidR="0000136A" w:rsidRPr="0000136A" w:rsidRDefault="0000136A" w:rsidP="0000136A">
      <w:pPr>
        <w:rPr>
          <w:rFonts w:ascii="Calibri" w:hAnsi="Calibri" w:cs="Calibri"/>
          <w:b/>
          <w:bCs/>
        </w:rPr>
      </w:pPr>
      <w:r w:rsidRPr="0000136A">
        <w:rPr>
          <w:rFonts w:ascii="Calibri" w:hAnsi="Calibri" w:cs="Calibri"/>
          <w:b/>
          <w:bCs/>
        </w:rPr>
        <w:t>Structural Design for Safety:</w:t>
      </w:r>
    </w:p>
    <w:p w14:paraId="3475B93A" w14:textId="77777777" w:rsidR="0000136A" w:rsidRPr="0000136A" w:rsidRDefault="0000136A" w:rsidP="0000136A">
      <w:pPr>
        <w:numPr>
          <w:ilvl w:val="0"/>
          <w:numId w:val="16"/>
        </w:numPr>
        <w:rPr>
          <w:rFonts w:ascii="Calibri" w:hAnsi="Calibri" w:cs="Calibri"/>
        </w:rPr>
      </w:pPr>
      <w:r w:rsidRPr="0000136A">
        <w:rPr>
          <w:rFonts w:ascii="Calibri" w:hAnsi="Calibri" w:cs="Calibri"/>
          <w:b/>
          <w:bCs/>
        </w:rPr>
        <w:t>Porosity and Lattice Architecture</w:t>
      </w:r>
      <w:r w:rsidRPr="0000136A">
        <w:rPr>
          <w:rFonts w:ascii="Calibri" w:hAnsi="Calibri" w:cs="Calibri"/>
        </w:rPr>
        <w:t>:</w:t>
      </w:r>
    </w:p>
    <w:p w14:paraId="234FA8D5" w14:textId="77777777" w:rsidR="0000136A" w:rsidRPr="0000136A" w:rsidRDefault="0000136A" w:rsidP="0000136A">
      <w:pPr>
        <w:numPr>
          <w:ilvl w:val="1"/>
          <w:numId w:val="16"/>
        </w:numPr>
        <w:rPr>
          <w:rFonts w:ascii="Calibri" w:hAnsi="Calibri" w:cs="Calibri"/>
        </w:rPr>
      </w:pPr>
      <w:r w:rsidRPr="0000136A">
        <w:rPr>
          <w:rFonts w:ascii="Calibri" w:hAnsi="Calibri" w:cs="Calibri"/>
        </w:rPr>
        <w:t>Reduce stress shielding.</w:t>
      </w:r>
    </w:p>
    <w:p w14:paraId="420CC726" w14:textId="77777777" w:rsidR="0000136A" w:rsidRPr="0000136A" w:rsidRDefault="0000136A" w:rsidP="0000136A">
      <w:pPr>
        <w:numPr>
          <w:ilvl w:val="1"/>
          <w:numId w:val="16"/>
        </w:numPr>
        <w:rPr>
          <w:rFonts w:ascii="Calibri" w:hAnsi="Calibri" w:cs="Calibri"/>
        </w:rPr>
      </w:pPr>
      <w:r w:rsidRPr="0000136A">
        <w:rPr>
          <w:rFonts w:ascii="Calibri" w:hAnsi="Calibri" w:cs="Calibri"/>
        </w:rPr>
        <w:t>Improve nutrient flow and integration.</w:t>
      </w:r>
    </w:p>
    <w:p w14:paraId="7F40D97D" w14:textId="77777777" w:rsidR="0000136A" w:rsidRPr="0000136A" w:rsidRDefault="0000136A" w:rsidP="0000136A">
      <w:pPr>
        <w:numPr>
          <w:ilvl w:val="0"/>
          <w:numId w:val="16"/>
        </w:numPr>
        <w:rPr>
          <w:rFonts w:ascii="Calibri" w:hAnsi="Calibri" w:cs="Calibri"/>
        </w:rPr>
      </w:pPr>
      <w:r w:rsidRPr="0000136A">
        <w:rPr>
          <w:rFonts w:ascii="Calibri" w:hAnsi="Calibri" w:cs="Calibri"/>
          <w:b/>
          <w:bCs/>
        </w:rPr>
        <w:t>Antimicrobial Coatings</w:t>
      </w:r>
      <w:r w:rsidRPr="0000136A">
        <w:rPr>
          <w:rFonts w:ascii="Calibri" w:hAnsi="Calibri" w:cs="Calibri"/>
        </w:rPr>
        <w:t>:</w:t>
      </w:r>
    </w:p>
    <w:p w14:paraId="75E484B2" w14:textId="77777777" w:rsidR="0000136A" w:rsidRPr="0000136A" w:rsidRDefault="0000136A" w:rsidP="0000136A">
      <w:pPr>
        <w:numPr>
          <w:ilvl w:val="1"/>
          <w:numId w:val="16"/>
        </w:numPr>
        <w:rPr>
          <w:rFonts w:ascii="Calibri" w:hAnsi="Calibri" w:cs="Calibri"/>
        </w:rPr>
      </w:pPr>
      <w:r w:rsidRPr="0000136A">
        <w:rPr>
          <w:rFonts w:ascii="Calibri" w:hAnsi="Calibri" w:cs="Calibri"/>
          <w:b/>
          <w:bCs/>
        </w:rPr>
        <w:t>Silver</w:t>
      </w:r>
      <w:r w:rsidRPr="0000136A">
        <w:rPr>
          <w:rFonts w:ascii="Calibri" w:hAnsi="Calibri" w:cs="Calibri"/>
        </w:rPr>
        <w:t>: Prevents infection, safe for bone regrowth.</w:t>
      </w:r>
    </w:p>
    <w:p w14:paraId="5AC39D45" w14:textId="77777777" w:rsidR="0000136A" w:rsidRPr="0000136A" w:rsidRDefault="0000136A" w:rsidP="0000136A">
      <w:pPr>
        <w:numPr>
          <w:ilvl w:val="1"/>
          <w:numId w:val="16"/>
        </w:numPr>
        <w:rPr>
          <w:rFonts w:ascii="Calibri" w:hAnsi="Calibri" w:cs="Calibri"/>
        </w:rPr>
      </w:pPr>
      <w:r w:rsidRPr="0000136A">
        <w:rPr>
          <w:rFonts w:ascii="Calibri" w:hAnsi="Calibri" w:cs="Calibri"/>
          <w:b/>
          <w:bCs/>
        </w:rPr>
        <w:t>Copper</w:t>
      </w:r>
      <w:r w:rsidRPr="0000136A">
        <w:rPr>
          <w:rFonts w:ascii="Calibri" w:hAnsi="Calibri" w:cs="Calibri"/>
        </w:rPr>
        <w:t>: May enhance angiogenesis, but used cautiously.</w:t>
      </w:r>
    </w:p>
    <w:p w14:paraId="5DFC26D6" w14:textId="77777777" w:rsidR="00916B0F" w:rsidRDefault="00916B0F" w:rsidP="0078374C">
      <w:pPr>
        <w:rPr>
          <w:rFonts w:ascii="Calibri" w:hAnsi="Calibri" w:cs="Calibri"/>
        </w:rPr>
      </w:pPr>
    </w:p>
    <w:p w14:paraId="6C9C01FA" w14:textId="77777777" w:rsidR="00096847" w:rsidRPr="00096847" w:rsidRDefault="00096847" w:rsidP="00096847">
      <w:pPr>
        <w:rPr>
          <w:rFonts w:ascii="Calibri" w:hAnsi="Calibri" w:cs="Calibri"/>
          <w:b/>
          <w:bCs/>
        </w:rPr>
      </w:pPr>
      <w:r w:rsidRPr="00096847">
        <w:rPr>
          <w:rFonts w:ascii="Calibri" w:hAnsi="Calibri" w:cs="Calibri"/>
          <w:b/>
          <w:bCs/>
        </w:rPr>
        <w:t>2. Driving Bone Formation</w:t>
      </w:r>
    </w:p>
    <w:p w14:paraId="3804CC28" w14:textId="77777777" w:rsidR="00096847" w:rsidRPr="00096847" w:rsidRDefault="00096847" w:rsidP="00096847">
      <w:pPr>
        <w:rPr>
          <w:rFonts w:ascii="Calibri" w:hAnsi="Calibri" w:cs="Calibri"/>
          <w:b/>
          <w:bCs/>
        </w:rPr>
      </w:pPr>
      <w:r w:rsidRPr="00096847">
        <w:rPr>
          <w:rFonts w:ascii="Segoe UI Emoji" w:hAnsi="Segoe UI Emoji" w:cs="Segoe UI Emoji"/>
          <w:b/>
          <w:bCs/>
        </w:rPr>
        <w:t>📏</w:t>
      </w:r>
      <w:r w:rsidRPr="00096847">
        <w:rPr>
          <w:rFonts w:ascii="Calibri" w:hAnsi="Calibri" w:cs="Calibri"/>
          <w:b/>
          <w:bCs/>
        </w:rPr>
        <w:t xml:space="preserve"> Porosity and Shape</w:t>
      </w:r>
    </w:p>
    <w:p w14:paraId="2B18E995" w14:textId="77777777" w:rsidR="00096847" w:rsidRPr="00096847" w:rsidRDefault="00096847" w:rsidP="00096847">
      <w:pPr>
        <w:numPr>
          <w:ilvl w:val="0"/>
          <w:numId w:val="20"/>
        </w:numPr>
        <w:rPr>
          <w:rFonts w:ascii="Calibri" w:hAnsi="Calibri" w:cs="Calibri"/>
        </w:rPr>
      </w:pPr>
      <w:r w:rsidRPr="00096847">
        <w:rPr>
          <w:rFonts w:ascii="Calibri" w:hAnsi="Calibri" w:cs="Calibri"/>
          <w:b/>
          <w:bCs/>
        </w:rPr>
        <w:t>Porous lattice structures</w:t>
      </w:r>
      <w:r w:rsidRPr="00096847">
        <w:rPr>
          <w:rFonts w:ascii="Calibri" w:hAnsi="Calibri" w:cs="Calibri"/>
        </w:rPr>
        <w:t xml:space="preserve"> improve nutrient flow, reduce stiffness, and allow bone ingrowth.</w:t>
      </w:r>
    </w:p>
    <w:p w14:paraId="75C5C4CE" w14:textId="77777777" w:rsidR="00096847" w:rsidRPr="00096847" w:rsidRDefault="00096847" w:rsidP="00096847">
      <w:pPr>
        <w:numPr>
          <w:ilvl w:val="0"/>
          <w:numId w:val="20"/>
        </w:numPr>
        <w:rPr>
          <w:rFonts w:ascii="Calibri" w:hAnsi="Calibri" w:cs="Calibri"/>
        </w:rPr>
      </w:pPr>
      <w:r w:rsidRPr="00096847">
        <w:rPr>
          <w:rFonts w:ascii="Calibri" w:hAnsi="Calibri" w:cs="Calibri"/>
          <w:b/>
          <w:bCs/>
        </w:rPr>
        <w:t>Concave pores</w:t>
      </w:r>
      <w:r w:rsidRPr="00096847">
        <w:rPr>
          <w:rFonts w:ascii="Calibri" w:hAnsi="Calibri" w:cs="Calibri"/>
        </w:rPr>
        <w:t xml:space="preserve"> mimic </w:t>
      </w:r>
      <w:r w:rsidRPr="00096847">
        <w:rPr>
          <w:rFonts w:ascii="Calibri" w:hAnsi="Calibri" w:cs="Calibri"/>
          <w:b/>
          <w:bCs/>
        </w:rPr>
        <w:t>osteoclast resorption pits</w:t>
      </w:r>
      <w:r w:rsidRPr="00096847">
        <w:rPr>
          <w:rFonts w:ascii="Calibri" w:hAnsi="Calibri" w:cs="Calibri"/>
        </w:rPr>
        <w:t xml:space="preserve">, promoting osteoblast activity — a </w:t>
      </w:r>
      <w:r w:rsidRPr="00096847">
        <w:rPr>
          <w:rFonts w:ascii="Calibri" w:hAnsi="Calibri" w:cs="Calibri"/>
          <w:b/>
          <w:bCs/>
        </w:rPr>
        <w:t>biomimetic design</w:t>
      </w:r>
      <w:r w:rsidRPr="00096847">
        <w:rPr>
          <w:rFonts w:ascii="Calibri" w:hAnsi="Calibri" w:cs="Calibri"/>
        </w:rPr>
        <w:t xml:space="preserve"> proven to induce bone even in non-bony areas.</w:t>
      </w:r>
    </w:p>
    <w:p w14:paraId="3F1BFE35" w14:textId="77777777" w:rsidR="00096847" w:rsidRPr="00096847" w:rsidRDefault="00096847" w:rsidP="00096847">
      <w:pPr>
        <w:rPr>
          <w:rFonts w:ascii="Calibri" w:hAnsi="Calibri" w:cs="Calibri"/>
          <w:b/>
          <w:bCs/>
        </w:rPr>
      </w:pPr>
      <w:r w:rsidRPr="00096847">
        <w:rPr>
          <w:rFonts w:ascii="Segoe UI Emoji" w:hAnsi="Segoe UI Emoji" w:cs="Segoe UI Emoji"/>
          <w:b/>
          <w:bCs/>
        </w:rPr>
        <w:t>🦠</w:t>
      </w:r>
      <w:r w:rsidRPr="00096847">
        <w:rPr>
          <w:rFonts w:ascii="Calibri" w:hAnsi="Calibri" w:cs="Calibri"/>
          <w:b/>
          <w:bCs/>
        </w:rPr>
        <w:t xml:space="preserve"> Surface Features</w:t>
      </w:r>
    </w:p>
    <w:p w14:paraId="2FF41C55" w14:textId="77777777" w:rsidR="00096847" w:rsidRPr="00096847" w:rsidRDefault="00096847" w:rsidP="00096847">
      <w:pPr>
        <w:numPr>
          <w:ilvl w:val="0"/>
          <w:numId w:val="21"/>
        </w:numPr>
        <w:rPr>
          <w:rFonts w:ascii="Calibri" w:hAnsi="Calibri" w:cs="Calibri"/>
        </w:rPr>
      </w:pPr>
      <w:r w:rsidRPr="00096847">
        <w:rPr>
          <w:rFonts w:ascii="Calibri" w:hAnsi="Calibri" w:cs="Calibri"/>
          <w:b/>
          <w:bCs/>
        </w:rPr>
        <w:lastRenderedPageBreak/>
        <w:t>Submicron/nanoscale roughness</w:t>
      </w:r>
      <w:r w:rsidRPr="00096847">
        <w:rPr>
          <w:rFonts w:ascii="Calibri" w:hAnsi="Calibri" w:cs="Calibri"/>
        </w:rPr>
        <w:t xml:space="preserve"> increases surface area, protein adsorption, and cell attachment.</w:t>
      </w:r>
    </w:p>
    <w:p w14:paraId="42EFC3FE" w14:textId="77777777" w:rsidR="00096847" w:rsidRPr="00096847" w:rsidRDefault="00096847" w:rsidP="00096847">
      <w:pPr>
        <w:numPr>
          <w:ilvl w:val="0"/>
          <w:numId w:val="21"/>
        </w:numPr>
        <w:rPr>
          <w:rFonts w:ascii="Calibri" w:hAnsi="Calibri" w:cs="Calibri"/>
        </w:rPr>
      </w:pPr>
      <w:r w:rsidRPr="00096847">
        <w:rPr>
          <w:rFonts w:ascii="Calibri" w:hAnsi="Calibri" w:cs="Calibri"/>
        </w:rPr>
        <w:t xml:space="preserve">Achievable via </w:t>
      </w:r>
      <w:r w:rsidRPr="00096847">
        <w:rPr>
          <w:rFonts w:ascii="Calibri" w:hAnsi="Calibri" w:cs="Calibri"/>
          <w:b/>
          <w:bCs/>
        </w:rPr>
        <w:t>acid etching on titanium</w:t>
      </w:r>
      <w:r w:rsidRPr="00096847">
        <w:rPr>
          <w:rFonts w:ascii="Calibri" w:hAnsi="Calibri" w:cs="Calibri"/>
        </w:rPr>
        <w:t xml:space="preserve"> post-printing.</w:t>
      </w:r>
    </w:p>
    <w:p w14:paraId="033EBC52" w14:textId="77777777" w:rsidR="00096847" w:rsidRPr="00096847" w:rsidRDefault="00096847" w:rsidP="00096847">
      <w:pPr>
        <w:rPr>
          <w:rFonts w:ascii="Calibri" w:hAnsi="Calibri" w:cs="Calibri"/>
          <w:b/>
          <w:bCs/>
        </w:rPr>
      </w:pPr>
      <w:r w:rsidRPr="00096847">
        <w:rPr>
          <w:rFonts w:ascii="Segoe UI Emoji" w:hAnsi="Segoe UI Emoji" w:cs="Segoe UI Emoji"/>
          <w:b/>
          <w:bCs/>
        </w:rPr>
        <w:t>🧬</w:t>
      </w:r>
      <w:r w:rsidRPr="00096847">
        <w:rPr>
          <w:rFonts w:ascii="Calibri" w:hAnsi="Calibri" w:cs="Calibri"/>
          <w:b/>
          <w:bCs/>
        </w:rPr>
        <w:t xml:space="preserve"> Biological Additions</w:t>
      </w:r>
    </w:p>
    <w:p w14:paraId="18CB4F7D" w14:textId="77777777" w:rsidR="00096847" w:rsidRPr="00096847" w:rsidRDefault="00096847" w:rsidP="00096847">
      <w:pPr>
        <w:numPr>
          <w:ilvl w:val="0"/>
          <w:numId w:val="22"/>
        </w:numPr>
        <w:rPr>
          <w:rFonts w:ascii="Calibri" w:hAnsi="Calibri" w:cs="Calibri"/>
        </w:rPr>
      </w:pPr>
      <w:r w:rsidRPr="00096847">
        <w:rPr>
          <w:rFonts w:ascii="Calibri" w:hAnsi="Calibri" w:cs="Calibri"/>
        </w:rPr>
        <w:t xml:space="preserve">Central </w:t>
      </w:r>
      <w:r w:rsidRPr="00096847">
        <w:rPr>
          <w:rFonts w:ascii="Calibri" w:hAnsi="Calibri" w:cs="Calibri"/>
          <w:b/>
          <w:bCs/>
        </w:rPr>
        <w:t>bone graft chamber</w:t>
      </w:r>
      <w:r w:rsidRPr="00096847">
        <w:rPr>
          <w:rFonts w:ascii="Calibri" w:hAnsi="Calibri" w:cs="Calibri"/>
        </w:rPr>
        <w:t xml:space="preserve"> to load </w:t>
      </w:r>
      <w:r w:rsidRPr="00096847">
        <w:rPr>
          <w:rFonts w:ascii="Calibri" w:hAnsi="Calibri" w:cs="Calibri"/>
          <w:b/>
          <w:bCs/>
        </w:rPr>
        <w:t>rhBMP-2</w:t>
      </w:r>
      <w:r w:rsidRPr="00096847">
        <w:rPr>
          <w:rFonts w:ascii="Calibri" w:hAnsi="Calibri" w:cs="Calibri"/>
        </w:rPr>
        <w:t xml:space="preserve"> at surgery, encouraging bone growth (osteoinductive).</w:t>
      </w:r>
    </w:p>
    <w:p w14:paraId="4AB51CA5" w14:textId="77777777" w:rsidR="00096847" w:rsidRPr="00096847" w:rsidRDefault="00096847" w:rsidP="00096847">
      <w:pPr>
        <w:numPr>
          <w:ilvl w:val="0"/>
          <w:numId w:val="22"/>
        </w:numPr>
        <w:rPr>
          <w:rFonts w:ascii="Calibri" w:hAnsi="Calibri" w:cs="Calibri"/>
        </w:rPr>
      </w:pPr>
      <w:r w:rsidRPr="00096847">
        <w:rPr>
          <w:rFonts w:ascii="Calibri" w:hAnsi="Calibri" w:cs="Calibri"/>
        </w:rPr>
        <w:t xml:space="preserve">Optional addition of </w:t>
      </w:r>
      <w:r w:rsidRPr="00096847">
        <w:rPr>
          <w:rFonts w:ascii="Calibri" w:hAnsi="Calibri" w:cs="Calibri"/>
          <w:b/>
          <w:bCs/>
        </w:rPr>
        <w:t>piezoelectric materials</w:t>
      </w:r>
      <w:r w:rsidRPr="00096847">
        <w:rPr>
          <w:rFonts w:ascii="Calibri" w:hAnsi="Calibri" w:cs="Calibri"/>
        </w:rPr>
        <w:t xml:space="preserve"> (e.g. </w:t>
      </w:r>
      <w:r w:rsidRPr="00096847">
        <w:rPr>
          <w:rFonts w:ascii="Calibri" w:hAnsi="Calibri" w:cs="Calibri"/>
          <w:b/>
          <w:bCs/>
        </w:rPr>
        <w:t>PVDF</w:t>
      </w:r>
      <w:r w:rsidRPr="00096847">
        <w:rPr>
          <w:rFonts w:ascii="Calibri" w:hAnsi="Calibri" w:cs="Calibri"/>
        </w:rPr>
        <w:t>) that create microcurrents during movement, enhancing osteogenesis.</w:t>
      </w:r>
    </w:p>
    <w:tbl>
      <w:tblPr>
        <w:tblStyle w:val="GridTable4-Accent2"/>
        <w:tblW w:w="0" w:type="auto"/>
        <w:tblLook w:val="04A0" w:firstRow="1" w:lastRow="0" w:firstColumn="1" w:lastColumn="0" w:noHBand="0" w:noVBand="1"/>
      </w:tblPr>
      <w:tblGrid>
        <w:gridCol w:w="1345"/>
        <w:gridCol w:w="4954"/>
        <w:gridCol w:w="4237"/>
      </w:tblGrid>
      <w:tr w:rsidR="002575E5" w:rsidRPr="002575E5" w14:paraId="3DD6CB8E" w14:textId="77777777" w:rsidTr="00257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C7413" w14:textId="77777777" w:rsidR="002575E5" w:rsidRPr="002575E5" w:rsidRDefault="002575E5" w:rsidP="002575E5">
            <w:pPr>
              <w:spacing w:after="160" w:line="259" w:lineRule="auto"/>
              <w:rPr>
                <w:rFonts w:ascii="Calibri" w:hAnsi="Calibri" w:cs="Calibri"/>
              </w:rPr>
            </w:pPr>
            <w:r w:rsidRPr="002575E5">
              <w:rPr>
                <w:rFonts w:ascii="Calibri" w:hAnsi="Calibri" w:cs="Calibri"/>
              </w:rPr>
              <w:t>Material</w:t>
            </w:r>
          </w:p>
        </w:tc>
        <w:tc>
          <w:tcPr>
            <w:tcW w:w="0" w:type="auto"/>
            <w:hideMark/>
          </w:tcPr>
          <w:p w14:paraId="5CADE354" w14:textId="77777777" w:rsidR="002575E5" w:rsidRPr="002575E5" w:rsidRDefault="002575E5" w:rsidP="002575E5">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575E5">
              <w:rPr>
                <w:rFonts w:ascii="Calibri" w:hAnsi="Calibri" w:cs="Calibri"/>
              </w:rPr>
              <w:t>Pros</w:t>
            </w:r>
          </w:p>
        </w:tc>
        <w:tc>
          <w:tcPr>
            <w:tcW w:w="0" w:type="auto"/>
            <w:hideMark/>
          </w:tcPr>
          <w:p w14:paraId="15F6F30C" w14:textId="77777777" w:rsidR="002575E5" w:rsidRPr="002575E5" w:rsidRDefault="002575E5" w:rsidP="002575E5">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575E5">
              <w:rPr>
                <w:rFonts w:ascii="Calibri" w:hAnsi="Calibri" w:cs="Calibri"/>
              </w:rPr>
              <w:t>Cons</w:t>
            </w:r>
          </w:p>
        </w:tc>
      </w:tr>
      <w:tr w:rsidR="002575E5" w:rsidRPr="002575E5" w14:paraId="7E01BDA7" w14:textId="77777777" w:rsidTr="0025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BE943" w14:textId="77777777" w:rsidR="002575E5" w:rsidRPr="002575E5" w:rsidRDefault="002575E5" w:rsidP="002575E5">
            <w:pPr>
              <w:spacing w:after="160" w:line="259" w:lineRule="auto"/>
              <w:rPr>
                <w:rFonts w:ascii="Calibri" w:hAnsi="Calibri" w:cs="Calibri"/>
              </w:rPr>
            </w:pPr>
            <w:r w:rsidRPr="002575E5">
              <w:rPr>
                <w:rFonts w:ascii="Calibri" w:hAnsi="Calibri" w:cs="Calibri"/>
              </w:rPr>
              <w:t>Titanium (Ti)</w:t>
            </w:r>
          </w:p>
        </w:tc>
        <w:tc>
          <w:tcPr>
            <w:tcW w:w="0" w:type="auto"/>
            <w:hideMark/>
          </w:tcPr>
          <w:p w14:paraId="1F40B803" w14:textId="77777777" w:rsidR="002575E5" w:rsidRPr="002575E5" w:rsidRDefault="002575E5" w:rsidP="002575E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75E5">
              <w:rPr>
                <w:rFonts w:ascii="Calibri" w:hAnsi="Calibri" w:cs="Calibri"/>
              </w:rPr>
              <w:t>Strong, good osseointegration, easy to coat and etch</w:t>
            </w:r>
          </w:p>
        </w:tc>
        <w:tc>
          <w:tcPr>
            <w:tcW w:w="0" w:type="auto"/>
            <w:hideMark/>
          </w:tcPr>
          <w:p w14:paraId="10E00A8F" w14:textId="77777777" w:rsidR="002575E5" w:rsidRPr="002575E5" w:rsidRDefault="002575E5" w:rsidP="002575E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75E5">
              <w:rPr>
                <w:rFonts w:ascii="Calibri" w:hAnsi="Calibri" w:cs="Calibri"/>
              </w:rPr>
              <w:t>Radiopaque, stress shielding if solid</w:t>
            </w:r>
          </w:p>
        </w:tc>
      </w:tr>
      <w:tr w:rsidR="002575E5" w:rsidRPr="002575E5" w14:paraId="016B582B" w14:textId="77777777" w:rsidTr="002575E5">
        <w:tc>
          <w:tcPr>
            <w:cnfStyle w:val="001000000000" w:firstRow="0" w:lastRow="0" w:firstColumn="1" w:lastColumn="0" w:oddVBand="0" w:evenVBand="0" w:oddHBand="0" w:evenHBand="0" w:firstRowFirstColumn="0" w:firstRowLastColumn="0" w:lastRowFirstColumn="0" w:lastRowLastColumn="0"/>
            <w:tcW w:w="0" w:type="auto"/>
            <w:hideMark/>
          </w:tcPr>
          <w:p w14:paraId="23D5A83B" w14:textId="77777777" w:rsidR="002575E5" w:rsidRPr="002575E5" w:rsidRDefault="002575E5" w:rsidP="002575E5">
            <w:pPr>
              <w:spacing w:after="160" w:line="259" w:lineRule="auto"/>
              <w:rPr>
                <w:rFonts w:ascii="Calibri" w:hAnsi="Calibri" w:cs="Calibri"/>
              </w:rPr>
            </w:pPr>
            <w:r w:rsidRPr="002575E5">
              <w:rPr>
                <w:rFonts w:ascii="Calibri" w:hAnsi="Calibri" w:cs="Calibri"/>
              </w:rPr>
              <w:t>PEEK</w:t>
            </w:r>
          </w:p>
        </w:tc>
        <w:tc>
          <w:tcPr>
            <w:tcW w:w="0" w:type="auto"/>
            <w:hideMark/>
          </w:tcPr>
          <w:p w14:paraId="56A39CF3" w14:textId="77777777" w:rsidR="002575E5" w:rsidRPr="002575E5" w:rsidRDefault="002575E5" w:rsidP="002575E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75E5">
              <w:rPr>
                <w:rFonts w:ascii="Calibri" w:hAnsi="Calibri" w:cs="Calibri"/>
              </w:rPr>
              <w:t>Radiolucent, flexible</w:t>
            </w:r>
          </w:p>
        </w:tc>
        <w:tc>
          <w:tcPr>
            <w:tcW w:w="0" w:type="auto"/>
            <w:hideMark/>
          </w:tcPr>
          <w:p w14:paraId="5DC8F4FC" w14:textId="77777777" w:rsidR="002575E5" w:rsidRPr="002575E5" w:rsidRDefault="002575E5" w:rsidP="002575E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75E5">
              <w:rPr>
                <w:rFonts w:ascii="Calibri" w:hAnsi="Calibri" w:cs="Calibri"/>
              </w:rPr>
              <w:t>Hydrophobic, poor cell adhesion, hard to shape</w:t>
            </w:r>
          </w:p>
        </w:tc>
      </w:tr>
      <w:tr w:rsidR="002575E5" w:rsidRPr="002575E5" w14:paraId="76CC81CE" w14:textId="77777777" w:rsidTr="0025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21D53" w14:textId="77777777" w:rsidR="002575E5" w:rsidRPr="002575E5" w:rsidRDefault="002575E5" w:rsidP="002575E5">
            <w:pPr>
              <w:spacing w:after="160" w:line="259" w:lineRule="auto"/>
              <w:rPr>
                <w:rFonts w:ascii="Calibri" w:hAnsi="Calibri" w:cs="Calibri"/>
              </w:rPr>
            </w:pPr>
            <w:r w:rsidRPr="002575E5">
              <w:rPr>
                <w:rFonts w:ascii="Calibri" w:hAnsi="Calibri" w:cs="Calibri"/>
              </w:rPr>
              <w:t>Mg Alloy</w:t>
            </w:r>
          </w:p>
        </w:tc>
        <w:tc>
          <w:tcPr>
            <w:tcW w:w="0" w:type="auto"/>
            <w:hideMark/>
          </w:tcPr>
          <w:p w14:paraId="4DCBB95E" w14:textId="77777777" w:rsidR="002575E5" w:rsidRPr="002575E5" w:rsidRDefault="002575E5" w:rsidP="002575E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75E5">
              <w:rPr>
                <w:rFonts w:ascii="Calibri" w:hAnsi="Calibri" w:cs="Calibri"/>
              </w:rPr>
              <w:t>Biodegradable, supports bone formation, less radiodense</w:t>
            </w:r>
          </w:p>
        </w:tc>
        <w:tc>
          <w:tcPr>
            <w:tcW w:w="0" w:type="auto"/>
            <w:hideMark/>
          </w:tcPr>
          <w:p w14:paraId="1B9323AE" w14:textId="77777777" w:rsidR="002575E5" w:rsidRPr="002575E5" w:rsidRDefault="002575E5" w:rsidP="002575E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75E5">
              <w:rPr>
                <w:rFonts w:ascii="Calibri" w:hAnsi="Calibri" w:cs="Calibri"/>
              </w:rPr>
              <w:t>May degrade too fast if uncoated</w:t>
            </w:r>
          </w:p>
        </w:tc>
      </w:tr>
      <w:tr w:rsidR="002575E5" w:rsidRPr="002575E5" w14:paraId="4CAD6A92" w14:textId="77777777" w:rsidTr="002575E5">
        <w:tc>
          <w:tcPr>
            <w:cnfStyle w:val="001000000000" w:firstRow="0" w:lastRow="0" w:firstColumn="1" w:lastColumn="0" w:oddVBand="0" w:evenVBand="0" w:oddHBand="0" w:evenHBand="0" w:firstRowFirstColumn="0" w:firstRowLastColumn="0" w:lastRowFirstColumn="0" w:lastRowLastColumn="0"/>
            <w:tcW w:w="0" w:type="auto"/>
            <w:hideMark/>
          </w:tcPr>
          <w:p w14:paraId="1E9CB380" w14:textId="77777777" w:rsidR="002575E5" w:rsidRPr="002575E5" w:rsidRDefault="002575E5" w:rsidP="002575E5">
            <w:pPr>
              <w:spacing w:after="160" w:line="259" w:lineRule="auto"/>
              <w:rPr>
                <w:rFonts w:ascii="Calibri" w:hAnsi="Calibri" w:cs="Calibri"/>
              </w:rPr>
            </w:pPr>
            <w:r w:rsidRPr="002575E5">
              <w:rPr>
                <w:rFonts w:ascii="Calibri" w:hAnsi="Calibri" w:cs="Calibri"/>
              </w:rPr>
              <w:t>PLA</w:t>
            </w:r>
          </w:p>
        </w:tc>
        <w:tc>
          <w:tcPr>
            <w:tcW w:w="0" w:type="auto"/>
            <w:hideMark/>
          </w:tcPr>
          <w:p w14:paraId="7C9EEC1F" w14:textId="77777777" w:rsidR="002575E5" w:rsidRPr="002575E5" w:rsidRDefault="002575E5" w:rsidP="002575E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75E5">
              <w:rPr>
                <w:rFonts w:ascii="Calibri" w:hAnsi="Calibri" w:cs="Calibri"/>
              </w:rPr>
              <w:t>Clinically tested</w:t>
            </w:r>
          </w:p>
        </w:tc>
        <w:tc>
          <w:tcPr>
            <w:tcW w:w="0" w:type="auto"/>
            <w:hideMark/>
          </w:tcPr>
          <w:p w14:paraId="77D54B0F" w14:textId="77777777" w:rsidR="002575E5" w:rsidRPr="002575E5" w:rsidRDefault="002575E5" w:rsidP="002575E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75E5">
              <w:rPr>
                <w:rFonts w:ascii="Calibri" w:hAnsi="Calibri" w:cs="Calibri"/>
              </w:rPr>
              <w:t>Acid by-products, poor cell response, radiodense</w:t>
            </w:r>
          </w:p>
        </w:tc>
      </w:tr>
      <w:tr w:rsidR="002575E5" w:rsidRPr="002575E5" w14:paraId="6B38BF6C" w14:textId="77777777" w:rsidTr="0025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E4113" w14:textId="77777777" w:rsidR="002575E5" w:rsidRPr="002575E5" w:rsidRDefault="002575E5" w:rsidP="002575E5">
            <w:pPr>
              <w:spacing w:after="160" w:line="259" w:lineRule="auto"/>
              <w:rPr>
                <w:rFonts w:ascii="Calibri" w:hAnsi="Calibri" w:cs="Calibri"/>
              </w:rPr>
            </w:pPr>
            <w:r w:rsidRPr="002575E5">
              <w:rPr>
                <w:rFonts w:ascii="Calibri" w:hAnsi="Calibri" w:cs="Calibri"/>
              </w:rPr>
              <w:t>CFR-PEEK</w:t>
            </w:r>
          </w:p>
        </w:tc>
        <w:tc>
          <w:tcPr>
            <w:tcW w:w="0" w:type="auto"/>
            <w:hideMark/>
          </w:tcPr>
          <w:p w14:paraId="70734E2A" w14:textId="77777777" w:rsidR="002575E5" w:rsidRPr="002575E5" w:rsidRDefault="002575E5" w:rsidP="002575E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75E5">
              <w:rPr>
                <w:rFonts w:ascii="Calibri" w:hAnsi="Calibri" w:cs="Calibri"/>
              </w:rPr>
              <w:t>Strong, lightweight</w:t>
            </w:r>
          </w:p>
        </w:tc>
        <w:tc>
          <w:tcPr>
            <w:tcW w:w="0" w:type="auto"/>
            <w:hideMark/>
          </w:tcPr>
          <w:p w14:paraId="128AA06A" w14:textId="77777777" w:rsidR="002575E5" w:rsidRPr="002575E5" w:rsidRDefault="002575E5" w:rsidP="002575E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75E5">
              <w:rPr>
                <w:rFonts w:ascii="Calibri" w:hAnsi="Calibri" w:cs="Calibri"/>
              </w:rPr>
              <w:t>Hard to 3D print, risk of fibre migration</w:t>
            </w:r>
          </w:p>
        </w:tc>
      </w:tr>
    </w:tbl>
    <w:p w14:paraId="66F8D8E0" w14:textId="77777777" w:rsidR="00916B0F" w:rsidRDefault="00916B0F" w:rsidP="0078374C">
      <w:pPr>
        <w:rPr>
          <w:rFonts w:ascii="Calibri" w:hAnsi="Calibri" w:cs="Calibri"/>
        </w:rPr>
      </w:pPr>
    </w:p>
    <w:p w14:paraId="36F20B0E" w14:textId="77777777" w:rsidR="00C51EF6" w:rsidRPr="00C51EF6" w:rsidRDefault="00C51EF6" w:rsidP="00C51EF6">
      <w:pPr>
        <w:rPr>
          <w:rFonts w:ascii="Calibri" w:hAnsi="Calibri" w:cs="Calibri"/>
          <w:b/>
          <w:bCs/>
        </w:rPr>
      </w:pPr>
      <w:r w:rsidRPr="00C51EF6">
        <w:rPr>
          <w:rFonts w:ascii="Calibri" w:hAnsi="Calibri" w:cs="Calibri"/>
          <w:b/>
          <w:bCs/>
        </w:rPr>
        <w:t>4. Radiolucency and Imaging</w:t>
      </w:r>
    </w:p>
    <w:p w14:paraId="7E9EF944" w14:textId="77777777" w:rsidR="00C51EF6" w:rsidRPr="00C51EF6" w:rsidRDefault="00C51EF6" w:rsidP="00C51EF6">
      <w:pPr>
        <w:numPr>
          <w:ilvl w:val="0"/>
          <w:numId w:val="23"/>
        </w:numPr>
        <w:rPr>
          <w:rFonts w:ascii="Calibri" w:hAnsi="Calibri" w:cs="Calibri"/>
        </w:rPr>
      </w:pPr>
      <w:r w:rsidRPr="00C51EF6">
        <w:rPr>
          <w:rFonts w:ascii="Calibri" w:hAnsi="Calibri" w:cs="Calibri"/>
          <w:b/>
          <w:bCs/>
        </w:rPr>
        <w:t>Imaging is essential</w:t>
      </w:r>
      <w:r w:rsidRPr="00C51EF6">
        <w:rPr>
          <w:rFonts w:ascii="Calibri" w:hAnsi="Calibri" w:cs="Calibri"/>
        </w:rPr>
        <w:t xml:space="preserve"> to assess bone fusion.</w:t>
      </w:r>
    </w:p>
    <w:p w14:paraId="33CD9619" w14:textId="77777777" w:rsidR="00C51EF6" w:rsidRPr="00C51EF6" w:rsidRDefault="00C51EF6" w:rsidP="00C51EF6">
      <w:pPr>
        <w:numPr>
          <w:ilvl w:val="0"/>
          <w:numId w:val="23"/>
        </w:numPr>
        <w:rPr>
          <w:rFonts w:ascii="Calibri" w:hAnsi="Calibri" w:cs="Calibri"/>
        </w:rPr>
      </w:pPr>
      <w:r w:rsidRPr="00C51EF6">
        <w:rPr>
          <w:rFonts w:ascii="Calibri" w:hAnsi="Calibri" w:cs="Calibri"/>
          <w:b/>
          <w:bCs/>
        </w:rPr>
        <w:t>Metals (Ti)</w:t>
      </w:r>
      <w:r w:rsidRPr="00C51EF6">
        <w:rPr>
          <w:rFonts w:ascii="Calibri" w:hAnsi="Calibri" w:cs="Calibri"/>
        </w:rPr>
        <w:t xml:space="preserve"> cause artefacts; </w:t>
      </w:r>
      <w:r w:rsidRPr="00C51EF6">
        <w:rPr>
          <w:rFonts w:ascii="Calibri" w:hAnsi="Calibri" w:cs="Calibri"/>
          <w:b/>
          <w:bCs/>
        </w:rPr>
        <w:t>PEEK</w:t>
      </w:r>
      <w:r w:rsidRPr="00C51EF6">
        <w:rPr>
          <w:rFonts w:ascii="Calibri" w:hAnsi="Calibri" w:cs="Calibri"/>
        </w:rPr>
        <w:t xml:space="preserve"> and </w:t>
      </w:r>
      <w:r w:rsidRPr="00C51EF6">
        <w:rPr>
          <w:rFonts w:ascii="Calibri" w:hAnsi="Calibri" w:cs="Calibri"/>
          <w:b/>
          <w:bCs/>
        </w:rPr>
        <w:t>Mg</w:t>
      </w:r>
      <w:r w:rsidRPr="00C51EF6">
        <w:rPr>
          <w:rFonts w:ascii="Calibri" w:hAnsi="Calibri" w:cs="Calibri"/>
        </w:rPr>
        <w:t xml:space="preserve"> are more radiolucent.</w:t>
      </w:r>
    </w:p>
    <w:p w14:paraId="7104023D" w14:textId="77777777" w:rsidR="00C51EF6" w:rsidRPr="00C51EF6" w:rsidRDefault="00C51EF6" w:rsidP="00C51EF6">
      <w:pPr>
        <w:numPr>
          <w:ilvl w:val="0"/>
          <w:numId w:val="23"/>
        </w:numPr>
        <w:rPr>
          <w:rFonts w:ascii="Calibri" w:hAnsi="Calibri" w:cs="Calibri"/>
        </w:rPr>
      </w:pPr>
      <w:r w:rsidRPr="00C51EF6">
        <w:rPr>
          <w:rFonts w:ascii="Calibri" w:hAnsi="Calibri" w:cs="Calibri"/>
        </w:rPr>
        <w:t xml:space="preserve">Best approach: an </w:t>
      </w:r>
      <w:r w:rsidRPr="00C51EF6">
        <w:rPr>
          <w:rFonts w:ascii="Calibri" w:hAnsi="Calibri" w:cs="Calibri"/>
          <w:b/>
          <w:bCs/>
        </w:rPr>
        <w:t>adaptive radiolucent design</w:t>
      </w:r>
      <w:r w:rsidRPr="00C51EF6">
        <w:rPr>
          <w:rFonts w:ascii="Calibri" w:hAnsi="Calibri" w:cs="Calibri"/>
        </w:rPr>
        <w:t xml:space="preserve"> where inner resorbable parts (e.g. Mg) </w:t>
      </w:r>
      <w:r w:rsidRPr="00C51EF6">
        <w:rPr>
          <w:rFonts w:ascii="Calibri" w:hAnsi="Calibri" w:cs="Calibri"/>
          <w:b/>
          <w:bCs/>
        </w:rPr>
        <w:t>degrade over time</w:t>
      </w:r>
      <w:r w:rsidRPr="00C51EF6">
        <w:rPr>
          <w:rFonts w:ascii="Calibri" w:hAnsi="Calibri" w:cs="Calibri"/>
        </w:rPr>
        <w:t>, making fusion more visible.</w:t>
      </w:r>
    </w:p>
    <w:p w14:paraId="3209B95E" w14:textId="77777777" w:rsidR="00BF38BD" w:rsidRPr="00BF38BD" w:rsidRDefault="00BF38BD" w:rsidP="00BF38BD">
      <w:pPr>
        <w:rPr>
          <w:rFonts w:ascii="Calibri" w:hAnsi="Calibri" w:cs="Calibri"/>
          <w:b/>
          <w:bCs/>
        </w:rPr>
      </w:pPr>
      <w:r w:rsidRPr="00BF38BD">
        <w:rPr>
          <w:rFonts w:ascii="Calibri" w:hAnsi="Calibri" w:cs="Calibri"/>
          <w:b/>
          <w:bCs/>
        </w:rPr>
        <w:t>5. Antimicrobial Coatings</w:t>
      </w:r>
    </w:p>
    <w:p w14:paraId="3A191747" w14:textId="77777777" w:rsidR="00BF38BD" w:rsidRPr="00BF38BD" w:rsidRDefault="00BF38BD" w:rsidP="00BF38BD">
      <w:pPr>
        <w:numPr>
          <w:ilvl w:val="0"/>
          <w:numId w:val="24"/>
        </w:numPr>
        <w:rPr>
          <w:rFonts w:ascii="Calibri" w:hAnsi="Calibri" w:cs="Calibri"/>
        </w:rPr>
      </w:pPr>
      <w:r w:rsidRPr="00BF38BD">
        <w:rPr>
          <w:rFonts w:ascii="Calibri" w:hAnsi="Calibri" w:cs="Calibri"/>
          <w:b/>
          <w:bCs/>
        </w:rPr>
        <w:t>Silver</w:t>
      </w:r>
      <w:r w:rsidRPr="00BF38BD">
        <w:rPr>
          <w:rFonts w:ascii="Calibri" w:hAnsi="Calibri" w:cs="Calibri"/>
        </w:rPr>
        <w:t>: Safe in small doses, prevents biofilm, used in trauma/dental implants.</w:t>
      </w:r>
    </w:p>
    <w:p w14:paraId="6F9EC73F" w14:textId="77777777" w:rsidR="00BF38BD" w:rsidRPr="00BF38BD" w:rsidRDefault="00BF38BD" w:rsidP="00BF38BD">
      <w:pPr>
        <w:numPr>
          <w:ilvl w:val="0"/>
          <w:numId w:val="24"/>
        </w:numPr>
        <w:rPr>
          <w:rFonts w:ascii="Calibri" w:hAnsi="Calibri" w:cs="Calibri"/>
        </w:rPr>
      </w:pPr>
      <w:r w:rsidRPr="00BF38BD">
        <w:rPr>
          <w:rFonts w:ascii="Calibri" w:hAnsi="Calibri" w:cs="Calibri"/>
          <w:b/>
          <w:bCs/>
        </w:rPr>
        <w:t>Copper</w:t>
      </w:r>
      <w:r w:rsidRPr="00BF38BD">
        <w:rPr>
          <w:rFonts w:ascii="Calibri" w:hAnsi="Calibri" w:cs="Calibri"/>
        </w:rPr>
        <w:t>: May stimulate angiogenesis by mimicking hypoxia but less studied.</w:t>
      </w:r>
    </w:p>
    <w:p w14:paraId="394EAE87" w14:textId="77777777" w:rsidR="00BF38BD" w:rsidRPr="00BF38BD" w:rsidRDefault="00BF38BD" w:rsidP="00BF38BD">
      <w:pPr>
        <w:numPr>
          <w:ilvl w:val="0"/>
          <w:numId w:val="24"/>
        </w:numPr>
        <w:rPr>
          <w:rFonts w:ascii="Calibri" w:hAnsi="Calibri" w:cs="Calibri"/>
        </w:rPr>
      </w:pPr>
      <w:r w:rsidRPr="00BF38BD">
        <w:rPr>
          <w:rFonts w:ascii="Calibri" w:hAnsi="Calibri" w:cs="Calibri"/>
        </w:rPr>
        <w:t>Optional use depending on infection risk.</w:t>
      </w:r>
    </w:p>
    <w:p w14:paraId="45608E36" w14:textId="77777777" w:rsidR="00BF38BD" w:rsidRPr="00BF38BD" w:rsidRDefault="00BF38BD" w:rsidP="00BF38BD">
      <w:pPr>
        <w:rPr>
          <w:rFonts w:ascii="Calibri" w:hAnsi="Calibri" w:cs="Calibri"/>
          <w:b/>
          <w:bCs/>
        </w:rPr>
      </w:pPr>
      <w:r w:rsidRPr="00BF38BD">
        <w:rPr>
          <w:rFonts w:ascii="Calibri" w:hAnsi="Calibri" w:cs="Calibri"/>
          <w:b/>
          <w:bCs/>
        </w:rPr>
        <w:t>Manufacturing Method</w:t>
      </w:r>
    </w:p>
    <w:p w14:paraId="243C8D74" w14:textId="77777777" w:rsidR="00BF38BD" w:rsidRPr="00BF38BD" w:rsidRDefault="00BF38BD" w:rsidP="00BF38BD">
      <w:pPr>
        <w:numPr>
          <w:ilvl w:val="0"/>
          <w:numId w:val="25"/>
        </w:numPr>
        <w:rPr>
          <w:rFonts w:ascii="Calibri" w:hAnsi="Calibri" w:cs="Calibri"/>
        </w:rPr>
      </w:pPr>
      <w:r w:rsidRPr="00BF38BD">
        <w:rPr>
          <w:rFonts w:ascii="Calibri" w:hAnsi="Calibri" w:cs="Calibri"/>
          <w:b/>
          <w:bCs/>
        </w:rPr>
        <w:t>Selective Laser Melting (SLM)</w:t>
      </w:r>
      <w:r w:rsidRPr="00BF38BD">
        <w:rPr>
          <w:rFonts w:ascii="Calibri" w:hAnsi="Calibri" w:cs="Calibri"/>
        </w:rPr>
        <w:t xml:space="preserve"> or </w:t>
      </w:r>
      <w:r w:rsidRPr="00BF38BD">
        <w:rPr>
          <w:rFonts w:ascii="Calibri" w:hAnsi="Calibri" w:cs="Calibri"/>
          <w:b/>
          <w:bCs/>
        </w:rPr>
        <w:t>Electron Beam Melting (EBM)</w:t>
      </w:r>
      <w:r w:rsidRPr="00BF38BD">
        <w:rPr>
          <w:rFonts w:ascii="Calibri" w:hAnsi="Calibri" w:cs="Calibri"/>
        </w:rPr>
        <w:t xml:space="preserve"> are ideal for 3D printing </w:t>
      </w:r>
      <w:r w:rsidRPr="00BF38BD">
        <w:rPr>
          <w:rFonts w:ascii="Calibri" w:hAnsi="Calibri" w:cs="Calibri"/>
          <w:b/>
          <w:bCs/>
        </w:rPr>
        <w:t>Ti cages</w:t>
      </w:r>
      <w:r w:rsidRPr="00BF38BD">
        <w:rPr>
          <w:rFonts w:ascii="Calibri" w:hAnsi="Calibri" w:cs="Calibri"/>
        </w:rPr>
        <w:t>:</w:t>
      </w:r>
    </w:p>
    <w:p w14:paraId="420B5AD4" w14:textId="77777777" w:rsidR="00BF38BD" w:rsidRPr="00BF38BD" w:rsidRDefault="00BF38BD" w:rsidP="00BF38BD">
      <w:pPr>
        <w:numPr>
          <w:ilvl w:val="1"/>
          <w:numId w:val="25"/>
        </w:numPr>
        <w:rPr>
          <w:rFonts w:ascii="Calibri" w:hAnsi="Calibri" w:cs="Calibri"/>
        </w:rPr>
      </w:pPr>
      <w:r w:rsidRPr="00BF38BD">
        <w:rPr>
          <w:rFonts w:ascii="Calibri" w:hAnsi="Calibri" w:cs="Calibri"/>
        </w:rPr>
        <w:t>Enables precise, patient-specific lattice geometry.</w:t>
      </w:r>
    </w:p>
    <w:p w14:paraId="48A85FFD" w14:textId="77777777" w:rsidR="00BF38BD" w:rsidRPr="00BF38BD" w:rsidRDefault="00BF38BD" w:rsidP="00BF38BD">
      <w:pPr>
        <w:numPr>
          <w:ilvl w:val="1"/>
          <w:numId w:val="25"/>
        </w:numPr>
        <w:rPr>
          <w:rFonts w:ascii="Calibri" w:hAnsi="Calibri" w:cs="Calibri"/>
        </w:rPr>
      </w:pPr>
      <w:r w:rsidRPr="00BF38BD">
        <w:rPr>
          <w:rFonts w:ascii="Calibri" w:hAnsi="Calibri" w:cs="Calibri"/>
        </w:rPr>
        <w:t>Allows post-processing (etching) for nanoscale roughness.</w:t>
      </w:r>
    </w:p>
    <w:p w14:paraId="7E77591A" w14:textId="77777777" w:rsidR="00BF38BD" w:rsidRPr="00BF38BD" w:rsidRDefault="00BF38BD" w:rsidP="00BF38BD">
      <w:pPr>
        <w:rPr>
          <w:rFonts w:ascii="Calibri" w:hAnsi="Calibri" w:cs="Calibri"/>
        </w:rPr>
      </w:pPr>
      <w:r w:rsidRPr="00BF38BD">
        <w:rPr>
          <w:rFonts w:ascii="Calibri" w:hAnsi="Calibri" w:cs="Calibri"/>
        </w:rPr>
        <w:t>After printing:</w:t>
      </w:r>
    </w:p>
    <w:p w14:paraId="43A245BD" w14:textId="77777777" w:rsidR="00BF38BD" w:rsidRPr="00BF38BD" w:rsidRDefault="00BF38BD" w:rsidP="00BF38BD">
      <w:pPr>
        <w:numPr>
          <w:ilvl w:val="0"/>
          <w:numId w:val="26"/>
        </w:numPr>
        <w:rPr>
          <w:rFonts w:ascii="Calibri" w:hAnsi="Calibri" w:cs="Calibri"/>
        </w:rPr>
      </w:pPr>
      <w:r w:rsidRPr="00BF38BD">
        <w:rPr>
          <w:rFonts w:ascii="Calibri" w:hAnsi="Calibri" w:cs="Calibri"/>
        </w:rPr>
        <w:t>Stress relief → heat treatment.</w:t>
      </w:r>
    </w:p>
    <w:p w14:paraId="435A30E9" w14:textId="77777777" w:rsidR="00BF38BD" w:rsidRPr="00BF38BD" w:rsidRDefault="00BF38BD" w:rsidP="00BF38BD">
      <w:pPr>
        <w:numPr>
          <w:ilvl w:val="0"/>
          <w:numId w:val="26"/>
        </w:numPr>
        <w:rPr>
          <w:rFonts w:ascii="Calibri" w:hAnsi="Calibri" w:cs="Calibri"/>
        </w:rPr>
      </w:pPr>
      <w:r w:rsidRPr="00BF38BD">
        <w:rPr>
          <w:rFonts w:ascii="Calibri" w:hAnsi="Calibri" w:cs="Calibri"/>
        </w:rPr>
        <w:t>Surface enhancement → acid/alkaline etching.</w:t>
      </w:r>
    </w:p>
    <w:p w14:paraId="76133EE5" w14:textId="77777777" w:rsidR="00BF38BD" w:rsidRPr="00BF38BD" w:rsidRDefault="00BF38BD" w:rsidP="00BF38BD">
      <w:pPr>
        <w:numPr>
          <w:ilvl w:val="0"/>
          <w:numId w:val="26"/>
        </w:numPr>
        <w:rPr>
          <w:rFonts w:ascii="Calibri" w:hAnsi="Calibri" w:cs="Calibri"/>
        </w:rPr>
      </w:pPr>
      <w:r w:rsidRPr="00BF38BD">
        <w:rPr>
          <w:rFonts w:ascii="Calibri" w:hAnsi="Calibri" w:cs="Calibri"/>
        </w:rPr>
        <w:t>Sterilisation → gamma radiation, autoclave, or ethylene oxide.</w:t>
      </w:r>
    </w:p>
    <w:p w14:paraId="03A3D94C" w14:textId="77777777" w:rsidR="00C51EF6" w:rsidRDefault="00C51EF6" w:rsidP="0078374C">
      <w:pPr>
        <w:rPr>
          <w:rFonts w:ascii="Calibri" w:hAnsi="Calibri" w:cs="Calibri"/>
        </w:rPr>
      </w:pPr>
    </w:p>
    <w:p w14:paraId="1D3F4682" w14:textId="77777777" w:rsidR="00916B0F" w:rsidRDefault="00916B0F" w:rsidP="0078374C">
      <w:pPr>
        <w:rPr>
          <w:rFonts w:ascii="Calibri" w:hAnsi="Calibri" w:cs="Calibri"/>
        </w:rPr>
      </w:pPr>
    </w:p>
    <w:p w14:paraId="6991F36C" w14:textId="77777777" w:rsidR="00916B0F" w:rsidRPr="00916B0F" w:rsidRDefault="00916B0F" w:rsidP="00916B0F">
      <w:pPr>
        <w:rPr>
          <w:rFonts w:ascii="Calibri" w:hAnsi="Calibri" w:cs="Calibri"/>
          <w:b/>
          <w:bCs/>
        </w:rPr>
      </w:pPr>
      <w:r w:rsidRPr="00916B0F">
        <w:rPr>
          <w:rFonts w:ascii="Calibri" w:hAnsi="Calibri" w:cs="Calibri"/>
          <w:b/>
          <w:bCs/>
        </w:rPr>
        <w:lastRenderedPageBreak/>
        <w:t>Patient Safety &amp; Load Transfer</w:t>
      </w:r>
    </w:p>
    <w:p w14:paraId="1F3474CA" w14:textId="77777777" w:rsidR="00916B0F" w:rsidRPr="00916B0F" w:rsidRDefault="00916B0F" w:rsidP="00916B0F">
      <w:pPr>
        <w:rPr>
          <w:rFonts w:ascii="Calibri" w:hAnsi="Calibri" w:cs="Calibri"/>
        </w:rPr>
      </w:pPr>
      <w:r w:rsidRPr="00916B0F">
        <w:rPr>
          <w:rFonts w:ascii="Calibri" w:hAnsi="Calibri" w:cs="Calibri"/>
          <w:b/>
          <w:bCs/>
        </w:rPr>
        <w:t>Q: Explain how spinal cage design ensures patient safety during and after implantation.</w:t>
      </w:r>
      <w:r w:rsidRPr="00916B0F">
        <w:rPr>
          <w:rFonts w:ascii="Calibri" w:hAnsi="Calibri" w:cs="Calibri"/>
        </w:rPr>
        <w:br/>
        <w:t>→ (Based on Slide 2 + "Apophseal ring" slide)</w:t>
      </w:r>
    </w:p>
    <w:p w14:paraId="3A713B35" w14:textId="77777777" w:rsidR="00916B0F" w:rsidRPr="00916B0F" w:rsidRDefault="00916B0F" w:rsidP="00916B0F">
      <w:pPr>
        <w:rPr>
          <w:rFonts w:ascii="Calibri" w:hAnsi="Calibri" w:cs="Calibri"/>
        </w:rPr>
      </w:pPr>
      <w:r w:rsidRPr="00916B0F">
        <w:rPr>
          <w:rFonts w:ascii="Calibri" w:hAnsi="Calibri" w:cs="Calibri"/>
          <w:b/>
          <w:bCs/>
        </w:rPr>
        <w:t>What to mention:</w:t>
      </w:r>
    </w:p>
    <w:p w14:paraId="24F92138" w14:textId="77777777" w:rsidR="00916B0F" w:rsidRPr="00916B0F" w:rsidRDefault="00916B0F" w:rsidP="00916B0F">
      <w:pPr>
        <w:numPr>
          <w:ilvl w:val="0"/>
          <w:numId w:val="6"/>
        </w:numPr>
        <w:rPr>
          <w:rFonts w:ascii="Calibri" w:hAnsi="Calibri" w:cs="Calibri"/>
        </w:rPr>
      </w:pPr>
      <w:r w:rsidRPr="00916B0F">
        <w:rPr>
          <w:rFonts w:ascii="Calibri" w:hAnsi="Calibri" w:cs="Calibri"/>
        </w:rPr>
        <w:t xml:space="preserve">Apophseal ring = strong cortical bone, so hard permanent materials like </w:t>
      </w:r>
      <w:r w:rsidRPr="00916B0F">
        <w:rPr>
          <w:rFonts w:ascii="Calibri" w:hAnsi="Calibri" w:cs="Calibri"/>
          <w:b/>
          <w:bCs/>
        </w:rPr>
        <w:t>Titanium</w:t>
      </w:r>
      <w:r w:rsidRPr="00916B0F">
        <w:rPr>
          <w:rFonts w:ascii="Calibri" w:hAnsi="Calibri" w:cs="Calibri"/>
        </w:rPr>
        <w:t xml:space="preserve"> are used on the outside.</w:t>
      </w:r>
    </w:p>
    <w:p w14:paraId="047C2755" w14:textId="77777777" w:rsidR="00916B0F" w:rsidRPr="00916B0F" w:rsidRDefault="00916B0F" w:rsidP="00916B0F">
      <w:pPr>
        <w:numPr>
          <w:ilvl w:val="0"/>
          <w:numId w:val="6"/>
        </w:numPr>
        <w:rPr>
          <w:rFonts w:ascii="Calibri" w:hAnsi="Calibri" w:cs="Calibri"/>
        </w:rPr>
      </w:pPr>
      <w:r w:rsidRPr="00916B0F">
        <w:rPr>
          <w:rFonts w:ascii="Calibri" w:hAnsi="Calibri" w:cs="Calibri"/>
        </w:rPr>
        <w:t xml:space="preserve">Cancellous bone in the centre = soft → softer, </w:t>
      </w:r>
      <w:r w:rsidRPr="00916B0F">
        <w:rPr>
          <w:rFonts w:ascii="Calibri" w:hAnsi="Calibri" w:cs="Calibri"/>
          <w:b/>
          <w:bCs/>
        </w:rPr>
        <w:t>resorbable inner layer</w:t>
      </w:r>
      <w:r w:rsidRPr="00916B0F">
        <w:rPr>
          <w:rFonts w:ascii="Calibri" w:hAnsi="Calibri" w:cs="Calibri"/>
        </w:rPr>
        <w:t xml:space="preserve"> like </w:t>
      </w:r>
      <w:r w:rsidRPr="00916B0F">
        <w:rPr>
          <w:rFonts w:ascii="Calibri" w:hAnsi="Calibri" w:cs="Calibri"/>
          <w:b/>
          <w:bCs/>
        </w:rPr>
        <w:t>Mg alloy</w:t>
      </w:r>
      <w:r w:rsidRPr="00916B0F">
        <w:rPr>
          <w:rFonts w:ascii="Calibri" w:hAnsi="Calibri" w:cs="Calibri"/>
        </w:rPr>
        <w:t xml:space="preserve"> used inside.</w:t>
      </w:r>
    </w:p>
    <w:p w14:paraId="29FD8E05" w14:textId="77777777" w:rsidR="00916B0F" w:rsidRPr="00916B0F" w:rsidRDefault="00916B0F" w:rsidP="00916B0F">
      <w:pPr>
        <w:numPr>
          <w:ilvl w:val="0"/>
          <w:numId w:val="6"/>
        </w:numPr>
        <w:rPr>
          <w:rFonts w:ascii="Calibri" w:hAnsi="Calibri" w:cs="Calibri"/>
        </w:rPr>
      </w:pPr>
      <w:r w:rsidRPr="00916B0F">
        <w:rPr>
          <w:rFonts w:ascii="Calibri" w:hAnsi="Calibri" w:cs="Calibri"/>
        </w:rPr>
        <w:t xml:space="preserve">Load-bearing shifts over time with </w:t>
      </w:r>
      <w:r w:rsidRPr="00916B0F">
        <w:rPr>
          <w:rFonts w:ascii="Calibri" w:hAnsi="Calibri" w:cs="Calibri"/>
          <w:b/>
          <w:bCs/>
        </w:rPr>
        <w:t>adaptive modulus</w:t>
      </w:r>
      <w:r w:rsidRPr="00916B0F">
        <w:rPr>
          <w:rFonts w:ascii="Calibri" w:hAnsi="Calibri" w:cs="Calibri"/>
        </w:rPr>
        <w:t xml:space="preserve"> → supports spine early, transfers stress to bone later.</w:t>
      </w:r>
    </w:p>
    <w:p w14:paraId="7F3E1ABF" w14:textId="77777777" w:rsidR="00916B0F" w:rsidRPr="00916B0F" w:rsidRDefault="00916B0F" w:rsidP="00916B0F">
      <w:pPr>
        <w:numPr>
          <w:ilvl w:val="0"/>
          <w:numId w:val="6"/>
        </w:numPr>
        <w:rPr>
          <w:rFonts w:ascii="Calibri" w:hAnsi="Calibri" w:cs="Calibri"/>
        </w:rPr>
      </w:pPr>
      <w:r w:rsidRPr="00916B0F">
        <w:rPr>
          <w:rFonts w:ascii="Calibri" w:hAnsi="Calibri" w:cs="Calibri"/>
        </w:rPr>
        <w:t xml:space="preserve">Use </w:t>
      </w:r>
      <w:r w:rsidRPr="00916B0F">
        <w:rPr>
          <w:rFonts w:ascii="Calibri" w:hAnsi="Calibri" w:cs="Calibri"/>
          <w:b/>
          <w:bCs/>
        </w:rPr>
        <w:t>chitosan coating</w:t>
      </w:r>
      <w:r w:rsidRPr="00916B0F">
        <w:rPr>
          <w:rFonts w:ascii="Calibri" w:hAnsi="Calibri" w:cs="Calibri"/>
        </w:rPr>
        <w:t xml:space="preserve"> to slow Mg degradation so the cage doesn’t weaken before bone is strong enough.</w:t>
      </w:r>
    </w:p>
    <w:p w14:paraId="0C9515CA" w14:textId="77777777" w:rsidR="00916B0F" w:rsidRPr="00916B0F" w:rsidRDefault="00000000" w:rsidP="00916B0F">
      <w:pPr>
        <w:rPr>
          <w:rFonts w:ascii="Calibri" w:hAnsi="Calibri" w:cs="Calibri"/>
        </w:rPr>
      </w:pPr>
      <w:r>
        <w:rPr>
          <w:rFonts w:ascii="Calibri" w:hAnsi="Calibri" w:cs="Calibri"/>
        </w:rPr>
        <w:pict w14:anchorId="2B09F1C8">
          <v:rect id="_x0000_i1025" style="width:0;height:1.5pt" o:hralign="center" o:hrstd="t" o:hr="t" fillcolor="#a0a0a0" stroked="f"/>
        </w:pict>
      </w:r>
    </w:p>
    <w:p w14:paraId="4E71985C" w14:textId="77777777" w:rsidR="00916B0F" w:rsidRPr="00916B0F" w:rsidRDefault="00916B0F" w:rsidP="00916B0F">
      <w:pPr>
        <w:rPr>
          <w:rFonts w:ascii="Calibri" w:hAnsi="Calibri" w:cs="Calibri"/>
          <w:b/>
          <w:bCs/>
        </w:rPr>
      </w:pPr>
      <w:r w:rsidRPr="00916B0F">
        <w:rPr>
          <w:rFonts w:ascii="Segoe UI Emoji" w:hAnsi="Segoe UI Emoji" w:cs="Segoe UI Emoji"/>
          <w:b/>
          <w:bCs/>
        </w:rPr>
        <w:t>🧬</w:t>
      </w:r>
      <w:r w:rsidRPr="00916B0F">
        <w:rPr>
          <w:rFonts w:ascii="Calibri" w:hAnsi="Calibri" w:cs="Calibri"/>
          <w:b/>
          <w:bCs/>
        </w:rPr>
        <w:t xml:space="preserve"> 2. How to Promote Bone Formation</w:t>
      </w:r>
    </w:p>
    <w:p w14:paraId="76EEE12D" w14:textId="77777777" w:rsidR="00916B0F" w:rsidRPr="00916B0F" w:rsidRDefault="00916B0F" w:rsidP="00916B0F">
      <w:pPr>
        <w:rPr>
          <w:rFonts w:ascii="Calibri" w:hAnsi="Calibri" w:cs="Calibri"/>
        </w:rPr>
      </w:pPr>
      <w:r w:rsidRPr="00916B0F">
        <w:rPr>
          <w:rFonts w:ascii="Calibri" w:hAnsi="Calibri" w:cs="Calibri"/>
          <w:b/>
          <w:bCs/>
        </w:rPr>
        <w:t>Q: What features in the cage design help maximise bone formation?</w:t>
      </w:r>
      <w:r w:rsidRPr="00916B0F">
        <w:rPr>
          <w:rFonts w:ascii="Calibri" w:hAnsi="Calibri" w:cs="Calibri"/>
        </w:rPr>
        <w:br/>
        <w:t>→ (Slides on Bone Formation, Topology Optimisation, Design Considerations)</w:t>
      </w:r>
    </w:p>
    <w:p w14:paraId="454180CC" w14:textId="77777777" w:rsidR="00916B0F" w:rsidRPr="00916B0F" w:rsidRDefault="00916B0F" w:rsidP="00916B0F">
      <w:pPr>
        <w:rPr>
          <w:rFonts w:ascii="Calibri" w:hAnsi="Calibri" w:cs="Calibri"/>
        </w:rPr>
      </w:pPr>
      <w:r w:rsidRPr="00916B0F">
        <w:rPr>
          <w:rFonts w:ascii="Calibri" w:hAnsi="Calibri" w:cs="Calibri"/>
          <w:b/>
          <w:bCs/>
        </w:rPr>
        <w:t>Key points:</w:t>
      </w:r>
    </w:p>
    <w:p w14:paraId="7CF6D8EA" w14:textId="13484146" w:rsidR="00916B0F" w:rsidRPr="00916B0F" w:rsidRDefault="00916B0F" w:rsidP="00916B0F">
      <w:pPr>
        <w:numPr>
          <w:ilvl w:val="0"/>
          <w:numId w:val="7"/>
        </w:numPr>
        <w:rPr>
          <w:rFonts w:ascii="Calibri" w:hAnsi="Calibri" w:cs="Calibri"/>
        </w:rPr>
      </w:pPr>
      <w:r w:rsidRPr="00916B0F">
        <w:rPr>
          <w:rFonts w:ascii="Calibri" w:hAnsi="Calibri" w:cs="Calibri"/>
          <w:b/>
          <w:bCs/>
        </w:rPr>
        <w:t>Concave pores</w:t>
      </w:r>
      <w:r w:rsidRPr="00916B0F">
        <w:rPr>
          <w:rFonts w:ascii="Calibri" w:hAnsi="Calibri" w:cs="Calibri"/>
        </w:rPr>
        <w:t>: mimic osteoclast pits → osteoblasts love them!</w:t>
      </w:r>
      <w:r w:rsidR="00B06AAA">
        <w:rPr>
          <w:rFonts w:ascii="Calibri" w:hAnsi="Calibri" w:cs="Calibri"/>
        </w:rPr>
        <w:t xml:space="preserve"> - </w:t>
      </w:r>
      <w:r w:rsidR="00B06AAA" w:rsidRPr="00B06AAA">
        <w:rPr>
          <w:rFonts w:ascii="Calibri" w:hAnsi="Calibri" w:cs="Calibri"/>
        </w:rPr>
        <w:t>Biomimetic cues that encourage osteoblast attachment.</w:t>
      </w:r>
    </w:p>
    <w:p w14:paraId="24EC7BCD" w14:textId="11B1FD9E" w:rsidR="00916B0F" w:rsidRPr="00916B0F" w:rsidRDefault="00916B0F" w:rsidP="00916B0F">
      <w:pPr>
        <w:numPr>
          <w:ilvl w:val="0"/>
          <w:numId w:val="7"/>
        </w:numPr>
        <w:rPr>
          <w:rFonts w:ascii="Calibri" w:hAnsi="Calibri" w:cs="Calibri"/>
        </w:rPr>
      </w:pPr>
      <w:r w:rsidRPr="00916B0F">
        <w:rPr>
          <w:rFonts w:ascii="Calibri" w:hAnsi="Calibri" w:cs="Calibri"/>
          <w:b/>
          <w:bCs/>
        </w:rPr>
        <w:t>Porosity</w:t>
      </w:r>
      <w:r w:rsidRPr="00916B0F">
        <w:rPr>
          <w:rFonts w:ascii="Calibri" w:hAnsi="Calibri" w:cs="Calibri"/>
        </w:rPr>
        <w:t>: allows nutrients, waste removal, and vascularisation.</w:t>
      </w:r>
      <w:r w:rsidR="003A301A">
        <w:rPr>
          <w:rFonts w:ascii="Calibri" w:hAnsi="Calibri" w:cs="Calibri"/>
        </w:rPr>
        <w:t xml:space="preserve"> CELL MOVEMENT</w:t>
      </w:r>
    </w:p>
    <w:p w14:paraId="1F562571" w14:textId="3216FFB3" w:rsidR="00916B0F" w:rsidRPr="00916B0F" w:rsidRDefault="003A301A" w:rsidP="00916B0F">
      <w:pPr>
        <w:numPr>
          <w:ilvl w:val="0"/>
          <w:numId w:val="7"/>
        </w:numPr>
        <w:rPr>
          <w:rFonts w:ascii="Calibri" w:hAnsi="Calibri" w:cs="Calibri"/>
        </w:rPr>
      </w:pPr>
      <w:r>
        <w:rPr>
          <w:rFonts w:ascii="Calibri" w:hAnsi="Calibri" w:cs="Calibri"/>
          <w:b/>
          <w:bCs/>
        </w:rPr>
        <w:t xml:space="preserve">SUBMICRON &amp; </w:t>
      </w:r>
      <w:r w:rsidR="00916B0F" w:rsidRPr="00916B0F">
        <w:rPr>
          <w:rFonts w:ascii="Calibri" w:hAnsi="Calibri" w:cs="Calibri"/>
          <w:b/>
          <w:bCs/>
        </w:rPr>
        <w:t>Nanoscale surface features</w:t>
      </w:r>
      <w:r w:rsidR="00916B0F" w:rsidRPr="00916B0F">
        <w:rPr>
          <w:rFonts w:ascii="Calibri" w:hAnsi="Calibri" w:cs="Calibri"/>
        </w:rPr>
        <w:t>: improve protein adsorption, attract cells, boost osteoinduction.</w:t>
      </w:r>
    </w:p>
    <w:p w14:paraId="46E71BD8" w14:textId="77777777" w:rsidR="00916B0F" w:rsidRPr="00916B0F" w:rsidRDefault="00916B0F" w:rsidP="00916B0F">
      <w:pPr>
        <w:numPr>
          <w:ilvl w:val="0"/>
          <w:numId w:val="7"/>
        </w:numPr>
        <w:rPr>
          <w:rFonts w:ascii="Calibri" w:hAnsi="Calibri" w:cs="Calibri"/>
        </w:rPr>
      </w:pPr>
      <w:r w:rsidRPr="00916B0F">
        <w:rPr>
          <w:rFonts w:ascii="Calibri" w:hAnsi="Calibri" w:cs="Calibri"/>
          <w:b/>
          <w:bCs/>
        </w:rPr>
        <w:t>rhBMP-2 graft</w:t>
      </w:r>
      <w:r w:rsidRPr="00916B0F">
        <w:rPr>
          <w:rFonts w:ascii="Calibri" w:hAnsi="Calibri" w:cs="Calibri"/>
        </w:rPr>
        <w:t>: added in central chamber → triggers bone growth.</w:t>
      </w:r>
    </w:p>
    <w:p w14:paraId="2B24055C" w14:textId="1E34AA9F" w:rsidR="00916B0F" w:rsidRDefault="00916B0F" w:rsidP="00916B0F">
      <w:pPr>
        <w:numPr>
          <w:ilvl w:val="0"/>
          <w:numId w:val="7"/>
        </w:numPr>
        <w:rPr>
          <w:rFonts w:ascii="Calibri" w:hAnsi="Calibri" w:cs="Calibri"/>
        </w:rPr>
      </w:pPr>
      <w:r w:rsidRPr="00916B0F">
        <w:rPr>
          <w:rFonts w:ascii="Calibri" w:hAnsi="Calibri" w:cs="Calibri"/>
          <w:b/>
          <w:bCs/>
        </w:rPr>
        <w:t>HA coatings</w:t>
      </w:r>
      <w:r w:rsidRPr="00916B0F">
        <w:rPr>
          <w:rFonts w:ascii="Calibri" w:hAnsi="Calibri" w:cs="Calibri"/>
        </w:rPr>
        <w:t>: improve bone-on growth, especially on Ti or PEEK.</w:t>
      </w:r>
      <w:r w:rsidR="001935EA">
        <w:rPr>
          <w:rFonts w:ascii="Calibri" w:hAnsi="Calibri" w:cs="Calibri"/>
        </w:rPr>
        <w:t xml:space="preserve"> (this wasn’t on JOHN’s slide but yes on james)</w:t>
      </w:r>
    </w:p>
    <w:p w14:paraId="51507676" w14:textId="77777777" w:rsidR="001935EA" w:rsidRDefault="001935EA" w:rsidP="001935EA">
      <w:pPr>
        <w:pStyle w:val="NormalWeb"/>
      </w:pPr>
      <w:r>
        <w:rPr>
          <w:rStyle w:val="Strong"/>
          <w:rFonts w:eastAsiaTheme="majorEastAsia"/>
        </w:rPr>
        <w:t>Preclinical Evidence</w:t>
      </w:r>
      <w:r>
        <w:t>:</w:t>
      </w:r>
    </w:p>
    <w:p w14:paraId="16DD5BB2" w14:textId="77777777" w:rsidR="001935EA" w:rsidRDefault="001935EA" w:rsidP="001935EA">
      <w:pPr>
        <w:pStyle w:val="NormalWeb"/>
        <w:numPr>
          <w:ilvl w:val="0"/>
          <w:numId w:val="7"/>
        </w:numPr>
      </w:pPr>
      <w:r>
        <w:t xml:space="preserve">Bone formed </w:t>
      </w:r>
      <w:r>
        <w:rPr>
          <w:rStyle w:val="Strong"/>
          <w:rFonts w:eastAsiaTheme="majorEastAsia"/>
        </w:rPr>
        <w:t>without chemical cues</w:t>
      </w:r>
      <w:r>
        <w:t xml:space="preserve">, based on </w:t>
      </w:r>
      <w:r>
        <w:rPr>
          <w:rStyle w:val="Strong"/>
          <w:rFonts w:eastAsiaTheme="majorEastAsia"/>
        </w:rPr>
        <w:t>concave shape alone</w:t>
      </w:r>
      <w:r>
        <w:t>.</w:t>
      </w:r>
    </w:p>
    <w:p w14:paraId="45137270" w14:textId="77777777" w:rsidR="001935EA" w:rsidRDefault="001935EA" w:rsidP="001935EA">
      <w:pPr>
        <w:pStyle w:val="NormalWeb"/>
        <w:numPr>
          <w:ilvl w:val="0"/>
          <w:numId w:val="7"/>
        </w:numPr>
      </w:pPr>
      <w:r>
        <w:rPr>
          <w:rStyle w:val="Strong"/>
          <w:rFonts w:eastAsiaTheme="majorEastAsia"/>
        </w:rPr>
        <w:t>Nano features alone</w:t>
      </w:r>
      <w:r>
        <w:t xml:space="preserve"> led to osteoinduction in 6 weeks.</w:t>
      </w:r>
    </w:p>
    <w:p w14:paraId="55AD3363" w14:textId="580BE95A" w:rsidR="001935EA" w:rsidRPr="00916B0F" w:rsidRDefault="00153924" w:rsidP="001935EA">
      <w:pPr>
        <w:ind w:left="720"/>
        <w:rPr>
          <w:rFonts w:ascii="Calibri" w:hAnsi="Calibri" w:cs="Calibri"/>
        </w:rPr>
      </w:pPr>
      <w:r w:rsidRPr="00153924">
        <w:rPr>
          <w:rFonts w:ascii="Calibri" w:hAnsi="Calibri" w:cs="Calibri"/>
        </w:rPr>
        <w:t>The cage promotes bone formation through concave pores, which mimic osteoclast pits and encourage osteoblast attachment — a biomimetic design. Porosity allows for the movement of cells, nutrients, and waste, which is essential during healing. Submicron and nanoscale surface features increase protein adsorption and support osteoinduction. The central chamber contains rhBMP-2, a powerful growth factor that triggers bone formation. HA coatings further improve bone-on growth, especially on Ti or PEEK. To ensure patient safety, a titanium outer shell provides strong support, while a coated magnesium inner core gradually degrades, allowing stress transfer to bone. This adaptive modulus approach supports healing while reducing the risk of stress shielding.</w:t>
      </w:r>
    </w:p>
    <w:p w14:paraId="1FEE76BC" w14:textId="77777777" w:rsidR="00916B0F" w:rsidRPr="00916B0F" w:rsidRDefault="00000000" w:rsidP="00916B0F">
      <w:pPr>
        <w:rPr>
          <w:rFonts w:ascii="Calibri" w:hAnsi="Calibri" w:cs="Calibri"/>
        </w:rPr>
      </w:pPr>
      <w:r>
        <w:rPr>
          <w:rFonts w:ascii="Calibri" w:hAnsi="Calibri" w:cs="Calibri"/>
        </w:rPr>
        <w:pict w14:anchorId="378D5468">
          <v:rect id="_x0000_i1026" style="width:0;height:1.5pt" o:hralign="center" o:hrstd="t" o:hr="t" fillcolor="#a0a0a0" stroked="f"/>
        </w:pict>
      </w:r>
    </w:p>
    <w:p w14:paraId="1A4DDBBF" w14:textId="77777777" w:rsidR="00916B0F" w:rsidRPr="00916B0F" w:rsidRDefault="00916B0F" w:rsidP="00916B0F">
      <w:pPr>
        <w:rPr>
          <w:rFonts w:ascii="Calibri" w:hAnsi="Calibri" w:cs="Calibri"/>
          <w:b/>
          <w:bCs/>
        </w:rPr>
      </w:pPr>
      <w:r w:rsidRPr="00916B0F">
        <w:rPr>
          <w:rFonts w:ascii="Segoe UI Emoji" w:hAnsi="Segoe UI Emoji" w:cs="Segoe UI Emoji"/>
          <w:b/>
          <w:bCs/>
        </w:rPr>
        <w:t>⚙️</w:t>
      </w:r>
      <w:r w:rsidRPr="00916B0F">
        <w:rPr>
          <w:rFonts w:ascii="Calibri" w:hAnsi="Calibri" w:cs="Calibri"/>
          <w:b/>
          <w:bCs/>
        </w:rPr>
        <w:t xml:space="preserve"> 3. Adaptive Modulus Design</w:t>
      </w:r>
    </w:p>
    <w:p w14:paraId="37F3F2DF" w14:textId="77777777" w:rsidR="00916B0F" w:rsidRPr="00916B0F" w:rsidRDefault="00916B0F" w:rsidP="00916B0F">
      <w:pPr>
        <w:rPr>
          <w:rFonts w:ascii="Calibri" w:hAnsi="Calibri" w:cs="Calibri"/>
        </w:rPr>
      </w:pPr>
      <w:r w:rsidRPr="00916B0F">
        <w:rPr>
          <w:rFonts w:ascii="Calibri" w:hAnsi="Calibri" w:cs="Calibri"/>
          <w:b/>
          <w:bCs/>
        </w:rPr>
        <w:t>Q: What is an adaptive modulus and how does it improve long-term spinal cage performance?</w:t>
      </w:r>
      <w:r w:rsidRPr="00916B0F">
        <w:rPr>
          <w:rFonts w:ascii="Calibri" w:hAnsi="Calibri" w:cs="Calibri"/>
        </w:rPr>
        <w:br/>
        <w:t>→ (Slides 1, 2, and final “State of the Art Design” slide)</w:t>
      </w:r>
    </w:p>
    <w:p w14:paraId="24B92F9A" w14:textId="77777777" w:rsidR="00916B0F" w:rsidRPr="00916B0F" w:rsidRDefault="00916B0F" w:rsidP="00916B0F">
      <w:pPr>
        <w:rPr>
          <w:rFonts w:ascii="Calibri" w:hAnsi="Calibri" w:cs="Calibri"/>
        </w:rPr>
      </w:pPr>
      <w:r w:rsidRPr="00916B0F">
        <w:rPr>
          <w:rFonts w:ascii="Calibri" w:hAnsi="Calibri" w:cs="Calibri"/>
          <w:b/>
          <w:bCs/>
        </w:rPr>
        <w:t>Answer structure:</w:t>
      </w:r>
    </w:p>
    <w:p w14:paraId="6F63F192" w14:textId="77777777" w:rsidR="00916B0F" w:rsidRPr="00916B0F" w:rsidRDefault="00916B0F" w:rsidP="00916B0F">
      <w:pPr>
        <w:numPr>
          <w:ilvl w:val="0"/>
          <w:numId w:val="8"/>
        </w:numPr>
        <w:rPr>
          <w:rFonts w:ascii="Calibri" w:hAnsi="Calibri" w:cs="Calibri"/>
        </w:rPr>
      </w:pPr>
      <w:r w:rsidRPr="00916B0F">
        <w:rPr>
          <w:rFonts w:ascii="Calibri" w:hAnsi="Calibri" w:cs="Calibri"/>
          <w:b/>
          <w:bCs/>
        </w:rPr>
        <w:t>Definition</w:t>
      </w:r>
      <w:r w:rsidRPr="00916B0F">
        <w:rPr>
          <w:rFonts w:ascii="Calibri" w:hAnsi="Calibri" w:cs="Calibri"/>
        </w:rPr>
        <w:t>: Adaptive modulus = cage stiffness changes over time.</w:t>
      </w:r>
    </w:p>
    <w:p w14:paraId="68376AF1" w14:textId="77777777" w:rsidR="00916B0F" w:rsidRPr="00916B0F" w:rsidRDefault="00916B0F" w:rsidP="00916B0F">
      <w:pPr>
        <w:numPr>
          <w:ilvl w:val="0"/>
          <w:numId w:val="8"/>
        </w:numPr>
        <w:rPr>
          <w:rFonts w:ascii="Calibri" w:hAnsi="Calibri" w:cs="Calibri"/>
        </w:rPr>
      </w:pPr>
      <w:r w:rsidRPr="00916B0F">
        <w:rPr>
          <w:rFonts w:ascii="Calibri" w:hAnsi="Calibri" w:cs="Calibri"/>
          <w:b/>
          <w:bCs/>
        </w:rPr>
        <w:t>Why needed?</w:t>
      </w:r>
      <w:r w:rsidRPr="00916B0F">
        <w:rPr>
          <w:rFonts w:ascii="Calibri" w:hAnsi="Calibri" w:cs="Calibri"/>
        </w:rPr>
        <w:t>:</w:t>
      </w:r>
    </w:p>
    <w:p w14:paraId="310E97F6" w14:textId="77777777" w:rsidR="00916B0F" w:rsidRPr="00916B0F" w:rsidRDefault="00916B0F" w:rsidP="00916B0F">
      <w:pPr>
        <w:numPr>
          <w:ilvl w:val="1"/>
          <w:numId w:val="8"/>
        </w:numPr>
        <w:rPr>
          <w:rFonts w:ascii="Calibri" w:hAnsi="Calibri" w:cs="Calibri"/>
        </w:rPr>
      </w:pPr>
      <w:r w:rsidRPr="00916B0F">
        <w:rPr>
          <w:rFonts w:ascii="Calibri" w:hAnsi="Calibri" w:cs="Calibri"/>
        </w:rPr>
        <w:t>Bone grows slowly; cage supports early.</w:t>
      </w:r>
    </w:p>
    <w:p w14:paraId="17E88E3D" w14:textId="77777777" w:rsidR="00916B0F" w:rsidRPr="00916B0F" w:rsidRDefault="00916B0F" w:rsidP="00916B0F">
      <w:pPr>
        <w:numPr>
          <w:ilvl w:val="1"/>
          <w:numId w:val="8"/>
        </w:numPr>
        <w:rPr>
          <w:rFonts w:ascii="Calibri" w:hAnsi="Calibri" w:cs="Calibri"/>
        </w:rPr>
      </w:pPr>
      <w:r w:rsidRPr="00916B0F">
        <w:rPr>
          <w:rFonts w:ascii="Calibri" w:hAnsi="Calibri" w:cs="Calibri"/>
        </w:rPr>
        <w:lastRenderedPageBreak/>
        <w:t>As bone forms, cage should "get out of the way".</w:t>
      </w:r>
    </w:p>
    <w:p w14:paraId="4FA573C8" w14:textId="77777777" w:rsidR="00916B0F" w:rsidRPr="00916B0F" w:rsidRDefault="00916B0F" w:rsidP="00916B0F">
      <w:pPr>
        <w:numPr>
          <w:ilvl w:val="0"/>
          <w:numId w:val="8"/>
        </w:numPr>
        <w:rPr>
          <w:rFonts w:ascii="Calibri" w:hAnsi="Calibri" w:cs="Calibri"/>
        </w:rPr>
      </w:pPr>
      <w:r w:rsidRPr="00916B0F">
        <w:rPr>
          <w:rFonts w:ascii="Calibri" w:hAnsi="Calibri" w:cs="Calibri"/>
          <w:b/>
          <w:bCs/>
        </w:rPr>
        <w:t>How achieved</w:t>
      </w:r>
      <w:r w:rsidRPr="00916B0F">
        <w:rPr>
          <w:rFonts w:ascii="Calibri" w:hAnsi="Calibri" w:cs="Calibri"/>
        </w:rPr>
        <w:t>:</w:t>
      </w:r>
    </w:p>
    <w:p w14:paraId="19578D49" w14:textId="77777777" w:rsidR="00916B0F" w:rsidRPr="00916B0F" w:rsidRDefault="00916B0F" w:rsidP="00916B0F">
      <w:pPr>
        <w:numPr>
          <w:ilvl w:val="1"/>
          <w:numId w:val="8"/>
        </w:numPr>
        <w:rPr>
          <w:rFonts w:ascii="Calibri" w:hAnsi="Calibri" w:cs="Calibri"/>
        </w:rPr>
      </w:pPr>
      <w:r w:rsidRPr="00916B0F">
        <w:rPr>
          <w:rFonts w:ascii="Calibri" w:hAnsi="Calibri" w:cs="Calibri"/>
        </w:rPr>
        <w:t>Strong outer Ti shell bears initial load.</w:t>
      </w:r>
    </w:p>
    <w:p w14:paraId="4ED3E3E3" w14:textId="77777777" w:rsidR="00916B0F" w:rsidRPr="00916B0F" w:rsidRDefault="00916B0F" w:rsidP="00916B0F">
      <w:pPr>
        <w:numPr>
          <w:ilvl w:val="1"/>
          <w:numId w:val="8"/>
        </w:numPr>
        <w:rPr>
          <w:rFonts w:ascii="Calibri" w:hAnsi="Calibri" w:cs="Calibri"/>
        </w:rPr>
      </w:pPr>
      <w:r w:rsidRPr="00916B0F">
        <w:rPr>
          <w:rFonts w:ascii="Calibri" w:hAnsi="Calibri" w:cs="Calibri"/>
        </w:rPr>
        <w:t xml:space="preserve">Inner Mg insert </w:t>
      </w:r>
      <w:r w:rsidRPr="00916B0F">
        <w:rPr>
          <w:rFonts w:ascii="Calibri" w:hAnsi="Calibri" w:cs="Calibri"/>
          <w:b/>
          <w:bCs/>
        </w:rPr>
        <w:t>gradually degrades</w:t>
      </w:r>
      <w:r w:rsidRPr="00916B0F">
        <w:rPr>
          <w:rFonts w:ascii="Calibri" w:hAnsi="Calibri" w:cs="Calibri"/>
        </w:rPr>
        <w:t xml:space="preserve">, transferring load to new bone (aligned with </w:t>
      </w:r>
      <w:r w:rsidRPr="00916B0F">
        <w:rPr>
          <w:rFonts w:ascii="Calibri" w:hAnsi="Calibri" w:cs="Calibri"/>
          <w:b/>
          <w:bCs/>
        </w:rPr>
        <w:t>Wolff’s Law</w:t>
      </w:r>
      <w:r w:rsidRPr="00916B0F">
        <w:rPr>
          <w:rFonts w:ascii="Calibri" w:hAnsi="Calibri" w:cs="Calibri"/>
        </w:rPr>
        <w:t>).</w:t>
      </w:r>
    </w:p>
    <w:p w14:paraId="31DA6869" w14:textId="77777777" w:rsidR="00916B0F" w:rsidRPr="00916B0F" w:rsidRDefault="00000000" w:rsidP="00916B0F">
      <w:pPr>
        <w:rPr>
          <w:rFonts w:ascii="Calibri" w:hAnsi="Calibri" w:cs="Calibri"/>
        </w:rPr>
      </w:pPr>
      <w:r>
        <w:rPr>
          <w:rFonts w:ascii="Calibri" w:hAnsi="Calibri" w:cs="Calibri"/>
        </w:rPr>
        <w:pict w14:anchorId="43EBEFF3">
          <v:rect id="_x0000_i1027" style="width:0;height:1.5pt" o:hralign="center" o:hrstd="t" o:hr="t" fillcolor="#a0a0a0" stroked="f"/>
        </w:pict>
      </w:r>
    </w:p>
    <w:p w14:paraId="22E46208" w14:textId="77777777" w:rsidR="00916B0F" w:rsidRPr="00916B0F" w:rsidRDefault="00916B0F" w:rsidP="00916B0F">
      <w:pPr>
        <w:rPr>
          <w:rFonts w:ascii="Calibri" w:hAnsi="Calibri" w:cs="Calibri"/>
          <w:b/>
          <w:bCs/>
        </w:rPr>
      </w:pPr>
      <w:r w:rsidRPr="00916B0F">
        <w:rPr>
          <w:rFonts w:ascii="Segoe UI Emoji" w:hAnsi="Segoe UI Emoji" w:cs="Segoe UI Emoji"/>
          <w:b/>
          <w:bCs/>
        </w:rPr>
        <w:t>🧪</w:t>
      </w:r>
      <w:r w:rsidRPr="00916B0F">
        <w:rPr>
          <w:rFonts w:ascii="Calibri" w:hAnsi="Calibri" w:cs="Calibri"/>
          <w:b/>
          <w:bCs/>
        </w:rPr>
        <w:t xml:space="preserve"> 4. Materials Comparison &amp; Justification</w:t>
      </w:r>
    </w:p>
    <w:p w14:paraId="2E91973D" w14:textId="77777777" w:rsidR="00916B0F" w:rsidRPr="00916B0F" w:rsidRDefault="00916B0F" w:rsidP="00916B0F">
      <w:pPr>
        <w:rPr>
          <w:rFonts w:ascii="Calibri" w:hAnsi="Calibri" w:cs="Calibri"/>
        </w:rPr>
      </w:pPr>
      <w:r w:rsidRPr="00916B0F">
        <w:rPr>
          <w:rFonts w:ascii="Calibri" w:hAnsi="Calibri" w:cs="Calibri"/>
          <w:b/>
          <w:bCs/>
        </w:rPr>
        <w:t>Q: Compare different materials used for spinal cages and justify your final design.</w:t>
      </w:r>
      <w:r w:rsidRPr="00916B0F">
        <w:rPr>
          <w:rFonts w:ascii="Calibri" w:hAnsi="Calibri" w:cs="Calibri"/>
        </w:rPr>
        <w:br/>
        <w:t>→ (Slides on Materials Choice + Radiolucency)</w:t>
      </w:r>
    </w:p>
    <w:p w14:paraId="2263B9D5" w14:textId="77777777" w:rsidR="00916B0F" w:rsidRPr="00916B0F" w:rsidRDefault="00916B0F" w:rsidP="00916B0F">
      <w:pPr>
        <w:rPr>
          <w:rFonts w:ascii="Calibri" w:hAnsi="Calibri" w:cs="Calibri"/>
        </w:rPr>
      </w:pPr>
      <w:r w:rsidRPr="00916B0F">
        <w:rPr>
          <w:rFonts w:ascii="Calibri" w:hAnsi="Calibri" w:cs="Calibri"/>
          <w:b/>
          <w:bCs/>
        </w:rPr>
        <w:t>What to say:</w:t>
      </w:r>
    </w:p>
    <w:p w14:paraId="66DCDC78" w14:textId="77777777" w:rsidR="00916B0F" w:rsidRPr="00916B0F" w:rsidRDefault="00916B0F" w:rsidP="00916B0F">
      <w:pPr>
        <w:numPr>
          <w:ilvl w:val="0"/>
          <w:numId w:val="9"/>
        </w:numPr>
        <w:rPr>
          <w:rFonts w:ascii="Calibri" w:hAnsi="Calibri" w:cs="Calibri"/>
        </w:rPr>
      </w:pPr>
      <w:r w:rsidRPr="00916B0F">
        <w:rPr>
          <w:rFonts w:ascii="Calibri" w:hAnsi="Calibri" w:cs="Calibri"/>
          <w:b/>
          <w:bCs/>
        </w:rPr>
        <w:t>Titanium</w:t>
      </w:r>
      <w:r w:rsidRPr="00916B0F">
        <w:rPr>
          <w:rFonts w:ascii="Calibri" w:hAnsi="Calibri" w:cs="Calibri"/>
        </w:rPr>
        <w:t>: Strong, good integration, causes CT artefacts. Best for outer shell.</w:t>
      </w:r>
    </w:p>
    <w:p w14:paraId="4202DB5C" w14:textId="77777777" w:rsidR="00916B0F" w:rsidRPr="00916B0F" w:rsidRDefault="00916B0F" w:rsidP="00916B0F">
      <w:pPr>
        <w:numPr>
          <w:ilvl w:val="0"/>
          <w:numId w:val="9"/>
        </w:numPr>
        <w:rPr>
          <w:rFonts w:ascii="Calibri" w:hAnsi="Calibri" w:cs="Calibri"/>
        </w:rPr>
      </w:pPr>
      <w:r w:rsidRPr="00916B0F">
        <w:rPr>
          <w:rFonts w:ascii="Calibri" w:hAnsi="Calibri" w:cs="Calibri"/>
          <w:b/>
          <w:bCs/>
        </w:rPr>
        <w:t>PEEK</w:t>
      </w:r>
      <w:r w:rsidRPr="00916B0F">
        <w:rPr>
          <w:rFonts w:ascii="Calibri" w:hAnsi="Calibri" w:cs="Calibri"/>
        </w:rPr>
        <w:t>: Radiolucent, but poor bone bonding and cell adhesion.</w:t>
      </w:r>
    </w:p>
    <w:p w14:paraId="02A62441" w14:textId="77777777" w:rsidR="00916B0F" w:rsidRPr="00916B0F" w:rsidRDefault="00916B0F" w:rsidP="00916B0F">
      <w:pPr>
        <w:numPr>
          <w:ilvl w:val="0"/>
          <w:numId w:val="9"/>
        </w:numPr>
        <w:rPr>
          <w:rFonts w:ascii="Calibri" w:hAnsi="Calibri" w:cs="Calibri"/>
        </w:rPr>
      </w:pPr>
      <w:r w:rsidRPr="00916B0F">
        <w:rPr>
          <w:rFonts w:ascii="Calibri" w:hAnsi="Calibri" w:cs="Calibri"/>
          <w:b/>
          <w:bCs/>
        </w:rPr>
        <w:t>Mg alloy</w:t>
      </w:r>
      <w:r w:rsidRPr="00916B0F">
        <w:rPr>
          <w:rFonts w:ascii="Calibri" w:hAnsi="Calibri" w:cs="Calibri"/>
        </w:rPr>
        <w:t>: Biodegradable, supports bone growth, less radiodense → better imaging. Must be coated (e.g. chitosan) to prevent fast degradation.</w:t>
      </w:r>
    </w:p>
    <w:p w14:paraId="3AC97E32" w14:textId="77777777" w:rsidR="00916B0F" w:rsidRPr="00916B0F" w:rsidRDefault="00916B0F" w:rsidP="00916B0F">
      <w:pPr>
        <w:numPr>
          <w:ilvl w:val="0"/>
          <w:numId w:val="9"/>
        </w:numPr>
        <w:rPr>
          <w:rFonts w:ascii="Calibri" w:hAnsi="Calibri" w:cs="Calibri"/>
        </w:rPr>
      </w:pPr>
      <w:r w:rsidRPr="00916B0F">
        <w:rPr>
          <w:rFonts w:ascii="Calibri" w:hAnsi="Calibri" w:cs="Calibri"/>
          <w:b/>
          <w:bCs/>
        </w:rPr>
        <w:t>PLA</w:t>
      </w:r>
      <w:r w:rsidRPr="00916B0F">
        <w:rPr>
          <w:rFonts w:ascii="Calibri" w:hAnsi="Calibri" w:cs="Calibri"/>
        </w:rPr>
        <w:t>: Poor resorption control, acidic byproducts, less preferred.</w:t>
      </w:r>
    </w:p>
    <w:p w14:paraId="5EFB20ED" w14:textId="77777777" w:rsidR="00916B0F" w:rsidRPr="00916B0F" w:rsidRDefault="00000000" w:rsidP="00916B0F">
      <w:pPr>
        <w:rPr>
          <w:rFonts w:ascii="Calibri" w:hAnsi="Calibri" w:cs="Calibri"/>
        </w:rPr>
      </w:pPr>
      <w:r>
        <w:rPr>
          <w:rFonts w:ascii="Calibri" w:hAnsi="Calibri" w:cs="Calibri"/>
        </w:rPr>
        <w:pict w14:anchorId="4D6112C5">
          <v:rect id="_x0000_i1028" style="width:0;height:1.5pt" o:hralign="center" o:hrstd="t" o:hr="t" fillcolor="#a0a0a0" stroked="f"/>
        </w:pict>
      </w:r>
    </w:p>
    <w:p w14:paraId="632B0FFE" w14:textId="77777777" w:rsidR="00916B0F" w:rsidRPr="00916B0F" w:rsidRDefault="00916B0F" w:rsidP="00916B0F">
      <w:pPr>
        <w:rPr>
          <w:rFonts w:ascii="Calibri" w:hAnsi="Calibri" w:cs="Calibri"/>
          <w:b/>
          <w:bCs/>
        </w:rPr>
      </w:pPr>
      <w:r w:rsidRPr="00916B0F">
        <w:rPr>
          <w:rFonts w:ascii="Segoe UI Emoji" w:hAnsi="Segoe UI Emoji" w:cs="Segoe UI Emoji"/>
          <w:b/>
          <w:bCs/>
        </w:rPr>
        <w:t>🧠</w:t>
      </w:r>
      <w:r w:rsidRPr="00916B0F">
        <w:rPr>
          <w:rFonts w:ascii="Calibri" w:hAnsi="Calibri" w:cs="Calibri"/>
          <w:b/>
          <w:bCs/>
        </w:rPr>
        <w:t xml:space="preserve"> 5. Wolff’s Law and Stress Shielding</w:t>
      </w:r>
    </w:p>
    <w:p w14:paraId="061172B2" w14:textId="77777777" w:rsidR="00916B0F" w:rsidRPr="00916B0F" w:rsidRDefault="00916B0F" w:rsidP="00916B0F">
      <w:pPr>
        <w:rPr>
          <w:rFonts w:ascii="Calibri" w:hAnsi="Calibri" w:cs="Calibri"/>
        </w:rPr>
      </w:pPr>
      <w:r w:rsidRPr="00916B0F">
        <w:rPr>
          <w:rFonts w:ascii="Calibri" w:hAnsi="Calibri" w:cs="Calibri"/>
          <w:b/>
          <w:bCs/>
        </w:rPr>
        <w:t>Q: What is stress shielding and how does your design minimise it?</w:t>
      </w:r>
      <w:r w:rsidRPr="00916B0F">
        <w:rPr>
          <w:rFonts w:ascii="Calibri" w:hAnsi="Calibri" w:cs="Calibri"/>
        </w:rPr>
        <w:br/>
        <w:t>→ (Your uploaded mechanics slides + design logic)</w:t>
      </w:r>
    </w:p>
    <w:p w14:paraId="6669CDF6" w14:textId="77777777" w:rsidR="00916B0F" w:rsidRPr="00916B0F" w:rsidRDefault="00916B0F" w:rsidP="00916B0F">
      <w:pPr>
        <w:rPr>
          <w:rFonts w:ascii="Calibri" w:hAnsi="Calibri" w:cs="Calibri"/>
        </w:rPr>
      </w:pPr>
      <w:r w:rsidRPr="00916B0F">
        <w:rPr>
          <w:rFonts w:ascii="Calibri" w:hAnsi="Calibri" w:cs="Calibri"/>
          <w:b/>
          <w:bCs/>
        </w:rPr>
        <w:t>Answer key points:</w:t>
      </w:r>
    </w:p>
    <w:p w14:paraId="040F3229" w14:textId="77777777" w:rsidR="00916B0F" w:rsidRPr="00916B0F" w:rsidRDefault="00916B0F" w:rsidP="00916B0F">
      <w:pPr>
        <w:numPr>
          <w:ilvl w:val="0"/>
          <w:numId w:val="10"/>
        </w:numPr>
        <w:rPr>
          <w:rFonts w:ascii="Calibri" w:hAnsi="Calibri" w:cs="Calibri"/>
        </w:rPr>
      </w:pPr>
      <w:r w:rsidRPr="00916B0F">
        <w:rPr>
          <w:rFonts w:ascii="Calibri" w:hAnsi="Calibri" w:cs="Calibri"/>
          <w:b/>
          <w:bCs/>
        </w:rPr>
        <w:t>Wolff’s Law</w:t>
      </w:r>
      <w:r w:rsidRPr="00916B0F">
        <w:rPr>
          <w:rFonts w:ascii="Calibri" w:hAnsi="Calibri" w:cs="Calibri"/>
        </w:rPr>
        <w:t>: Bone strengthens under load.</w:t>
      </w:r>
    </w:p>
    <w:p w14:paraId="5603EF90" w14:textId="77777777" w:rsidR="00916B0F" w:rsidRPr="00916B0F" w:rsidRDefault="00916B0F" w:rsidP="00916B0F">
      <w:pPr>
        <w:numPr>
          <w:ilvl w:val="0"/>
          <w:numId w:val="10"/>
        </w:numPr>
        <w:rPr>
          <w:rFonts w:ascii="Calibri" w:hAnsi="Calibri" w:cs="Calibri"/>
        </w:rPr>
      </w:pPr>
      <w:r w:rsidRPr="00916B0F">
        <w:rPr>
          <w:rFonts w:ascii="Calibri" w:hAnsi="Calibri" w:cs="Calibri"/>
        </w:rPr>
        <w:t xml:space="preserve">If cage is too stiff → </w:t>
      </w:r>
      <w:r w:rsidRPr="00916B0F">
        <w:rPr>
          <w:rFonts w:ascii="Calibri" w:hAnsi="Calibri" w:cs="Calibri"/>
          <w:b/>
          <w:bCs/>
        </w:rPr>
        <w:t>stress shielding</w:t>
      </w:r>
      <w:r w:rsidRPr="00916B0F">
        <w:rPr>
          <w:rFonts w:ascii="Calibri" w:hAnsi="Calibri" w:cs="Calibri"/>
        </w:rPr>
        <w:t xml:space="preserve"> → bone doesn’t grow → weak fusion.</w:t>
      </w:r>
    </w:p>
    <w:p w14:paraId="700A48A4" w14:textId="77777777" w:rsidR="00916B0F" w:rsidRPr="00916B0F" w:rsidRDefault="00916B0F" w:rsidP="00916B0F">
      <w:pPr>
        <w:numPr>
          <w:ilvl w:val="0"/>
          <w:numId w:val="10"/>
        </w:numPr>
        <w:rPr>
          <w:rFonts w:ascii="Calibri" w:hAnsi="Calibri" w:cs="Calibri"/>
        </w:rPr>
      </w:pPr>
      <w:r w:rsidRPr="00916B0F">
        <w:rPr>
          <w:rFonts w:ascii="Calibri" w:hAnsi="Calibri" w:cs="Calibri"/>
          <w:b/>
          <w:bCs/>
        </w:rPr>
        <w:t>Porous lattice structure</w:t>
      </w:r>
      <w:r w:rsidRPr="00916B0F">
        <w:rPr>
          <w:rFonts w:ascii="Calibri" w:hAnsi="Calibri" w:cs="Calibri"/>
        </w:rPr>
        <w:t xml:space="preserve"> reduces stiffness.</w:t>
      </w:r>
    </w:p>
    <w:p w14:paraId="5591B9E8" w14:textId="77777777" w:rsidR="00916B0F" w:rsidRPr="00916B0F" w:rsidRDefault="00916B0F" w:rsidP="00916B0F">
      <w:pPr>
        <w:numPr>
          <w:ilvl w:val="0"/>
          <w:numId w:val="10"/>
        </w:numPr>
        <w:rPr>
          <w:rFonts w:ascii="Calibri" w:hAnsi="Calibri" w:cs="Calibri"/>
        </w:rPr>
      </w:pPr>
      <w:r w:rsidRPr="00916B0F">
        <w:rPr>
          <w:rFonts w:ascii="Calibri" w:hAnsi="Calibri" w:cs="Calibri"/>
          <w:b/>
          <w:bCs/>
        </w:rPr>
        <w:t>Mg core degrades</w:t>
      </w:r>
      <w:r w:rsidRPr="00916B0F">
        <w:rPr>
          <w:rFonts w:ascii="Calibri" w:hAnsi="Calibri" w:cs="Calibri"/>
        </w:rPr>
        <w:t xml:space="preserve"> → bone gradually takes more stress = optimal stimulation.</w:t>
      </w:r>
    </w:p>
    <w:p w14:paraId="5295DCB6" w14:textId="77777777" w:rsidR="00916B0F" w:rsidRPr="00916B0F" w:rsidRDefault="00000000" w:rsidP="00916B0F">
      <w:pPr>
        <w:rPr>
          <w:rFonts w:ascii="Calibri" w:hAnsi="Calibri" w:cs="Calibri"/>
        </w:rPr>
      </w:pPr>
      <w:r>
        <w:rPr>
          <w:rFonts w:ascii="Calibri" w:hAnsi="Calibri" w:cs="Calibri"/>
        </w:rPr>
        <w:pict w14:anchorId="2019F313">
          <v:rect id="_x0000_i1029" style="width:0;height:1.5pt" o:hralign="center" o:hrstd="t" o:hr="t" fillcolor="#a0a0a0" stroked="f"/>
        </w:pict>
      </w:r>
    </w:p>
    <w:p w14:paraId="5A410D61" w14:textId="77777777" w:rsidR="00916B0F" w:rsidRPr="00916B0F" w:rsidRDefault="00916B0F" w:rsidP="00916B0F">
      <w:pPr>
        <w:rPr>
          <w:rFonts w:ascii="Calibri" w:hAnsi="Calibri" w:cs="Calibri"/>
          <w:b/>
          <w:bCs/>
        </w:rPr>
      </w:pPr>
      <w:r w:rsidRPr="00916B0F">
        <w:rPr>
          <w:rFonts w:ascii="Segoe UI Emoji" w:hAnsi="Segoe UI Emoji" w:cs="Segoe UI Emoji"/>
          <w:b/>
          <w:bCs/>
        </w:rPr>
        <w:t>🦠</w:t>
      </w:r>
      <w:r w:rsidRPr="00916B0F">
        <w:rPr>
          <w:rFonts w:ascii="Calibri" w:hAnsi="Calibri" w:cs="Calibri"/>
          <w:b/>
          <w:bCs/>
        </w:rPr>
        <w:t xml:space="preserve"> 6. Antimicrobial Features</w:t>
      </w:r>
    </w:p>
    <w:p w14:paraId="0CAB2539" w14:textId="77777777" w:rsidR="00916B0F" w:rsidRPr="00916B0F" w:rsidRDefault="00916B0F" w:rsidP="00916B0F">
      <w:pPr>
        <w:rPr>
          <w:rFonts w:ascii="Calibri" w:hAnsi="Calibri" w:cs="Calibri"/>
        </w:rPr>
      </w:pPr>
      <w:r w:rsidRPr="00916B0F">
        <w:rPr>
          <w:rFonts w:ascii="Calibri" w:hAnsi="Calibri" w:cs="Calibri"/>
          <w:b/>
          <w:bCs/>
        </w:rPr>
        <w:t>Q: Why and how are antimicrobial coatings used in spinal cage design?</w:t>
      </w:r>
      <w:r w:rsidRPr="00916B0F">
        <w:rPr>
          <w:rFonts w:ascii="Calibri" w:hAnsi="Calibri" w:cs="Calibri"/>
        </w:rPr>
        <w:br/>
        <w:t>→ (Notes &amp; Coatings slide)</w:t>
      </w:r>
    </w:p>
    <w:p w14:paraId="1CBFAD2A" w14:textId="77777777" w:rsidR="00916B0F" w:rsidRPr="00916B0F" w:rsidRDefault="00916B0F" w:rsidP="00916B0F">
      <w:pPr>
        <w:rPr>
          <w:rFonts w:ascii="Calibri" w:hAnsi="Calibri" w:cs="Calibri"/>
        </w:rPr>
      </w:pPr>
      <w:r w:rsidRPr="00916B0F">
        <w:rPr>
          <w:rFonts w:ascii="Calibri" w:hAnsi="Calibri" w:cs="Calibri"/>
          <w:b/>
          <w:bCs/>
        </w:rPr>
        <w:t>Include:</w:t>
      </w:r>
    </w:p>
    <w:p w14:paraId="0062D33E" w14:textId="77777777" w:rsidR="00916B0F" w:rsidRPr="00916B0F" w:rsidRDefault="00916B0F" w:rsidP="00916B0F">
      <w:pPr>
        <w:numPr>
          <w:ilvl w:val="0"/>
          <w:numId w:val="11"/>
        </w:numPr>
        <w:rPr>
          <w:rFonts w:ascii="Calibri" w:hAnsi="Calibri" w:cs="Calibri"/>
        </w:rPr>
      </w:pPr>
      <w:r w:rsidRPr="00916B0F">
        <w:rPr>
          <w:rFonts w:ascii="Calibri" w:hAnsi="Calibri" w:cs="Calibri"/>
          <w:b/>
          <w:bCs/>
        </w:rPr>
        <w:t>Silver</w:t>
      </w:r>
      <w:r w:rsidRPr="00916B0F">
        <w:rPr>
          <w:rFonts w:ascii="Calibri" w:hAnsi="Calibri" w:cs="Calibri"/>
        </w:rPr>
        <w:t>: Prevents infection (biofilm), safe at correct doses.</w:t>
      </w:r>
    </w:p>
    <w:p w14:paraId="6A4EA0BA" w14:textId="77777777" w:rsidR="00916B0F" w:rsidRPr="00916B0F" w:rsidRDefault="00916B0F" w:rsidP="00916B0F">
      <w:pPr>
        <w:numPr>
          <w:ilvl w:val="0"/>
          <w:numId w:val="11"/>
        </w:numPr>
        <w:rPr>
          <w:rFonts w:ascii="Calibri" w:hAnsi="Calibri" w:cs="Calibri"/>
        </w:rPr>
      </w:pPr>
      <w:r w:rsidRPr="00916B0F">
        <w:rPr>
          <w:rFonts w:ascii="Calibri" w:hAnsi="Calibri" w:cs="Calibri"/>
          <w:b/>
          <w:bCs/>
        </w:rPr>
        <w:t>Copper</w:t>
      </w:r>
      <w:r w:rsidRPr="00916B0F">
        <w:rPr>
          <w:rFonts w:ascii="Calibri" w:hAnsi="Calibri" w:cs="Calibri"/>
        </w:rPr>
        <w:t xml:space="preserve">: May boost </w:t>
      </w:r>
      <w:r w:rsidRPr="00916B0F">
        <w:rPr>
          <w:rFonts w:ascii="Calibri" w:hAnsi="Calibri" w:cs="Calibri"/>
          <w:b/>
          <w:bCs/>
        </w:rPr>
        <w:t>angiogenesis</w:t>
      </w:r>
      <w:r w:rsidRPr="00916B0F">
        <w:rPr>
          <w:rFonts w:ascii="Calibri" w:hAnsi="Calibri" w:cs="Calibri"/>
        </w:rPr>
        <w:t>, helps vascularised bone healing.</w:t>
      </w:r>
    </w:p>
    <w:p w14:paraId="6578EA0B" w14:textId="77777777" w:rsidR="00916B0F" w:rsidRPr="00916B0F" w:rsidRDefault="00916B0F" w:rsidP="00916B0F">
      <w:pPr>
        <w:numPr>
          <w:ilvl w:val="0"/>
          <w:numId w:val="11"/>
        </w:numPr>
        <w:rPr>
          <w:rFonts w:ascii="Calibri" w:hAnsi="Calibri" w:cs="Calibri"/>
        </w:rPr>
      </w:pPr>
      <w:r w:rsidRPr="00916B0F">
        <w:rPr>
          <w:rFonts w:ascii="Calibri" w:hAnsi="Calibri" w:cs="Calibri"/>
        </w:rPr>
        <w:t>Avoid high concentrations that inhibit osteoblasts.</w:t>
      </w:r>
    </w:p>
    <w:p w14:paraId="6AB7947D" w14:textId="77777777" w:rsidR="00916B0F" w:rsidRPr="00916B0F" w:rsidRDefault="00000000" w:rsidP="00916B0F">
      <w:pPr>
        <w:rPr>
          <w:rFonts w:ascii="Calibri" w:hAnsi="Calibri" w:cs="Calibri"/>
        </w:rPr>
      </w:pPr>
      <w:r>
        <w:rPr>
          <w:rFonts w:ascii="Calibri" w:hAnsi="Calibri" w:cs="Calibri"/>
        </w:rPr>
        <w:pict w14:anchorId="1E8EDBC6">
          <v:rect id="_x0000_i1030" style="width:0;height:1.5pt" o:hralign="center" o:hrstd="t" o:hr="t" fillcolor="#a0a0a0" stroked="f"/>
        </w:pict>
      </w:r>
    </w:p>
    <w:p w14:paraId="1FC88037" w14:textId="77777777" w:rsidR="00916B0F" w:rsidRPr="00916B0F" w:rsidRDefault="00916B0F" w:rsidP="00916B0F">
      <w:pPr>
        <w:rPr>
          <w:rFonts w:ascii="Calibri" w:hAnsi="Calibri" w:cs="Calibri"/>
          <w:b/>
          <w:bCs/>
        </w:rPr>
      </w:pPr>
      <w:r w:rsidRPr="00916B0F">
        <w:rPr>
          <w:rFonts w:ascii="Segoe UI Emoji" w:hAnsi="Segoe UI Emoji" w:cs="Segoe UI Emoji"/>
          <w:b/>
          <w:bCs/>
        </w:rPr>
        <w:t>👁️</w:t>
      </w:r>
      <w:r w:rsidRPr="00916B0F">
        <w:rPr>
          <w:rFonts w:ascii="Calibri" w:hAnsi="Calibri" w:cs="Calibri"/>
          <w:b/>
          <w:bCs/>
        </w:rPr>
        <w:t xml:space="preserve"> 7. Radiolucency for Post-Op Assessment</w:t>
      </w:r>
    </w:p>
    <w:p w14:paraId="69EB7AAC" w14:textId="77777777" w:rsidR="00916B0F" w:rsidRPr="00916B0F" w:rsidRDefault="00916B0F" w:rsidP="00916B0F">
      <w:pPr>
        <w:rPr>
          <w:rFonts w:ascii="Calibri" w:hAnsi="Calibri" w:cs="Calibri"/>
        </w:rPr>
      </w:pPr>
      <w:r w:rsidRPr="00916B0F">
        <w:rPr>
          <w:rFonts w:ascii="Calibri" w:hAnsi="Calibri" w:cs="Calibri"/>
          <w:b/>
          <w:bCs/>
        </w:rPr>
        <w:t>Q: Why is radiolucency important and how is it achieved in your design?</w:t>
      </w:r>
      <w:r w:rsidRPr="00916B0F">
        <w:rPr>
          <w:rFonts w:ascii="Calibri" w:hAnsi="Calibri" w:cs="Calibri"/>
        </w:rPr>
        <w:br/>
        <w:t>→ (Radiolucency slide)</w:t>
      </w:r>
    </w:p>
    <w:p w14:paraId="09CDF746" w14:textId="77777777" w:rsidR="00916B0F" w:rsidRPr="00916B0F" w:rsidRDefault="00916B0F" w:rsidP="00916B0F">
      <w:pPr>
        <w:rPr>
          <w:rFonts w:ascii="Calibri" w:hAnsi="Calibri" w:cs="Calibri"/>
        </w:rPr>
      </w:pPr>
      <w:r w:rsidRPr="00916B0F">
        <w:rPr>
          <w:rFonts w:ascii="Calibri" w:hAnsi="Calibri" w:cs="Calibri"/>
          <w:b/>
          <w:bCs/>
        </w:rPr>
        <w:t>Points:</w:t>
      </w:r>
    </w:p>
    <w:p w14:paraId="3D93E34A" w14:textId="77777777" w:rsidR="00916B0F" w:rsidRPr="00916B0F" w:rsidRDefault="00916B0F" w:rsidP="00916B0F">
      <w:pPr>
        <w:numPr>
          <w:ilvl w:val="0"/>
          <w:numId w:val="12"/>
        </w:numPr>
        <w:rPr>
          <w:rFonts w:ascii="Calibri" w:hAnsi="Calibri" w:cs="Calibri"/>
        </w:rPr>
      </w:pPr>
      <w:r w:rsidRPr="00916B0F">
        <w:rPr>
          <w:rFonts w:ascii="Calibri" w:hAnsi="Calibri" w:cs="Calibri"/>
        </w:rPr>
        <w:lastRenderedPageBreak/>
        <w:t xml:space="preserve">Radiolucency allows surgeons to </w:t>
      </w:r>
      <w:r w:rsidRPr="00916B0F">
        <w:rPr>
          <w:rFonts w:ascii="Calibri" w:hAnsi="Calibri" w:cs="Calibri"/>
          <w:b/>
          <w:bCs/>
        </w:rPr>
        <w:t>see bone healing on X-ray/CT</w:t>
      </w:r>
      <w:r w:rsidRPr="00916B0F">
        <w:rPr>
          <w:rFonts w:ascii="Calibri" w:hAnsi="Calibri" w:cs="Calibri"/>
        </w:rPr>
        <w:t>.</w:t>
      </w:r>
    </w:p>
    <w:p w14:paraId="6D8363D3" w14:textId="77777777" w:rsidR="00916B0F" w:rsidRPr="00916B0F" w:rsidRDefault="00916B0F" w:rsidP="00916B0F">
      <w:pPr>
        <w:numPr>
          <w:ilvl w:val="0"/>
          <w:numId w:val="12"/>
        </w:numPr>
        <w:rPr>
          <w:rFonts w:ascii="Calibri" w:hAnsi="Calibri" w:cs="Calibri"/>
        </w:rPr>
      </w:pPr>
      <w:r w:rsidRPr="00916B0F">
        <w:rPr>
          <w:rFonts w:ascii="Calibri" w:hAnsi="Calibri" w:cs="Calibri"/>
        </w:rPr>
        <w:t>Metals (like Ti) block imaging = artefacts.</w:t>
      </w:r>
    </w:p>
    <w:p w14:paraId="64997C9A" w14:textId="77777777" w:rsidR="00916B0F" w:rsidRPr="00916B0F" w:rsidRDefault="00916B0F" w:rsidP="00916B0F">
      <w:pPr>
        <w:numPr>
          <w:ilvl w:val="0"/>
          <w:numId w:val="12"/>
        </w:numPr>
        <w:rPr>
          <w:rFonts w:ascii="Calibri" w:hAnsi="Calibri" w:cs="Calibri"/>
        </w:rPr>
      </w:pPr>
      <w:r w:rsidRPr="00916B0F">
        <w:rPr>
          <w:rFonts w:ascii="Calibri" w:hAnsi="Calibri" w:cs="Calibri"/>
        </w:rPr>
        <w:t xml:space="preserve">Use </w:t>
      </w:r>
      <w:r w:rsidRPr="00916B0F">
        <w:rPr>
          <w:rFonts w:ascii="Calibri" w:hAnsi="Calibri" w:cs="Calibri"/>
          <w:b/>
          <w:bCs/>
        </w:rPr>
        <w:t>resorbable Mg inside</w:t>
      </w:r>
      <w:r w:rsidRPr="00916B0F">
        <w:rPr>
          <w:rFonts w:ascii="Calibri" w:hAnsi="Calibri" w:cs="Calibri"/>
        </w:rPr>
        <w:t xml:space="preserve"> → degrades over time = clearer imaging later.</w:t>
      </w:r>
    </w:p>
    <w:p w14:paraId="6F4E0FF6" w14:textId="77777777" w:rsidR="00916B0F" w:rsidRPr="00916B0F" w:rsidRDefault="00916B0F" w:rsidP="00916B0F">
      <w:pPr>
        <w:numPr>
          <w:ilvl w:val="0"/>
          <w:numId w:val="12"/>
        </w:numPr>
        <w:rPr>
          <w:rFonts w:ascii="Calibri" w:hAnsi="Calibri" w:cs="Calibri"/>
        </w:rPr>
      </w:pPr>
      <w:r w:rsidRPr="00916B0F">
        <w:rPr>
          <w:rFonts w:ascii="Calibri" w:hAnsi="Calibri" w:cs="Calibri"/>
        </w:rPr>
        <w:t xml:space="preserve">Can be an </w:t>
      </w:r>
      <w:r w:rsidRPr="00916B0F">
        <w:rPr>
          <w:rFonts w:ascii="Calibri" w:hAnsi="Calibri" w:cs="Calibri"/>
          <w:b/>
          <w:bCs/>
        </w:rPr>
        <w:t>adaptive radiolucent design</w:t>
      </w:r>
      <w:r w:rsidRPr="00916B0F">
        <w:rPr>
          <w:rFonts w:ascii="Calibri" w:hAnsi="Calibri" w:cs="Calibri"/>
        </w:rPr>
        <w:t xml:space="preserve"> — radiopaque at first, radiolucent later.</w:t>
      </w:r>
    </w:p>
    <w:p w14:paraId="2C81908F" w14:textId="28FEB6B3" w:rsidR="00916B0F" w:rsidRDefault="00D35E5F" w:rsidP="0078374C">
      <w:pPr>
        <w:rPr>
          <w:rFonts w:ascii="Calibri" w:hAnsi="Calibri" w:cs="Calibri"/>
        </w:rPr>
      </w:pPr>
      <w:r w:rsidRPr="00D35E5F">
        <w:rPr>
          <w:rFonts w:ascii="Calibri" w:hAnsi="Calibri" w:cs="Calibri"/>
        </w:rPr>
        <w:t>Titanium offers excellent mechanical strength and is ideal for load-bearing outer structures, but it is radiopaque and can cause stress shielding. PEEK is radiolucent and lightweight but has poor bone integration due to its hydrophobic, bioinert surface. Magnesium alloys are bioactive and support bone formation while being partially radiolucent, but they degrade quickly and may require coatings like chitosan to ensure safety. An adaptive radiolucent design — using a Ti outer and a Mg inner core — provides strong initial support while allowing improved imaging and gradual load transfer. This combination ensures both mechanical performance and clinical safety.</w:t>
      </w:r>
    </w:p>
    <w:p w14:paraId="37D579CB" w14:textId="77777777" w:rsidR="00306112" w:rsidRPr="00306112" w:rsidRDefault="00306112" w:rsidP="00306112">
      <w:pPr>
        <w:rPr>
          <w:rFonts w:ascii="Calibri" w:hAnsi="Calibri" w:cs="Calibri"/>
        </w:rPr>
      </w:pPr>
      <w:r w:rsidRPr="00306112">
        <w:rPr>
          <w:rFonts w:ascii="Calibri" w:hAnsi="Calibri" w:cs="Calibri"/>
          <w:b/>
          <w:bCs/>
        </w:rPr>
        <w:t>Q: Discuss how material and structural design choices in spinal cages ensure patient safety and effective spinal fusion.</w:t>
      </w:r>
    </w:p>
    <w:p w14:paraId="13AE447B" w14:textId="77777777" w:rsidR="00306112" w:rsidRPr="00306112" w:rsidRDefault="00306112" w:rsidP="00306112">
      <w:pPr>
        <w:rPr>
          <w:rFonts w:ascii="Calibri" w:hAnsi="Calibri" w:cs="Calibri"/>
        </w:rPr>
      </w:pPr>
      <w:r w:rsidRPr="00306112">
        <w:rPr>
          <w:rFonts w:ascii="Calibri" w:hAnsi="Calibri" w:cs="Calibri"/>
          <w:b/>
          <w:bCs/>
        </w:rPr>
        <w:t>Answer:</w:t>
      </w:r>
    </w:p>
    <w:p w14:paraId="1F85CD18" w14:textId="77777777" w:rsidR="00306112" w:rsidRPr="00306112" w:rsidRDefault="00306112" w:rsidP="00306112">
      <w:pPr>
        <w:rPr>
          <w:rFonts w:ascii="Calibri" w:hAnsi="Calibri" w:cs="Calibri"/>
        </w:rPr>
      </w:pPr>
      <w:r w:rsidRPr="00306112">
        <w:rPr>
          <w:rFonts w:ascii="Calibri" w:hAnsi="Calibri" w:cs="Calibri"/>
        </w:rPr>
        <w:t xml:space="preserve">Patient safety in spinal cage design relies on achieving a balance between </w:t>
      </w:r>
      <w:r w:rsidRPr="00306112">
        <w:rPr>
          <w:rFonts w:ascii="Calibri" w:hAnsi="Calibri" w:cs="Calibri"/>
          <w:b/>
          <w:bCs/>
        </w:rPr>
        <w:t>mechanical stability</w:t>
      </w:r>
      <w:r w:rsidRPr="00306112">
        <w:rPr>
          <w:rFonts w:ascii="Calibri" w:hAnsi="Calibri" w:cs="Calibri"/>
        </w:rPr>
        <w:t xml:space="preserve">, </w:t>
      </w:r>
      <w:r w:rsidRPr="00306112">
        <w:rPr>
          <w:rFonts w:ascii="Calibri" w:hAnsi="Calibri" w:cs="Calibri"/>
          <w:b/>
          <w:bCs/>
        </w:rPr>
        <w:t>biological compatibility</w:t>
      </w:r>
      <w:r w:rsidRPr="00306112">
        <w:rPr>
          <w:rFonts w:ascii="Calibri" w:hAnsi="Calibri" w:cs="Calibri"/>
        </w:rPr>
        <w:t xml:space="preserve">, and </w:t>
      </w:r>
      <w:r w:rsidRPr="00306112">
        <w:rPr>
          <w:rFonts w:ascii="Calibri" w:hAnsi="Calibri" w:cs="Calibri"/>
          <w:b/>
          <w:bCs/>
        </w:rPr>
        <w:t>controlled degradation</w:t>
      </w:r>
      <w:r w:rsidRPr="00306112">
        <w:rPr>
          <w:rFonts w:ascii="Calibri" w:hAnsi="Calibri" w:cs="Calibri"/>
        </w:rPr>
        <w:t xml:space="preserve">. This ensures that the implant provides immediate support post-surgery while gradually transferring the load to the newly forming bone, aligning with </w:t>
      </w:r>
      <w:r w:rsidRPr="00306112">
        <w:rPr>
          <w:rFonts w:ascii="Calibri" w:hAnsi="Calibri" w:cs="Calibri"/>
          <w:b/>
          <w:bCs/>
        </w:rPr>
        <w:t>Wolff’s Law</w:t>
      </w:r>
      <w:r w:rsidRPr="00306112">
        <w:rPr>
          <w:rFonts w:ascii="Calibri" w:hAnsi="Calibri" w:cs="Calibri"/>
        </w:rPr>
        <w:t xml:space="preserve"> — the principle that bone remodels and strengthens in response to mechanical stress.</w:t>
      </w:r>
    </w:p>
    <w:p w14:paraId="6B19E436" w14:textId="77777777" w:rsidR="00306112" w:rsidRPr="00306112" w:rsidRDefault="00306112" w:rsidP="00306112">
      <w:pPr>
        <w:rPr>
          <w:rFonts w:ascii="Calibri" w:hAnsi="Calibri" w:cs="Calibri"/>
        </w:rPr>
      </w:pPr>
      <w:r w:rsidRPr="00306112">
        <w:rPr>
          <w:rFonts w:ascii="Calibri" w:hAnsi="Calibri" w:cs="Calibri"/>
        </w:rPr>
        <w:t xml:space="preserve">The cage is designed with a </w:t>
      </w:r>
      <w:r w:rsidRPr="00306112">
        <w:rPr>
          <w:rFonts w:ascii="Calibri" w:hAnsi="Calibri" w:cs="Calibri"/>
          <w:b/>
          <w:bCs/>
        </w:rPr>
        <w:t>biomimetic, two-layer structure</w:t>
      </w:r>
      <w:r w:rsidRPr="00306112">
        <w:rPr>
          <w:rFonts w:ascii="Calibri" w:hAnsi="Calibri" w:cs="Calibri"/>
        </w:rPr>
        <w:t xml:space="preserve"> to match the anatomy and mechanics of the vertebra. The </w:t>
      </w:r>
      <w:r w:rsidRPr="00306112">
        <w:rPr>
          <w:rFonts w:ascii="Calibri" w:hAnsi="Calibri" w:cs="Calibri"/>
          <w:b/>
          <w:bCs/>
        </w:rPr>
        <w:t>outer layer</w:t>
      </w:r>
      <w:r w:rsidRPr="00306112">
        <w:rPr>
          <w:rFonts w:ascii="Calibri" w:hAnsi="Calibri" w:cs="Calibri"/>
        </w:rPr>
        <w:t xml:space="preserve">, which interfaces with the </w:t>
      </w:r>
      <w:r w:rsidRPr="00306112">
        <w:rPr>
          <w:rFonts w:ascii="Calibri" w:hAnsi="Calibri" w:cs="Calibri"/>
          <w:b/>
          <w:bCs/>
        </w:rPr>
        <w:t>Apophseal ring</w:t>
      </w:r>
      <w:r w:rsidRPr="00306112">
        <w:rPr>
          <w:rFonts w:ascii="Calibri" w:hAnsi="Calibri" w:cs="Calibri"/>
        </w:rPr>
        <w:t xml:space="preserve"> (a region of strong cortical bone), is made from </w:t>
      </w:r>
      <w:r w:rsidRPr="00306112">
        <w:rPr>
          <w:rFonts w:ascii="Calibri" w:hAnsi="Calibri" w:cs="Calibri"/>
          <w:b/>
          <w:bCs/>
        </w:rPr>
        <w:t>3D-printed titanium</w:t>
      </w:r>
      <w:r w:rsidRPr="00306112">
        <w:rPr>
          <w:rFonts w:ascii="Calibri" w:hAnsi="Calibri" w:cs="Calibri"/>
        </w:rPr>
        <w:t xml:space="preserve">. This material offers high strength and can be post-processed to develop </w:t>
      </w:r>
      <w:r w:rsidRPr="00306112">
        <w:rPr>
          <w:rFonts w:ascii="Calibri" w:hAnsi="Calibri" w:cs="Calibri"/>
          <w:b/>
          <w:bCs/>
        </w:rPr>
        <w:t>submicron surface features</w:t>
      </w:r>
      <w:r w:rsidRPr="00306112">
        <w:rPr>
          <w:rFonts w:ascii="Calibri" w:hAnsi="Calibri" w:cs="Calibri"/>
        </w:rPr>
        <w:t xml:space="preserve"> that support osseointegration. Its stiffness is appropriate for cortical bone, reducing risk of implant failure and ensuring mechanical compatibility.</w:t>
      </w:r>
    </w:p>
    <w:p w14:paraId="5B54EB4B" w14:textId="77777777" w:rsidR="00306112" w:rsidRPr="00306112" w:rsidRDefault="00306112" w:rsidP="00306112">
      <w:pPr>
        <w:rPr>
          <w:rFonts w:ascii="Calibri" w:hAnsi="Calibri" w:cs="Calibri"/>
        </w:rPr>
      </w:pPr>
      <w:r w:rsidRPr="00306112">
        <w:rPr>
          <w:rFonts w:ascii="Calibri" w:hAnsi="Calibri" w:cs="Calibri"/>
        </w:rPr>
        <w:t xml:space="preserve">The </w:t>
      </w:r>
      <w:r w:rsidRPr="00306112">
        <w:rPr>
          <w:rFonts w:ascii="Calibri" w:hAnsi="Calibri" w:cs="Calibri"/>
          <w:b/>
          <w:bCs/>
        </w:rPr>
        <w:t>inner layer</w:t>
      </w:r>
      <w:r w:rsidRPr="00306112">
        <w:rPr>
          <w:rFonts w:ascii="Calibri" w:hAnsi="Calibri" w:cs="Calibri"/>
        </w:rPr>
        <w:t xml:space="preserve"> consists of a </w:t>
      </w:r>
      <w:r w:rsidRPr="00306112">
        <w:rPr>
          <w:rFonts w:ascii="Calibri" w:hAnsi="Calibri" w:cs="Calibri"/>
          <w:b/>
          <w:bCs/>
        </w:rPr>
        <w:t>slot-in resorbable insert</w:t>
      </w:r>
      <w:r w:rsidRPr="00306112">
        <w:rPr>
          <w:rFonts w:ascii="Calibri" w:hAnsi="Calibri" w:cs="Calibri"/>
        </w:rPr>
        <w:t xml:space="preserve"> made from a </w:t>
      </w:r>
      <w:r w:rsidRPr="00306112">
        <w:rPr>
          <w:rFonts w:ascii="Calibri" w:hAnsi="Calibri" w:cs="Calibri"/>
          <w:b/>
          <w:bCs/>
        </w:rPr>
        <w:t>magnesium alloy</w:t>
      </w:r>
      <w:r w:rsidRPr="00306112">
        <w:rPr>
          <w:rFonts w:ascii="Calibri" w:hAnsi="Calibri" w:cs="Calibri"/>
        </w:rPr>
        <w:t xml:space="preserve">, which is aligned with the softer, </w:t>
      </w:r>
      <w:r w:rsidRPr="00306112">
        <w:rPr>
          <w:rFonts w:ascii="Calibri" w:hAnsi="Calibri" w:cs="Calibri"/>
          <w:b/>
          <w:bCs/>
        </w:rPr>
        <w:t>cancellous bone</w:t>
      </w:r>
      <w:r w:rsidRPr="00306112">
        <w:rPr>
          <w:rFonts w:ascii="Calibri" w:hAnsi="Calibri" w:cs="Calibri"/>
        </w:rPr>
        <w:t xml:space="preserve"> at the centre of the vertebra. Magnesium gradually degrades over time, reducing the implant’s stiffness — an effect referred to as </w:t>
      </w:r>
      <w:r w:rsidRPr="00306112">
        <w:rPr>
          <w:rFonts w:ascii="Calibri" w:hAnsi="Calibri" w:cs="Calibri"/>
          <w:b/>
          <w:bCs/>
        </w:rPr>
        <w:t>adaptive modulus</w:t>
      </w:r>
      <w:r w:rsidRPr="00306112">
        <w:rPr>
          <w:rFonts w:ascii="Calibri" w:hAnsi="Calibri" w:cs="Calibri"/>
        </w:rPr>
        <w:t xml:space="preserve">. This gradual reduction allows the mechanical load to be transferred to the healing bone, encouraging bone formation and preventing </w:t>
      </w:r>
      <w:r w:rsidRPr="00306112">
        <w:rPr>
          <w:rFonts w:ascii="Calibri" w:hAnsi="Calibri" w:cs="Calibri"/>
          <w:b/>
          <w:bCs/>
        </w:rPr>
        <w:t>stress shielding</w:t>
      </w:r>
      <w:r w:rsidRPr="00306112">
        <w:rPr>
          <w:rFonts w:ascii="Calibri" w:hAnsi="Calibri" w:cs="Calibri"/>
        </w:rPr>
        <w:t xml:space="preserve">. To prevent the magnesium from degrading too quickly, it is coated with </w:t>
      </w:r>
      <w:r w:rsidRPr="00306112">
        <w:rPr>
          <w:rFonts w:ascii="Calibri" w:hAnsi="Calibri" w:cs="Calibri"/>
          <w:b/>
          <w:bCs/>
        </w:rPr>
        <w:t>chitosan</w:t>
      </w:r>
      <w:r w:rsidRPr="00306112">
        <w:rPr>
          <w:rFonts w:ascii="Calibri" w:hAnsi="Calibri" w:cs="Calibri"/>
        </w:rPr>
        <w:t>, which slows degradation and synchronises it with the rate of bone growth.</w:t>
      </w:r>
    </w:p>
    <w:p w14:paraId="63D389DD" w14:textId="77777777" w:rsidR="00306112" w:rsidRPr="00306112" w:rsidRDefault="00306112" w:rsidP="00306112">
      <w:pPr>
        <w:rPr>
          <w:rFonts w:ascii="Calibri" w:hAnsi="Calibri" w:cs="Calibri"/>
        </w:rPr>
      </w:pPr>
      <w:r w:rsidRPr="00306112">
        <w:rPr>
          <w:rFonts w:ascii="Calibri" w:hAnsi="Calibri" w:cs="Calibri"/>
        </w:rPr>
        <w:t xml:space="preserve">To support patient-specific safety, the design includes </w:t>
      </w:r>
      <w:r w:rsidRPr="00306112">
        <w:rPr>
          <w:rFonts w:ascii="Calibri" w:hAnsi="Calibri" w:cs="Calibri"/>
          <w:b/>
          <w:bCs/>
        </w:rPr>
        <w:t>personalised degradation options</w:t>
      </w:r>
      <w:r w:rsidRPr="00306112">
        <w:rPr>
          <w:rFonts w:ascii="Calibri" w:hAnsi="Calibri" w:cs="Calibri"/>
        </w:rPr>
        <w:t xml:space="preserve">, allowing the surgeon to select </w:t>
      </w:r>
      <w:r w:rsidRPr="00306112">
        <w:rPr>
          <w:rFonts w:ascii="Calibri" w:hAnsi="Calibri" w:cs="Calibri"/>
          <w:b/>
          <w:bCs/>
        </w:rPr>
        <w:t>fast, medium, or slow resorbing inserts</w:t>
      </w:r>
      <w:r w:rsidRPr="00306112">
        <w:rPr>
          <w:rFonts w:ascii="Calibri" w:hAnsi="Calibri" w:cs="Calibri"/>
        </w:rPr>
        <w:t xml:space="preserve"> during surgery based on the patient’s bone condition. This ensures that the cage can be tailored to the biological response of each patient.</w:t>
      </w:r>
    </w:p>
    <w:p w14:paraId="455CD986" w14:textId="77777777" w:rsidR="00306112" w:rsidRPr="00306112" w:rsidRDefault="00306112" w:rsidP="00306112">
      <w:pPr>
        <w:rPr>
          <w:rFonts w:ascii="Calibri" w:hAnsi="Calibri" w:cs="Calibri"/>
        </w:rPr>
      </w:pPr>
      <w:r w:rsidRPr="00306112">
        <w:rPr>
          <w:rFonts w:ascii="Calibri" w:hAnsi="Calibri" w:cs="Calibri"/>
        </w:rPr>
        <w:t xml:space="preserve">A </w:t>
      </w:r>
      <w:r w:rsidRPr="00306112">
        <w:rPr>
          <w:rFonts w:ascii="Calibri" w:hAnsi="Calibri" w:cs="Calibri"/>
          <w:b/>
          <w:bCs/>
        </w:rPr>
        <w:t>central chamber</w:t>
      </w:r>
      <w:r w:rsidRPr="00306112">
        <w:rPr>
          <w:rFonts w:ascii="Calibri" w:hAnsi="Calibri" w:cs="Calibri"/>
        </w:rPr>
        <w:t xml:space="preserve"> is included in the cage design for </w:t>
      </w:r>
      <w:r w:rsidRPr="00306112">
        <w:rPr>
          <w:rFonts w:ascii="Calibri" w:hAnsi="Calibri" w:cs="Calibri"/>
          <w:b/>
          <w:bCs/>
        </w:rPr>
        <w:t>intraoperative delivery of rhBMP-2</w:t>
      </w:r>
      <w:r w:rsidRPr="00306112">
        <w:rPr>
          <w:rFonts w:ascii="Calibri" w:hAnsi="Calibri" w:cs="Calibri"/>
        </w:rPr>
        <w:t>, a potent bone growth factor. This chamber promotes osteoinduction, enhances the fusion process, and ensures early biological stability.</w:t>
      </w:r>
    </w:p>
    <w:p w14:paraId="1611B549" w14:textId="77777777" w:rsidR="00306112" w:rsidRPr="00306112" w:rsidRDefault="00306112" w:rsidP="00306112">
      <w:pPr>
        <w:rPr>
          <w:rFonts w:ascii="Calibri" w:hAnsi="Calibri" w:cs="Calibri"/>
        </w:rPr>
      </w:pPr>
      <w:r w:rsidRPr="00306112">
        <w:rPr>
          <w:rFonts w:ascii="Calibri" w:hAnsi="Calibri" w:cs="Calibri"/>
        </w:rPr>
        <w:t xml:space="preserve">Additional safety features include a </w:t>
      </w:r>
      <w:r w:rsidRPr="00306112">
        <w:rPr>
          <w:rFonts w:ascii="Calibri" w:hAnsi="Calibri" w:cs="Calibri"/>
          <w:b/>
          <w:bCs/>
        </w:rPr>
        <w:t>porous lattice structure</w:t>
      </w:r>
      <w:r w:rsidRPr="00306112">
        <w:rPr>
          <w:rFonts w:ascii="Calibri" w:hAnsi="Calibri" w:cs="Calibri"/>
        </w:rPr>
        <w:t xml:space="preserve">, which lowers the stiffness of the titanium, reduces stress shielding, and improves nutrient diffusion. The implant may also be coated with </w:t>
      </w:r>
      <w:r w:rsidRPr="00306112">
        <w:rPr>
          <w:rFonts w:ascii="Calibri" w:hAnsi="Calibri" w:cs="Calibri"/>
          <w:b/>
          <w:bCs/>
        </w:rPr>
        <w:t>antimicrobial agents</w:t>
      </w:r>
      <w:r w:rsidRPr="00306112">
        <w:rPr>
          <w:rFonts w:ascii="Calibri" w:hAnsi="Calibri" w:cs="Calibri"/>
        </w:rPr>
        <w:t xml:space="preserve"> such as </w:t>
      </w:r>
      <w:r w:rsidRPr="00306112">
        <w:rPr>
          <w:rFonts w:ascii="Calibri" w:hAnsi="Calibri" w:cs="Calibri"/>
          <w:b/>
          <w:bCs/>
        </w:rPr>
        <w:t>silver</w:t>
      </w:r>
      <w:r w:rsidRPr="00306112">
        <w:rPr>
          <w:rFonts w:ascii="Calibri" w:hAnsi="Calibri" w:cs="Calibri"/>
        </w:rPr>
        <w:t xml:space="preserve"> or </w:t>
      </w:r>
      <w:r w:rsidRPr="00306112">
        <w:rPr>
          <w:rFonts w:ascii="Calibri" w:hAnsi="Calibri" w:cs="Calibri"/>
          <w:b/>
          <w:bCs/>
        </w:rPr>
        <w:t>copper</w:t>
      </w:r>
      <w:r w:rsidRPr="00306112">
        <w:rPr>
          <w:rFonts w:ascii="Calibri" w:hAnsi="Calibri" w:cs="Calibri"/>
        </w:rPr>
        <w:t>. Silver is already clinically used and is safe for bone regrowth, while copper may enhance angiogenesis by mimicking hypoxic conditions, although it is less widely validated.</w:t>
      </w:r>
    </w:p>
    <w:p w14:paraId="40646F8F" w14:textId="77777777" w:rsidR="00306112" w:rsidRPr="00306112" w:rsidRDefault="00306112" w:rsidP="00306112">
      <w:pPr>
        <w:rPr>
          <w:rFonts w:ascii="Calibri" w:hAnsi="Calibri" w:cs="Calibri"/>
        </w:rPr>
      </w:pPr>
      <w:r w:rsidRPr="00306112">
        <w:rPr>
          <w:rFonts w:ascii="Calibri" w:hAnsi="Calibri" w:cs="Calibri"/>
        </w:rPr>
        <w:t>Together, these features ensure that the spinal cage provides early structural support, adapts to the healing process, and promotes effective, safe spinal fusion tailored to individual patient needs.</w:t>
      </w:r>
    </w:p>
    <w:p w14:paraId="31BDE8D4" w14:textId="77777777" w:rsidR="00A41C38" w:rsidRPr="00A41C38" w:rsidRDefault="00A41C38" w:rsidP="00A41C38">
      <w:pPr>
        <w:rPr>
          <w:rFonts w:ascii="Calibri" w:hAnsi="Calibri" w:cs="Calibri"/>
          <w:b/>
          <w:bCs/>
        </w:rPr>
      </w:pPr>
      <w:r w:rsidRPr="00A41C38">
        <w:rPr>
          <w:rFonts w:ascii="Calibri" w:hAnsi="Calibri" w:cs="Calibri"/>
          <w:b/>
          <w:bCs/>
        </w:rPr>
        <w:t>How Design Features Promote Bone Formation</w:t>
      </w:r>
    </w:p>
    <w:p w14:paraId="5D99DA0A" w14:textId="77777777" w:rsidR="00A41C38" w:rsidRPr="00A41C38" w:rsidRDefault="00A41C38" w:rsidP="00A41C38">
      <w:pPr>
        <w:rPr>
          <w:rFonts w:ascii="Calibri" w:hAnsi="Calibri" w:cs="Calibri"/>
          <w:b/>
          <w:bCs/>
        </w:rPr>
      </w:pPr>
      <w:r w:rsidRPr="00A41C38">
        <w:rPr>
          <w:rFonts w:ascii="Segoe UI Emoji" w:hAnsi="Segoe UI Emoji" w:cs="Segoe UI Emoji"/>
          <w:b/>
          <w:bCs/>
        </w:rPr>
        <w:t>🔹</w:t>
      </w:r>
      <w:r w:rsidRPr="00A41C38">
        <w:rPr>
          <w:rFonts w:ascii="Calibri" w:hAnsi="Calibri" w:cs="Calibri"/>
          <w:b/>
          <w:bCs/>
        </w:rPr>
        <w:t xml:space="preserve"> 1. Porous Structure</w:t>
      </w:r>
    </w:p>
    <w:p w14:paraId="724EA758" w14:textId="77777777" w:rsidR="00A41C38" w:rsidRPr="00A41C38" w:rsidRDefault="00A41C38" w:rsidP="00A41C38">
      <w:pPr>
        <w:numPr>
          <w:ilvl w:val="0"/>
          <w:numId w:val="27"/>
        </w:numPr>
        <w:rPr>
          <w:rFonts w:ascii="Calibri" w:hAnsi="Calibri" w:cs="Calibri"/>
        </w:rPr>
      </w:pPr>
      <w:r w:rsidRPr="00A41C38">
        <w:rPr>
          <w:rFonts w:ascii="Calibri" w:hAnsi="Calibri" w:cs="Calibri"/>
        </w:rPr>
        <w:t xml:space="preserve">Allows </w:t>
      </w:r>
      <w:r w:rsidRPr="00A41C38">
        <w:rPr>
          <w:rFonts w:ascii="Calibri" w:hAnsi="Calibri" w:cs="Calibri"/>
          <w:b/>
          <w:bCs/>
        </w:rPr>
        <w:t>nutrients, blood, and bone cells</w:t>
      </w:r>
      <w:r w:rsidRPr="00A41C38">
        <w:rPr>
          <w:rFonts w:ascii="Calibri" w:hAnsi="Calibri" w:cs="Calibri"/>
        </w:rPr>
        <w:t xml:space="preserve"> to move through.</w:t>
      </w:r>
    </w:p>
    <w:p w14:paraId="4E76C285" w14:textId="77777777" w:rsidR="00A41C38" w:rsidRPr="00A41C38" w:rsidRDefault="00A41C38" w:rsidP="00A41C38">
      <w:pPr>
        <w:numPr>
          <w:ilvl w:val="0"/>
          <w:numId w:val="27"/>
        </w:numPr>
        <w:rPr>
          <w:rFonts w:ascii="Calibri" w:hAnsi="Calibri" w:cs="Calibri"/>
        </w:rPr>
      </w:pPr>
      <w:r w:rsidRPr="00A41C38">
        <w:rPr>
          <w:rFonts w:ascii="Calibri" w:hAnsi="Calibri" w:cs="Calibri"/>
        </w:rPr>
        <w:t xml:space="preserve">Supports </w:t>
      </w:r>
      <w:r w:rsidRPr="00A41C38">
        <w:rPr>
          <w:rFonts w:ascii="Calibri" w:hAnsi="Calibri" w:cs="Calibri"/>
          <w:b/>
          <w:bCs/>
        </w:rPr>
        <w:t>vascularisation</w:t>
      </w:r>
      <w:r w:rsidRPr="00A41C38">
        <w:rPr>
          <w:rFonts w:ascii="Calibri" w:hAnsi="Calibri" w:cs="Calibri"/>
        </w:rPr>
        <w:t xml:space="preserve"> and </w:t>
      </w:r>
      <w:r w:rsidRPr="00A41C38">
        <w:rPr>
          <w:rFonts w:ascii="Calibri" w:hAnsi="Calibri" w:cs="Calibri"/>
          <w:b/>
          <w:bCs/>
        </w:rPr>
        <w:t>waste removal</w:t>
      </w:r>
      <w:r w:rsidRPr="00A41C38">
        <w:rPr>
          <w:rFonts w:ascii="Calibri" w:hAnsi="Calibri" w:cs="Calibri"/>
        </w:rPr>
        <w:t>.</w:t>
      </w:r>
    </w:p>
    <w:p w14:paraId="3D11435B" w14:textId="77777777" w:rsidR="00A41C38" w:rsidRPr="00A41C38" w:rsidRDefault="00A41C38" w:rsidP="00A41C38">
      <w:pPr>
        <w:numPr>
          <w:ilvl w:val="0"/>
          <w:numId w:val="27"/>
        </w:numPr>
        <w:rPr>
          <w:rFonts w:ascii="Calibri" w:hAnsi="Calibri" w:cs="Calibri"/>
        </w:rPr>
      </w:pPr>
      <w:r w:rsidRPr="00A41C38">
        <w:rPr>
          <w:rFonts w:ascii="Calibri" w:hAnsi="Calibri" w:cs="Calibri"/>
        </w:rPr>
        <w:lastRenderedPageBreak/>
        <w:t xml:space="preserve">Critical when </w:t>
      </w:r>
      <w:r w:rsidRPr="00A41C38">
        <w:rPr>
          <w:rFonts w:ascii="Calibri" w:hAnsi="Calibri" w:cs="Calibri"/>
          <w:b/>
          <w:bCs/>
        </w:rPr>
        <w:t>materials like Mg degrade</w:t>
      </w:r>
      <w:r w:rsidRPr="00A41C38">
        <w:rPr>
          <w:rFonts w:ascii="Calibri" w:hAnsi="Calibri" w:cs="Calibri"/>
        </w:rPr>
        <w:t xml:space="preserve"> (need flow to prevent build-up).</w:t>
      </w:r>
    </w:p>
    <w:p w14:paraId="5A51C822" w14:textId="77777777" w:rsidR="00A41C38" w:rsidRPr="00A41C38" w:rsidRDefault="00000000" w:rsidP="00A41C38">
      <w:pPr>
        <w:rPr>
          <w:rFonts w:ascii="Calibri" w:hAnsi="Calibri" w:cs="Calibri"/>
        </w:rPr>
      </w:pPr>
      <w:r>
        <w:rPr>
          <w:rFonts w:ascii="Calibri" w:hAnsi="Calibri" w:cs="Calibri"/>
        </w:rPr>
        <w:pict w14:anchorId="5077A5FC">
          <v:rect id="_x0000_i1031" style="width:0;height:1.5pt" o:hralign="center" o:hrstd="t" o:hr="t" fillcolor="#a0a0a0" stroked="f"/>
        </w:pict>
      </w:r>
    </w:p>
    <w:p w14:paraId="0E77A489" w14:textId="77777777" w:rsidR="00A41C38" w:rsidRPr="00A41C38" w:rsidRDefault="00A41C38" w:rsidP="00A41C38">
      <w:pPr>
        <w:rPr>
          <w:rFonts w:ascii="Calibri" w:hAnsi="Calibri" w:cs="Calibri"/>
          <w:b/>
          <w:bCs/>
        </w:rPr>
      </w:pPr>
      <w:r w:rsidRPr="00A41C38">
        <w:rPr>
          <w:rFonts w:ascii="Segoe UI Emoji" w:hAnsi="Segoe UI Emoji" w:cs="Segoe UI Emoji"/>
          <w:b/>
          <w:bCs/>
        </w:rPr>
        <w:t>🔹</w:t>
      </w:r>
      <w:r w:rsidRPr="00A41C38">
        <w:rPr>
          <w:rFonts w:ascii="Calibri" w:hAnsi="Calibri" w:cs="Calibri"/>
          <w:b/>
          <w:bCs/>
        </w:rPr>
        <w:t xml:space="preserve"> 2. Concave Pores (Biomimetic Cues)</w:t>
      </w:r>
    </w:p>
    <w:p w14:paraId="1EEFC9A1" w14:textId="77777777" w:rsidR="00A41C38" w:rsidRPr="00A41C38" w:rsidRDefault="00A41C38" w:rsidP="00A41C38">
      <w:pPr>
        <w:numPr>
          <w:ilvl w:val="0"/>
          <w:numId w:val="28"/>
        </w:numPr>
        <w:rPr>
          <w:rFonts w:ascii="Calibri" w:hAnsi="Calibri" w:cs="Calibri"/>
        </w:rPr>
      </w:pPr>
      <w:r w:rsidRPr="00A41C38">
        <w:rPr>
          <w:rFonts w:ascii="Calibri" w:hAnsi="Calibri" w:cs="Calibri"/>
        </w:rPr>
        <w:t xml:space="preserve">Mimic </w:t>
      </w:r>
      <w:r w:rsidRPr="00A41C38">
        <w:rPr>
          <w:rFonts w:ascii="Calibri" w:hAnsi="Calibri" w:cs="Calibri"/>
          <w:b/>
          <w:bCs/>
        </w:rPr>
        <w:t>osteoclast resorption pits</w:t>
      </w:r>
      <w:r w:rsidRPr="00A41C38">
        <w:rPr>
          <w:rFonts w:ascii="Calibri" w:hAnsi="Calibri" w:cs="Calibri"/>
        </w:rPr>
        <w:t xml:space="preserve"> (where bone naturally rebuilds).</w:t>
      </w:r>
    </w:p>
    <w:p w14:paraId="7016DF41" w14:textId="77777777" w:rsidR="00A41C38" w:rsidRPr="00A41C38" w:rsidRDefault="00A41C38" w:rsidP="00A41C38">
      <w:pPr>
        <w:numPr>
          <w:ilvl w:val="0"/>
          <w:numId w:val="28"/>
        </w:numPr>
        <w:rPr>
          <w:rFonts w:ascii="Calibri" w:hAnsi="Calibri" w:cs="Calibri"/>
        </w:rPr>
      </w:pPr>
      <w:r w:rsidRPr="00A41C38">
        <w:rPr>
          <w:rFonts w:ascii="Calibri" w:hAnsi="Calibri" w:cs="Calibri"/>
          <w:b/>
          <w:bCs/>
        </w:rPr>
        <w:t>Osteoblasts prefer curved areas</w:t>
      </w:r>
      <w:r w:rsidRPr="00A41C38">
        <w:rPr>
          <w:rFonts w:ascii="Calibri" w:hAnsi="Calibri" w:cs="Calibri"/>
        </w:rPr>
        <w:t xml:space="preserve"> → even in low-load zones.</w:t>
      </w:r>
    </w:p>
    <w:p w14:paraId="387FC28A" w14:textId="77777777" w:rsidR="00A41C38" w:rsidRPr="00A41C38" w:rsidRDefault="00A41C38" w:rsidP="00A41C38">
      <w:pPr>
        <w:numPr>
          <w:ilvl w:val="0"/>
          <w:numId w:val="28"/>
        </w:numPr>
        <w:rPr>
          <w:rFonts w:ascii="Calibri" w:hAnsi="Calibri" w:cs="Calibri"/>
        </w:rPr>
      </w:pPr>
      <w:r w:rsidRPr="00A41C38">
        <w:rPr>
          <w:rFonts w:ascii="Calibri" w:hAnsi="Calibri" w:cs="Calibri"/>
        </w:rPr>
        <w:t xml:space="preserve">Proven to </w:t>
      </w:r>
      <w:r w:rsidRPr="00A41C38">
        <w:rPr>
          <w:rFonts w:ascii="Calibri" w:hAnsi="Calibri" w:cs="Calibri"/>
          <w:b/>
          <w:bCs/>
        </w:rPr>
        <w:t>stimulate bone growth</w:t>
      </w:r>
      <w:r w:rsidRPr="00A41C38">
        <w:rPr>
          <w:rFonts w:ascii="Calibri" w:hAnsi="Calibri" w:cs="Calibri"/>
        </w:rPr>
        <w:t xml:space="preserve"> by shape alone.</w:t>
      </w:r>
    </w:p>
    <w:p w14:paraId="185700C7" w14:textId="77777777" w:rsidR="00A41C38" w:rsidRPr="00A41C38" w:rsidRDefault="00000000" w:rsidP="00A41C38">
      <w:pPr>
        <w:rPr>
          <w:rFonts w:ascii="Calibri" w:hAnsi="Calibri" w:cs="Calibri"/>
        </w:rPr>
      </w:pPr>
      <w:r>
        <w:rPr>
          <w:rFonts w:ascii="Calibri" w:hAnsi="Calibri" w:cs="Calibri"/>
        </w:rPr>
        <w:pict w14:anchorId="19279B20">
          <v:rect id="_x0000_i1032" style="width:0;height:1.5pt" o:hralign="center" o:hrstd="t" o:hr="t" fillcolor="#a0a0a0" stroked="f"/>
        </w:pict>
      </w:r>
    </w:p>
    <w:p w14:paraId="5CC58132" w14:textId="77777777" w:rsidR="00A41C38" w:rsidRPr="00A41C38" w:rsidRDefault="00A41C38" w:rsidP="00A41C38">
      <w:pPr>
        <w:rPr>
          <w:rFonts w:ascii="Calibri" w:hAnsi="Calibri" w:cs="Calibri"/>
          <w:b/>
          <w:bCs/>
        </w:rPr>
      </w:pPr>
      <w:r w:rsidRPr="00A41C38">
        <w:rPr>
          <w:rFonts w:ascii="Segoe UI Emoji" w:hAnsi="Segoe UI Emoji" w:cs="Segoe UI Emoji"/>
          <w:b/>
          <w:bCs/>
        </w:rPr>
        <w:t>🔹</w:t>
      </w:r>
      <w:r w:rsidRPr="00A41C38">
        <w:rPr>
          <w:rFonts w:ascii="Calibri" w:hAnsi="Calibri" w:cs="Calibri"/>
          <w:b/>
          <w:bCs/>
        </w:rPr>
        <w:t xml:space="preserve"> 3. Submicron/Nanoscale Surface Features</w:t>
      </w:r>
    </w:p>
    <w:p w14:paraId="1FFA5021" w14:textId="77777777" w:rsidR="00A41C38" w:rsidRPr="00A41C38" w:rsidRDefault="00A41C38" w:rsidP="00A41C38">
      <w:pPr>
        <w:numPr>
          <w:ilvl w:val="0"/>
          <w:numId w:val="29"/>
        </w:numPr>
        <w:rPr>
          <w:rFonts w:ascii="Calibri" w:hAnsi="Calibri" w:cs="Calibri"/>
        </w:rPr>
      </w:pPr>
      <w:r w:rsidRPr="00A41C38">
        <w:rPr>
          <w:rFonts w:ascii="Calibri" w:hAnsi="Calibri" w:cs="Calibri"/>
        </w:rPr>
        <w:t xml:space="preserve">Increase </w:t>
      </w:r>
      <w:r w:rsidRPr="00A41C38">
        <w:rPr>
          <w:rFonts w:ascii="Calibri" w:hAnsi="Calibri" w:cs="Calibri"/>
          <w:b/>
          <w:bCs/>
        </w:rPr>
        <w:t>surface area</w:t>
      </w:r>
      <w:r w:rsidRPr="00A41C38">
        <w:rPr>
          <w:rFonts w:ascii="Calibri" w:hAnsi="Calibri" w:cs="Calibri"/>
        </w:rPr>
        <w:t xml:space="preserve"> → better </w:t>
      </w:r>
      <w:r w:rsidRPr="00A41C38">
        <w:rPr>
          <w:rFonts w:ascii="Calibri" w:hAnsi="Calibri" w:cs="Calibri"/>
          <w:b/>
          <w:bCs/>
        </w:rPr>
        <w:t>protein adsorption</w:t>
      </w:r>
      <w:r w:rsidRPr="00A41C38">
        <w:rPr>
          <w:rFonts w:ascii="Calibri" w:hAnsi="Calibri" w:cs="Calibri"/>
        </w:rPr>
        <w:t xml:space="preserve"> and </w:t>
      </w:r>
      <w:r w:rsidRPr="00A41C38">
        <w:rPr>
          <w:rFonts w:ascii="Calibri" w:hAnsi="Calibri" w:cs="Calibri"/>
          <w:b/>
          <w:bCs/>
        </w:rPr>
        <w:t>cell attachment</w:t>
      </w:r>
      <w:r w:rsidRPr="00A41C38">
        <w:rPr>
          <w:rFonts w:ascii="Calibri" w:hAnsi="Calibri" w:cs="Calibri"/>
        </w:rPr>
        <w:t>.</w:t>
      </w:r>
    </w:p>
    <w:p w14:paraId="60E0CA38" w14:textId="77777777" w:rsidR="00A41C38" w:rsidRPr="00A41C38" w:rsidRDefault="00A41C38" w:rsidP="00A41C38">
      <w:pPr>
        <w:numPr>
          <w:ilvl w:val="0"/>
          <w:numId w:val="29"/>
        </w:numPr>
        <w:rPr>
          <w:rFonts w:ascii="Calibri" w:hAnsi="Calibri" w:cs="Calibri"/>
        </w:rPr>
      </w:pPr>
      <w:r w:rsidRPr="00A41C38">
        <w:rPr>
          <w:rFonts w:ascii="Calibri" w:hAnsi="Calibri" w:cs="Calibri"/>
        </w:rPr>
        <w:t xml:space="preserve">Can </w:t>
      </w:r>
      <w:r w:rsidRPr="00A41C38">
        <w:rPr>
          <w:rFonts w:ascii="Calibri" w:hAnsi="Calibri" w:cs="Calibri"/>
          <w:b/>
          <w:bCs/>
        </w:rPr>
        <w:t>trigger bone formation</w:t>
      </w:r>
      <w:r w:rsidRPr="00A41C38">
        <w:rPr>
          <w:rFonts w:ascii="Calibri" w:hAnsi="Calibri" w:cs="Calibri"/>
        </w:rPr>
        <w:t xml:space="preserve"> even </w:t>
      </w:r>
      <w:r w:rsidRPr="00A41C38">
        <w:rPr>
          <w:rFonts w:ascii="Calibri" w:hAnsi="Calibri" w:cs="Calibri"/>
          <w:b/>
          <w:bCs/>
        </w:rPr>
        <w:t>without chemicals</w:t>
      </w:r>
      <w:r w:rsidRPr="00A41C38">
        <w:rPr>
          <w:rFonts w:ascii="Calibri" w:hAnsi="Calibri" w:cs="Calibri"/>
        </w:rPr>
        <w:t xml:space="preserve"> (shown in muscle pouch studies).</w:t>
      </w:r>
    </w:p>
    <w:p w14:paraId="2ABAA415" w14:textId="77777777" w:rsidR="00A41C38" w:rsidRPr="00A41C38" w:rsidRDefault="00A41C38" w:rsidP="00A41C38">
      <w:pPr>
        <w:numPr>
          <w:ilvl w:val="0"/>
          <w:numId w:val="29"/>
        </w:numPr>
        <w:rPr>
          <w:rFonts w:ascii="Calibri" w:hAnsi="Calibri" w:cs="Calibri"/>
        </w:rPr>
      </w:pPr>
      <w:r w:rsidRPr="00A41C38">
        <w:rPr>
          <w:rFonts w:ascii="Calibri" w:hAnsi="Calibri" w:cs="Calibri"/>
        </w:rPr>
        <w:t xml:space="preserve">Works well with materials like </w:t>
      </w:r>
      <w:r w:rsidRPr="00A41C38">
        <w:rPr>
          <w:rFonts w:ascii="Calibri" w:hAnsi="Calibri" w:cs="Calibri"/>
          <w:b/>
          <w:bCs/>
        </w:rPr>
        <w:t>Ti</w:t>
      </w:r>
      <w:r w:rsidRPr="00A41C38">
        <w:rPr>
          <w:rFonts w:ascii="Calibri" w:hAnsi="Calibri" w:cs="Calibri"/>
        </w:rPr>
        <w:t xml:space="preserve"> via post-processing (acid etch).</w:t>
      </w:r>
    </w:p>
    <w:p w14:paraId="55357605" w14:textId="77777777" w:rsidR="00A41C38" w:rsidRPr="00A41C38" w:rsidRDefault="00000000" w:rsidP="00A41C38">
      <w:pPr>
        <w:rPr>
          <w:rFonts w:ascii="Calibri" w:hAnsi="Calibri" w:cs="Calibri"/>
        </w:rPr>
      </w:pPr>
      <w:r>
        <w:rPr>
          <w:rFonts w:ascii="Calibri" w:hAnsi="Calibri" w:cs="Calibri"/>
        </w:rPr>
        <w:pict w14:anchorId="1F76E7A7">
          <v:rect id="_x0000_i1033" style="width:0;height:1.5pt" o:hralign="center" o:hrstd="t" o:hr="t" fillcolor="#a0a0a0" stroked="f"/>
        </w:pict>
      </w:r>
    </w:p>
    <w:p w14:paraId="7EFD8716" w14:textId="77777777" w:rsidR="00A41C38" w:rsidRPr="00A41C38" w:rsidRDefault="00A41C38" w:rsidP="00A41C38">
      <w:pPr>
        <w:rPr>
          <w:rFonts w:ascii="Calibri" w:hAnsi="Calibri" w:cs="Calibri"/>
          <w:b/>
          <w:bCs/>
        </w:rPr>
      </w:pPr>
      <w:r w:rsidRPr="00A41C38">
        <w:rPr>
          <w:rFonts w:ascii="Segoe UI Emoji" w:hAnsi="Segoe UI Emoji" w:cs="Segoe UI Emoji"/>
          <w:b/>
          <w:bCs/>
        </w:rPr>
        <w:t>🔹</w:t>
      </w:r>
      <w:r w:rsidRPr="00A41C38">
        <w:rPr>
          <w:rFonts w:ascii="Calibri" w:hAnsi="Calibri" w:cs="Calibri"/>
          <w:b/>
          <w:bCs/>
        </w:rPr>
        <w:t xml:space="preserve"> 4. Surface Coatings</w:t>
      </w:r>
    </w:p>
    <w:p w14:paraId="5F345F0F" w14:textId="77777777" w:rsidR="00A41C38" w:rsidRPr="00A41C38" w:rsidRDefault="00A41C38" w:rsidP="00A41C38">
      <w:pPr>
        <w:numPr>
          <w:ilvl w:val="0"/>
          <w:numId w:val="30"/>
        </w:numPr>
        <w:rPr>
          <w:rFonts w:ascii="Calibri" w:hAnsi="Calibri" w:cs="Calibri"/>
        </w:rPr>
      </w:pPr>
      <w:r w:rsidRPr="00A41C38">
        <w:rPr>
          <w:rFonts w:ascii="Calibri" w:hAnsi="Calibri" w:cs="Calibri"/>
          <w:b/>
          <w:bCs/>
        </w:rPr>
        <w:t>HA (Hydroxyapatite)</w:t>
      </w:r>
      <w:r w:rsidRPr="00A41C38">
        <w:rPr>
          <w:rFonts w:ascii="Calibri" w:hAnsi="Calibri" w:cs="Calibri"/>
        </w:rPr>
        <w:t xml:space="preserve"> → promotes bone growth on Ti or PEEK.</w:t>
      </w:r>
    </w:p>
    <w:p w14:paraId="772FBD41" w14:textId="77777777" w:rsidR="00A41C38" w:rsidRPr="00A41C38" w:rsidRDefault="00A41C38" w:rsidP="00A41C38">
      <w:pPr>
        <w:numPr>
          <w:ilvl w:val="0"/>
          <w:numId w:val="30"/>
        </w:numPr>
        <w:rPr>
          <w:rFonts w:ascii="Calibri" w:hAnsi="Calibri" w:cs="Calibri"/>
        </w:rPr>
      </w:pPr>
      <w:r w:rsidRPr="00A41C38">
        <w:rPr>
          <w:rFonts w:ascii="Calibri" w:hAnsi="Calibri" w:cs="Calibri"/>
          <w:b/>
          <w:bCs/>
        </w:rPr>
        <w:t>Nanoscale Ti on PEEK</w:t>
      </w:r>
      <w:r w:rsidRPr="00A41C38">
        <w:rPr>
          <w:rFonts w:ascii="Calibri" w:hAnsi="Calibri" w:cs="Calibri"/>
        </w:rPr>
        <w:t xml:space="preserve"> → combines good bioactivity (Ti) with good imaging (PEEK).</w:t>
      </w:r>
    </w:p>
    <w:p w14:paraId="7D7C5BA6" w14:textId="77777777" w:rsidR="00A41C38" w:rsidRPr="00A41C38" w:rsidRDefault="00A41C38" w:rsidP="00A41C38">
      <w:pPr>
        <w:numPr>
          <w:ilvl w:val="0"/>
          <w:numId w:val="30"/>
        </w:numPr>
        <w:rPr>
          <w:rFonts w:ascii="Calibri" w:hAnsi="Calibri" w:cs="Calibri"/>
        </w:rPr>
      </w:pPr>
      <w:r w:rsidRPr="00A41C38">
        <w:rPr>
          <w:rFonts w:ascii="Calibri" w:hAnsi="Calibri" w:cs="Calibri"/>
          <w:b/>
          <w:bCs/>
        </w:rPr>
        <w:t>Permanent surface charge</w:t>
      </w:r>
      <w:r w:rsidRPr="00A41C38">
        <w:rPr>
          <w:rFonts w:ascii="Calibri" w:hAnsi="Calibri" w:cs="Calibri"/>
        </w:rPr>
        <w:t xml:space="preserve"> → attracts natural growth factors like BMPs.</w:t>
      </w:r>
    </w:p>
    <w:p w14:paraId="26D4E505" w14:textId="77777777" w:rsidR="00A41C38" w:rsidRPr="00A41C38" w:rsidRDefault="00000000" w:rsidP="00A41C38">
      <w:pPr>
        <w:rPr>
          <w:rFonts w:ascii="Calibri" w:hAnsi="Calibri" w:cs="Calibri"/>
        </w:rPr>
      </w:pPr>
      <w:r>
        <w:rPr>
          <w:rFonts w:ascii="Calibri" w:hAnsi="Calibri" w:cs="Calibri"/>
        </w:rPr>
        <w:pict w14:anchorId="2FA1C105">
          <v:rect id="_x0000_i1034" style="width:0;height:1.5pt" o:hralign="center" o:hrstd="t" o:hr="t" fillcolor="#a0a0a0" stroked="f"/>
        </w:pict>
      </w:r>
    </w:p>
    <w:p w14:paraId="5062B214" w14:textId="77777777" w:rsidR="00A41C38" w:rsidRPr="00A41C38" w:rsidRDefault="00A41C38" w:rsidP="00A41C38">
      <w:pPr>
        <w:rPr>
          <w:rFonts w:ascii="Calibri" w:hAnsi="Calibri" w:cs="Calibri"/>
          <w:b/>
          <w:bCs/>
        </w:rPr>
      </w:pPr>
      <w:r w:rsidRPr="00A41C38">
        <w:rPr>
          <w:rFonts w:ascii="Segoe UI Emoji" w:hAnsi="Segoe UI Emoji" w:cs="Segoe UI Emoji"/>
          <w:b/>
          <w:bCs/>
        </w:rPr>
        <w:t>🔹</w:t>
      </w:r>
      <w:r w:rsidRPr="00A41C38">
        <w:rPr>
          <w:rFonts w:ascii="Calibri" w:hAnsi="Calibri" w:cs="Calibri"/>
          <w:b/>
          <w:bCs/>
        </w:rPr>
        <w:t xml:space="preserve"> 5. Biological Additions</w:t>
      </w:r>
    </w:p>
    <w:p w14:paraId="75568B1E" w14:textId="77777777" w:rsidR="00A41C38" w:rsidRPr="00A41C38" w:rsidRDefault="00A41C38" w:rsidP="00A41C38">
      <w:pPr>
        <w:numPr>
          <w:ilvl w:val="0"/>
          <w:numId w:val="31"/>
        </w:numPr>
        <w:rPr>
          <w:rFonts w:ascii="Calibri" w:hAnsi="Calibri" w:cs="Calibri"/>
        </w:rPr>
      </w:pPr>
      <w:r w:rsidRPr="00A41C38">
        <w:rPr>
          <w:rFonts w:ascii="Calibri" w:hAnsi="Calibri" w:cs="Calibri"/>
          <w:b/>
          <w:bCs/>
        </w:rPr>
        <w:t>rhBMP-2</w:t>
      </w:r>
      <w:r w:rsidRPr="00A41C38">
        <w:rPr>
          <w:rFonts w:ascii="Calibri" w:hAnsi="Calibri" w:cs="Calibri"/>
        </w:rPr>
        <w:t xml:space="preserve"> added in </w:t>
      </w:r>
      <w:r w:rsidRPr="00A41C38">
        <w:rPr>
          <w:rFonts w:ascii="Calibri" w:hAnsi="Calibri" w:cs="Calibri"/>
          <w:b/>
          <w:bCs/>
        </w:rPr>
        <w:t>central graft chamber</w:t>
      </w:r>
      <w:r w:rsidRPr="00A41C38">
        <w:rPr>
          <w:rFonts w:ascii="Calibri" w:hAnsi="Calibri" w:cs="Calibri"/>
        </w:rPr>
        <w:t>:</w:t>
      </w:r>
    </w:p>
    <w:p w14:paraId="142406A5" w14:textId="77777777" w:rsidR="00A41C38" w:rsidRPr="00A41C38" w:rsidRDefault="00A41C38" w:rsidP="00A41C38">
      <w:pPr>
        <w:numPr>
          <w:ilvl w:val="1"/>
          <w:numId w:val="31"/>
        </w:numPr>
        <w:rPr>
          <w:rFonts w:ascii="Calibri" w:hAnsi="Calibri" w:cs="Calibri"/>
        </w:rPr>
      </w:pPr>
      <w:r w:rsidRPr="00A41C38">
        <w:rPr>
          <w:rFonts w:ascii="Calibri" w:hAnsi="Calibri" w:cs="Calibri"/>
        </w:rPr>
        <w:t>Stimulates bone-forming cells (osteoblasts).</w:t>
      </w:r>
    </w:p>
    <w:p w14:paraId="451FAE73" w14:textId="77777777" w:rsidR="00A41C38" w:rsidRPr="00A41C38" w:rsidRDefault="00A41C38" w:rsidP="00A41C38">
      <w:pPr>
        <w:numPr>
          <w:ilvl w:val="1"/>
          <w:numId w:val="31"/>
        </w:numPr>
        <w:rPr>
          <w:rFonts w:ascii="Calibri" w:hAnsi="Calibri" w:cs="Calibri"/>
        </w:rPr>
      </w:pPr>
      <w:r w:rsidRPr="00A41C38">
        <w:rPr>
          <w:rFonts w:ascii="Calibri" w:hAnsi="Calibri" w:cs="Calibri"/>
        </w:rPr>
        <w:t>Speeds up fusion between vertebrae.</w:t>
      </w:r>
    </w:p>
    <w:p w14:paraId="6B7448B1" w14:textId="77777777" w:rsidR="00A41C38" w:rsidRPr="00A41C38" w:rsidRDefault="00000000" w:rsidP="00A41C38">
      <w:pPr>
        <w:rPr>
          <w:rFonts w:ascii="Calibri" w:hAnsi="Calibri" w:cs="Calibri"/>
        </w:rPr>
      </w:pPr>
      <w:r>
        <w:rPr>
          <w:rFonts w:ascii="Calibri" w:hAnsi="Calibri" w:cs="Calibri"/>
        </w:rPr>
        <w:pict w14:anchorId="6B769E00">
          <v:rect id="_x0000_i1035" style="width:0;height:1.5pt" o:hralign="center" o:hrstd="t" o:hr="t" fillcolor="#a0a0a0" stroked="f"/>
        </w:pict>
      </w:r>
    </w:p>
    <w:p w14:paraId="6715A31D" w14:textId="77777777" w:rsidR="00A41C38" w:rsidRPr="00A41C38" w:rsidRDefault="00A41C38" w:rsidP="00A41C38">
      <w:pPr>
        <w:rPr>
          <w:rFonts w:ascii="Calibri" w:hAnsi="Calibri" w:cs="Calibri"/>
          <w:b/>
          <w:bCs/>
        </w:rPr>
      </w:pPr>
      <w:r w:rsidRPr="00A41C38">
        <w:rPr>
          <w:rFonts w:ascii="Segoe UI Emoji" w:hAnsi="Segoe UI Emoji" w:cs="Segoe UI Emoji"/>
          <w:b/>
          <w:bCs/>
        </w:rPr>
        <w:t>🔹</w:t>
      </w:r>
      <w:r w:rsidRPr="00A41C38">
        <w:rPr>
          <w:rFonts w:ascii="Calibri" w:hAnsi="Calibri" w:cs="Calibri"/>
          <w:b/>
          <w:bCs/>
        </w:rPr>
        <w:t xml:space="preserve"> 6. Piezoelectric Materials (e.g. PVDF)</w:t>
      </w:r>
    </w:p>
    <w:p w14:paraId="441F7045" w14:textId="77777777" w:rsidR="00A41C38" w:rsidRPr="00A41C38" w:rsidRDefault="00A41C38" w:rsidP="00A41C38">
      <w:pPr>
        <w:numPr>
          <w:ilvl w:val="0"/>
          <w:numId w:val="32"/>
        </w:numPr>
        <w:rPr>
          <w:rFonts w:ascii="Calibri" w:hAnsi="Calibri" w:cs="Calibri"/>
        </w:rPr>
      </w:pPr>
      <w:r w:rsidRPr="00A41C38">
        <w:rPr>
          <w:rFonts w:ascii="Calibri" w:hAnsi="Calibri" w:cs="Calibri"/>
        </w:rPr>
        <w:t xml:space="preserve">Generate </w:t>
      </w:r>
      <w:r w:rsidRPr="00A41C38">
        <w:rPr>
          <w:rFonts w:ascii="Calibri" w:hAnsi="Calibri" w:cs="Calibri"/>
          <w:b/>
          <w:bCs/>
        </w:rPr>
        <w:t>electric signals</w:t>
      </w:r>
      <w:r w:rsidRPr="00A41C38">
        <w:rPr>
          <w:rFonts w:ascii="Calibri" w:hAnsi="Calibri" w:cs="Calibri"/>
        </w:rPr>
        <w:t xml:space="preserve"> when patient moves.</w:t>
      </w:r>
    </w:p>
    <w:p w14:paraId="0522CDA7" w14:textId="77777777" w:rsidR="00A41C38" w:rsidRPr="00A41C38" w:rsidRDefault="00A41C38" w:rsidP="00A41C38">
      <w:pPr>
        <w:numPr>
          <w:ilvl w:val="0"/>
          <w:numId w:val="32"/>
        </w:numPr>
        <w:rPr>
          <w:rFonts w:ascii="Calibri" w:hAnsi="Calibri" w:cs="Calibri"/>
        </w:rPr>
      </w:pPr>
      <w:r w:rsidRPr="00A41C38">
        <w:rPr>
          <w:rFonts w:ascii="Calibri" w:hAnsi="Calibri" w:cs="Calibri"/>
        </w:rPr>
        <w:t xml:space="preserve">Signals attract </w:t>
      </w:r>
      <w:r w:rsidRPr="00A41C38">
        <w:rPr>
          <w:rFonts w:ascii="Calibri" w:hAnsi="Calibri" w:cs="Calibri"/>
          <w:b/>
          <w:bCs/>
        </w:rPr>
        <w:t>osteoblasts</w:t>
      </w:r>
      <w:r w:rsidRPr="00A41C38">
        <w:rPr>
          <w:rFonts w:ascii="Calibri" w:hAnsi="Calibri" w:cs="Calibri"/>
        </w:rPr>
        <w:t xml:space="preserve"> and mimic natural healing responses.</w:t>
      </w:r>
    </w:p>
    <w:p w14:paraId="23383731" w14:textId="77777777" w:rsidR="00A41C38" w:rsidRPr="00A41C38" w:rsidRDefault="00000000" w:rsidP="00A41C38">
      <w:pPr>
        <w:rPr>
          <w:rFonts w:ascii="Calibri" w:hAnsi="Calibri" w:cs="Calibri"/>
        </w:rPr>
      </w:pPr>
      <w:r>
        <w:rPr>
          <w:rFonts w:ascii="Calibri" w:hAnsi="Calibri" w:cs="Calibri"/>
        </w:rPr>
        <w:pict w14:anchorId="40986740">
          <v:rect id="_x0000_i1036" style="width:0;height:1.5pt" o:hralign="center" o:hrstd="t" o:hr="t" fillcolor="#a0a0a0" stroked="f"/>
        </w:pict>
      </w:r>
    </w:p>
    <w:p w14:paraId="3EAA1D21" w14:textId="77777777" w:rsidR="00A41C38" w:rsidRPr="00A41C38" w:rsidRDefault="00A41C38" w:rsidP="00A41C38">
      <w:pPr>
        <w:rPr>
          <w:rFonts w:ascii="Calibri" w:hAnsi="Calibri" w:cs="Calibri"/>
          <w:b/>
          <w:bCs/>
        </w:rPr>
      </w:pPr>
      <w:r w:rsidRPr="00A41C38">
        <w:rPr>
          <w:rFonts w:ascii="Segoe UI Emoji" w:hAnsi="Segoe UI Emoji" w:cs="Segoe UI Emoji"/>
          <w:b/>
          <w:bCs/>
        </w:rPr>
        <w:t>🔹</w:t>
      </w:r>
      <w:r w:rsidRPr="00A41C38">
        <w:rPr>
          <w:rFonts w:ascii="Calibri" w:hAnsi="Calibri" w:cs="Calibri"/>
          <w:b/>
          <w:bCs/>
        </w:rPr>
        <w:t xml:space="preserve"> 7. Antimicrobial Coatings</w:t>
      </w:r>
    </w:p>
    <w:p w14:paraId="1F2C5C06" w14:textId="77777777" w:rsidR="00A41C38" w:rsidRPr="00A41C38" w:rsidRDefault="00A41C38" w:rsidP="00A41C38">
      <w:pPr>
        <w:numPr>
          <w:ilvl w:val="0"/>
          <w:numId w:val="33"/>
        </w:numPr>
        <w:rPr>
          <w:rFonts w:ascii="Calibri" w:hAnsi="Calibri" w:cs="Calibri"/>
        </w:rPr>
      </w:pPr>
      <w:r w:rsidRPr="00A41C38">
        <w:rPr>
          <w:rFonts w:ascii="Calibri" w:hAnsi="Calibri" w:cs="Calibri"/>
          <w:b/>
          <w:bCs/>
        </w:rPr>
        <w:t>Silver</w:t>
      </w:r>
      <w:r w:rsidRPr="00A41C38">
        <w:rPr>
          <w:rFonts w:ascii="Calibri" w:hAnsi="Calibri" w:cs="Calibri"/>
        </w:rPr>
        <w:t>: Prevents infection, doesn’t harm bone growth.</w:t>
      </w:r>
    </w:p>
    <w:p w14:paraId="03D30E47" w14:textId="77777777" w:rsidR="00A41C38" w:rsidRPr="00A41C38" w:rsidRDefault="00A41C38" w:rsidP="00A41C38">
      <w:pPr>
        <w:numPr>
          <w:ilvl w:val="0"/>
          <w:numId w:val="33"/>
        </w:numPr>
        <w:rPr>
          <w:rFonts w:ascii="Calibri" w:hAnsi="Calibri" w:cs="Calibri"/>
        </w:rPr>
      </w:pPr>
      <w:r w:rsidRPr="00A41C38">
        <w:rPr>
          <w:rFonts w:ascii="Calibri" w:hAnsi="Calibri" w:cs="Calibri"/>
          <w:b/>
          <w:bCs/>
        </w:rPr>
        <w:t>Copper</w:t>
      </w:r>
      <w:r w:rsidRPr="00A41C38">
        <w:rPr>
          <w:rFonts w:ascii="Calibri" w:hAnsi="Calibri" w:cs="Calibri"/>
        </w:rPr>
        <w:t xml:space="preserve">: May improve </w:t>
      </w:r>
      <w:r w:rsidRPr="00A41C38">
        <w:rPr>
          <w:rFonts w:ascii="Calibri" w:hAnsi="Calibri" w:cs="Calibri"/>
          <w:b/>
          <w:bCs/>
        </w:rPr>
        <w:t>angiogenesis</w:t>
      </w:r>
      <w:r w:rsidRPr="00A41C38">
        <w:rPr>
          <w:rFonts w:ascii="Calibri" w:hAnsi="Calibri" w:cs="Calibri"/>
        </w:rPr>
        <w:t xml:space="preserve"> (blood vessel formation), needs more evidence.</w:t>
      </w:r>
    </w:p>
    <w:p w14:paraId="4E72D03C" w14:textId="77777777" w:rsidR="00306112" w:rsidRPr="0078374C" w:rsidRDefault="00306112" w:rsidP="0078374C">
      <w:pPr>
        <w:rPr>
          <w:rFonts w:ascii="Calibri" w:hAnsi="Calibri" w:cs="Calibri"/>
        </w:rPr>
      </w:pPr>
    </w:p>
    <w:sectPr w:rsidR="00306112" w:rsidRPr="0078374C" w:rsidSect="00AB3ADE">
      <w:pgSz w:w="11906" w:h="16838"/>
      <w:pgMar w:top="680" w:right="680" w:bottom="680" w:left="6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74A"/>
    <w:multiLevelType w:val="multilevel"/>
    <w:tmpl w:val="839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72BC"/>
    <w:multiLevelType w:val="multilevel"/>
    <w:tmpl w:val="B032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671D8"/>
    <w:multiLevelType w:val="multilevel"/>
    <w:tmpl w:val="68FE4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C7D8B"/>
    <w:multiLevelType w:val="multilevel"/>
    <w:tmpl w:val="1938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E5EF5"/>
    <w:multiLevelType w:val="multilevel"/>
    <w:tmpl w:val="4452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25DB1"/>
    <w:multiLevelType w:val="multilevel"/>
    <w:tmpl w:val="389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65DE5"/>
    <w:multiLevelType w:val="multilevel"/>
    <w:tmpl w:val="DE8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62C45"/>
    <w:multiLevelType w:val="multilevel"/>
    <w:tmpl w:val="13B46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056E0"/>
    <w:multiLevelType w:val="hybridMultilevel"/>
    <w:tmpl w:val="0C6AAA46"/>
    <w:lvl w:ilvl="0" w:tplc="2D928CF0">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0226A9"/>
    <w:multiLevelType w:val="multilevel"/>
    <w:tmpl w:val="9CC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25158"/>
    <w:multiLevelType w:val="multilevel"/>
    <w:tmpl w:val="D1A6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61FEE"/>
    <w:multiLevelType w:val="multilevel"/>
    <w:tmpl w:val="65F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65A43"/>
    <w:multiLevelType w:val="multilevel"/>
    <w:tmpl w:val="ECB0C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063F1"/>
    <w:multiLevelType w:val="multilevel"/>
    <w:tmpl w:val="A7FC1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84818"/>
    <w:multiLevelType w:val="multilevel"/>
    <w:tmpl w:val="23B0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86602"/>
    <w:multiLevelType w:val="multilevel"/>
    <w:tmpl w:val="73C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016F4"/>
    <w:multiLevelType w:val="multilevel"/>
    <w:tmpl w:val="95BC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B1C89"/>
    <w:multiLevelType w:val="multilevel"/>
    <w:tmpl w:val="DF2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D55B4"/>
    <w:multiLevelType w:val="multilevel"/>
    <w:tmpl w:val="43E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90B11"/>
    <w:multiLevelType w:val="multilevel"/>
    <w:tmpl w:val="577A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171C0"/>
    <w:multiLevelType w:val="multilevel"/>
    <w:tmpl w:val="606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66E90"/>
    <w:multiLevelType w:val="hybridMultilevel"/>
    <w:tmpl w:val="6A629A54"/>
    <w:lvl w:ilvl="0" w:tplc="2D928CF0">
      <w:numFmt w:val="bullet"/>
      <w:lvlText w:val="-"/>
      <w:lvlJc w:val="left"/>
      <w:pPr>
        <w:ind w:left="720" w:hanging="360"/>
      </w:pPr>
      <w:rPr>
        <w:rFonts w:ascii="Palatino Linotype" w:eastAsiaTheme="minorHAnsi" w:hAnsi="Palatino Linotyp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A55799"/>
    <w:multiLevelType w:val="multilevel"/>
    <w:tmpl w:val="9A2C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05CE6"/>
    <w:multiLevelType w:val="multilevel"/>
    <w:tmpl w:val="485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F28C6"/>
    <w:multiLevelType w:val="multilevel"/>
    <w:tmpl w:val="C38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74DDB"/>
    <w:multiLevelType w:val="multilevel"/>
    <w:tmpl w:val="04CE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409C1"/>
    <w:multiLevelType w:val="multilevel"/>
    <w:tmpl w:val="BF1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C3C32"/>
    <w:multiLevelType w:val="multilevel"/>
    <w:tmpl w:val="F37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F2F4A"/>
    <w:multiLevelType w:val="multilevel"/>
    <w:tmpl w:val="D840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94DD1"/>
    <w:multiLevelType w:val="multilevel"/>
    <w:tmpl w:val="1466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54993"/>
    <w:multiLevelType w:val="multilevel"/>
    <w:tmpl w:val="8BEC7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E25BC"/>
    <w:multiLevelType w:val="multilevel"/>
    <w:tmpl w:val="B30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64C32"/>
    <w:multiLevelType w:val="multilevel"/>
    <w:tmpl w:val="C54C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032620">
    <w:abstractNumId w:val="21"/>
  </w:num>
  <w:num w:numId="2" w16cid:durableId="2036955405">
    <w:abstractNumId w:val="5"/>
  </w:num>
  <w:num w:numId="3" w16cid:durableId="1830513670">
    <w:abstractNumId w:val="9"/>
  </w:num>
  <w:num w:numId="4" w16cid:durableId="632558974">
    <w:abstractNumId w:val="27"/>
  </w:num>
  <w:num w:numId="5" w16cid:durableId="1051999454">
    <w:abstractNumId w:val="20"/>
  </w:num>
  <w:num w:numId="6" w16cid:durableId="746420327">
    <w:abstractNumId w:val="18"/>
  </w:num>
  <w:num w:numId="7" w16cid:durableId="2121336926">
    <w:abstractNumId w:val="26"/>
  </w:num>
  <w:num w:numId="8" w16cid:durableId="1849563619">
    <w:abstractNumId w:val="30"/>
  </w:num>
  <w:num w:numId="9" w16cid:durableId="422262172">
    <w:abstractNumId w:val="22"/>
  </w:num>
  <w:num w:numId="10" w16cid:durableId="781921298">
    <w:abstractNumId w:val="0"/>
  </w:num>
  <w:num w:numId="11" w16cid:durableId="662271874">
    <w:abstractNumId w:val="25"/>
  </w:num>
  <w:num w:numId="12" w16cid:durableId="1432552785">
    <w:abstractNumId w:val="10"/>
  </w:num>
  <w:num w:numId="13" w16cid:durableId="684556206">
    <w:abstractNumId w:val="4"/>
  </w:num>
  <w:num w:numId="14" w16cid:durableId="819345786">
    <w:abstractNumId w:val="1"/>
  </w:num>
  <w:num w:numId="15" w16cid:durableId="1341737127">
    <w:abstractNumId w:val="13"/>
  </w:num>
  <w:num w:numId="16" w16cid:durableId="596988799">
    <w:abstractNumId w:val="2"/>
  </w:num>
  <w:num w:numId="17" w16cid:durableId="91165931">
    <w:abstractNumId w:val="14"/>
  </w:num>
  <w:num w:numId="18" w16cid:durableId="424231899">
    <w:abstractNumId w:val="19"/>
  </w:num>
  <w:num w:numId="19" w16cid:durableId="1214151111">
    <w:abstractNumId w:val="8"/>
  </w:num>
  <w:num w:numId="20" w16cid:durableId="1778602153">
    <w:abstractNumId w:val="31"/>
  </w:num>
  <w:num w:numId="21" w16cid:durableId="2064719719">
    <w:abstractNumId w:val="15"/>
  </w:num>
  <w:num w:numId="22" w16cid:durableId="1145051279">
    <w:abstractNumId w:val="28"/>
  </w:num>
  <w:num w:numId="23" w16cid:durableId="960186268">
    <w:abstractNumId w:val="23"/>
  </w:num>
  <w:num w:numId="24" w16cid:durableId="575865887">
    <w:abstractNumId w:val="17"/>
  </w:num>
  <w:num w:numId="25" w16cid:durableId="31732248">
    <w:abstractNumId w:val="7"/>
  </w:num>
  <w:num w:numId="26" w16cid:durableId="866480286">
    <w:abstractNumId w:val="32"/>
  </w:num>
  <w:num w:numId="27" w16cid:durableId="239870691">
    <w:abstractNumId w:val="11"/>
  </w:num>
  <w:num w:numId="28" w16cid:durableId="329069645">
    <w:abstractNumId w:val="3"/>
  </w:num>
  <w:num w:numId="29" w16cid:durableId="1446147474">
    <w:abstractNumId w:val="6"/>
  </w:num>
  <w:num w:numId="30" w16cid:durableId="1877888346">
    <w:abstractNumId w:val="16"/>
  </w:num>
  <w:num w:numId="31" w16cid:durableId="359286570">
    <w:abstractNumId w:val="12"/>
  </w:num>
  <w:num w:numId="32" w16cid:durableId="929047676">
    <w:abstractNumId w:val="24"/>
  </w:num>
  <w:num w:numId="33" w16cid:durableId="107898759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DE"/>
    <w:rsid w:val="0000136A"/>
    <w:rsid w:val="00096847"/>
    <w:rsid w:val="0014708A"/>
    <w:rsid w:val="00153924"/>
    <w:rsid w:val="00176C1D"/>
    <w:rsid w:val="001935EA"/>
    <w:rsid w:val="001C4E94"/>
    <w:rsid w:val="002575E5"/>
    <w:rsid w:val="002C5AAB"/>
    <w:rsid w:val="00306112"/>
    <w:rsid w:val="003A301A"/>
    <w:rsid w:val="003B5DD6"/>
    <w:rsid w:val="003E00BD"/>
    <w:rsid w:val="0053139F"/>
    <w:rsid w:val="006702B8"/>
    <w:rsid w:val="006A429D"/>
    <w:rsid w:val="00776C05"/>
    <w:rsid w:val="0078374C"/>
    <w:rsid w:val="008A6BC1"/>
    <w:rsid w:val="00916B0F"/>
    <w:rsid w:val="00A41C38"/>
    <w:rsid w:val="00AB3ADE"/>
    <w:rsid w:val="00B06AAA"/>
    <w:rsid w:val="00BF38BD"/>
    <w:rsid w:val="00C51EF6"/>
    <w:rsid w:val="00C760BA"/>
    <w:rsid w:val="00D35E5F"/>
    <w:rsid w:val="00E265EE"/>
    <w:rsid w:val="00E51A86"/>
    <w:rsid w:val="00E768C7"/>
    <w:rsid w:val="00F33E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2B890"/>
  <w15:chartTrackingRefBased/>
  <w15:docId w15:val="{121F0BA8-89DF-4ADF-9231-AF14F42E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ADE"/>
    <w:rPr>
      <w:rFonts w:eastAsiaTheme="majorEastAsia" w:cstheme="majorBidi"/>
      <w:color w:val="272727" w:themeColor="text1" w:themeTint="D8"/>
    </w:rPr>
  </w:style>
  <w:style w:type="paragraph" w:styleId="Title">
    <w:name w:val="Title"/>
    <w:basedOn w:val="Normal"/>
    <w:next w:val="Normal"/>
    <w:link w:val="TitleChar"/>
    <w:uiPriority w:val="10"/>
    <w:qFormat/>
    <w:rsid w:val="00AB3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ADE"/>
    <w:pPr>
      <w:spacing w:before="160"/>
      <w:jc w:val="center"/>
    </w:pPr>
    <w:rPr>
      <w:i/>
      <w:iCs/>
      <w:color w:val="404040" w:themeColor="text1" w:themeTint="BF"/>
    </w:rPr>
  </w:style>
  <w:style w:type="character" w:customStyle="1" w:styleId="QuoteChar">
    <w:name w:val="Quote Char"/>
    <w:basedOn w:val="DefaultParagraphFont"/>
    <w:link w:val="Quote"/>
    <w:uiPriority w:val="29"/>
    <w:rsid w:val="00AB3ADE"/>
    <w:rPr>
      <w:i/>
      <w:iCs/>
      <w:color w:val="404040" w:themeColor="text1" w:themeTint="BF"/>
    </w:rPr>
  </w:style>
  <w:style w:type="paragraph" w:styleId="ListParagraph">
    <w:name w:val="List Paragraph"/>
    <w:basedOn w:val="Normal"/>
    <w:uiPriority w:val="34"/>
    <w:qFormat/>
    <w:rsid w:val="00AB3ADE"/>
    <w:pPr>
      <w:ind w:left="720"/>
      <w:contextualSpacing/>
    </w:pPr>
  </w:style>
  <w:style w:type="character" w:styleId="IntenseEmphasis">
    <w:name w:val="Intense Emphasis"/>
    <w:basedOn w:val="DefaultParagraphFont"/>
    <w:uiPriority w:val="21"/>
    <w:qFormat/>
    <w:rsid w:val="00AB3ADE"/>
    <w:rPr>
      <w:i/>
      <w:iCs/>
      <w:color w:val="0F4761" w:themeColor="accent1" w:themeShade="BF"/>
    </w:rPr>
  </w:style>
  <w:style w:type="paragraph" w:styleId="IntenseQuote">
    <w:name w:val="Intense Quote"/>
    <w:basedOn w:val="Normal"/>
    <w:next w:val="Normal"/>
    <w:link w:val="IntenseQuoteChar"/>
    <w:uiPriority w:val="30"/>
    <w:qFormat/>
    <w:rsid w:val="00AB3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ADE"/>
    <w:rPr>
      <w:i/>
      <w:iCs/>
      <w:color w:val="0F4761" w:themeColor="accent1" w:themeShade="BF"/>
    </w:rPr>
  </w:style>
  <w:style w:type="character" w:styleId="IntenseReference">
    <w:name w:val="Intense Reference"/>
    <w:basedOn w:val="DefaultParagraphFont"/>
    <w:uiPriority w:val="32"/>
    <w:qFormat/>
    <w:rsid w:val="00AB3ADE"/>
    <w:rPr>
      <w:b/>
      <w:bCs/>
      <w:smallCaps/>
      <w:color w:val="0F4761" w:themeColor="accent1" w:themeShade="BF"/>
      <w:spacing w:val="5"/>
    </w:rPr>
  </w:style>
  <w:style w:type="paragraph" w:styleId="NormalWeb">
    <w:name w:val="Normal (Web)"/>
    <w:basedOn w:val="Normal"/>
    <w:uiPriority w:val="99"/>
    <w:semiHidden/>
    <w:unhideWhenUsed/>
    <w:rsid w:val="001935E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935EA"/>
    <w:rPr>
      <w:b/>
      <w:bCs/>
    </w:rPr>
  </w:style>
  <w:style w:type="table" w:styleId="GridTable4-Accent2">
    <w:name w:val="Grid Table 4 Accent 2"/>
    <w:basedOn w:val="TableNormal"/>
    <w:uiPriority w:val="49"/>
    <w:rsid w:val="002575E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BF38B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8769">
      <w:bodyDiv w:val="1"/>
      <w:marLeft w:val="0"/>
      <w:marRight w:val="0"/>
      <w:marTop w:val="0"/>
      <w:marBottom w:val="0"/>
      <w:divBdr>
        <w:top w:val="none" w:sz="0" w:space="0" w:color="auto"/>
        <w:left w:val="none" w:sz="0" w:space="0" w:color="auto"/>
        <w:bottom w:val="none" w:sz="0" w:space="0" w:color="auto"/>
        <w:right w:val="none" w:sz="0" w:space="0" w:color="auto"/>
      </w:divBdr>
    </w:div>
    <w:div w:id="39519676">
      <w:bodyDiv w:val="1"/>
      <w:marLeft w:val="0"/>
      <w:marRight w:val="0"/>
      <w:marTop w:val="0"/>
      <w:marBottom w:val="0"/>
      <w:divBdr>
        <w:top w:val="none" w:sz="0" w:space="0" w:color="auto"/>
        <w:left w:val="none" w:sz="0" w:space="0" w:color="auto"/>
        <w:bottom w:val="none" w:sz="0" w:space="0" w:color="auto"/>
        <w:right w:val="none" w:sz="0" w:space="0" w:color="auto"/>
      </w:divBdr>
      <w:divsChild>
        <w:div w:id="710808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496160">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3952">
          <w:blockQuote w:val="1"/>
          <w:marLeft w:val="720"/>
          <w:marRight w:val="720"/>
          <w:marTop w:val="100"/>
          <w:marBottom w:val="100"/>
          <w:divBdr>
            <w:top w:val="none" w:sz="0" w:space="0" w:color="auto"/>
            <w:left w:val="none" w:sz="0" w:space="0" w:color="auto"/>
            <w:bottom w:val="none" w:sz="0" w:space="0" w:color="auto"/>
            <w:right w:val="none" w:sz="0" w:space="0" w:color="auto"/>
          </w:divBdr>
        </w:div>
        <w:div w:id="569929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75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222180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610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74873">
      <w:bodyDiv w:val="1"/>
      <w:marLeft w:val="0"/>
      <w:marRight w:val="0"/>
      <w:marTop w:val="0"/>
      <w:marBottom w:val="0"/>
      <w:divBdr>
        <w:top w:val="none" w:sz="0" w:space="0" w:color="auto"/>
        <w:left w:val="none" w:sz="0" w:space="0" w:color="auto"/>
        <w:bottom w:val="none" w:sz="0" w:space="0" w:color="auto"/>
        <w:right w:val="none" w:sz="0" w:space="0" w:color="auto"/>
      </w:divBdr>
    </w:div>
    <w:div w:id="168982200">
      <w:bodyDiv w:val="1"/>
      <w:marLeft w:val="0"/>
      <w:marRight w:val="0"/>
      <w:marTop w:val="0"/>
      <w:marBottom w:val="0"/>
      <w:divBdr>
        <w:top w:val="none" w:sz="0" w:space="0" w:color="auto"/>
        <w:left w:val="none" w:sz="0" w:space="0" w:color="auto"/>
        <w:bottom w:val="none" w:sz="0" w:space="0" w:color="auto"/>
        <w:right w:val="none" w:sz="0" w:space="0" w:color="auto"/>
      </w:divBdr>
    </w:div>
    <w:div w:id="258875932">
      <w:bodyDiv w:val="1"/>
      <w:marLeft w:val="0"/>
      <w:marRight w:val="0"/>
      <w:marTop w:val="0"/>
      <w:marBottom w:val="0"/>
      <w:divBdr>
        <w:top w:val="none" w:sz="0" w:space="0" w:color="auto"/>
        <w:left w:val="none" w:sz="0" w:space="0" w:color="auto"/>
        <w:bottom w:val="none" w:sz="0" w:space="0" w:color="auto"/>
        <w:right w:val="none" w:sz="0" w:space="0" w:color="auto"/>
      </w:divBdr>
    </w:div>
    <w:div w:id="330526470">
      <w:bodyDiv w:val="1"/>
      <w:marLeft w:val="0"/>
      <w:marRight w:val="0"/>
      <w:marTop w:val="0"/>
      <w:marBottom w:val="0"/>
      <w:divBdr>
        <w:top w:val="none" w:sz="0" w:space="0" w:color="auto"/>
        <w:left w:val="none" w:sz="0" w:space="0" w:color="auto"/>
        <w:bottom w:val="none" w:sz="0" w:space="0" w:color="auto"/>
        <w:right w:val="none" w:sz="0" w:space="0" w:color="auto"/>
      </w:divBdr>
      <w:divsChild>
        <w:div w:id="1283995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3930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973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5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445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095572">
          <w:blockQuote w:val="1"/>
          <w:marLeft w:val="720"/>
          <w:marRight w:val="720"/>
          <w:marTop w:val="100"/>
          <w:marBottom w:val="100"/>
          <w:divBdr>
            <w:top w:val="none" w:sz="0" w:space="0" w:color="auto"/>
            <w:left w:val="none" w:sz="0" w:space="0" w:color="auto"/>
            <w:bottom w:val="none" w:sz="0" w:space="0" w:color="auto"/>
            <w:right w:val="none" w:sz="0" w:space="0" w:color="auto"/>
          </w:divBdr>
        </w:div>
        <w:div w:id="441069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314489">
      <w:bodyDiv w:val="1"/>
      <w:marLeft w:val="0"/>
      <w:marRight w:val="0"/>
      <w:marTop w:val="0"/>
      <w:marBottom w:val="0"/>
      <w:divBdr>
        <w:top w:val="none" w:sz="0" w:space="0" w:color="auto"/>
        <w:left w:val="none" w:sz="0" w:space="0" w:color="auto"/>
        <w:bottom w:val="none" w:sz="0" w:space="0" w:color="auto"/>
        <w:right w:val="none" w:sz="0" w:space="0" w:color="auto"/>
      </w:divBdr>
    </w:div>
    <w:div w:id="701368887">
      <w:bodyDiv w:val="1"/>
      <w:marLeft w:val="0"/>
      <w:marRight w:val="0"/>
      <w:marTop w:val="0"/>
      <w:marBottom w:val="0"/>
      <w:divBdr>
        <w:top w:val="none" w:sz="0" w:space="0" w:color="auto"/>
        <w:left w:val="none" w:sz="0" w:space="0" w:color="auto"/>
        <w:bottom w:val="none" w:sz="0" w:space="0" w:color="auto"/>
        <w:right w:val="none" w:sz="0" w:space="0" w:color="auto"/>
      </w:divBdr>
    </w:div>
    <w:div w:id="732197796">
      <w:bodyDiv w:val="1"/>
      <w:marLeft w:val="0"/>
      <w:marRight w:val="0"/>
      <w:marTop w:val="0"/>
      <w:marBottom w:val="0"/>
      <w:divBdr>
        <w:top w:val="none" w:sz="0" w:space="0" w:color="auto"/>
        <w:left w:val="none" w:sz="0" w:space="0" w:color="auto"/>
        <w:bottom w:val="none" w:sz="0" w:space="0" w:color="auto"/>
        <w:right w:val="none" w:sz="0" w:space="0" w:color="auto"/>
      </w:divBdr>
    </w:div>
    <w:div w:id="763915628">
      <w:bodyDiv w:val="1"/>
      <w:marLeft w:val="0"/>
      <w:marRight w:val="0"/>
      <w:marTop w:val="0"/>
      <w:marBottom w:val="0"/>
      <w:divBdr>
        <w:top w:val="none" w:sz="0" w:space="0" w:color="auto"/>
        <w:left w:val="none" w:sz="0" w:space="0" w:color="auto"/>
        <w:bottom w:val="none" w:sz="0" w:space="0" w:color="auto"/>
        <w:right w:val="none" w:sz="0" w:space="0" w:color="auto"/>
      </w:divBdr>
    </w:div>
    <w:div w:id="805005157">
      <w:bodyDiv w:val="1"/>
      <w:marLeft w:val="0"/>
      <w:marRight w:val="0"/>
      <w:marTop w:val="0"/>
      <w:marBottom w:val="0"/>
      <w:divBdr>
        <w:top w:val="none" w:sz="0" w:space="0" w:color="auto"/>
        <w:left w:val="none" w:sz="0" w:space="0" w:color="auto"/>
        <w:bottom w:val="none" w:sz="0" w:space="0" w:color="auto"/>
        <w:right w:val="none" w:sz="0" w:space="0" w:color="auto"/>
      </w:divBdr>
    </w:div>
    <w:div w:id="817645902">
      <w:bodyDiv w:val="1"/>
      <w:marLeft w:val="0"/>
      <w:marRight w:val="0"/>
      <w:marTop w:val="0"/>
      <w:marBottom w:val="0"/>
      <w:divBdr>
        <w:top w:val="none" w:sz="0" w:space="0" w:color="auto"/>
        <w:left w:val="none" w:sz="0" w:space="0" w:color="auto"/>
        <w:bottom w:val="none" w:sz="0" w:space="0" w:color="auto"/>
        <w:right w:val="none" w:sz="0" w:space="0" w:color="auto"/>
      </w:divBdr>
    </w:div>
    <w:div w:id="837501836">
      <w:bodyDiv w:val="1"/>
      <w:marLeft w:val="0"/>
      <w:marRight w:val="0"/>
      <w:marTop w:val="0"/>
      <w:marBottom w:val="0"/>
      <w:divBdr>
        <w:top w:val="none" w:sz="0" w:space="0" w:color="auto"/>
        <w:left w:val="none" w:sz="0" w:space="0" w:color="auto"/>
        <w:bottom w:val="none" w:sz="0" w:space="0" w:color="auto"/>
        <w:right w:val="none" w:sz="0" w:space="0" w:color="auto"/>
      </w:divBdr>
    </w:div>
    <w:div w:id="844636146">
      <w:bodyDiv w:val="1"/>
      <w:marLeft w:val="0"/>
      <w:marRight w:val="0"/>
      <w:marTop w:val="0"/>
      <w:marBottom w:val="0"/>
      <w:divBdr>
        <w:top w:val="none" w:sz="0" w:space="0" w:color="auto"/>
        <w:left w:val="none" w:sz="0" w:space="0" w:color="auto"/>
        <w:bottom w:val="none" w:sz="0" w:space="0" w:color="auto"/>
        <w:right w:val="none" w:sz="0" w:space="0" w:color="auto"/>
      </w:divBdr>
    </w:div>
    <w:div w:id="898436886">
      <w:bodyDiv w:val="1"/>
      <w:marLeft w:val="0"/>
      <w:marRight w:val="0"/>
      <w:marTop w:val="0"/>
      <w:marBottom w:val="0"/>
      <w:divBdr>
        <w:top w:val="none" w:sz="0" w:space="0" w:color="auto"/>
        <w:left w:val="none" w:sz="0" w:space="0" w:color="auto"/>
        <w:bottom w:val="none" w:sz="0" w:space="0" w:color="auto"/>
        <w:right w:val="none" w:sz="0" w:space="0" w:color="auto"/>
      </w:divBdr>
    </w:div>
    <w:div w:id="1023625876">
      <w:bodyDiv w:val="1"/>
      <w:marLeft w:val="0"/>
      <w:marRight w:val="0"/>
      <w:marTop w:val="0"/>
      <w:marBottom w:val="0"/>
      <w:divBdr>
        <w:top w:val="none" w:sz="0" w:space="0" w:color="auto"/>
        <w:left w:val="none" w:sz="0" w:space="0" w:color="auto"/>
        <w:bottom w:val="none" w:sz="0" w:space="0" w:color="auto"/>
        <w:right w:val="none" w:sz="0" w:space="0" w:color="auto"/>
      </w:divBdr>
    </w:div>
    <w:div w:id="1089500256">
      <w:bodyDiv w:val="1"/>
      <w:marLeft w:val="0"/>
      <w:marRight w:val="0"/>
      <w:marTop w:val="0"/>
      <w:marBottom w:val="0"/>
      <w:divBdr>
        <w:top w:val="none" w:sz="0" w:space="0" w:color="auto"/>
        <w:left w:val="none" w:sz="0" w:space="0" w:color="auto"/>
        <w:bottom w:val="none" w:sz="0" w:space="0" w:color="auto"/>
        <w:right w:val="none" w:sz="0" w:space="0" w:color="auto"/>
      </w:divBdr>
    </w:div>
    <w:div w:id="1101489520">
      <w:bodyDiv w:val="1"/>
      <w:marLeft w:val="0"/>
      <w:marRight w:val="0"/>
      <w:marTop w:val="0"/>
      <w:marBottom w:val="0"/>
      <w:divBdr>
        <w:top w:val="none" w:sz="0" w:space="0" w:color="auto"/>
        <w:left w:val="none" w:sz="0" w:space="0" w:color="auto"/>
        <w:bottom w:val="none" w:sz="0" w:space="0" w:color="auto"/>
        <w:right w:val="none" w:sz="0" w:space="0" w:color="auto"/>
      </w:divBdr>
    </w:div>
    <w:div w:id="1131485285">
      <w:bodyDiv w:val="1"/>
      <w:marLeft w:val="0"/>
      <w:marRight w:val="0"/>
      <w:marTop w:val="0"/>
      <w:marBottom w:val="0"/>
      <w:divBdr>
        <w:top w:val="none" w:sz="0" w:space="0" w:color="auto"/>
        <w:left w:val="none" w:sz="0" w:space="0" w:color="auto"/>
        <w:bottom w:val="none" w:sz="0" w:space="0" w:color="auto"/>
        <w:right w:val="none" w:sz="0" w:space="0" w:color="auto"/>
      </w:divBdr>
    </w:div>
    <w:div w:id="1158689476">
      <w:bodyDiv w:val="1"/>
      <w:marLeft w:val="0"/>
      <w:marRight w:val="0"/>
      <w:marTop w:val="0"/>
      <w:marBottom w:val="0"/>
      <w:divBdr>
        <w:top w:val="none" w:sz="0" w:space="0" w:color="auto"/>
        <w:left w:val="none" w:sz="0" w:space="0" w:color="auto"/>
        <w:bottom w:val="none" w:sz="0" w:space="0" w:color="auto"/>
        <w:right w:val="none" w:sz="0" w:space="0" w:color="auto"/>
      </w:divBdr>
    </w:div>
    <w:div w:id="1250701960">
      <w:bodyDiv w:val="1"/>
      <w:marLeft w:val="0"/>
      <w:marRight w:val="0"/>
      <w:marTop w:val="0"/>
      <w:marBottom w:val="0"/>
      <w:divBdr>
        <w:top w:val="none" w:sz="0" w:space="0" w:color="auto"/>
        <w:left w:val="none" w:sz="0" w:space="0" w:color="auto"/>
        <w:bottom w:val="none" w:sz="0" w:space="0" w:color="auto"/>
        <w:right w:val="none" w:sz="0" w:space="0" w:color="auto"/>
      </w:divBdr>
      <w:divsChild>
        <w:div w:id="1737968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427">
      <w:bodyDiv w:val="1"/>
      <w:marLeft w:val="0"/>
      <w:marRight w:val="0"/>
      <w:marTop w:val="0"/>
      <w:marBottom w:val="0"/>
      <w:divBdr>
        <w:top w:val="none" w:sz="0" w:space="0" w:color="auto"/>
        <w:left w:val="none" w:sz="0" w:space="0" w:color="auto"/>
        <w:bottom w:val="none" w:sz="0" w:space="0" w:color="auto"/>
        <w:right w:val="none" w:sz="0" w:space="0" w:color="auto"/>
      </w:divBdr>
    </w:div>
    <w:div w:id="1410662490">
      <w:bodyDiv w:val="1"/>
      <w:marLeft w:val="0"/>
      <w:marRight w:val="0"/>
      <w:marTop w:val="0"/>
      <w:marBottom w:val="0"/>
      <w:divBdr>
        <w:top w:val="none" w:sz="0" w:space="0" w:color="auto"/>
        <w:left w:val="none" w:sz="0" w:space="0" w:color="auto"/>
        <w:bottom w:val="none" w:sz="0" w:space="0" w:color="auto"/>
        <w:right w:val="none" w:sz="0" w:space="0" w:color="auto"/>
      </w:divBdr>
    </w:div>
    <w:div w:id="1522546235">
      <w:bodyDiv w:val="1"/>
      <w:marLeft w:val="0"/>
      <w:marRight w:val="0"/>
      <w:marTop w:val="0"/>
      <w:marBottom w:val="0"/>
      <w:divBdr>
        <w:top w:val="none" w:sz="0" w:space="0" w:color="auto"/>
        <w:left w:val="none" w:sz="0" w:space="0" w:color="auto"/>
        <w:bottom w:val="none" w:sz="0" w:space="0" w:color="auto"/>
        <w:right w:val="none" w:sz="0" w:space="0" w:color="auto"/>
      </w:divBdr>
    </w:div>
    <w:div w:id="1571036632">
      <w:bodyDiv w:val="1"/>
      <w:marLeft w:val="0"/>
      <w:marRight w:val="0"/>
      <w:marTop w:val="0"/>
      <w:marBottom w:val="0"/>
      <w:divBdr>
        <w:top w:val="none" w:sz="0" w:space="0" w:color="auto"/>
        <w:left w:val="none" w:sz="0" w:space="0" w:color="auto"/>
        <w:bottom w:val="none" w:sz="0" w:space="0" w:color="auto"/>
        <w:right w:val="none" w:sz="0" w:space="0" w:color="auto"/>
      </w:divBdr>
    </w:div>
    <w:div w:id="1690375266">
      <w:bodyDiv w:val="1"/>
      <w:marLeft w:val="0"/>
      <w:marRight w:val="0"/>
      <w:marTop w:val="0"/>
      <w:marBottom w:val="0"/>
      <w:divBdr>
        <w:top w:val="none" w:sz="0" w:space="0" w:color="auto"/>
        <w:left w:val="none" w:sz="0" w:space="0" w:color="auto"/>
        <w:bottom w:val="none" w:sz="0" w:space="0" w:color="auto"/>
        <w:right w:val="none" w:sz="0" w:space="0" w:color="auto"/>
      </w:divBdr>
    </w:div>
    <w:div w:id="1695224811">
      <w:bodyDiv w:val="1"/>
      <w:marLeft w:val="0"/>
      <w:marRight w:val="0"/>
      <w:marTop w:val="0"/>
      <w:marBottom w:val="0"/>
      <w:divBdr>
        <w:top w:val="none" w:sz="0" w:space="0" w:color="auto"/>
        <w:left w:val="none" w:sz="0" w:space="0" w:color="auto"/>
        <w:bottom w:val="none" w:sz="0" w:space="0" w:color="auto"/>
        <w:right w:val="none" w:sz="0" w:space="0" w:color="auto"/>
      </w:divBdr>
    </w:div>
    <w:div w:id="1755861345">
      <w:bodyDiv w:val="1"/>
      <w:marLeft w:val="0"/>
      <w:marRight w:val="0"/>
      <w:marTop w:val="0"/>
      <w:marBottom w:val="0"/>
      <w:divBdr>
        <w:top w:val="none" w:sz="0" w:space="0" w:color="auto"/>
        <w:left w:val="none" w:sz="0" w:space="0" w:color="auto"/>
        <w:bottom w:val="none" w:sz="0" w:space="0" w:color="auto"/>
        <w:right w:val="none" w:sz="0" w:space="0" w:color="auto"/>
      </w:divBdr>
    </w:div>
    <w:div w:id="1777821103">
      <w:bodyDiv w:val="1"/>
      <w:marLeft w:val="0"/>
      <w:marRight w:val="0"/>
      <w:marTop w:val="0"/>
      <w:marBottom w:val="0"/>
      <w:divBdr>
        <w:top w:val="none" w:sz="0" w:space="0" w:color="auto"/>
        <w:left w:val="none" w:sz="0" w:space="0" w:color="auto"/>
        <w:bottom w:val="none" w:sz="0" w:space="0" w:color="auto"/>
        <w:right w:val="none" w:sz="0" w:space="0" w:color="auto"/>
      </w:divBdr>
    </w:div>
    <w:div w:id="1851330732">
      <w:bodyDiv w:val="1"/>
      <w:marLeft w:val="0"/>
      <w:marRight w:val="0"/>
      <w:marTop w:val="0"/>
      <w:marBottom w:val="0"/>
      <w:divBdr>
        <w:top w:val="none" w:sz="0" w:space="0" w:color="auto"/>
        <w:left w:val="none" w:sz="0" w:space="0" w:color="auto"/>
        <w:bottom w:val="none" w:sz="0" w:space="0" w:color="auto"/>
        <w:right w:val="none" w:sz="0" w:space="0" w:color="auto"/>
      </w:divBdr>
    </w:div>
    <w:div w:id="1879586692">
      <w:bodyDiv w:val="1"/>
      <w:marLeft w:val="0"/>
      <w:marRight w:val="0"/>
      <w:marTop w:val="0"/>
      <w:marBottom w:val="0"/>
      <w:divBdr>
        <w:top w:val="none" w:sz="0" w:space="0" w:color="auto"/>
        <w:left w:val="none" w:sz="0" w:space="0" w:color="auto"/>
        <w:bottom w:val="none" w:sz="0" w:space="0" w:color="auto"/>
        <w:right w:val="none" w:sz="0" w:space="0" w:color="auto"/>
      </w:divBdr>
    </w:div>
    <w:div w:id="1887597676">
      <w:bodyDiv w:val="1"/>
      <w:marLeft w:val="0"/>
      <w:marRight w:val="0"/>
      <w:marTop w:val="0"/>
      <w:marBottom w:val="0"/>
      <w:divBdr>
        <w:top w:val="none" w:sz="0" w:space="0" w:color="auto"/>
        <w:left w:val="none" w:sz="0" w:space="0" w:color="auto"/>
        <w:bottom w:val="none" w:sz="0" w:space="0" w:color="auto"/>
        <w:right w:val="none" w:sz="0" w:space="0" w:color="auto"/>
      </w:divBdr>
    </w:div>
    <w:div w:id="1896962975">
      <w:bodyDiv w:val="1"/>
      <w:marLeft w:val="0"/>
      <w:marRight w:val="0"/>
      <w:marTop w:val="0"/>
      <w:marBottom w:val="0"/>
      <w:divBdr>
        <w:top w:val="none" w:sz="0" w:space="0" w:color="auto"/>
        <w:left w:val="none" w:sz="0" w:space="0" w:color="auto"/>
        <w:bottom w:val="none" w:sz="0" w:space="0" w:color="auto"/>
        <w:right w:val="none" w:sz="0" w:space="0" w:color="auto"/>
      </w:divBdr>
    </w:div>
    <w:div w:id="1975939230">
      <w:bodyDiv w:val="1"/>
      <w:marLeft w:val="0"/>
      <w:marRight w:val="0"/>
      <w:marTop w:val="0"/>
      <w:marBottom w:val="0"/>
      <w:divBdr>
        <w:top w:val="none" w:sz="0" w:space="0" w:color="auto"/>
        <w:left w:val="none" w:sz="0" w:space="0" w:color="auto"/>
        <w:bottom w:val="none" w:sz="0" w:space="0" w:color="auto"/>
        <w:right w:val="none" w:sz="0" w:space="0" w:color="auto"/>
      </w:divBdr>
    </w:div>
    <w:div w:id="2083552936">
      <w:bodyDiv w:val="1"/>
      <w:marLeft w:val="0"/>
      <w:marRight w:val="0"/>
      <w:marTop w:val="0"/>
      <w:marBottom w:val="0"/>
      <w:divBdr>
        <w:top w:val="none" w:sz="0" w:space="0" w:color="auto"/>
        <w:left w:val="none" w:sz="0" w:space="0" w:color="auto"/>
        <w:bottom w:val="none" w:sz="0" w:space="0" w:color="auto"/>
        <w:right w:val="none" w:sz="0" w:space="0" w:color="auto"/>
      </w:divBdr>
    </w:div>
    <w:div w:id="2087649785">
      <w:bodyDiv w:val="1"/>
      <w:marLeft w:val="0"/>
      <w:marRight w:val="0"/>
      <w:marTop w:val="0"/>
      <w:marBottom w:val="0"/>
      <w:divBdr>
        <w:top w:val="none" w:sz="0" w:space="0" w:color="auto"/>
        <w:left w:val="none" w:sz="0" w:space="0" w:color="auto"/>
        <w:bottom w:val="none" w:sz="0" w:space="0" w:color="auto"/>
        <w:right w:val="none" w:sz="0" w:space="0" w:color="auto"/>
      </w:divBdr>
      <w:divsChild>
        <w:div w:id="998075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99A27-23A8-451D-BA6C-31FA0167D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2521</Words>
  <Characters>14373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Meherun Soud</dc:creator>
  <cp:keywords/>
  <dc:description/>
  <cp:lastModifiedBy>Yash Vaghela</cp:lastModifiedBy>
  <cp:revision>2</cp:revision>
  <cp:lastPrinted>2025-05-26T12:02:00Z</cp:lastPrinted>
  <dcterms:created xsi:type="dcterms:W3CDTF">2025-05-26T15:08:00Z</dcterms:created>
  <dcterms:modified xsi:type="dcterms:W3CDTF">2025-05-26T15:08:00Z</dcterms:modified>
</cp:coreProperties>
</file>