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000" w:after="200"/>
        <w:jc w:val="center"/>
        <w:rPr/>
      </w:pPr>
      <w:r>
        <w:rPr>
          <w:b/>
          <w:bCs/>
          <w:color w:val="1F4E5F"/>
          <w:sz w:val="52"/>
          <w:szCs w:val="52"/>
        </w:rPr>
        <w:t>Society Management Platform</w:t>
      </w:r>
    </w:p>
    <w:p>
      <w:pPr>
        <w:pStyle w:val="Normal"/>
        <w:spacing w:before="0" w:after="120"/>
        <w:jc w:val="center"/>
        <w:rPr/>
      </w:pPr>
      <w:r>
        <w:rPr>
          <w:sz w:val="32"/>
          <w:szCs w:val="32"/>
        </w:rPr>
        <w:t>Database Schema Document</w:t>
      </w:r>
    </w:p>
    <w:p>
      <w:pPr>
        <w:pStyle w:val="Normal"/>
        <w:spacing w:before="0" w:after="800"/>
        <w:jc w:val="center"/>
        <w:rPr/>
      </w:pPr>
      <w:r>
        <w:rPr>
          <w:i/>
          <w:iCs/>
          <w:color w:val="555555"/>
          <w:sz w:val="24"/>
          <w:szCs w:val="24"/>
        </w:rPr>
        <w:t>PostgreSQL - Multi-tenant</w:t>
      </w:r>
    </w:p>
    <w:p>
      <w:pPr>
        <w:pStyle w:val="Normal"/>
        <w:jc w:val="center"/>
        <w:rPr/>
      </w:pPr>
      <w:r>
        <w:rPr>
          <w:color w:val="555555"/>
          <w:sz w:val="22"/>
          <w:szCs w:val="22"/>
        </w:rPr>
        <w:t>Version 1.0  |  July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BodyText"/>
            <w:spacing w:lineRule="auto" w:line="276" w:before="0" w:after="140"/>
            <w:rPr/>
          </w:pPr>
          <w:r>
            <w:fldChar w:fldCharType="begin"/>
          </w:r>
          <w:r>
            <w:rPr/>
            <w:instrText xml:space="preserve"> TOC \o "1-2"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1. Design Conventions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Database: PostgreSQL 15+. Single database, shared schema multi-tenancy: every tenant-scoped table carries society_id (FK to societies) and all queries filter on it at the API layer.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Primary keys: id BIGSERIAL (or UUID if preferred for external exposure). All FKs indexed.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Every table has created_at and updated_at TIMESTAMPTZ (not repeated in column lists below). Soft delete via deleted_at where noted.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Money: NUMERIC(12,2), currency INR assumed. Never floats.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Enumerations: PostgreSQL ENUM types or CHECK-constrained TEXT; listed as enum(...) below.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JSONB used only for genuinely flexible config (feature flags config, notification payloads), never for queryable business data.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Composite uniqueness constraints noted as UNIQUE(...). Financial tables are append-oriented: corrections are reversing entries, not updates.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Naming: snake_case tables and columns; singular FK names (unit_id); join tables named after both parents.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2. Identity &amp; Tenancy</w:t>
      </w:r>
    </w:p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users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Global user identities across all societies. A person exists once regardless of how many societies they belong to.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phone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VARCHAR(15)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UNIQUE. Primary login identifier (OTP)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email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photo_url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language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enum('en','hi','mr')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UI language preference, per user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enum('active','blocked')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last_login_at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TIMESTAMPTZ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societies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One row per tenant society.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registration_no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Co-op registration number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address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city / state / pincode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logo_url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fy_start_month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SMALLINT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1-12; typically 4 (April) in India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plan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Subscription plan code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enum('setup','live','suspended')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settings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JSONB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Misc society settings (gateway config ref, locale defaults)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memberships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The heart of access control: (user, society, role). One user may hold many memberships across societies. All permissions resolve from here.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user_id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users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societies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role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enum('admin','chairman','treasurer','committee','owner','tenant','guard','staff','accountant')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unit_id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units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Nullable; set for owner/tenant roles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permissions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JSONB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 override matrix for committee roles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enum('pending','active','rejected','ended')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pending = awaiting admin approval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approved_by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users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start_date / end_date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DATE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end_date set on move-out / role end</w:t>
            </w:r>
          </w:p>
        </w:tc>
      </w:tr>
    </w:tbl>
    <w:p>
      <w:pPr>
        <w:pStyle w:val="Normal"/>
        <w:spacing w:before="0" w:after="110"/>
        <w:rPr/>
      </w:pPr>
      <w:r>
        <w:rPr/>
        <w:t>Constraint: UNIQUE(user_id, society_id, role, unit_id) WHERE status = active. The accountant role may have many rows (one per society) - this is the auditor multi-society provision.</w:t>
      </w:r>
    </w:p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society_features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Per-society feature flags for optional modules.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Part of PK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module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enum('gate','amenities','staff','meetings','feed','domestic_help')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Part of PK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enabled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BOOLEAN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config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JSONB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e.g. gate mode: 'guarded' | 'guardless'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audit_logs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Immutable log of privileged actions (role changes, financial edits, deletions). Append-only; no updates or deletes permitted.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 for platform-level actions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actor_user_id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users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action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e.g. 'invoice.void', 'membership.role_change'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entity_type / entity_id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 / BIGINT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Polymorphic reference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before / after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JSONB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State snapshots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ip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INET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3. Society Structure &amp; Members</w:t>
      </w:r>
    </w:p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towers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Towers / wings within a society.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e.g. 'A Wing'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units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Individual flats/units.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Denormalized for direct scoping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tower_id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towers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floor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SMALLINT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unit_no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UNIQUE(society_id, tower_id, unit_no)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unit_type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1BHK/2BHK/shop/office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area_sqft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NUMERIC(8,2)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Basis for per-sqft billing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parking_slots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SMALLINT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Count; detail in vehicles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enum('occupied','vacant','locked')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unit_occupancies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Ownership and tenancy history per unit. Current occupant = row with null end_date. Preserves liability history through ownership transfers.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unit_id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user_id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users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occupancy_type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enum('owner','tenant')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agreement_start / agreement_end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DATE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For tenants; expiry reminders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start_date / end_date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DATE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 end_date = current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documents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JSONB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Refs to files table (agreement, police verification)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family_members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Non-login household members under a unit.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unit_id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name / relation / phone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phone nullable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vehicles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Vehicle registry per unit.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 / unit_id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vehicle_type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enum('car','bike','other')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reg_no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parking_slot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files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Central file store metadata (S3/object-storage keys). Referenced by documents, complaints, vouchers, notices, etc.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storage_key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Object storage path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file_name / mime / size_bytes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TEXT/TEXT/BIGINT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uploaded_by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users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entity_type / entity_id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 / BIGINT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Polymorphic owner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visibility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enum('public','members','committee','owner_only')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4. Billing &amp; Collections</w:t>
      </w:r>
    </w:p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charge_heads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Billable heads configured per society.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Maintenance, sinking fund, water...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calc_method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enum('flat','per_sqft','per_parking','manual')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rate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NUMERIC(12,2)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Interpretation depends on calc_method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ledger_account_id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Income ledger this head posts to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gst_applicable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BOOLEAN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active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BOOLEAN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billing_runs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One row per invoice generation batch (the preview-approve-publish cycle).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period_start / period_end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DATE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Billing period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due_date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DATE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enum('draft','approved','published','cancelled')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created_by / approved_by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users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invoices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Per-unit invoice, generated by a billing run or ad-hoc.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 / unit_id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billing_run_id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 for ad-hoc invoices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invoice_no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UNIQUE(society_id, invoice_no); per-FY series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period_start / period_end / due_date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DATE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subtotal / late_fee / tax / total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NUMERIC(12,2)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amount_paid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NUMERIC(12,2)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Maintained by payment allocation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enum('draft','published','partially_paid','paid','void')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invoice_lines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Line items on an invoice.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invoice_id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charge_head_id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 for free-text ad-hoc lines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description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amount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NUMERIC(12,2)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payments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Money received from a unit, online or offline.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 / unit_id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payer_user_id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users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 (offline entries)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mode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enum('gateway','cash','cheque','bank_transfer')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gateway_ref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Gateway payment id; UNIQUE when present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instrument_detail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JSONB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Cheque no/date/bank for offline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amount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NUMERIC(12,2)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enum('initiated','success','failed','bounced','refunded')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bounced reverses allocations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received_at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TIMESTAMPTZ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recorded_by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users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Treasurer/Admin for offline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payment_allocations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Split of a payment across invoices (supports partial and advance handling).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payment_id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invoice_id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Nullable; null = advance credit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amount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NUMERIC(12,2)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receipts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Numbered receipt issued against a successful payment.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payment_id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UNIQUE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receipt_no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UNIQUE(society_id, receipt_no); per-FY series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pdf_file_id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files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voided_at / void_reason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TIMESTAMPTZ / 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Set on cheque bounce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late_fee_rules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Late payment policy per society (optionally per charge head).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grace_days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SMALLINT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method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enum('fixed','simple_interest','compound_interest')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value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NUMERIC(8,4)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Amount or annual %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5. Accounting (Double-Entry)</w:t>
      </w:r>
    </w:p>
    <w:p>
      <w:pPr>
        <w:pStyle w:val="Normal"/>
        <w:spacing w:before="0" w:after="110"/>
        <w:rPr/>
      </w:pPr>
      <w:r>
        <w:rPr/>
        <w:t>The books are per society per financial year. All financial documents (invoices, receipts, vouchers) generate journal entries automatically; the journal is the single source of truth for reports.</w:t>
      </w:r>
    </w:p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financial_years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FY periods per society; locking prevents back-dated edits.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start_date / end_date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DATE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locked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BOOLEAN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Locked years reject any journal writes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locked_by / locked_at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FK users / TIMESTAMPTZ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ledger_accounts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Chart of accounts. Seeded from a co-op housing template; extendable.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code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UNIQUE(society_id, code)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account_group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enum('asset','liability','income','expenditure','fund')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parent_id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self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Nullable; 2-level hierarchy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is_bank / is_cash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BOOLEAN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Marks book accounts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active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BOOLEAN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journal_entries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One balanced accounting event.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financial_year_id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entry_date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DATE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narration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source_type / source_id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 / BIGINT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Polymorphic: 'invoice','payment','voucher','manual','contra'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created_by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users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reversed_by_entry_id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self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Nullable; corrections are reversals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journal_lines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Debit/credit legs. SUM(debit) must equal SUM(credit) per entry (enforced in service layer + DB trigger).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journal_entry_id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ledger_account_id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debit / credit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NUMERIC(12,2)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Exactly one non-zero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unit_id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Nullable; enables member-wise dues schedule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vouchers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Expense vouchers with approval workflow.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voucher_no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UNIQUE(society_id, voucher_no) per FY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vendor_id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vendors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expense_account_id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ledger_accounts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paid_from_account_id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ledger_accounts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Bank/cash account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amount / gst_amount / tds_amount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NUMERIC(12,2)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bill_file_id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files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Attachment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enum('draft','pending_approval','approved','rejected','paid')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approved_by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users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Chairman when above threshold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bank_accounts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Society bank accounts (maps 1:1 to a ledger account with is_bank).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ledger_account_id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UNIQUE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bank_name / account_no_masked / ifsc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bank_statement_lines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Imported statement rows for reconciliation.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bank_account_id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txn_date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DATE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description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debit / credit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NUMERIC(12,2)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matched_journal_line_id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Nullable; set when reconciled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reconciled_at / reconciled_by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TIMESTAMPTZ / FK users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6. Communication</w:t>
      </w:r>
    </w:p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notices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Notice board.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title / body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body rich text (HTML/markdown)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category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pinned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BOOLEAN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publish_at / expire_at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TIMESTAMPTZ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Scheduling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is_emergency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BOOLEAN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Bypasses notification preferences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created_by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users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notice_reads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Read receipts.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notice_id / user_id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Composite PK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read_at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TIMESTAMPTZ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polls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Polls and formal votes.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question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vote_scope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enum('per_unit','per_member')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anonymous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BOOLEAN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multi_choice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BOOLEAN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closes_at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TIMESTAMPTZ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results_visibility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enum('live','after_close')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meeting_id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meetings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Nullable; links AGM resolutions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poll_options / poll_votes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Options and votes. poll_votes: UNIQUE(poll_id, unit_id) or (poll_id, user_id) per vote_scope.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poll_options: id, poll_id, label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poll_votes: id, poll_id, option_id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poll_votes: user_id, unit_id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unit_id null for per_member polls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events / event_rsvps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Society events with RSVP; optional per-head charge posts an ad-hoc invoice.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events: id, society_id, title, description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events: starts_at, ends_at, venue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events: charge_per_head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NUMERIC(12,2)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event_rsvps: event_id, user_id, heads, status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enum('yes','no','maybe')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posts / post_comments / post_reactions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Discussion feed (module-flagged). Moderation via status.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posts: id, society_id, author_id, body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posts: status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enum('visible','hidden','reported')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post_comments: id, post_id, author_id, body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post_reactions: post_id, user_id, type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Composite PK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7. Helpdesk / Complaints</w:t>
      </w:r>
    </w:p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complaint_categories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Per-society categories with SLA.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sla_hours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SMALLINT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Escalation trigger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complaints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Resident-raised issues.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 / unit_id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unit_id nullable for common-area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raised_by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users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category_id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title / description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visibility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enum('personal','community')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enum('open','acknowledged','in_progress','resolved','closed','reopened')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assignee_membership_id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memberships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Staff or committee assignee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vendor_id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vendors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sla_due_at / escalated_at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TIMESTAMPTZ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rating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SMALLINT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1-5, on closure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reopen_count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SMALLINT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Max 1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complaint_updates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Timeline of status changes and comments; photos via files table.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complaint_id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by_user_id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users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from_status / to_status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 for plain comments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note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8. Amenity Booking</w:t>
      </w:r>
    </w:p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amenities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Bookable facilities.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name / description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capacity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SMALLINT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open_time / close_time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TIME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slot_minutes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SMALLINT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advance_days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SMALLINT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Booking window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fee / deposit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NUMERIC(12,2)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Zero = free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approval_mode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enum('auto','admin')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monthly_quota_per_unit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SMALLINT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rules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active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BOOLEAN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amenity_bookings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Bookings; overlap prevented by exclusion constraint on (amenity_id, timerange).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amenity_id / society_id / unit_id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booked_by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users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starts_at / ends_at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TIMESTAMPTZ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EXCLUDE USING gist prevents overlap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enum('pending','confirmed','rejected','cancelled','completed')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payment_id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payments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deposit_refund_payment_id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cancel_reason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amenity_blocks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Admin-blocked dates (maintenance, private events).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id, amenity_id, starts_at, ends_at, reason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9. Staff, Vendors &amp; Domestic Help</w:t>
      </w:r>
    </w:p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staff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Society-employed staff.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user_id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users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Nullable; set if staff uses the app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name / role / phone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id_proof_file_id / photo_file_id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files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salary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NUMERIC(12,2)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joined_on / left_on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DATE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staff_attendance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Daily attendance; source geo/QR/manual/gate.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id, staff_id, date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UNIQUE(staff_id, date)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check_in / check_out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TIMESTAMPTZ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source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enum('qr','geo','manual','gate')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marked_by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users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For manual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vendors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External service providers.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name / service / phone / email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gstin / pan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vendor_contracts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AMCs and agreements with expiry alerts.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id, vendor_id, title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starts_on / ends_on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DATE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Expiry alert to admin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value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NUMERIC(12,2)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file_id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files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domestic_helps / help_unit_links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Maids/cooks/drivers and the units they serve (module-flagged).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domestic_helps: id, society_id, name, phone, photo_file_id, badge_code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badge_code for gate entry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help_unit_links: help_id, unit_id, role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Composite PK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10. Gate &amp; Visitor Management (module-flagged)</w:t>
      </w:r>
    </w:p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visitor_passes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Resident pre-approvals (guest/cab/delivery) - also the guardless-mode self pass.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 / unit_id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created_by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users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visitor_name / visitor_phone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 for delivery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pass_type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enum('guest','cab','delivery')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code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6-digit / QR payload; UNIQUE(society_id, code) while valid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valid_from / valid_to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TIMESTAMPTZ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enum('active','used','expired','cancelled')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gate_entries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Every entry/exit event, guarded or self-logged.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 / unit_id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unit_id nullable (common visitors)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pass_id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visitor_passes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 for walk-ins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visitor_name / visitor_phone / purpose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photo_file_id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files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Retention-purged per policy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entry_mode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enum('guard','kiosk','self')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approval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enum('pre_approved','resident_approved','resident_denied','none')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approved_by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users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Nullable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entered_at / exited_at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TIMESTAMPTZ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Overstay = entered, not exited past threshold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logged_by_membership_id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Guard membership; null for self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parcels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Leave-at-gate deliveries.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id, society_id, unit_id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courier / description / photo_file_id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received_at / collected_at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TIMESTAMPTZ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collect_code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sos_alerts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Resident emergency alerts.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id, society_id, unit_id, raised_by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type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enum('medical','fire','security','other')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enum('active','acknowledged','resolved')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acknowledged_by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users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11. Meetings &amp; Compliance (module-flagged)</w:t>
      </w:r>
    </w:p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meetings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AGM/SGM/committee meetings.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meeting_type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enum('agm','sgm','committee')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scheduled_at / venue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TIMESTAMPTZ / 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notice_notice_id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notices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Generated statutory notice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quorum_required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SMALLINT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enum('scheduled','held','adjourned','closed')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minutes_file_id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 files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Signed-off minutes PDF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meeting_agenda_items / meeting_attendance / resolutions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Agenda, attendance, and resolutions (optionally linked to a poll).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meeting_agenda_items: id, meeting_id, order_no, title, notes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meeting_attendance: meeting_id, membership_id, present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Composite PK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resolutions: id, meeting_id, agenda_item_id, text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resolutions: votes_for, votes_against, poll_id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poll_id nullable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compliance_items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Compliance calendar (audit due, AGM due, elections, AMC renewals).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id, society_id, title, due_date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item_type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enum('audit','agm','election','amc','custom')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enum('upcoming','done','overdue')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12. Notifications &amp; Devices</w:t>
      </w:r>
    </w:p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device_tokens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FCM tokens per user/device.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id, user_id, token, platform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-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enum('android','ios','web'); token UNIQUE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last_seen_at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TIMESTAMPTZ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Consolas" w:cs="Consolas" w:ascii="Consolas" w:hAnsi="Consolas"/>
          <w:b/>
          <w:bCs/>
          <w:color w:val="2E6E7E"/>
          <w:sz w:val="21"/>
          <w:szCs w:val="21"/>
        </w:rPr>
        <w:t>notifications</w:t>
      </w:r>
    </w:p>
    <w:p>
      <w:pPr>
        <w:pStyle w:val="Normal"/>
        <w:spacing w:before="0" w:after="80"/>
        <w:rPr/>
      </w:pPr>
      <w:r>
        <w:rPr>
          <w:i/>
          <w:iCs/>
          <w:color w:val="555555"/>
          <w:sz w:val="19"/>
          <w:szCs w:val="19"/>
        </w:rPr>
        <w:t>In-app notification center; delivery to push/SMS handled by workers.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5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BIGSERIAL PK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society_id / user_id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BIGINT FK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type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'bill_published','visitor_request','complaint_update'...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payload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JSONB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Deep-link data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channels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TEXT[]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['push','sms','whatsapp']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read_at / sent_at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TIMESTAMPTZ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13. Key Relationships &amp; Integrity Rules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users 1-N memberships N-1 societies: the auditor provision is simply multiple accountant memberships for one user.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units 1-N unit_occupancies: current occupant has null end_date; billing targets the unit, liability follows ownership history.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billing_runs 1-N invoices 1-N invoice_lines; payments 1-N payment_allocations N-1 invoices (partial payments and advances).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Every financial document posts journal_entries via source_type/source_id; reports are computed only from journal_lines.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Journal writes are rejected when the entry_date falls in a locked financial_year (DB trigger + service check).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amenity_bookings uses a PostgreSQL EXCLUDE constraint on (amenity_id, tstzrange(starts_at, ends_at)) to make double-booking impossible at the DB level.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gate_entries.photo_file_id rows are purged by a retention job per society policy (DPDP compliance).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Recommended composite indexes: every tenant table (society_id, created_at); invoices (society_id, unit_id, status); complaints (society_id, status, sla_due_at); journal_lines (ledger_account_id, journal_entry_id); gate_entries (society_id, entered_at).</w:t>
      </w:r>
    </w:p>
    <w:p>
      <w:pPr>
        <w:pStyle w:val="Heading2"/>
        <w:spacing w:before="240" w:after="120"/>
        <w:rPr/>
      </w:pPr>
      <w:r>
        <w:rPr/>
        <w:t>13.1 Suggested Build Notes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Enforce society_id scoping in a single repository/middleware layer, not per-query; consider PostgreSQL row-level security as defense in depth.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Receipt/invoice/voucher numbering: per-society, per-FY sequences table with SELECT ... FOR UPDATE to avoid gaps and races.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Treat payments + payment_allocations + journal posting as one transaction; gateway webhooks must be idempotent on gateway_ref.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00" w:right="1100" w:gutter="0" w:header="0" w:top="1000" w:footer="708" w:bottom="100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6"/>
        <w:szCs w:val="16"/>
      </w:rPr>
      <w:t xml:space="preserve">Society Management Platform - DB Schema v1.0    |  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6"/>
        <w:szCs w:val="16"/>
      </w:rPr>
      <w:t xml:space="preserve">Society Management Platform - DB Schema v1.0    |  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264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/>
    <w:rPr>
      <w:rFonts w:ascii="Calibri" w:hAnsi="Calibri" w:eastAsia="Calibri" w:cs="Calibri"/>
      <w:b/>
      <w:bCs/>
      <w:color w:val="1F4E5F"/>
      <w:sz w:val="30"/>
      <w:szCs w:val="30"/>
    </w:rPr>
  </w:style>
  <w:style w:type="paragraph" w:styleId="Heading2">
    <w:name w:val="Heading 2"/>
    <w:basedOn w:val="Heading"/>
    <w:qFormat/>
    <w:pPr/>
    <w:rPr>
      <w:rFonts w:ascii="Calibri" w:hAnsi="Calibri" w:eastAsia="Calibri" w:cs="Calibri"/>
      <w:b/>
      <w:bCs/>
      <w:color w:val="2E6E7E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exact" w:line="264"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exact" w:line="264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2026-07-18T13:21:13Z</dcterms:created>
  <dc:creator>Un-named</dc:creator>
  <dc:description/>
  <dc:language>en-US</dc:language>
  <cp:lastModifiedBy/>
  <dcterms:modified xsi:type="dcterms:W3CDTF">2026-07-18T13:21:16Z</dcterms:modified>
  <cp:revision>2</cp:revision>
  <dc:subject/>
  <dc:title/>
</cp:coreProperties>
</file>