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223E6" w14:textId="77777777" w:rsidR="00881969" w:rsidRPr="004A06D5" w:rsidRDefault="00881969" w:rsidP="00881969">
      <w:pPr>
        <w:spacing w:after="0" w:line="320" w:lineRule="exact"/>
        <w:rPr>
          <w:rFonts w:ascii="Segoe UI" w:hAnsi="Segoe UI" w:cs="Segoe UI"/>
          <w:sz w:val="26"/>
          <w:szCs w:val="26"/>
        </w:rPr>
      </w:pPr>
      <w:r w:rsidRPr="004A06D5">
        <w:rPr>
          <w:rFonts w:ascii="Segoe UI" w:hAnsi="Segoe UI" w:cs="Segoe UI"/>
          <w:sz w:val="26"/>
          <w:szCs w:val="26"/>
        </w:rPr>
        <w:t xml:space="preserve">Microsoft </w:t>
      </w:r>
      <w:r>
        <w:rPr>
          <w:rFonts w:ascii="Segoe UI" w:hAnsi="Segoe UI" w:cs="Segoe UI"/>
          <w:sz w:val="26"/>
          <w:szCs w:val="26"/>
        </w:rPr>
        <w:t xml:space="preserve">Cloud Strength Highlights </w:t>
      </w:r>
      <w:r w:rsidRPr="004A06D5">
        <w:rPr>
          <w:rFonts w:ascii="Segoe UI" w:hAnsi="Segoe UI" w:cs="Segoe UI"/>
          <w:sz w:val="26"/>
          <w:szCs w:val="26"/>
        </w:rPr>
        <w:t>Second Quarter Results</w:t>
      </w:r>
    </w:p>
    <w:p w14:paraId="3557E70D" w14:textId="77777777" w:rsidR="00881969" w:rsidRPr="00ED776E" w:rsidRDefault="00881969" w:rsidP="00881969">
      <w:pPr>
        <w:spacing w:after="0" w:line="320" w:lineRule="exact"/>
        <w:rPr>
          <w:rFonts w:ascii="Segoe UI" w:hAnsi="Segoe UI" w:cs="Segoe UI"/>
          <w:i/>
          <w:color w:val="666666"/>
          <w:sz w:val="18"/>
          <w:szCs w:val="18"/>
        </w:rPr>
      </w:pPr>
      <w:r w:rsidRPr="004A06D5">
        <w:rPr>
          <w:rFonts w:ascii="Segoe UI" w:hAnsi="Segoe UI" w:cs="Segoe UI"/>
          <w:i/>
          <w:color w:val="666666"/>
          <w:sz w:val="18"/>
          <w:szCs w:val="18"/>
        </w:rPr>
        <w:t>Commercial cloud annualized revenue run rate exceeds $9.4 billion</w:t>
      </w:r>
      <w:r w:rsidRPr="001F192E">
        <w:rPr>
          <w:rFonts w:ascii="Segoe UI" w:hAnsi="Segoe UI" w:cs="Segoe UI"/>
          <w:i/>
          <w:color w:val="666666"/>
          <w:sz w:val="18"/>
          <w:szCs w:val="18"/>
        </w:rPr>
        <w:t>; Windows 10 active on over 200 million devices</w:t>
      </w:r>
    </w:p>
    <w:p w14:paraId="0847B5EB" w14:textId="77777777" w:rsidR="00881969" w:rsidRPr="00A8140A" w:rsidRDefault="00881969" w:rsidP="00881969">
      <w:pPr>
        <w:spacing w:after="0" w:line="320" w:lineRule="exact"/>
        <w:rPr>
          <w:rFonts w:ascii="Segoe UI" w:hAnsi="Segoe UI" w:cs="Segoe UI"/>
          <w:i/>
          <w:color w:val="666666"/>
          <w:sz w:val="18"/>
          <w:szCs w:val="18"/>
        </w:rPr>
      </w:pPr>
    </w:p>
    <w:p w14:paraId="421AA3D4"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b/>
          <w:color w:val="666666"/>
          <w:sz w:val="20"/>
          <w:szCs w:val="20"/>
        </w:rPr>
        <w:t>REDMOND, Wash. — January 28, 2016 —</w:t>
      </w:r>
      <w:r w:rsidRPr="00A8140A">
        <w:rPr>
          <w:rFonts w:ascii="Segoe UI" w:hAnsi="Segoe UI" w:cs="Segoe UI"/>
          <w:color w:val="666666"/>
          <w:sz w:val="20"/>
          <w:szCs w:val="20"/>
        </w:rPr>
        <w:t xml:space="preserve"> Microsoft Corp. today announced the following results for the quarter ended December 31, 2015:</w:t>
      </w:r>
    </w:p>
    <w:p w14:paraId="130BE358" w14:textId="77777777" w:rsidR="00881969" w:rsidRPr="00A8140A" w:rsidRDefault="00881969" w:rsidP="00881969">
      <w:pPr>
        <w:pStyle w:val="ListParagraph"/>
        <w:numPr>
          <w:ilvl w:val="0"/>
          <w:numId w:val="4"/>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was </w:t>
      </w:r>
      <w:r w:rsidRPr="004A7FF6">
        <w:rPr>
          <w:rFonts w:ascii="Segoe UI" w:hAnsi="Segoe UI" w:cs="Segoe UI"/>
          <w:color w:val="666666"/>
          <w:sz w:val="20"/>
          <w:szCs w:val="20"/>
        </w:rPr>
        <w:t xml:space="preserve">$23.8 </w:t>
      </w:r>
      <w:r w:rsidRPr="00A8140A">
        <w:rPr>
          <w:rFonts w:ascii="Segoe UI" w:hAnsi="Segoe UI" w:cs="Segoe UI"/>
          <w:color w:val="666666"/>
          <w:sz w:val="20"/>
          <w:szCs w:val="20"/>
        </w:rPr>
        <w:t xml:space="preserve">billion GAAP, and </w:t>
      </w:r>
      <w:r w:rsidRPr="004A7FF6">
        <w:rPr>
          <w:rFonts w:ascii="Segoe UI" w:hAnsi="Segoe UI" w:cs="Segoe UI"/>
          <w:color w:val="666666"/>
          <w:sz w:val="20"/>
          <w:szCs w:val="20"/>
        </w:rPr>
        <w:t xml:space="preserve">$25.7 </w:t>
      </w:r>
      <w:r w:rsidRPr="00A8140A">
        <w:rPr>
          <w:rFonts w:ascii="Segoe UI" w:hAnsi="Segoe UI" w:cs="Segoe UI"/>
          <w:color w:val="666666"/>
          <w:sz w:val="20"/>
          <w:szCs w:val="20"/>
        </w:rPr>
        <w:t>billion non-GAAP</w:t>
      </w:r>
    </w:p>
    <w:p w14:paraId="4A1D6CF4" w14:textId="77777777" w:rsidR="00881969" w:rsidRPr="00A8140A" w:rsidRDefault="00881969" w:rsidP="00881969">
      <w:pPr>
        <w:pStyle w:val="ListParagraph"/>
        <w:numPr>
          <w:ilvl w:val="0"/>
          <w:numId w:val="4"/>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Operating income was </w:t>
      </w:r>
      <w:r w:rsidRPr="004A7FF6">
        <w:rPr>
          <w:rFonts w:ascii="Segoe UI" w:hAnsi="Segoe UI" w:cs="Segoe UI"/>
          <w:color w:val="666666"/>
          <w:sz w:val="20"/>
          <w:szCs w:val="20"/>
        </w:rPr>
        <w:t>$6.0</w:t>
      </w:r>
      <w:r w:rsidRPr="00A8140A">
        <w:rPr>
          <w:rFonts w:ascii="Segoe UI" w:hAnsi="Segoe UI" w:cs="Segoe UI"/>
          <w:color w:val="666666"/>
          <w:sz w:val="20"/>
          <w:szCs w:val="20"/>
        </w:rPr>
        <w:t xml:space="preserve"> billion GAAP, and </w:t>
      </w:r>
      <w:r w:rsidRPr="004A7FF6">
        <w:rPr>
          <w:rFonts w:ascii="Segoe UI" w:hAnsi="Segoe UI" w:cs="Segoe UI"/>
          <w:color w:val="666666"/>
          <w:sz w:val="20"/>
          <w:szCs w:val="20"/>
        </w:rPr>
        <w:t>$7.9</w:t>
      </w:r>
      <w:r w:rsidRPr="00A8140A">
        <w:rPr>
          <w:rFonts w:ascii="Segoe UI" w:hAnsi="Segoe UI" w:cs="Segoe UI"/>
          <w:color w:val="666666"/>
          <w:sz w:val="20"/>
          <w:szCs w:val="20"/>
        </w:rPr>
        <w:t xml:space="preserve"> billion non-GAAP</w:t>
      </w:r>
    </w:p>
    <w:p w14:paraId="65E99924" w14:textId="77777777" w:rsidR="00881969" w:rsidRPr="00102886" w:rsidRDefault="00881969" w:rsidP="00881969">
      <w:pPr>
        <w:pStyle w:val="ListParagraph"/>
        <w:numPr>
          <w:ilvl w:val="0"/>
          <w:numId w:val="4"/>
        </w:numPr>
        <w:spacing w:line="280" w:lineRule="exact"/>
        <w:rPr>
          <w:rFonts w:ascii="Segoe UI" w:hAnsi="Segoe UI" w:cs="Segoe UI"/>
          <w:color w:val="666666"/>
          <w:sz w:val="20"/>
          <w:szCs w:val="20"/>
        </w:rPr>
      </w:pPr>
      <w:r w:rsidRPr="00102886">
        <w:rPr>
          <w:rFonts w:ascii="Segoe UI" w:hAnsi="Segoe UI" w:cs="Segoe UI"/>
          <w:color w:val="666666"/>
          <w:sz w:val="20"/>
          <w:szCs w:val="20"/>
        </w:rPr>
        <w:t xml:space="preserve">Net income was </w:t>
      </w:r>
      <w:r w:rsidRPr="00EA4AB1">
        <w:rPr>
          <w:rFonts w:ascii="Segoe UI" w:hAnsi="Segoe UI" w:cs="Segoe UI"/>
          <w:color w:val="666666"/>
          <w:sz w:val="20"/>
          <w:szCs w:val="20"/>
        </w:rPr>
        <w:t>$5.0 billion GAAP, and $6.3 billion non-GAAP</w:t>
      </w:r>
    </w:p>
    <w:p w14:paraId="4DA4E560" w14:textId="77777777" w:rsidR="00881969" w:rsidRPr="00102886" w:rsidRDefault="00881969" w:rsidP="00881969">
      <w:pPr>
        <w:pStyle w:val="ListParagraph"/>
        <w:numPr>
          <w:ilvl w:val="0"/>
          <w:numId w:val="4"/>
        </w:numPr>
        <w:spacing w:line="280" w:lineRule="exact"/>
        <w:rPr>
          <w:rFonts w:ascii="Segoe UI" w:hAnsi="Segoe UI" w:cs="Segoe UI"/>
          <w:color w:val="666666"/>
          <w:sz w:val="20"/>
          <w:szCs w:val="20"/>
        </w:rPr>
      </w:pPr>
      <w:r w:rsidRPr="00102886">
        <w:rPr>
          <w:rFonts w:ascii="Segoe UI" w:hAnsi="Segoe UI" w:cs="Segoe UI"/>
          <w:color w:val="666666"/>
          <w:sz w:val="20"/>
          <w:szCs w:val="20"/>
        </w:rPr>
        <w:t xml:space="preserve">Earnings per share was </w:t>
      </w:r>
      <w:r w:rsidRPr="00EA4AB1">
        <w:rPr>
          <w:rFonts w:ascii="Segoe UI" w:hAnsi="Segoe UI" w:cs="Segoe UI"/>
          <w:color w:val="666666"/>
          <w:sz w:val="20"/>
          <w:szCs w:val="20"/>
        </w:rPr>
        <w:t>$0.62 GAAP, and $0.78 non-GAAP</w:t>
      </w:r>
    </w:p>
    <w:p w14:paraId="4A0071E9"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During the quarter, Microsoft returned </w:t>
      </w:r>
      <w:r w:rsidRPr="004A7FF6">
        <w:rPr>
          <w:rFonts w:ascii="Segoe UI" w:hAnsi="Segoe UI" w:cs="Segoe UI"/>
          <w:color w:val="666666"/>
          <w:sz w:val="20"/>
          <w:szCs w:val="20"/>
        </w:rPr>
        <w:t>$6.5</w:t>
      </w:r>
      <w:r w:rsidRPr="00A8140A">
        <w:rPr>
          <w:rFonts w:ascii="Segoe UI" w:hAnsi="Segoe UI" w:cs="Segoe UI"/>
          <w:color w:val="666666"/>
          <w:sz w:val="20"/>
          <w:szCs w:val="20"/>
        </w:rPr>
        <w:t xml:space="preserve"> billion to shareholders in the form of share repurchases and dividends.</w:t>
      </w:r>
    </w:p>
    <w:p w14:paraId="0E1ECFEA" w14:textId="4F11FADA" w:rsidR="00881969" w:rsidRPr="00053389" w:rsidRDefault="00881969" w:rsidP="00881969">
      <w:pPr>
        <w:rPr>
          <w:rFonts w:ascii="Segoe UI" w:hAnsi="Segoe UI" w:cs="Segoe UI"/>
          <w:color w:val="666666"/>
          <w:sz w:val="20"/>
          <w:szCs w:val="20"/>
        </w:rPr>
      </w:pPr>
      <w:r w:rsidRPr="0061292C">
        <w:rPr>
          <w:rFonts w:ascii="Segoe UI" w:hAnsi="Segoe UI" w:cs="Segoe UI"/>
          <w:color w:val="666666"/>
          <w:sz w:val="20"/>
          <w:szCs w:val="20"/>
        </w:rPr>
        <w:t>“Businesses everywhere are using the Microsoft Cloud as their digital platform to drive their amb</w:t>
      </w:r>
      <w:r>
        <w:rPr>
          <w:rFonts w:ascii="Segoe UI" w:hAnsi="Segoe UI" w:cs="Segoe UI"/>
          <w:color w:val="666666"/>
          <w:sz w:val="20"/>
          <w:szCs w:val="20"/>
        </w:rPr>
        <w:t xml:space="preserve">itious transformation agendas,” </w:t>
      </w:r>
      <w:r w:rsidRPr="0061292C">
        <w:rPr>
          <w:rFonts w:ascii="Segoe UI" w:hAnsi="Segoe UI" w:cs="Segoe UI"/>
          <w:color w:val="666666"/>
          <w:sz w:val="20"/>
          <w:szCs w:val="20"/>
        </w:rPr>
        <w:t>said Satya Nadella, chief executive officer at Microsoft. “Businesses are also p</w:t>
      </w:r>
      <w:r w:rsidR="003E427D">
        <w:rPr>
          <w:rFonts w:ascii="Segoe UI" w:hAnsi="Segoe UI" w:cs="Segoe UI"/>
          <w:color w:val="666666"/>
          <w:sz w:val="20"/>
          <w:szCs w:val="20"/>
        </w:rPr>
        <w:t>iloting Windows 10, which will drive</w:t>
      </w:r>
      <w:r w:rsidRPr="0061292C">
        <w:rPr>
          <w:rFonts w:ascii="Segoe UI" w:hAnsi="Segoe UI" w:cs="Segoe UI"/>
          <w:color w:val="666666"/>
          <w:sz w:val="20"/>
          <w:szCs w:val="20"/>
        </w:rPr>
        <w:t xml:space="preserve"> deployments beyond 200 million active devices.”</w:t>
      </w:r>
    </w:p>
    <w:p w14:paraId="4F1AF66F"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The following table reconciles </w:t>
      </w:r>
      <w:r>
        <w:rPr>
          <w:rFonts w:ascii="Segoe UI" w:hAnsi="Segoe UI" w:cs="Segoe UI"/>
          <w:color w:val="666666"/>
          <w:sz w:val="20"/>
          <w:szCs w:val="20"/>
        </w:rPr>
        <w:t xml:space="preserve">our </w:t>
      </w:r>
      <w:r w:rsidRPr="00A8140A">
        <w:rPr>
          <w:rFonts w:ascii="Segoe UI" w:hAnsi="Segoe UI" w:cs="Segoe UI"/>
          <w:color w:val="666666"/>
          <w:sz w:val="20"/>
          <w:szCs w:val="20"/>
        </w:rPr>
        <w:t>financial results reported in accordance with generally accepted accounting principles (“GAAP”) to non-GAAP financial results. Microsoft has provided this non-GAAP financial information to aid investors in better understanding the company’s performance. All growth comparisons relate to the corresponding period in the last fiscal year.</w:t>
      </w:r>
    </w:p>
    <w:tbl>
      <w:tblPr>
        <w:tblW w:w="5000" w:type="pct"/>
        <w:tblCellMar>
          <w:left w:w="0" w:type="dxa"/>
          <w:right w:w="0" w:type="dxa"/>
        </w:tblCellMar>
        <w:tblLook w:val="04A0" w:firstRow="1" w:lastRow="0" w:firstColumn="1" w:lastColumn="0" w:noHBand="0" w:noVBand="1"/>
      </w:tblPr>
      <w:tblGrid>
        <w:gridCol w:w="4199"/>
        <w:gridCol w:w="195"/>
        <w:gridCol w:w="1237"/>
        <w:gridCol w:w="1241"/>
        <w:gridCol w:w="1238"/>
        <w:gridCol w:w="1240"/>
        <w:gridCol w:w="10"/>
      </w:tblGrid>
      <w:tr w:rsidR="00881969" w:rsidRPr="00A8140A" w14:paraId="10148E30" w14:textId="77777777" w:rsidTr="00F86DB6">
        <w:trPr>
          <w:trHeight w:val="340"/>
        </w:trPr>
        <w:tc>
          <w:tcPr>
            <w:tcW w:w="4184" w:type="dxa"/>
            <w:tcBorders>
              <w:top w:val="nil"/>
              <w:left w:val="nil"/>
              <w:bottom w:val="double" w:sz="4" w:space="0" w:color="auto"/>
              <w:right w:val="nil"/>
            </w:tcBorders>
            <w:vAlign w:val="center"/>
          </w:tcPr>
          <w:p w14:paraId="586CE387" w14:textId="77777777" w:rsidR="00881969" w:rsidRPr="00462166" w:rsidRDefault="00881969" w:rsidP="00022513">
            <w:pPr>
              <w:spacing w:after="0" w:line="240" w:lineRule="auto"/>
              <w:rPr>
                <w:rFonts w:ascii="Segoe UI" w:eastAsia="Times New Roman" w:hAnsi="Segoe UI" w:cs="Segoe UI"/>
                <w:color w:val="666666"/>
                <w:sz w:val="16"/>
                <w:szCs w:val="16"/>
              </w:rPr>
            </w:pPr>
          </w:p>
        </w:tc>
        <w:tc>
          <w:tcPr>
            <w:tcW w:w="5176" w:type="dxa"/>
            <w:gridSpan w:val="6"/>
            <w:tcBorders>
              <w:top w:val="nil"/>
              <w:left w:val="nil"/>
              <w:bottom w:val="double" w:sz="4" w:space="0" w:color="auto"/>
            </w:tcBorders>
          </w:tcPr>
          <w:p w14:paraId="64619EC3"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Three Months Ended December 31,</w:t>
            </w:r>
          </w:p>
        </w:tc>
      </w:tr>
      <w:tr w:rsidR="00881969" w:rsidRPr="00A8140A" w14:paraId="368F5D4F" w14:textId="77777777" w:rsidTr="00F86DB6">
        <w:trPr>
          <w:gridAfter w:val="1"/>
          <w:wAfter w:w="10" w:type="dxa"/>
          <w:trHeight w:val="365"/>
        </w:trPr>
        <w:tc>
          <w:tcPr>
            <w:tcW w:w="4379" w:type="dxa"/>
            <w:gridSpan w:val="2"/>
            <w:tcBorders>
              <w:top w:val="double" w:sz="6" w:space="0" w:color="auto"/>
              <w:left w:val="nil"/>
              <w:bottom w:val="single" w:sz="8" w:space="0" w:color="666666"/>
              <w:right w:val="nil"/>
            </w:tcBorders>
            <w:vAlign w:val="bottom"/>
            <w:hideMark/>
          </w:tcPr>
          <w:p w14:paraId="7F9F77C3" w14:textId="77777777" w:rsidR="00881969" w:rsidRPr="00462166" w:rsidRDefault="00881969" w:rsidP="00022513">
            <w:pPr>
              <w:spacing w:after="0" w:line="240" w:lineRule="auto"/>
              <w:rPr>
                <w:rFonts w:ascii="Segoe UI" w:eastAsia="Times New Roman" w:hAnsi="Segoe UI" w:cs="Segoe UI"/>
                <w:color w:val="666666"/>
                <w:sz w:val="16"/>
                <w:szCs w:val="16"/>
              </w:rPr>
            </w:pPr>
            <w:r w:rsidRPr="00462166">
              <w:rPr>
                <w:rFonts w:ascii="Segoe UI" w:eastAsia="Times New Roman" w:hAnsi="Segoe UI" w:cs="Segoe UI"/>
                <w:color w:val="666666"/>
                <w:sz w:val="16"/>
                <w:szCs w:val="16"/>
              </w:rPr>
              <w:t xml:space="preserve"> ($ in millions, except per share amounts)</w:t>
            </w:r>
          </w:p>
        </w:tc>
        <w:tc>
          <w:tcPr>
            <w:tcW w:w="1241" w:type="dxa"/>
            <w:tcBorders>
              <w:top w:val="double" w:sz="6" w:space="0" w:color="auto"/>
              <w:left w:val="nil"/>
              <w:bottom w:val="single" w:sz="8" w:space="0" w:color="666666"/>
              <w:right w:val="nil"/>
            </w:tcBorders>
            <w:vAlign w:val="bottom"/>
          </w:tcPr>
          <w:p w14:paraId="23C27A1D"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Revenue</w:t>
            </w:r>
          </w:p>
        </w:tc>
        <w:tc>
          <w:tcPr>
            <w:tcW w:w="1244" w:type="dxa"/>
            <w:tcBorders>
              <w:top w:val="double" w:sz="6" w:space="0" w:color="auto"/>
              <w:left w:val="nil"/>
              <w:bottom w:val="single" w:sz="8" w:space="0" w:color="666666"/>
              <w:right w:val="nil"/>
            </w:tcBorders>
            <w:vAlign w:val="bottom"/>
          </w:tcPr>
          <w:p w14:paraId="76D37131"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Operating Income</w:t>
            </w:r>
          </w:p>
        </w:tc>
        <w:tc>
          <w:tcPr>
            <w:tcW w:w="1242" w:type="dxa"/>
            <w:tcBorders>
              <w:top w:val="double" w:sz="6" w:space="0" w:color="auto"/>
              <w:left w:val="nil"/>
              <w:bottom w:val="single" w:sz="8" w:space="0" w:color="666666"/>
              <w:right w:val="nil"/>
            </w:tcBorders>
            <w:vAlign w:val="bottom"/>
          </w:tcPr>
          <w:p w14:paraId="28AA49A8"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Net Income</w:t>
            </w:r>
          </w:p>
        </w:tc>
        <w:tc>
          <w:tcPr>
            <w:tcW w:w="1244" w:type="dxa"/>
            <w:tcBorders>
              <w:top w:val="double" w:sz="6" w:space="0" w:color="auto"/>
              <w:left w:val="nil"/>
              <w:bottom w:val="single" w:sz="8" w:space="0" w:color="666666"/>
              <w:right w:val="nil"/>
            </w:tcBorders>
            <w:vAlign w:val="bottom"/>
          </w:tcPr>
          <w:p w14:paraId="27D87864" w14:textId="77777777" w:rsidR="00881969" w:rsidRPr="00462166" w:rsidRDefault="00881969" w:rsidP="00022513">
            <w:pPr>
              <w:spacing w:after="0" w:line="240" w:lineRule="auto"/>
              <w:jc w:val="center"/>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Earnings per Share</w:t>
            </w:r>
          </w:p>
        </w:tc>
      </w:tr>
      <w:tr w:rsidR="00881969" w:rsidRPr="00A8140A" w14:paraId="5C71D7C4" w14:textId="77777777" w:rsidTr="00F86DB6">
        <w:trPr>
          <w:gridAfter w:val="1"/>
          <w:wAfter w:w="10" w:type="dxa"/>
          <w:trHeight w:val="288"/>
        </w:trPr>
        <w:tc>
          <w:tcPr>
            <w:tcW w:w="4379" w:type="dxa"/>
            <w:gridSpan w:val="2"/>
            <w:tcBorders>
              <w:top w:val="single" w:sz="8" w:space="0" w:color="666666"/>
              <w:left w:val="nil"/>
              <w:bottom w:val="single" w:sz="4" w:space="0" w:color="auto"/>
              <w:right w:val="nil"/>
            </w:tcBorders>
            <w:noWrap/>
            <w:vAlign w:val="center"/>
          </w:tcPr>
          <w:p w14:paraId="34FB7664" w14:textId="77777777" w:rsidR="00881969" w:rsidRPr="00462166" w:rsidRDefault="00881969" w:rsidP="00022513">
            <w:pPr>
              <w:spacing w:after="0" w:line="240" w:lineRule="auto"/>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2014 As Reported (GAAP)</w:t>
            </w:r>
          </w:p>
        </w:tc>
        <w:tc>
          <w:tcPr>
            <w:tcW w:w="1241" w:type="dxa"/>
            <w:tcBorders>
              <w:top w:val="single" w:sz="8" w:space="0" w:color="666666"/>
              <w:left w:val="nil"/>
              <w:bottom w:val="single" w:sz="4" w:space="0" w:color="auto"/>
              <w:right w:val="nil"/>
            </w:tcBorders>
            <w:vAlign w:val="center"/>
          </w:tcPr>
          <w:p w14:paraId="2DF9BA3D" w14:textId="77777777" w:rsidR="00881969" w:rsidRPr="00462166" w:rsidRDefault="00881969" w:rsidP="00022513">
            <w:pPr>
              <w:spacing w:after="0" w:line="240" w:lineRule="auto"/>
              <w:ind w:firstLine="82"/>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$26,470</w:t>
            </w:r>
          </w:p>
        </w:tc>
        <w:tc>
          <w:tcPr>
            <w:tcW w:w="1244" w:type="dxa"/>
            <w:tcBorders>
              <w:top w:val="single" w:sz="8" w:space="0" w:color="666666"/>
              <w:left w:val="nil"/>
              <w:bottom w:val="single" w:sz="4" w:space="0" w:color="auto"/>
              <w:right w:val="nil"/>
            </w:tcBorders>
            <w:vAlign w:val="center"/>
          </w:tcPr>
          <w:p w14:paraId="606A7CD1"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$7,776</w:t>
            </w:r>
          </w:p>
        </w:tc>
        <w:tc>
          <w:tcPr>
            <w:tcW w:w="1242" w:type="dxa"/>
            <w:tcBorders>
              <w:top w:val="single" w:sz="8" w:space="0" w:color="666666"/>
              <w:left w:val="nil"/>
              <w:bottom w:val="single" w:sz="4" w:space="0" w:color="auto"/>
              <w:right w:val="nil"/>
            </w:tcBorders>
            <w:vAlign w:val="center"/>
          </w:tcPr>
          <w:p w14:paraId="704342C7"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$5,863</w:t>
            </w:r>
          </w:p>
        </w:tc>
        <w:tc>
          <w:tcPr>
            <w:tcW w:w="1244" w:type="dxa"/>
            <w:tcBorders>
              <w:top w:val="single" w:sz="8" w:space="0" w:color="666666"/>
              <w:left w:val="nil"/>
              <w:bottom w:val="single" w:sz="4" w:space="0" w:color="auto"/>
              <w:right w:val="nil"/>
            </w:tcBorders>
            <w:vAlign w:val="center"/>
          </w:tcPr>
          <w:p w14:paraId="5F65B8DD"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$0.71</w:t>
            </w:r>
          </w:p>
        </w:tc>
      </w:tr>
      <w:tr w:rsidR="00881969" w:rsidRPr="00A8140A" w14:paraId="56EEEB20"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166F601C"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Net Impact from Revenue Deferrals</w:t>
            </w:r>
          </w:p>
        </w:tc>
        <w:tc>
          <w:tcPr>
            <w:tcW w:w="1241" w:type="dxa"/>
            <w:tcBorders>
              <w:top w:val="single" w:sz="4" w:space="0" w:color="auto"/>
              <w:left w:val="nil"/>
              <w:bottom w:val="single" w:sz="4" w:space="0" w:color="auto"/>
              <w:right w:val="nil"/>
            </w:tcBorders>
            <w:vAlign w:val="center"/>
          </w:tcPr>
          <w:p w14:paraId="49C6C6D9"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(326</w:t>
            </w:r>
            <w:r w:rsidRPr="00462166">
              <w:rPr>
                <w:rFonts w:ascii="Segoe UI" w:eastAsia="Times New Roman" w:hAnsi="Segoe UI" w:cs="Segoe UI"/>
                <w:bCs/>
                <w:color w:val="666666"/>
                <w:sz w:val="16"/>
                <w:szCs w:val="16"/>
              </w:rPr>
              <w:t>)</w:t>
            </w:r>
          </w:p>
        </w:tc>
        <w:tc>
          <w:tcPr>
            <w:tcW w:w="1244" w:type="dxa"/>
            <w:tcBorders>
              <w:top w:val="single" w:sz="4" w:space="0" w:color="auto"/>
              <w:left w:val="nil"/>
              <w:bottom w:val="single" w:sz="4" w:space="0" w:color="auto"/>
              <w:right w:val="nil"/>
            </w:tcBorders>
            <w:vAlign w:val="center"/>
          </w:tcPr>
          <w:p w14:paraId="69C740E8"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(326</w:t>
            </w:r>
            <w:r w:rsidRPr="00462166">
              <w:rPr>
                <w:rFonts w:ascii="Segoe UI" w:eastAsia="Times New Roman" w:hAnsi="Segoe UI" w:cs="Segoe UI"/>
                <w:bCs/>
                <w:color w:val="666666"/>
                <w:sz w:val="16"/>
                <w:szCs w:val="16"/>
              </w:rPr>
              <w:t>)</w:t>
            </w:r>
          </w:p>
        </w:tc>
        <w:tc>
          <w:tcPr>
            <w:tcW w:w="1242" w:type="dxa"/>
            <w:tcBorders>
              <w:top w:val="single" w:sz="4" w:space="0" w:color="auto"/>
              <w:left w:val="nil"/>
              <w:bottom w:val="single" w:sz="4" w:space="0" w:color="auto"/>
              <w:right w:val="nil"/>
            </w:tcBorders>
            <w:vAlign w:val="center"/>
          </w:tcPr>
          <w:p w14:paraId="1C11E877"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(248)</w:t>
            </w:r>
          </w:p>
        </w:tc>
        <w:tc>
          <w:tcPr>
            <w:tcW w:w="1244" w:type="dxa"/>
            <w:tcBorders>
              <w:top w:val="single" w:sz="4" w:space="0" w:color="auto"/>
              <w:left w:val="nil"/>
              <w:bottom w:val="single" w:sz="4" w:space="0" w:color="auto"/>
              <w:right w:val="nil"/>
            </w:tcBorders>
            <w:vAlign w:val="center"/>
          </w:tcPr>
          <w:p w14:paraId="760FCB15"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(0.03)</w:t>
            </w:r>
          </w:p>
        </w:tc>
      </w:tr>
      <w:tr w:rsidR="00881969" w:rsidRPr="00A8140A" w14:paraId="0CF2C0EE"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26BF0644"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Integration and Restructuring Charges</w:t>
            </w:r>
          </w:p>
        </w:tc>
        <w:tc>
          <w:tcPr>
            <w:tcW w:w="1241" w:type="dxa"/>
            <w:tcBorders>
              <w:top w:val="single" w:sz="4" w:space="0" w:color="auto"/>
              <w:left w:val="nil"/>
              <w:bottom w:val="single" w:sz="4" w:space="0" w:color="auto"/>
              <w:right w:val="nil"/>
            </w:tcBorders>
            <w:vAlign w:val="center"/>
          </w:tcPr>
          <w:p w14:paraId="096017CD"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w:t>
            </w:r>
          </w:p>
        </w:tc>
        <w:tc>
          <w:tcPr>
            <w:tcW w:w="1244" w:type="dxa"/>
            <w:tcBorders>
              <w:top w:val="single" w:sz="4" w:space="0" w:color="auto"/>
              <w:left w:val="nil"/>
              <w:bottom w:val="single" w:sz="4" w:space="0" w:color="auto"/>
              <w:right w:val="nil"/>
            </w:tcBorders>
            <w:vAlign w:val="center"/>
          </w:tcPr>
          <w:p w14:paraId="467DD6AF"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243</w:t>
            </w:r>
          </w:p>
        </w:tc>
        <w:tc>
          <w:tcPr>
            <w:tcW w:w="1242" w:type="dxa"/>
            <w:tcBorders>
              <w:top w:val="single" w:sz="4" w:space="0" w:color="auto"/>
              <w:left w:val="nil"/>
              <w:bottom w:val="single" w:sz="4" w:space="0" w:color="auto"/>
              <w:right w:val="nil"/>
            </w:tcBorders>
            <w:vAlign w:val="center"/>
          </w:tcPr>
          <w:p w14:paraId="64A1CECA"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175</w:t>
            </w:r>
          </w:p>
        </w:tc>
        <w:tc>
          <w:tcPr>
            <w:tcW w:w="1244" w:type="dxa"/>
            <w:tcBorders>
              <w:top w:val="single" w:sz="4" w:space="0" w:color="auto"/>
              <w:left w:val="nil"/>
              <w:bottom w:val="single" w:sz="4" w:space="0" w:color="auto"/>
              <w:right w:val="nil"/>
            </w:tcBorders>
            <w:vAlign w:val="center"/>
          </w:tcPr>
          <w:p w14:paraId="2E8705B5"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0.02</w:t>
            </w:r>
          </w:p>
        </w:tc>
      </w:tr>
      <w:tr w:rsidR="00881969" w:rsidRPr="00A8140A" w14:paraId="0FA77D2B"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7E02B93" w14:textId="77777777" w:rsidR="00881969" w:rsidRPr="00462166" w:rsidRDefault="00881969" w:rsidP="00022513">
            <w:pPr>
              <w:spacing w:after="0" w:line="240" w:lineRule="auto"/>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2014 As Adjusted (non-GAAP)</w:t>
            </w:r>
          </w:p>
        </w:tc>
        <w:tc>
          <w:tcPr>
            <w:tcW w:w="1241" w:type="dxa"/>
            <w:tcBorders>
              <w:top w:val="single" w:sz="4" w:space="0" w:color="auto"/>
              <w:left w:val="nil"/>
              <w:bottom w:val="single" w:sz="4" w:space="0" w:color="auto"/>
              <w:right w:val="nil"/>
            </w:tcBorders>
            <w:vAlign w:val="center"/>
          </w:tcPr>
          <w:p w14:paraId="4DF47A52"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$26,144</w:t>
            </w:r>
          </w:p>
        </w:tc>
        <w:tc>
          <w:tcPr>
            <w:tcW w:w="1244" w:type="dxa"/>
            <w:tcBorders>
              <w:top w:val="single" w:sz="4" w:space="0" w:color="auto"/>
              <w:left w:val="nil"/>
              <w:bottom w:val="single" w:sz="4" w:space="0" w:color="auto"/>
              <w:right w:val="nil"/>
            </w:tcBorders>
            <w:vAlign w:val="center"/>
          </w:tcPr>
          <w:p w14:paraId="3705866A"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$7,693</w:t>
            </w:r>
          </w:p>
        </w:tc>
        <w:tc>
          <w:tcPr>
            <w:tcW w:w="1242" w:type="dxa"/>
            <w:tcBorders>
              <w:top w:val="single" w:sz="4" w:space="0" w:color="auto"/>
              <w:left w:val="nil"/>
              <w:bottom w:val="single" w:sz="4" w:space="0" w:color="auto"/>
              <w:right w:val="nil"/>
            </w:tcBorders>
            <w:vAlign w:val="center"/>
          </w:tcPr>
          <w:p w14:paraId="6A025630"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$5,790</w:t>
            </w:r>
          </w:p>
        </w:tc>
        <w:tc>
          <w:tcPr>
            <w:tcW w:w="1244" w:type="dxa"/>
            <w:tcBorders>
              <w:top w:val="single" w:sz="4" w:space="0" w:color="auto"/>
              <w:left w:val="nil"/>
              <w:bottom w:val="single" w:sz="4" w:space="0" w:color="auto"/>
              <w:right w:val="nil"/>
            </w:tcBorders>
            <w:vAlign w:val="center"/>
          </w:tcPr>
          <w:p w14:paraId="76B16CCA"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$0.70</w:t>
            </w:r>
          </w:p>
        </w:tc>
      </w:tr>
      <w:tr w:rsidR="00881969" w:rsidRPr="00A8140A" w14:paraId="37E4B0AC"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277990CC" w14:textId="77777777" w:rsidR="00881969" w:rsidRPr="00462166" w:rsidRDefault="00881969" w:rsidP="00022513">
            <w:pPr>
              <w:spacing w:after="0" w:line="240" w:lineRule="auto"/>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2015 As Reported (GAAP)</w:t>
            </w:r>
          </w:p>
        </w:tc>
        <w:tc>
          <w:tcPr>
            <w:tcW w:w="1241" w:type="dxa"/>
            <w:tcBorders>
              <w:top w:val="single" w:sz="4" w:space="0" w:color="auto"/>
              <w:left w:val="nil"/>
              <w:bottom w:val="single" w:sz="4" w:space="0" w:color="auto"/>
              <w:right w:val="nil"/>
            </w:tcBorders>
            <w:vAlign w:val="center"/>
          </w:tcPr>
          <w:p w14:paraId="7DB4A218"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$23,796</w:t>
            </w:r>
          </w:p>
        </w:tc>
        <w:tc>
          <w:tcPr>
            <w:tcW w:w="1244" w:type="dxa"/>
            <w:tcBorders>
              <w:top w:val="single" w:sz="4" w:space="0" w:color="auto"/>
              <w:left w:val="nil"/>
              <w:bottom w:val="single" w:sz="4" w:space="0" w:color="auto"/>
              <w:right w:val="nil"/>
            </w:tcBorders>
            <w:vAlign w:val="center"/>
          </w:tcPr>
          <w:p w14:paraId="15BB7792"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$6,026</w:t>
            </w:r>
          </w:p>
        </w:tc>
        <w:tc>
          <w:tcPr>
            <w:tcW w:w="1242" w:type="dxa"/>
            <w:tcBorders>
              <w:top w:val="single" w:sz="4" w:space="0" w:color="auto"/>
              <w:left w:val="nil"/>
              <w:bottom w:val="single" w:sz="4" w:space="0" w:color="auto"/>
              <w:right w:val="nil"/>
            </w:tcBorders>
            <w:vAlign w:val="center"/>
          </w:tcPr>
          <w:p w14:paraId="53E6D176"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$4,998</w:t>
            </w:r>
          </w:p>
        </w:tc>
        <w:tc>
          <w:tcPr>
            <w:tcW w:w="1244" w:type="dxa"/>
            <w:tcBorders>
              <w:top w:val="single" w:sz="4" w:space="0" w:color="auto"/>
              <w:left w:val="nil"/>
              <w:bottom w:val="single" w:sz="4" w:space="0" w:color="auto"/>
              <w:right w:val="nil"/>
            </w:tcBorders>
            <w:vAlign w:val="center"/>
          </w:tcPr>
          <w:p w14:paraId="58FE8943"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$0.62</w:t>
            </w:r>
          </w:p>
        </w:tc>
      </w:tr>
      <w:tr w:rsidR="00881969" w:rsidRPr="00A8140A" w14:paraId="0BA0DD0F"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B5A8E73"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 xml:space="preserve">  Net Impact from Revenue Deferrals</w:t>
            </w:r>
          </w:p>
        </w:tc>
        <w:tc>
          <w:tcPr>
            <w:tcW w:w="1241" w:type="dxa"/>
            <w:tcBorders>
              <w:top w:val="single" w:sz="4" w:space="0" w:color="auto"/>
              <w:left w:val="nil"/>
              <w:bottom w:val="single" w:sz="4" w:space="0" w:color="auto"/>
              <w:right w:val="nil"/>
            </w:tcBorders>
            <w:vAlign w:val="center"/>
          </w:tcPr>
          <w:p w14:paraId="3C17B50F"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1,897</w:t>
            </w:r>
          </w:p>
        </w:tc>
        <w:tc>
          <w:tcPr>
            <w:tcW w:w="1244" w:type="dxa"/>
            <w:tcBorders>
              <w:top w:val="single" w:sz="4" w:space="0" w:color="auto"/>
              <w:left w:val="nil"/>
              <w:bottom w:val="single" w:sz="4" w:space="0" w:color="auto"/>
              <w:right w:val="nil"/>
            </w:tcBorders>
            <w:vAlign w:val="center"/>
          </w:tcPr>
          <w:p w14:paraId="7489CDC6"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1,897</w:t>
            </w:r>
          </w:p>
        </w:tc>
        <w:tc>
          <w:tcPr>
            <w:tcW w:w="1242" w:type="dxa"/>
            <w:tcBorders>
              <w:top w:val="single" w:sz="4" w:space="0" w:color="auto"/>
              <w:left w:val="nil"/>
              <w:bottom w:val="single" w:sz="4" w:space="0" w:color="auto"/>
              <w:right w:val="nil"/>
            </w:tcBorders>
            <w:vAlign w:val="center"/>
          </w:tcPr>
          <w:p w14:paraId="65A81026"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1,277</w:t>
            </w:r>
          </w:p>
        </w:tc>
        <w:tc>
          <w:tcPr>
            <w:tcW w:w="1244" w:type="dxa"/>
            <w:tcBorders>
              <w:top w:val="single" w:sz="4" w:space="0" w:color="auto"/>
              <w:left w:val="nil"/>
              <w:bottom w:val="single" w:sz="4" w:space="0" w:color="auto"/>
              <w:right w:val="nil"/>
            </w:tcBorders>
            <w:vAlign w:val="center"/>
          </w:tcPr>
          <w:p w14:paraId="7B807F4E"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0.16</w:t>
            </w:r>
          </w:p>
        </w:tc>
      </w:tr>
      <w:tr w:rsidR="00881969" w:rsidRPr="00A8140A" w14:paraId="6778140A"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noWrap/>
            <w:vAlign w:val="center"/>
          </w:tcPr>
          <w:p w14:paraId="354D3688"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
                <w:bCs/>
                <w:color w:val="666666"/>
                <w:sz w:val="16"/>
                <w:szCs w:val="16"/>
              </w:rPr>
              <w:t>2015 As Adjusted (non-GAAP)</w:t>
            </w:r>
          </w:p>
        </w:tc>
        <w:tc>
          <w:tcPr>
            <w:tcW w:w="1241" w:type="dxa"/>
            <w:tcBorders>
              <w:top w:val="single" w:sz="4" w:space="0" w:color="auto"/>
              <w:left w:val="nil"/>
              <w:bottom w:val="single" w:sz="4" w:space="0" w:color="666666"/>
              <w:right w:val="nil"/>
            </w:tcBorders>
            <w:vAlign w:val="center"/>
          </w:tcPr>
          <w:p w14:paraId="6E31CE14"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$25,693</w:t>
            </w:r>
          </w:p>
        </w:tc>
        <w:tc>
          <w:tcPr>
            <w:tcW w:w="1244" w:type="dxa"/>
            <w:tcBorders>
              <w:top w:val="single" w:sz="4" w:space="0" w:color="auto"/>
              <w:left w:val="nil"/>
              <w:bottom w:val="single" w:sz="4" w:space="0" w:color="666666"/>
              <w:right w:val="nil"/>
            </w:tcBorders>
            <w:vAlign w:val="center"/>
          </w:tcPr>
          <w:p w14:paraId="07BBCAD5" w14:textId="77777777" w:rsidR="00881969" w:rsidRPr="00462166" w:rsidRDefault="00881969" w:rsidP="00022513">
            <w:pPr>
              <w:spacing w:after="0" w:line="240" w:lineRule="auto"/>
              <w:jc w:val="right"/>
              <w:rPr>
                <w:rFonts w:ascii="Segoe UI" w:eastAsia="Times New Roman" w:hAnsi="Segoe UI" w:cs="Segoe UI"/>
                <w:b/>
                <w:bCs/>
                <w:color w:val="666666"/>
                <w:sz w:val="16"/>
                <w:szCs w:val="16"/>
              </w:rPr>
            </w:pPr>
            <w:r w:rsidRPr="00462166">
              <w:rPr>
                <w:rFonts w:ascii="Segoe UI" w:eastAsia="Times New Roman" w:hAnsi="Segoe UI" w:cs="Segoe UI"/>
                <w:b/>
                <w:bCs/>
                <w:color w:val="666666"/>
                <w:sz w:val="16"/>
                <w:szCs w:val="16"/>
              </w:rPr>
              <w:t>$7,923</w:t>
            </w:r>
          </w:p>
        </w:tc>
        <w:tc>
          <w:tcPr>
            <w:tcW w:w="1242" w:type="dxa"/>
            <w:tcBorders>
              <w:top w:val="single" w:sz="4" w:space="0" w:color="auto"/>
              <w:left w:val="nil"/>
              <w:bottom w:val="single" w:sz="4" w:space="0" w:color="666666"/>
              <w:right w:val="nil"/>
            </w:tcBorders>
            <w:vAlign w:val="center"/>
          </w:tcPr>
          <w:p w14:paraId="4A6100B4"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$6,275</w:t>
            </w:r>
          </w:p>
        </w:tc>
        <w:tc>
          <w:tcPr>
            <w:tcW w:w="1244" w:type="dxa"/>
            <w:tcBorders>
              <w:top w:val="single" w:sz="4" w:space="0" w:color="auto"/>
              <w:left w:val="nil"/>
              <w:bottom w:val="single" w:sz="4" w:space="0" w:color="666666"/>
              <w:right w:val="nil"/>
            </w:tcBorders>
            <w:vAlign w:val="center"/>
          </w:tcPr>
          <w:p w14:paraId="0664E37E" w14:textId="77777777" w:rsidR="00881969" w:rsidRPr="001F4095" w:rsidRDefault="00881969" w:rsidP="00022513">
            <w:pPr>
              <w:spacing w:after="0" w:line="240" w:lineRule="auto"/>
              <w:jc w:val="right"/>
              <w:rPr>
                <w:rFonts w:ascii="Segoe UI" w:eastAsia="Times New Roman" w:hAnsi="Segoe UI" w:cs="Segoe UI"/>
                <w:b/>
                <w:bCs/>
                <w:color w:val="666666"/>
                <w:sz w:val="16"/>
                <w:szCs w:val="16"/>
              </w:rPr>
            </w:pPr>
            <w:r w:rsidRPr="001F4095">
              <w:rPr>
                <w:rFonts w:ascii="Segoe UI" w:eastAsia="Times New Roman" w:hAnsi="Segoe UI" w:cs="Segoe UI"/>
                <w:b/>
                <w:bCs/>
                <w:color w:val="666666"/>
                <w:sz w:val="16"/>
                <w:szCs w:val="16"/>
              </w:rPr>
              <w:t>$0.78</w:t>
            </w:r>
          </w:p>
        </w:tc>
      </w:tr>
      <w:tr w:rsidR="00881969" w:rsidRPr="00A8140A" w14:paraId="2E2E4A8F" w14:textId="77777777" w:rsidTr="00F86DB6">
        <w:trPr>
          <w:gridAfter w:val="1"/>
          <w:wAfter w:w="10" w:type="dxa"/>
          <w:trHeight w:val="288"/>
        </w:trPr>
        <w:tc>
          <w:tcPr>
            <w:tcW w:w="4379" w:type="dxa"/>
            <w:gridSpan w:val="2"/>
            <w:tcBorders>
              <w:top w:val="single" w:sz="4" w:space="0" w:color="666666"/>
              <w:left w:val="nil"/>
              <w:right w:val="nil"/>
            </w:tcBorders>
            <w:noWrap/>
            <w:vAlign w:val="center"/>
          </w:tcPr>
          <w:p w14:paraId="04A5B77A"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(GAAP)</w:t>
            </w:r>
          </w:p>
        </w:tc>
        <w:tc>
          <w:tcPr>
            <w:tcW w:w="1241" w:type="dxa"/>
            <w:tcBorders>
              <w:top w:val="single" w:sz="4" w:space="0" w:color="666666"/>
              <w:left w:val="nil"/>
              <w:right w:val="nil"/>
            </w:tcBorders>
            <w:vAlign w:val="center"/>
          </w:tcPr>
          <w:p w14:paraId="647C6FC0"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(10)%</w:t>
            </w:r>
          </w:p>
        </w:tc>
        <w:tc>
          <w:tcPr>
            <w:tcW w:w="1244" w:type="dxa"/>
            <w:tcBorders>
              <w:top w:val="single" w:sz="4" w:space="0" w:color="666666"/>
              <w:left w:val="nil"/>
              <w:right w:val="nil"/>
            </w:tcBorders>
            <w:vAlign w:val="center"/>
          </w:tcPr>
          <w:p w14:paraId="14D80DF1"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(23</w:t>
            </w:r>
            <w:r w:rsidRPr="00462166">
              <w:rPr>
                <w:rFonts w:ascii="Segoe UI" w:eastAsia="Times New Roman" w:hAnsi="Segoe UI" w:cs="Segoe UI"/>
                <w:bCs/>
                <w:color w:val="666666"/>
                <w:sz w:val="16"/>
                <w:szCs w:val="16"/>
              </w:rPr>
              <w:t>)%</w:t>
            </w:r>
          </w:p>
        </w:tc>
        <w:tc>
          <w:tcPr>
            <w:tcW w:w="1242" w:type="dxa"/>
            <w:tcBorders>
              <w:top w:val="single" w:sz="4" w:space="0" w:color="666666"/>
              <w:left w:val="nil"/>
              <w:right w:val="nil"/>
            </w:tcBorders>
            <w:vAlign w:val="center"/>
          </w:tcPr>
          <w:p w14:paraId="3F9B8D53"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(15)%</w:t>
            </w:r>
          </w:p>
        </w:tc>
        <w:tc>
          <w:tcPr>
            <w:tcW w:w="1244" w:type="dxa"/>
            <w:tcBorders>
              <w:top w:val="single" w:sz="4" w:space="0" w:color="666666"/>
              <w:left w:val="nil"/>
              <w:right w:val="nil"/>
            </w:tcBorders>
            <w:vAlign w:val="center"/>
          </w:tcPr>
          <w:p w14:paraId="4D897A86"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(13)%</w:t>
            </w:r>
          </w:p>
        </w:tc>
      </w:tr>
      <w:tr w:rsidR="00881969" w:rsidRPr="00A8140A" w14:paraId="30B910EF" w14:textId="77777777" w:rsidTr="00F86DB6">
        <w:trPr>
          <w:gridAfter w:val="1"/>
          <w:wAfter w:w="10" w:type="dxa"/>
          <w:trHeight w:val="288"/>
        </w:trPr>
        <w:tc>
          <w:tcPr>
            <w:tcW w:w="4379" w:type="dxa"/>
            <w:gridSpan w:val="2"/>
            <w:tcBorders>
              <w:top w:val="nil"/>
              <w:left w:val="nil"/>
              <w:right w:val="nil"/>
            </w:tcBorders>
            <w:shd w:val="clear" w:color="auto" w:fill="auto"/>
            <w:noWrap/>
            <w:vAlign w:val="center"/>
          </w:tcPr>
          <w:p w14:paraId="40EF2EA9"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(non-GAAP)</w:t>
            </w:r>
          </w:p>
        </w:tc>
        <w:tc>
          <w:tcPr>
            <w:tcW w:w="1241" w:type="dxa"/>
            <w:tcBorders>
              <w:top w:val="nil"/>
              <w:left w:val="nil"/>
              <w:right w:val="nil"/>
            </w:tcBorders>
            <w:shd w:val="clear" w:color="auto" w:fill="auto"/>
            <w:vAlign w:val="center"/>
          </w:tcPr>
          <w:p w14:paraId="32DDD3A6"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(2)%</w:t>
            </w:r>
          </w:p>
        </w:tc>
        <w:tc>
          <w:tcPr>
            <w:tcW w:w="1244" w:type="dxa"/>
            <w:tcBorders>
              <w:top w:val="nil"/>
              <w:left w:val="nil"/>
              <w:right w:val="nil"/>
            </w:tcBorders>
            <w:shd w:val="clear" w:color="auto" w:fill="auto"/>
            <w:vAlign w:val="center"/>
          </w:tcPr>
          <w:p w14:paraId="030D615F"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3%</w:t>
            </w:r>
          </w:p>
        </w:tc>
        <w:tc>
          <w:tcPr>
            <w:tcW w:w="1242" w:type="dxa"/>
            <w:tcBorders>
              <w:top w:val="nil"/>
              <w:left w:val="nil"/>
              <w:right w:val="nil"/>
            </w:tcBorders>
            <w:shd w:val="clear" w:color="auto" w:fill="auto"/>
            <w:vAlign w:val="center"/>
          </w:tcPr>
          <w:p w14:paraId="335D39BA"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8%</w:t>
            </w:r>
          </w:p>
        </w:tc>
        <w:tc>
          <w:tcPr>
            <w:tcW w:w="1244" w:type="dxa"/>
            <w:tcBorders>
              <w:top w:val="nil"/>
              <w:left w:val="nil"/>
              <w:right w:val="nil"/>
            </w:tcBorders>
            <w:shd w:val="clear" w:color="auto" w:fill="auto"/>
            <w:vAlign w:val="center"/>
          </w:tcPr>
          <w:p w14:paraId="1A7C619A" w14:textId="77777777" w:rsidR="00881969" w:rsidRPr="001F4095" w:rsidRDefault="00881969" w:rsidP="00022513">
            <w:pPr>
              <w:spacing w:after="0" w:line="240" w:lineRule="auto"/>
              <w:jc w:val="right"/>
              <w:rPr>
                <w:rFonts w:ascii="Segoe UI" w:eastAsia="Times New Roman" w:hAnsi="Segoe UI" w:cs="Segoe UI"/>
                <w:bCs/>
                <w:color w:val="666666"/>
                <w:sz w:val="16"/>
                <w:szCs w:val="16"/>
              </w:rPr>
            </w:pPr>
            <w:r w:rsidRPr="001F4095">
              <w:rPr>
                <w:rFonts w:ascii="Segoe UI" w:eastAsia="Times New Roman" w:hAnsi="Segoe UI" w:cs="Segoe UI"/>
                <w:bCs/>
                <w:color w:val="666666"/>
                <w:sz w:val="16"/>
                <w:szCs w:val="16"/>
              </w:rPr>
              <w:t>11%</w:t>
            </w:r>
          </w:p>
        </w:tc>
      </w:tr>
      <w:tr w:rsidR="00881969" w:rsidRPr="00A8140A" w14:paraId="68219096" w14:textId="77777777" w:rsidTr="00F86DB6">
        <w:trPr>
          <w:gridAfter w:val="1"/>
          <w:wAfter w:w="10" w:type="dxa"/>
          <w:trHeight w:val="288"/>
        </w:trPr>
        <w:tc>
          <w:tcPr>
            <w:tcW w:w="4379" w:type="dxa"/>
            <w:gridSpan w:val="2"/>
            <w:tcBorders>
              <w:top w:val="nil"/>
              <w:left w:val="nil"/>
              <w:bottom w:val="single" w:sz="4" w:space="0" w:color="666666"/>
              <w:right w:val="nil"/>
            </w:tcBorders>
            <w:shd w:val="clear" w:color="auto" w:fill="auto"/>
            <w:noWrap/>
            <w:vAlign w:val="center"/>
          </w:tcPr>
          <w:p w14:paraId="46CB7F4F" w14:textId="77777777" w:rsidR="00881969" w:rsidRPr="00462166" w:rsidRDefault="00881969" w:rsidP="00022513">
            <w:pPr>
              <w:spacing w:after="0" w:line="240" w:lineRule="auto"/>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Percentage Change Y/Y (non-GAAP) Constant Currency</w:t>
            </w:r>
          </w:p>
        </w:tc>
        <w:tc>
          <w:tcPr>
            <w:tcW w:w="1241" w:type="dxa"/>
            <w:tcBorders>
              <w:top w:val="nil"/>
              <w:left w:val="nil"/>
              <w:bottom w:val="single" w:sz="4" w:space="0" w:color="666666"/>
              <w:right w:val="nil"/>
            </w:tcBorders>
            <w:shd w:val="clear" w:color="auto" w:fill="auto"/>
            <w:vAlign w:val="center"/>
          </w:tcPr>
          <w:p w14:paraId="07DFD56A"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3%</w:t>
            </w:r>
          </w:p>
        </w:tc>
        <w:tc>
          <w:tcPr>
            <w:tcW w:w="1244" w:type="dxa"/>
            <w:tcBorders>
              <w:top w:val="nil"/>
              <w:left w:val="nil"/>
              <w:bottom w:val="single" w:sz="4" w:space="0" w:color="666666"/>
              <w:right w:val="nil"/>
            </w:tcBorders>
            <w:shd w:val="clear" w:color="auto" w:fill="auto"/>
            <w:vAlign w:val="center"/>
          </w:tcPr>
          <w:p w14:paraId="310B0393" w14:textId="77777777" w:rsidR="00881969" w:rsidRPr="00462166" w:rsidRDefault="00881969" w:rsidP="00022513">
            <w:pPr>
              <w:spacing w:after="0" w:line="240" w:lineRule="auto"/>
              <w:jc w:val="right"/>
              <w:rPr>
                <w:rFonts w:ascii="Segoe UI" w:eastAsia="Times New Roman" w:hAnsi="Segoe UI" w:cs="Segoe UI"/>
                <w:bCs/>
                <w:color w:val="666666"/>
                <w:sz w:val="16"/>
                <w:szCs w:val="16"/>
              </w:rPr>
            </w:pPr>
            <w:r w:rsidRPr="00462166">
              <w:rPr>
                <w:rFonts w:ascii="Segoe UI" w:eastAsia="Times New Roman" w:hAnsi="Segoe UI" w:cs="Segoe UI"/>
                <w:bCs/>
                <w:color w:val="666666"/>
                <w:sz w:val="16"/>
                <w:szCs w:val="16"/>
              </w:rPr>
              <w:t>1</w:t>
            </w:r>
            <w:r>
              <w:rPr>
                <w:rFonts w:ascii="Segoe UI" w:eastAsia="Times New Roman" w:hAnsi="Segoe UI" w:cs="Segoe UI"/>
                <w:bCs/>
                <w:color w:val="666666"/>
                <w:sz w:val="16"/>
                <w:szCs w:val="16"/>
              </w:rPr>
              <w:t>3</w:t>
            </w:r>
            <w:r w:rsidRPr="00462166">
              <w:rPr>
                <w:rFonts w:ascii="Segoe UI" w:eastAsia="Times New Roman" w:hAnsi="Segoe UI" w:cs="Segoe UI"/>
                <w:bCs/>
                <w:color w:val="666666"/>
                <w:sz w:val="16"/>
                <w:szCs w:val="16"/>
              </w:rPr>
              <w:t>%</w:t>
            </w:r>
          </w:p>
        </w:tc>
        <w:tc>
          <w:tcPr>
            <w:tcW w:w="1242" w:type="dxa"/>
            <w:tcBorders>
              <w:top w:val="nil"/>
              <w:left w:val="nil"/>
              <w:bottom w:val="single" w:sz="4" w:space="0" w:color="666666"/>
              <w:right w:val="nil"/>
            </w:tcBorders>
            <w:shd w:val="clear" w:color="auto" w:fill="auto"/>
            <w:vAlign w:val="center"/>
          </w:tcPr>
          <w:p w14:paraId="0E94DD7F" w14:textId="77777777" w:rsidR="00881969" w:rsidRPr="00E32F11" w:rsidRDefault="00881969" w:rsidP="00022513">
            <w:pPr>
              <w:spacing w:after="0" w:line="240" w:lineRule="auto"/>
              <w:jc w:val="right"/>
              <w:rPr>
                <w:rFonts w:ascii="Segoe UI" w:eastAsia="Times New Roman" w:hAnsi="Segoe UI" w:cs="Segoe UI"/>
                <w:bCs/>
                <w:color w:val="666666"/>
                <w:sz w:val="16"/>
                <w:szCs w:val="16"/>
              </w:rPr>
            </w:pPr>
            <w:r w:rsidRPr="00E32F11">
              <w:rPr>
                <w:rFonts w:ascii="Segoe UI" w:eastAsia="Times New Roman" w:hAnsi="Segoe UI" w:cs="Segoe UI"/>
                <w:bCs/>
                <w:color w:val="666666"/>
                <w:sz w:val="16"/>
                <w:szCs w:val="16"/>
              </w:rPr>
              <w:t>2</w:t>
            </w:r>
            <w:r>
              <w:rPr>
                <w:rFonts w:ascii="Segoe UI" w:eastAsia="Times New Roman" w:hAnsi="Segoe UI" w:cs="Segoe UI"/>
                <w:bCs/>
                <w:color w:val="666666"/>
                <w:sz w:val="16"/>
                <w:szCs w:val="16"/>
              </w:rPr>
              <w:t>0</w:t>
            </w:r>
            <w:r w:rsidRPr="00E32F11">
              <w:rPr>
                <w:rFonts w:ascii="Segoe UI" w:eastAsia="Times New Roman" w:hAnsi="Segoe UI" w:cs="Segoe UI"/>
                <w:bCs/>
                <w:color w:val="666666"/>
                <w:sz w:val="16"/>
                <w:szCs w:val="16"/>
              </w:rPr>
              <w:t>%</w:t>
            </w:r>
          </w:p>
        </w:tc>
        <w:tc>
          <w:tcPr>
            <w:tcW w:w="1244" w:type="dxa"/>
            <w:tcBorders>
              <w:top w:val="nil"/>
              <w:left w:val="nil"/>
              <w:bottom w:val="single" w:sz="4" w:space="0" w:color="666666"/>
              <w:right w:val="nil"/>
            </w:tcBorders>
            <w:shd w:val="clear" w:color="auto" w:fill="auto"/>
            <w:vAlign w:val="center"/>
          </w:tcPr>
          <w:p w14:paraId="0002025E" w14:textId="77777777" w:rsidR="00881969" w:rsidRPr="00E32F11" w:rsidRDefault="00881969" w:rsidP="00022513">
            <w:pPr>
              <w:spacing w:after="0" w:line="240" w:lineRule="auto"/>
              <w:jc w:val="right"/>
              <w:rPr>
                <w:rFonts w:ascii="Segoe UI" w:eastAsia="Times New Roman" w:hAnsi="Segoe UI" w:cs="Segoe UI"/>
                <w:bCs/>
                <w:color w:val="666666"/>
                <w:sz w:val="16"/>
                <w:szCs w:val="16"/>
              </w:rPr>
            </w:pPr>
            <w:r w:rsidRPr="00E32F11">
              <w:rPr>
                <w:rFonts w:ascii="Segoe UI" w:eastAsia="Times New Roman" w:hAnsi="Segoe UI" w:cs="Segoe UI"/>
                <w:bCs/>
                <w:color w:val="666666"/>
                <w:sz w:val="16"/>
                <w:szCs w:val="16"/>
              </w:rPr>
              <w:t>2</w:t>
            </w:r>
            <w:r>
              <w:rPr>
                <w:rFonts w:ascii="Segoe UI" w:eastAsia="Times New Roman" w:hAnsi="Segoe UI" w:cs="Segoe UI"/>
                <w:bCs/>
                <w:color w:val="666666"/>
                <w:sz w:val="16"/>
                <w:szCs w:val="16"/>
              </w:rPr>
              <w:t>3</w:t>
            </w:r>
            <w:r w:rsidRPr="00E32F11">
              <w:rPr>
                <w:rFonts w:ascii="Segoe UI" w:eastAsia="Times New Roman" w:hAnsi="Segoe UI" w:cs="Segoe UI"/>
                <w:bCs/>
                <w:color w:val="666666"/>
                <w:sz w:val="16"/>
                <w:szCs w:val="16"/>
              </w:rPr>
              <w:t>%</w:t>
            </w:r>
          </w:p>
        </w:tc>
      </w:tr>
      <w:tr w:rsidR="00881969" w:rsidRPr="00A8140A" w14:paraId="6B6C60DA" w14:textId="77777777" w:rsidTr="00F86DB6">
        <w:trPr>
          <w:gridAfter w:val="1"/>
          <w:wAfter w:w="10" w:type="dxa"/>
          <w:trHeight w:val="288"/>
        </w:trPr>
        <w:tc>
          <w:tcPr>
            <w:tcW w:w="4379" w:type="dxa"/>
            <w:gridSpan w:val="2"/>
            <w:tcBorders>
              <w:top w:val="single" w:sz="4" w:space="0" w:color="666666"/>
              <w:left w:val="nil"/>
              <w:right w:val="nil"/>
            </w:tcBorders>
            <w:noWrap/>
            <w:vAlign w:val="center"/>
          </w:tcPr>
          <w:p w14:paraId="6AB4AC6C" w14:textId="77777777" w:rsidR="00881969" w:rsidRPr="00A8140A" w:rsidRDefault="00881969" w:rsidP="00022513">
            <w:pPr>
              <w:spacing w:after="0" w:line="240" w:lineRule="auto"/>
              <w:rPr>
                <w:rFonts w:ascii="Segoe UI" w:eastAsia="Times New Roman" w:hAnsi="Segoe UI" w:cs="Segoe UI"/>
                <w:bCs/>
                <w:color w:val="666666"/>
                <w:sz w:val="16"/>
                <w:szCs w:val="16"/>
              </w:rPr>
            </w:pPr>
          </w:p>
        </w:tc>
        <w:tc>
          <w:tcPr>
            <w:tcW w:w="1241" w:type="dxa"/>
            <w:tcBorders>
              <w:top w:val="single" w:sz="4" w:space="0" w:color="666666"/>
              <w:left w:val="nil"/>
              <w:right w:val="nil"/>
            </w:tcBorders>
            <w:vAlign w:val="center"/>
          </w:tcPr>
          <w:p w14:paraId="3047A272"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c>
          <w:tcPr>
            <w:tcW w:w="1244" w:type="dxa"/>
            <w:tcBorders>
              <w:top w:val="single" w:sz="4" w:space="0" w:color="666666"/>
              <w:left w:val="nil"/>
              <w:right w:val="nil"/>
            </w:tcBorders>
            <w:vAlign w:val="center"/>
          </w:tcPr>
          <w:p w14:paraId="472FC8E1"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c>
          <w:tcPr>
            <w:tcW w:w="1242" w:type="dxa"/>
            <w:tcBorders>
              <w:top w:val="single" w:sz="4" w:space="0" w:color="666666"/>
              <w:left w:val="nil"/>
              <w:right w:val="nil"/>
            </w:tcBorders>
            <w:vAlign w:val="center"/>
          </w:tcPr>
          <w:p w14:paraId="0F3A34EF"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c>
          <w:tcPr>
            <w:tcW w:w="1244" w:type="dxa"/>
            <w:tcBorders>
              <w:top w:val="single" w:sz="4" w:space="0" w:color="666666"/>
              <w:left w:val="nil"/>
              <w:right w:val="nil"/>
            </w:tcBorders>
            <w:vAlign w:val="center"/>
          </w:tcPr>
          <w:p w14:paraId="470D7C75" w14:textId="77777777" w:rsidR="00881969" w:rsidRPr="00A8140A" w:rsidRDefault="00881969" w:rsidP="00022513">
            <w:pPr>
              <w:spacing w:after="0" w:line="240" w:lineRule="auto"/>
              <w:jc w:val="right"/>
              <w:rPr>
                <w:rFonts w:ascii="Segoe UI" w:eastAsia="Times New Roman" w:hAnsi="Segoe UI" w:cs="Segoe UI"/>
                <w:bCs/>
                <w:color w:val="666666"/>
                <w:sz w:val="16"/>
                <w:szCs w:val="16"/>
              </w:rPr>
            </w:pPr>
          </w:p>
        </w:tc>
      </w:tr>
    </w:tbl>
    <w:p w14:paraId="37CC8EEC" w14:textId="77777777" w:rsidR="00881969" w:rsidRDefault="00881969" w:rsidP="00881969">
      <w:pPr>
        <w:rPr>
          <w:rFonts w:ascii="Segoe UI" w:hAnsi="Segoe UI" w:cs="Segoe UI"/>
          <w:color w:val="666666"/>
          <w:sz w:val="20"/>
          <w:szCs w:val="20"/>
        </w:rPr>
      </w:pPr>
      <w:r>
        <w:rPr>
          <w:rFonts w:ascii="Segoe UI" w:hAnsi="Segoe UI" w:cs="Segoe UI"/>
          <w:color w:val="666666"/>
          <w:sz w:val="20"/>
          <w:szCs w:val="20"/>
        </w:rPr>
        <w:t xml:space="preserve">“We delivered double-digit operating income growth in </w:t>
      </w:r>
      <w:r w:rsidRPr="003C6689">
        <w:rPr>
          <w:rFonts w:ascii="Segoe UI" w:hAnsi="Segoe UI" w:cs="Segoe UI"/>
          <w:color w:val="666666"/>
          <w:sz w:val="20"/>
          <w:szCs w:val="20"/>
        </w:rPr>
        <w:t>non-GAAP constant currency</w:t>
      </w:r>
      <w:r>
        <w:rPr>
          <w:rFonts w:ascii="Segoe UI" w:hAnsi="Segoe UI" w:cs="Segoe UI"/>
          <w:color w:val="666666"/>
          <w:sz w:val="20"/>
          <w:szCs w:val="20"/>
        </w:rPr>
        <w:t xml:space="preserve"> while investing in key strategic areas that position Microsoft for continued long term growth,” said Amy Hood, executive vice president and chief financial officer of Microsoft.</w:t>
      </w:r>
    </w:p>
    <w:p w14:paraId="3D93B3CC"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in Productivity and Business Processes declined </w:t>
      </w:r>
      <w:r w:rsidRPr="009D6CEF">
        <w:rPr>
          <w:rFonts w:ascii="Segoe UI" w:hAnsi="Segoe UI" w:cs="Segoe UI"/>
          <w:color w:val="666666"/>
          <w:sz w:val="20"/>
          <w:szCs w:val="20"/>
        </w:rPr>
        <w:t>2%</w:t>
      </w:r>
      <w:r w:rsidRPr="00A8140A">
        <w:rPr>
          <w:rFonts w:ascii="Segoe UI" w:hAnsi="Segoe UI" w:cs="Segoe UI"/>
          <w:color w:val="666666"/>
          <w:sz w:val="20"/>
          <w:szCs w:val="20"/>
        </w:rPr>
        <w:t xml:space="preserve"> (up </w:t>
      </w:r>
      <w:r w:rsidRPr="009D6CEF">
        <w:rPr>
          <w:rFonts w:ascii="Segoe UI" w:hAnsi="Segoe UI" w:cs="Segoe UI"/>
          <w:color w:val="666666"/>
          <w:sz w:val="20"/>
          <w:szCs w:val="20"/>
        </w:rPr>
        <w:t>5%</w:t>
      </w:r>
      <w:r w:rsidRPr="00A8140A">
        <w:rPr>
          <w:rFonts w:ascii="Segoe UI" w:hAnsi="Segoe UI" w:cs="Segoe UI"/>
          <w:color w:val="666666"/>
          <w:sz w:val="20"/>
          <w:szCs w:val="20"/>
        </w:rPr>
        <w:t xml:space="preserve"> in constant currency) to </w:t>
      </w:r>
      <w:r w:rsidRPr="009D6CEF">
        <w:rPr>
          <w:rFonts w:ascii="Segoe UI" w:hAnsi="Segoe UI" w:cs="Segoe UI"/>
          <w:color w:val="666666"/>
          <w:sz w:val="20"/>
          <w:szCs w:val="20"/>
        </w:rPr>
        <w:t xml:space="preserve">$6.7 </w:t>
      </w:r>
      <w:r w:rsidRPr="00A8140A">
        <w:rPr>
          <w:rFonts w:ascii="Segoe UI" w:hAnsi="Segoe UI" w:cs="Segoe UI"/>
          <w:color w:val="666666"/>
          <w:sz w:val="20"/>
          <w:szCs w:val="20"/>
        </w:rPr>
        <w:t>billion, with the following business highlights:</w:t>
      </w:r>
    </w:p>
    <w:p w14:paraId="66657E8F" w14:textId="77777777" w:rsidR="00881969" w:rsidRDefault="00881969" w:rsidP="00881969">
      <w:pPr>
        <w:pStyle w:val="ListParagraph"/>
        <w:numPr>
          <w:ilvl w:val="0"/>
          <w:numId w:val="2"/>
        </w:numPr>
        <w:spacing w:line="280" w:lineRule="exact"/>
        <w:rPr>
          <w:rFonts w:ascii="Segoe UI" w:eastAsia="Segoe UI" w:hAnsi="Segoe UI" w:cs="Segoe UI"/>
          <w:color w:val="666666"/>
          <w:sz w:val="20"/>
          <w:szCs w:val="20"/>
        </w:rPr>
      </w:pPr>
      <w:r w:rsidRPr="00683416">
        <w:rPr>
          <w:rFonts w:ascii="Segoe UI" w:eastAsia="Segoe UI" w:hAnsi="Segoe UI" w:cs="Segoe UI"/>
          <w:color w:val="666666"/>
          <w:sz w:val="20"/>
          <w:szCs w:val="20"/>
        </w:rPr>
        <w:t>Office commercial products and cloud services revenue grew 5% in constant currency driven by Office 365 revenue growth of nearly 70</w:t>
      </w:r>
      <w:r>
        <w:rPr>
          <w:rFonts w:ascii="Segoe UI" w:eastAsia="Segoe UI" w:hAnsi="Segoe UI" w:cs="Segoe UI"/>
          <w:color w:val="666666"/>
          <w:sz w:val="20"/>
          <w:szCs w:val="20"/>
        </w:rPr>
        <w:t>% in constant currency</w:t>
      </w:r>
    </w:p>
    <w:p w14:paraId="5EB531E7" w14:textId="77777777" w:rsidR="00881969" w:rsidRPr="00683416" w:rsidRDefault="00881969" w:rsidP="00881969">
      <w:pPr>
        <w:pStyle w:val="ListParagraph"/>
        <w:numPr>
          <w:ilvl w:val="0"/>
          <w:numId w:val="2"/>
        </w:numPr>
        <w:spacing w:line="280" w:lineRule="exact"/>
        <w:rPr>
          <w:rFonts w:ascii="Segoe UI" w:hAnsi="Segoe UI" w:cs="Segoe UI"/>
          <w:color w:val="666666"/>
          <w:sz w:val="20"/>
          <w:szCs w:val="20"/>
        </w:rPr>
      </w:pPr>
      <w:r w:rsidRPr="00683416">
        <w:rPr>
          <w:rFonts w:ascii="Segoe UI" w:hAnsi="Segoe UI" w:cs="Segoe UI"/>
          <w:color w:val="666666"/>
          <w:sz w:val="20"/>
          <w:szCs w:val="20"/>
        </w:rPr>
        <w:t>Office 365 consumer subscribers increased to 20.6 million</w:t>
      </w:r>
    </w:p>
    <w:p w14:paraId="684851B8" w14:textId="77777777" w:rsidR="00881969" w:rsidRPr="00A8140A" w:rsidRDefault="00881969" w:rsidP="00881969">
      <w:pPr>
        <w:pStyle w:val="ListParagraph"/>
        <w:numPr>
          <w:ilvl w:val="0"/>
          <w:numId w:val="2"/>
        </w:numPr>
        <w:spacing w:line="240" w:lineRule="auto"/>
        <w:rPr>
          <w:rFonts w:ascii="Segoe UI" w:hAnsi="Segoe UI" w:cs="Segoe UI"/>
          <w:color w:val="666666"/>
          <w:sz w:val="20"/>
          <w:szCs w:val="20"/>
        </w:rPr>
      </w:pPr>
      <w:r w:rsidRPr="00A8140A">
        <w:rPr>
          <w:rFonts w:ascii="Segoe UI" w:hAnsi="Segoe UI" w:cs="Segoe UI"/>
          <w:color w:val="666666"/>
          <w:sz w:val="20"/>
          <w:szCs w:val="20"/>
        </w:rPr>
        <w:t xml:space="preserve">Dynamics revenue grew </w:t>
      </w:r>
      <w:r>
        <w:rPr>
          <w:rFonts w:ascii="Segoe UI" w:hAnsi="Segoe UI" w:cs="Segoe UI"/>
          <w:color w:val="666666"/>
          <w:sz w:val="20"/>
          <w:szCs w:val="20"/>
        </w:rPr>
        <w:t>11</w:t>
      </w:r>
      <w:r w:rsidRPr="00EE55D0">
        <w:rPr>
          <w:rFonts w:ascii="Segoe UI" w:hAnsi="Segoe UI" w:cs="Segoe UI"/>
          <w:color w:val="666666"/>
          <w:sz w:val="20"/>
          <w:szCs w:val="20"/>
        </w:rPr>
        <w:t>%</w:t>
      </w:r>
      <w:r w:rsidRPr="00A8140A">
        <w:rPr>
          <w:rFonts w:ascii="Segoe UI" w:hAnsi="Segoe UI" w:cs="Segoe UI"/>
          <w:color w:val="666666"/>
          <w:sz w:val="20"/>
          <w:szCs w:val="20"/>
        </w:rPr>
        <w:t xml:space="preserve"> in</w:t>
      </w:r>
      <w:r>
        <w:rPr>
          <w:rFonts w:ascii="Segoe UI" w:hAnsi="Segoe UI" w:cs="Segoe UI"/>
          <w:color w:val="666666"/>
          <w:sz w:val="20"/>
          <w:szCs w:val="20"/>
        </w:rPr>
        <w:t xml:space="preserve"> constant currency with </w:t>
      </w:r>
      <w:r w:rsidRPr="00105920">
        <w:rPr>
          <w:rFonts w:ascii="Segoe UI" w:hAnsi="Segoe UI" w:cs="Segoe UI"/>
          <w:color w:val="666666"/>
          <w:sz w:val="20"/>
          <w:szCs w:val="20"/>
        </w:rPr>
        <w:t>Dynamics CRM On</w:t>
      </w:r>
      <w:r>
        <w:rPr>
          <w:rFonts w:ascii="Segoe UI" w:hAnsi="Segoe UI" w:cs="Segoe UI"/>
          <w:color w:val="666666"/>
          <w:sz w:val="20"/>
          <w:szCs w:val="20"/>
        </w:rPr>
        <w:t>line seat adds more than doubling</w:t>
      </w:r>
      <w:r w:rsidRPr="00105920">
        <w:rPr>
          <w:rFonts w:ascii="Segoe UI" w:hAnsi="Segoe UI" w:cs="Segoe UI"/>
          <w:color w:val="666666"/>
          <w:sz w:val="20"/>
          <w:szCs w:val="20"/>
        </w:rPr>
        <w:t xml:space="preserve"> year-over-year for the fifth consecutive quarter</w:t>
      </w:r>
    </w:p>
    <w:p w14:paraId="3973E1C7"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eastAsia="Segoe UI" w:hAnsi="Segoe UI" w:cs="Segoe UI"/>
          <w:color w:val="666666"/>
          <w:sz w:val="20"/>
          <w:szCs w:val="20"/>
        </w:rPr>
        <w:t xml:space="preserve">Revenue in Intelligent Cloud grew </w:t>
      </w:r>
      <w:r w:rsidRPr="009D6CEF">
        <w:rPr>
          <w:rFonts w:ascii="Segoe UI" w:eastAsia="Segoe UI" w:hAnsi="Segoe UI" w:cs="Segoe UI"/>
          <w:color w:val="666666"/>
          <w:sz w:val="20"/>
          <w:szCs w:val="20"/>
        </w:rPr>
        <w:t>5%</w:t>
      </w:r>
      <w:r w:rsidRPr="00A8140A">
        <w:rPr>
          <w:rFonts w:ascii="Segoe UI" w:eastAsia="Segoe UI" w:hAnsi="Segoe UI" w:cs="Segoe UI"/>
          <w:color w:val="666666"/>
          <w:sz w:val="20"/>
          <w:szCs w:val="20"/>
        </w:rPr>
        <w:t xml:space="preserve"> (up </w:t>
      </w:r>
      <w:r w:rsidRPr="009D6CEF">
        <w:rPr>
          <w:rFonts w:ascii="Segoe UI" w:eastAsia="Segoe UI" w:hAnsi="Segoe UI" w:cs="Segoe UI"/>
          <w:color w:val="666666"/>
          <w:sz w:val="20"/>
          <w:szCs w:val="20"/>
        </w:rPr>
        <w:t>11%</w:t>
      </w:r>
      <w:r w:rsidRPr="00A8140A">
        <w:rPr>
          <w:rFonts w:ascii="Segoe UI" w:eastAsia="Segoe UI" w:hAnsi="Segoe UI" w:cs="Segoe UI"/>
          <w:color w:val="666666"/>
          <w:sz w:val="20"/>
          <w:szCs w:val="20"/>
        </w:rPr>
        <w:t xml:space="preserve"> in constant currency) to </w:t>
      </w:r>
      <w:r w:rsidRPr="009D6CEF">
        <w:rPr>
          <w:rFonts w:ascii="Segoe UI" w:eastAsia="Segoe UI" w:hAnsi="Segoe UI" w:cs="Segoe UI"/>
          <w:color w:val="666666"/>
          <w:sz w:val="20"/>
          <w:szCs w:val="20"/>
        </w:rPr>
        <w:t xml:space="preserve">$6.3 </w:t>
      </w:r>
      <w:r w:rsidRPr="00A8140A">
        <w:rPr>
          <w:rFonts w:ascii="Segoe UI" w:eastAsia="Segoe UI" w:hAnsi="Segoe UI" w:cs="Segoe UI"/>
          <w:color w:val="666666"/>
          <w:sz w:val="20"/>
          <w:szCs w:val="20"/>
        </w:rPr>
        <w:t>billion, with the following business highlights:</w:t>
      </w:r>
    </w:p>
    <w:p w14:paraId="2DA95248" w14:textId="77777777" w:rsidR="00881969" w:rsidRPr="00A8140A" w:rsidRDefault="00881969" w:rsidP="00881969">
      <w:pPr>
        <w:pStyle w:val="ListParagraph"/>
        <w:numPr>
          <w:ilvl w:val="0"/>
          <w:numId w:val="3"/>
        </w:numPr>
        <w:spacing w:line="280" w:lineRule="exact"/>
        <w:rPr>
          <w:rFonts w:ascii="Segoe UI" w:hAnsi="Segoe UI" w:cs="Segoe UI"/>
          <w:color w:val="666666"/>
          <w:sz w:val="20"/>
          <w:szCs w:val="20"/>
        </w:rPr>
      </w:pPr>
      <w:r w:rsidRPr="00A8140A">
        <w:rPr>
          <w:rFonts w:ascii="Segoe UI" w:hAnsi="Segoe UI" w:cs="Segoe UI"/>
          <w:color w:val="666666"/>
          <w:sz w:val="20"/>
          <w:szCs w:val="20"/>
        </w:rPr>
        <w:lastRenderedPageBreak/>
        <w:t xml:space="preserve">Server products and cloud services revenue grew </w:t>
      </w:r>
      <w:r w:rsidRPr="000614CE">
        <w:rPr>
          <w:rFonts w:ascii="Segoe UI" w:hAnsi="Segoe UI" w:cs="Segoe UI"/>
          <w:color w:val="666666"/>
          <w:sz w:val="20"/>
          <w:szCs w:val="20"/>
        </w:rPr>
        <w:t>10%</w:t>
      </w:r>
      <w:r w:rsidRPr="00A8140A">
        <w:rPr>
          <w:rFonts w:ascii="Segoe UI" w:hAnsi="Segoe UI" w:cs="Segoe UI"/>
          <w:color w:val="666666"/>
          <w:sz w:val="20"/>
          <w:szCs w:val="20"/>
        </w:rPr>
        <w:t xml:space="preserve"> in constant currency</w:t>
      </w:r>
      <w:r>
        <w:rPr>
          <w:rFonts w:ascii="Segoe UI" w:hAnsi="Segoe UI" w:cs="Segoe UI"/>
          <w:color w:val="666666"/>
          <w:sz w:val="20"/>
          <w:szCs w:val="20"/>
        </w:rPr>
        <w:t xml:space="preserve"> </w:t>
      </w:r>
    </w:p>
    <w:p w14:paraId="53C65678" w14:textId="77777777" w:rsidR="00881969" w:rsidRPr="00105920" w:rsidRDefault="00881969" w:rsidP="00881969">
      <w:pPr>
        <w:pStyle w:val="ListParagraph"/>
        <w:numPr>
          <w:ilvl w:val="0"/>
          <w:numId w:val="3"/>
        </w:numPr>
        <w:spacing w:line="280" w:lineRule="exact"/>
        <w:rPr>
          <w:rFonts w:ascii="Segoe UI" w:hAnsi="Segoe UI" w:cs="Segoe UI"/>
          <w:color w:val="666666"/>
          <w:sz w:val="20"/>
          <w:szCs w:val="20"/>
        </w:rPr>
      </w:pPr>
      <w:r w:rsidRPr="00105920">
        <w:rPr>
          <w:rFonts w:ascii="Segoe UI" w:hAnsi="Segoe UI" w:cs="Segoe UI"/>
          <w:color w:val="666666"/>
          <w:sz w:val="20"/>
          <w:szCs w:val="20"/>
        </w:rPr>
        <w:t xml:space="preserve">Azure revenue grew </w:t>
      </w:r>
      <w:r>
        <w:rPr>
          <w:rFonts w:ascii="Segoe UI" w:hAnsi="Segoe UI" w:cs="Segoe UI"/>
          <w:color w:val="666666"/>
          <w:sz w:val="20"/>
          <w:szCs w:val="20"/>
        </w:rPr>
        <w:t>140%</w:t>
      </w:r>
      <w:r w:rsidRPr="00105920">
        <w:rPr>
          <w:rFonts w:ascii="Segoe UI" w:hAnsi="Segoe UI" w:cs="Segoe UI"/>
          <w:color w:val="666666"/>
          <w:sz w:val="20"/>
          <w:szCs w:val="20"/>
        </w:rPr>
        <w:t xml:space="preserve"> </w:t>
      </w:r>
      <w:r>
        <w:rPr>
          <w:rFonts w:ascii="Segoe UI" w:hAnsi="Segoe UI" w:cs="Segoe UI"/>
          <w:color w:val="666666"/>
          <w:sz w:val="20"/>
          <w:szCs w:val="20"/>
        </w:rPr>
        <w:t>in constant currency</w:t>
      </w:r>
      <w:r w:rsidRPr="00105920">
        <w:rPr>
          <w:rFonts w:ascii="Segoe UI" w:hAnsi="Segoe UI" w:cs="Segoe UI"/>
          <w:color w:val="666666"/>
          <w:sz w:val="20"/>
          <w:szCs w:val="20"/>
        </w:rPr>
        <w:t xml:space="preserve"> </w:t>
      </w:r>
      <w:r>
        <w:rPr>
          <w:rFonts w:ascii="Segoe UI" w:hAnsi="Segoe UI" w:cs="Segoe UI"/>
          <w:color w:val="666666"/>
          <w:sz w:val="20"/>
          <w:szCs w:val="20"/>
        </w:rPr>
        <w:t xml:space="preserve">with </w:t>
      </w:r>
      <w:r w:rsidRPr="00105920">
        <w:rPr>
          <w:rFonts w:ascii="Segoe UI" w:hAnsi="Segoe UI" w:cs="Segoe UI"/>
          <w:color w:val="666666"/>
          <w:sz w:val="20"/>
          <w:szCs w:val="20"/>
        </w:rPr>
        <w:t xml:space="preserve">revenue from Azure premium services </w:t>
      </w:r>
      <w:r>
        <w:rPr>
          <w:rFonts w:ascii="Segoe UI" w:hAnsi="Segoe UI" w:cs="Segoe UI"/>
          <w:color w:val="666666"/>
          <w:sz w:val="20"/>
          <w:szCs w:val="20"/>
        </w:rPr>
        <w:t xml:space="preserve">growing nearly </w:t>
      </w:r>
      <w:r w:rsidRPr="00105920">
        <w:rPr>
          <w:rFonts w:ascii="Segoe UI" w:hAnsi="Segoe UI" w:cs="Segoe UI"/>
          <w:color w:val="666666"/>
          <w:sz w:val="20"/>
          <w:szCs w:val="20"/>
        </w:rPr>
        <w:t>3x year-over-year</w:t>
      </w:r>
      <w:r w:rsidRPr="00105920">
        <w:rPr>
          <w:rFonts w:ascii="Segoe UI" w:eastAsia="Segoe UI" w:hAnsi="Segoe UI" w:cs="Segoe UI"/>
          <w:color w:val="FF0000"/>
          <w:sz w:val="20"/>
          <w:szCs w:val="20"/>
        </w:rPr>
        <w:t xml:space="preserve"> </w:t>
      </w:r>
    </w:p>
    <w:p w14:paraId="7AF009EA" w14:textId="77777777" w:rsidR="00881969" w:rsidRPr="001F192E" w:rsidRDefault="00881969" w:rsidP="00881969">
      <w:pPr>
        <w:pStyle w:val="ListParagraph"/>
        <w:numPr>
          <w:ilvl w:val="0"/>
          <w:numId w:val="3"/>
        </w:numPr>
        <w:spacing w:line="280" w:lineRule="exact"/>
        <w:rPr>
          <w:rFonts w:ascii="Segoe UI" w:hAnsi="Segoe UI" w:cs="Segoe UI"/>
          <w:color w:val="666666"/>
          <w:sz w:val="20"/>
          <w:szCs w:val="20"/>
        </w:rPr>
      </w:pPr>
      <w:r w:rsidRPr="001F192E">
        <w:rPr>
          <w:rFonts w:ascii="Segoe UI" w:hAnsi="Segoe UI" w:cs="Segoe UI"/>
          <w:color w:val="666666"/>
          <w:sz w:val="20"/>
          <w:szCs w:val="20"/>
        </w:rPr>
        <w:t xml:space="preserve">Over one third of the Fortune 500 have </w:t>
      </w:r>
      <w:r>
        <w:rPr>
          <w:rFonts w:ascii="Segoe UI" w:hAnsi="Segoe UI" w:cs="Segoe UI"/>
          <w:color w:val="666666"/>
          <w:sz w:val="20"/>
          <w:szCs w:val="20"/>
        </w:rPr>
        <w:t xml:space="preserve">chosen </w:t>
      </w:r>
      <w:r w:rsidRPr="001F192E">
        <w:rPr>
          <w:rFonts w:ascii="Segoe UI" w:hAnsi="Segoe UI" w:cs="Segoe UI"/>
          <w:color w:val="666666"/>
          <w:sz w:val="20"/>
          <w:szCs w:val="20"/>
        </w:rPr>
        <w:t>our Enterprise Mobility solutions, up nearly 3x year-over-year</w:t>
      </w:r>
    </w:p>
    <w:p w14:paraId="65B94B6B"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Revenue in More Personal Computing declined </w:t>
      </w:r>
      <w:r w:rsidRPr="009D6CEF">
        <w:rPr>
          <w:rFonts w:ascii="Segoe UI" w:hAnsi="Segoe UI" w:cs="Segoe UI"/>
          <w:color w:val="666666"/>
          <w:sz w:val="20"/>
          <w:szCs w:val="20"/>
        </w:rPr>
        <w:t>5%</w:t>
      </w:r>
      <w:r w:rsidRPr="00A8140A">
        <w:rPr>
          <w:rFonts w:ascii="Segoe UI" w:hAnsi="Segoe UI" w:cs="Segoe UI"/>
          <w:color w:val="666666"/>
          <w:sz w:val="20"/>
          <w:szCs w:val="20"/>
        </w:rPr>
        <w:t xml:space="preserve"> (down </w:t>
      </w:r>
      <w:r w:rsidRPr="009D6CEF">
        <w:rPr>
          <w:rFonts w:ascii="Segoe UI" w:hAnsi="Segoe UI" w:cs="Segoe UI"/>
          <w:color w:val="666666"/>
          <w:sz w:val="20"/>
          <w:szCs w:val="20"/>
        </w:rPr>
        <w:t>2%</w:t>
      </w:r>
      <w:r w:rsidRPr="00A8140A">
        <w:rPr>
          <w:rFonts w:ascii="Segoe UI" w:hAnsi="Segoe UI" w:cs="Segoe UI"/>
          <w:color w:val="666666"/>
          <w:sz w:val="20"/>
          <w:szCs w:val="20"/>
        </w:rPr>
        <w:t xml:space="preserve"> in constant currency) to </w:t>
      </w:r>
      <w:r w:rsidRPr="009D6CEF">
        <w:rPr>
          <w:rFonts w:ascii="Segoe UI" w:hAnsi="Segoe UI" w:cs="Segoe UI"/>
          <w:color w:val="666666"/>
          <w:sz w:val="20"/>
          <w:szCs w:val="20"/>
        </w:rPr>
        <w:t xml:space="preserve">$12.7 </w:t>
      </w:r>
      <w:r w:rsidRPr="00A8140A">
        <w:rPr>
          <w:rFonts w:ascii="Segoe UI" w:hAnsi="Segoe UI" w:cs="Segoe UI"/>
          <w:color w:val="666666"/>
          <w:sz w:val="20"/>
          <w:szCs w:val="20"/>
        </w:rPr>
        <w:t>billion, with the following business highlights:</w:t>
      </w:r>
    </w:p>
    <w:p w14:paraId="108F39FD" w14:textId="04EEEC6E" w:rsidR="00881969" w:rsidRPr="00A8140A" w:rsidRDefault="00881969" w:rsidP="00881969">
      <w:pPr>
        <w:pStyle w:val="ListParagraph"/>
        <w:numPr>
          <w:ilvl w:val="0"/>
          <w:numId w:val="3"/>
        </w:numPr>
        <w:spacing w:line="280" w:lineRule="exact"/>
        <w:rPr>
          <w:rFonts w:ascii="Segoe UI" w:eastAsia="Segoe UI" w:hAnsi="Segoe UI" w:cs="Segoe UI"/>
          <w:color w:val="666666"/>
          <w:sz w:val="20"/>
          <w:szCs w:val="20"/>
        </w:rPr>
      </w:pPr>
      <w:r w:rsidRPr="00497FE9">
        <w:rPr>
          <w:rFonts w:ascii="Segoe UI" w:eastAsia="Segoe UI" w:hAnsi="Segoe UI" w:cs="Segoe UI"/>
          <w:color w:val="666666"/>
          <w:sz w:val="20"/>
          <w:szCs w:val="20"/>
        </w:rPr>
        <w:t>Windows OEM revenue declined 5%</w:t>
      </w:r>
      <w:r w:rsidR="003E427D">
        <w:rPr>
          <w:rFonts w:ascii="Segoe UI" w:eastAsia="Segoe UI" w:hAnsi="Segoe UI" w:cs="Segoe UI"/>
          <w:color w:val="666666"/>
          <w:sz w:val="20"/>
          <w:szCs w:val="20"/>
        </w:rPr>
        <w:t xml:space="preserve"> in constant currency</w:t>
      </w:r>
      <w:r>
        <w:rPr>
          <w:rFonts w:ascii="Segoe UI" w:eastAsia="Segoe UI" w:hAnsi="Segoe UI" w:cs="Segoe UI"/>
          <w:color w:val="666666"/>
          <w:sz w:val="20"/>
          <w:szCs w:val="20"/>
        </w:rPr>
        <w:t xml:space="preserve">, </w:t>
      </w:r>
      <w:r w:rsidRPr="00497FE9">
        <w:rPr>
          <w:rFonts w:ascii="Segoe UI" w:eastAsia="Segoe UI" w:hAnsi="Segoe UI" w:cs="Segoe UI"/>
          <w:color w:val="666666"/>
          <w:sz w:val="20"/>
          <w:szCs w:val="20"/>
        </w:rPr>
        <w:t xml:space="preserve">outperforming the PC market, </w:t>
      </w:r>
      <w:r>
        <w:rPr>
          <w:rFonts w:ascii="Segoe UI" w:eastAsia="Segoe UI" w:hAnsi="Segoe UI" w:cs="Segoe UI"/>
          <w:color w:val="666666"/>
          <w:sz w:val="20"/>
          <w:szCs w:val="20"/>
        </w:rPr>
        <w:t xml:space="preserve">driven by </w:t>
      </w:r>
      <w:r w:rsidRPr="00497FE9">
        <w:rPr>
          <w:rFonts w:ascii="Segoe UI" w:eastAsia="Segoe UI" w:hAnsi="Segoe UI" w:cs="Segoe UI"/>
          <w:color w:val="666666"/>
          <w:sz w:val="20"/>
          <w:szCs w:val="20"/>
        </w:rPr>
        <w:t xml:space="preserve">higher consumer premium </w:t>
      </w:r>
      <w:r w:rsidRPr="000E54D9">
        <w:rPr>
          <w:rFonts w:ascii="Segoe UI" w:eastAsia="Segoe UI" w:hAnsi="Segoe UI" w:cs="Segoe UI"/>
          <w:color w:val="666666"/>
          <w:sz w:val="20"/>
          <w:szCs w:val="20"/>
        </w:rPr>
        <w:t xml:space="preserve">and mid-range </w:t>
      </w:r>
      <w:r w:rsidRPr="00497FE9">
        <w:rPr>
          <w:rFonts w:ascii="Segoe UI" w:eastAsia="Segoe UI" w:hAnsi="Segoe UI" w:cs="Segoe UI"/>
          <w:color w:val="666666"/>
          <w:sz w:val="20"/>
          <w:szCs w:val="20"/>
        </w:rPr>
        <w:t>device mix</w:t>
      </w:r>
      <w:r>
        <w:rPr>
          <w:rFonts w:ascii="Segoe UI" w:eastAsia="Segoe UI" w:hAnsi="Segoe UI" w:cs="Segoe UI"/>
          <w:color w:val="666666"/>
          <w:sz w:val="20"/>
          <w:szCs w:val="20"/>
        </w:rPr>
        <w:t xml:space="preserve"> </w:t>
      </w:r>
    </w:p>
    <w:p w14:paraId="61B06AE3" w14:textId="77777777" w:rsidR="00881969" w:rsidRPr="004734BF" w:rsidRDefault="00881969" w:rsidP="00881969">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Surface revenue increased 29% in constant currency driven by the launch of Surface Pro 4 and Surface Book</w:t>
      </w:r>
    </w:p>
    <w:p w14:paraId="48016759" w14:textId="77777777" w:rsidR="00881969" w:rsidRDefault="00881969" w:rsidP="00881969">
      <w:pPr>
        <w:pStyle w:val="ListParagraph"/>
        <w:numPr>
          <w:ilvl w:val="0"/>
          <w:numId w:val="3"/>
        </w:numPr>
        <w:spacing w:line="280" w:lineRule="exact"/>
        <w:rPr>
          <w:rFonts w:ascii="Segoe UI" w:eastAsia="Segoe UI" w:hAnsi="Segoe UI" w:cs="Segoe UI"/>
          <w:color w:val="666666"/>
          <w:sz w:val="20"/>
          <w:szCs w:val="20"/>
        </w:rPr>
      </w:pPr>
      <w:r w:rsidRPr="00A8140A">
        <w:rPr>
          <w:rFonts w:ascii="Segoe UI" w:eastAsia="Segoe UI" w:hAnsi="Segoe UI" w:cs="Segoe UI"/>
          <w:color w:val="666666"/>
          <w:sz w:val="20"/>
          <w:szCs w:val="20"/>
        </w:rPr>
        <w:t xml:space="preserve">Phone revenue declined </w:t>
      </w:r>
      <w:r w:rsidRPr="00F52FD0">
        <w:rPr>
          <w:rFonts w:ascii="Segoe UI" w:eastAsia="Segoe UI" w:hAnsi="Segoe UI" w:cs="Segoe UI"/>
          <w:color w:val="666666"/>
          <w:sz w:val="20"/>
          <w:szCs w:val="20"/>
        </w:rPr>
        <w:t>49%</w:t>
      </w:r>
      <w:r w:rsidRPr="00A8140A">
        <w:rPr>
          <w:rFonts w:ascii="Segoe UI" w:eastAsia="Segoe UI" w:hAnsi="Segoe UI" w:cs="Segoe UI"/>
          <w:color w:val="666666"/>
          <w:sz w:val="20"/>
          <w:szCs w:val="20"/>
        </w:rPr>
        <w:t xml:space="preserve"> in constant currency</w:t>
      </w:r>
      <w:r>
        <w:rPr>
          <w:rFonts w:ascii="Segoe UI" w:eastAsia="Segoe UI" w:hAnsi="Segoe UI" w:cs="Segoe UI"/>
          <w:color w:val="666666"/>
          <w:sz w:val="20"/>
          <w:szCs w:val="20"/>
        </w:rPr>
        <w:t xml:space="preserve"> </w:t>
      </w:r>
      <w:r w:rsidRPr="002C2B0D">
        <w:rPr>
          <w:rFonts w:ascii="Segoe UI" w:eastAsia="Segoe UI" w:hAnsi="Segoe UI" w:cs="Segoe UI"/>
          <w:color w:val="666666"/>
          <w:sz w:val="20"/>
          <w:szCs w:val="20"/>
        </w:rPr>
        <w:t>reflecting our strategy</w:t>
      </w:r>
      <w:r>
        <w:rPr>
          <w:rFonts w:ascii="Segoe UI" w:eastAsia="Segoe UI" w:hAnsi="Segoe UI" w:cs="Segoe UI"/>
          <w:color w:val="666666"/>
          <w:sz w:val="20"/>
          <w:szCs w:val="20"/>
        </w:rPr>
        <w:t xml:space="preserve"> </w:t>
      </w:r>
      <w:r w:rsidR="006527A6">
        <w:rPr>
          <w:rFonts w:ascii="Segoe UI" w:eastAsia="Segoe UI" w:hAnsi="Segoe UI" w:cs="Segoe UI"/>
          <w:color w:val="666666"/>
          <w:sz w:val="20"/>
          <w:szCs w:val="20"/>
        </w:rPr>
        <w:t xml:space="preserve">change </w:t>
      </w:r>
      <w:r>
        <w:rPr>
          <w:rFonts w:ascii="Segoe UI" w:eastAsia="Segoe UI" w:hAnsi="Segoe UI" w:cs="Segoe UI"/>
          <w:color w:val="666666"/>
          <w:sz w:val="20"/>
          <w:szCs w:val="20"/>
        </w:rPr>
        <w:t>announced in July 2015</w:t>
      </w:r>
    </w:p>
    <w:p w14:paraId="78E695D9" w14:textId="77777777" w:rsidR="00881969" w:rsidRPr="00A8140A" w:rsidRDefault="00881969" w:rsidP="00881969">
      <w:pPr>
        <w:pStyle w:val="ListParagraph"/>
        <w:numPr>
          <w:ilvl w:val="0"/>
          <w:numId w:val="3"/>
        </w:numPr>
        <w:spacing w:line="280" w:lineRule="exact"/>
        <w:rPr>
          <w:rFonts w:ascii="Segoe UI" w:hAnsi="Segoe UI" w:cs="Segoe UI"/>
          <w:color w:val="666666"/>
          <w:sz w:val="20"/>
          <w:szCs w:val="20"/>
        </w:rPr>
      </w:pPr>
      <w:r w:rsidRPr="00A8140A">
        <w:rPr>
          <w:rFonts w:ascii="Segoe UI" w:hAnsi="Segoe UI" w:cs="Segoe UI"/>
          <w:color w:val="767171" w:themeColor="background2" w:themeShade="80"/>
          <w:sz w:val="20"/>
          <w:szCs w:val="20"/>
        </w:rPr>
        <w:t xml:space="preserve">Search advertising revenue excluding traffic acquisition costs grew </w:t>
      </w:r>
      <w:r>
        <w:rPr>
          <w:rFonts w:ascii="Segoe UI" w:hAnsi="Segoe UI" w:cs="Segoe UI"/>
          <w:color w:val="767171" w:themeColor="background2" w:themeShade="80"/>
          <w:sz w:val="20"/>
          <w:szCs w:val="20"/>
        </w:rPr>
        <w:t>21</w:t>
      </w:r>
      <w:r w:rsidRPr="00D75A23">
        <w:rPr>
          <w:rFonts w:ascii="Segoe UI" w:hAnsi="Segoe UI" w:cs="Segoe UI"/>
          <w:color w:val="767171" w:themeColor="background2" w:themeShade="80"/>
          <w:sz w:val="20"/>
          <w:szCs w:val="20"/>
        </w:rPr>
        <w:t>%</w:t>
      </w:r>
      <w:r w:rsidRPr="00A8140A">
        <w:rPr>
          <w:rFonts w:ascii="Segoe UI" w:hAnsi="Segoe UI" w:cs="Segoe UI"/>
          <w:color w:val="767171" w:themeColor="background2" w:themeShade="80"/>
          <w:sz w:val="20"/>
          <w:szCs w:val="20"/>
        </w:rPr>
        <w:t xml:space="preserve"> in constant currency with </w:t>
      </w:r>
      <w:r>
        <w:rPr>
          <w:rFonts w:ascii="Segoe UI" w:hAnsi="Segoe UI" w:cs="Segoe UI"/>
          <w:color w:val="767171" w:themeColor="background2" w:themeShade="80"/>
          <w:sz w:val="20"/>
          <w:szCs w:val="20"/>
        </w:rPr>
        <w:t>continued benefit from Windows 10 usage</w:t>
      </w:r>
    </w:p>
    <w:p w14:paraId="410FA1D7" w14:textId="77777777" w:rsidR="00881969" w:rsidRPr="00A8140A" w:rsidRDefault="00881969" w:rsidP="00881969">
      <w:pPr>
        <w:pStyle w:val="ListParagraph"/>
        <w:numPr>
          <w:ilvl w:val="0"/>
          <w:numId w:val="3"/>
        </w:num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Xbox Live monthly active users grew </w:t>
      </w:r>
      <w:r w:rsidRPr="00D75A23">
        <w:rPr>
          <w:rFonts w:ascii="Segoe UI" w:hAnsi="Segoe UI" w:cs="Segoe UI"/>
          <w:color w:val="666666"/>
          <w:sz w:val="20"/>
          <w:szCs w:val="20"/>
        </w:rPr>
        <w:t>30%</w:t>
      </w:r>
      <w:r w:rsidRPr="00A8140A">
        <w:rPr>
          <w:rFonts w:ascii="Segoe UI" w:hAnsi="Segoe UI" w:cs="Segoe UI"/>
          <w:color w:val="666666"/>
          <w:sz w:val="20"/>
          <w:szCs w:val="20"/>
        </w:rPr>
        <w:t xml:space="preserve"> </w:t>
      </w:r>
      <w:r>
        <w:rPr>
          <w:rFonts w:ascii="Segoe UI" w:hAnsi="Segoe UI" w:cs="Segoe UI"/>
          <w:color w:val="666666"/>
          <w:sz w:val="20"/>
          <w:szCs w:val="20"/>
        </w:rPr>
        <w:t xml:space="preserve">year-over-year </w:t>
      </w:r>
      <w:r w:rsidRPr="00A8140A">
        <w:rPr>
          <w:rFonts w:ascii="Segoe UI" w:hAnsi="Segoe UI" w:cs="Segoe UI"/>
          <w:color w:val="666666"/>
          <w:sz w:val="20"/>
          <w:szCs w:val="20"/>
        </w:rPr>
        <w:t xml:space="preserve">to </w:t>
      </w:r>
      <w:r>
        <w:rPr>
          <w:rFonts w:ascii="Segoe UI" w:hAnsi="Segoe UI" w:cs="Segoe UI"/>
          <w:color w:val="666666"/>
          <w:sz w:val="20"/>
          <w:szCs w:val="20"/>
        </w:rPr>
        <w:t xml:space="preserve">a record </w:t>
      </w:r>
      <w:r w:rsidRPr="00D75A23">
        <w:rPr>
          <w:rFonts w:ascii="Segoe UI" w:hAnsi="Segoe UI" w:cs="Segoe UI"/>
          <w:color w:val="666666"/>
          <w:sz w:val="20"/>
          <w:szCs w:val="20"/>
        </w:rPr>
        <w:t xml:space="preserve">48 </w:t>
      </w:r>
      <w:r w:rsidRPr="00A8140A">
        <w:rPr>
          <w:rFonts w:ascii="Segoe UI" w:hAnsi="Segoe UI" w:cs="Segoe UI"/>
          <w:color w:val="666666"/>
          <w:sz w:val="20"/>
          <w:szCs w:val="20"/>
        </w:rPr>
        <w:t>millio</w:t>
      </w:r>
      <w:r>
        <w:rPr>
          <w:rFonts w:ascii="Segoe UI" w:hAnsi="Segoe UI" w:cs="Segoe UI"/>
          <w:color w:val="666666"/>
          <w:sz w:val="20"/>
          <w:szCs w:val="20"/>
        </w:rPr>
        <w:t>n</w:t>
      </w:r>
    </w:p>
    <w:p w14:paraId="0FC08043" w14:textId="77777777" w:rsidR="00881969" w:rsidRPr="00053389" w:rsidRDefault="00881969" w:rsidP="00881969">
      <w:pPr>
        <w:spacing w:before="240" w:line="280" w:lineRule="exact"/>
        <w:rPr>
          <w:rFonts w:ascii="Segoe UI" w:hAnsi="Segoe UI" w:cs="Segoe UI"/>
          <w:color w:val="666666"/>
          <w:sz w:val="20"/>
          <w:szCs w:val="20"/>
        </w:rPr>
      </w:pPr>
      <w:bookmarkStart w:id="0" w:name="_MailEndCompose"/>
      <w:bookmarkEnd w:id="0"/>
      <w:r w:rsidRPr="0003770C">
        <w:rPr>
          <w:rFonts w:ascii="Segoe UI" w:hAnsi="Segoe UI" w:cs="Segoe UI"/>
          <w:color w:val="666666"/>
          <w:sz w:val="20"/>
          <w:szCs w:val="20"/>
        </w:rPr>
        <w:t>“It was a strong holiday season for Microsoft hi</w:t>
      </w:r>
      <w:r>
        <w:rPr>
          <w:rFonts w:ascii="Segoe UI" w:hAnsi="Segoe UI" w:cs="Segoe UI"/>
          <w:color w:val="666666"/>
          <w:sz w:val="20"/>
          <w:szCs w:val="20"/>
        </w:rPr>
        <w:t xml:space="preserve">ghlighted by Surface and Xbox,” </w:t>
      </w:r>
      <w:r w:rsidRPr="0003770C">
        <w:rPr>
          <w:rFonts w:ascii="Segoe UI" w:hAnsi="Segoe UI" w:cs="Segoe UI"/>
          <w:color w:val="666666"/>
          <w:sz w:val="20"/>
          <w:szCs w:val="20"/>
        </w:rPr>
        <w:t>said Kevin Turner, chief operating officer at Microsoft. “Our commercial business executed well as our sales teams and partners helped customers realize the value of Microsoft’s cloud technologies across Azure, Office 365 and CRM Online.”</w:t>
      </w:r>
    </w:p>
    <w:p w14:paraId="670544EF" w14:textId="77777777" w:rsidR="00881969" w:rsidRPr="00A8140A" w:rsidRDefault="00881969" w:rsidP="00881969">
      <w:pPr>
        <w:spacing w:before="24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Business Outlook</w:t>
      </w:r>
    </w:p>
    <w:p w14:paraId="50326050"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Microsoft will provide forward-looking guidance in connection with this quarterly earnings announcement on its earnings conference call and webcast.</w:t>
      </w:r>
    </w:p>
    <w:p w14:paraId="37A5AE96" w14:textId="77777777" w:rsidR="00881969" w:rsidRPr="00A8140A" w:rsidRDefault="00881969" w:rsidP="00881969">
      <w:pPr>
        <w:spacing w:before="240" w:line="280" w:lineRule="exact"/>
        <w:rPr>
          <w:rFonts w:ascii="Segoe UI" w:eastAsia="Times New Roman" w:hAnsi="Segoe UI" w:cs="Segoe UI"/>
          <w:b/>
          <w:bCs/>
          <w:color w:val="666666"/>
          <w:sz w:val="20"/>
          <w:szCs w:val="20"/>
        </w:rPr>
      </w:pPr>
      <w:bookmarkStart w:id="1" w:name="RANGE!A1:D14"/>
      <w:bookmarkEnd w:id="1"/>
      <w:r w:rsidRPr="00A8140A">
        <w:rPr>
          <w:rFonts w:ascii="Segoe UI" w:eastAsia="Times New Roman" w:hAnsi="Segoe UI" w:cs="Segoe UI"/>
          <w:b/>
          <w:bCs/>
          <w:color w:val="666666"/>
          <w:sz w:val="20"/>
          <w:szCs w:val="20"/>
        </w:rPr>
        <w:t>Webcast Details</w:t>
      </w:r>
    </w:p>
    <w:p w14:paraId="6A277BF1" w14:textId="77777777" w:rsidR="00881969" w:rsidRPr="00A8140A" w:rsidRDefault="00881969" w:rsidP="00881969">
      <w:pPr>
        <w:spacing w:line="280" w:lineRule="exact"/>
        <w:rPr>
          <w:rFonts w:ascii="Segoe UI" w:hAnsi="Segoe UI" w:cs="Segoe UI"/>
          <w:color w:val="666666"/>
          <w:sz w:val="20"/>
          <w:szCs w:val="20"/>
        </w:rPr>
      </w:pPr>
      <w:r w:rsidRPr="00A8140A">
        <w:rPr>
          <w:rFonts w:ascii="Segoe UI" w:hAnsi="Segoe UI" w:cs="Segoe UI"/>
          <w:color w:val="666666"/>
          <w:sz w:val="20"/>
          <w:szCs w:val="20"/>
        </w:rPr>
        <w:t xml:space="preserve">Satya Nadella, chief executive officer, Amy Hood, executive vice president and chief financial officer, Frank Brod, chief accounting officer, John Seethoff, </w:t>
      </w:r>
      <w:r w:rsidRPr="004E2B09">
        <w:rPr>
          <w:rFonts w:ascii="Segoe UI" w:hAnsi="Segoe UI" w:cs="Segoe UI"/>
          <w:color w:val="666666"/>
          <w:sz w:val="20"/>
          <w:szCs w:val="20"/>
        </w:rPr>
        <w:t>deputy general counsel</w:t>
      </w:r>
      <w:r w:rsidRPr="00E8172C">
        <w:rPr>
          <w:rFonts w:ascii="Segoe UI" w:hAnsi="Segoe UI" w:cs="Segoe UI"/>
          <w:color w:val="666666"/>
          <w:sz w:val="20"/>
          <w:szCs w:val="20"/>
        </w:rPr>
        <w:t xml:space="preserve"> and corporate secretary</w:t>
      </w:r>
      <w:r w:rsidRPr="00A8140A">
        <w:rPr>
          <w:rFonts w:ascii="Segoe UI" w:hAnsi="Segoe UI" w:cs="Segoe UI"/>
          <w:color w:val="666666"/>
          <w:sz w:val="20"/>
          <w:szCs w:val="20"/>
        </w:rPr>
        <w:t xml:space="preserve">, and Chris Suh, general manager of Investor Relations, will host a conference </w:t>
      </w:r>
      <w:r>
        <w:rPr>
          <w:rFonts w:ascii="Segoe UI" w:hAnsi="Segoe UI" w:cs="Segoe UI"/>
          <w:color w:val="666666"/>
          <w:sz w:val="20"/>
          <w:szCs w:val="20"/>
        </w:rPr>
        <w:t>call and webcast at 2:30 p.m. Pacific time (5:30 p.m. Eastern time</w:t>
      </w:r>
      <w:r w:rsidRPr="00A8140A">
        <w:rPr>
          <w:rFonts w:ascii="Segoe UI" w:hAnsi="Segoe UI" w:cs="Segoe UI"/>
          <w:color w:val="666666"/>
          <w:sz w:val="20"/>
          <w:szCs w:val="20"/>
        </w:rPr>
        <w:t>) today to discuss details of the company’s performance for the quarter and certain forward-looking information.</w:t>
      </w:r>
      <w:r>
        <w:rPr>
          <w:rFonts w:ascii="Segoe UI" w:hAnsi="Segoe UI" w:cs="Segoe UI"/>
          <w:color w:val="666666"/>
          <w:sz w:val="20"/>
          <w:szCs w:val="20"/>
        </w:rPr>
        <w:t xml:space="preserve"> The session may be accessed at </w:t>
      </w:r>
      <w:hyperlink r:id="rId10" w:tgtFrame="_blank" w:history="1">
        <w:r w:rsidRPr="00A8140A">
          <w:rPr>
            <w:color w:val="666666"/>
          </w:rPr>
          <w:t>http://www.microsoft.com/investor</w:t>
        </w:r>
      </w:hyperlink>
      <w:r w:rsidRPr="00A8140A">
        <w:rPr>
          <w:rFonts w:ascii="Segoe UI" w:hAnsi="Segoe UI" w:cs="Segoe UI"/>
          <w:color w:val="666666"/>
          <w:sz w:val="20"/>
          <w:szCs w:val="20"/>
        </w:rPr>
        <w:t xml:space="preserve">. The webcast will be available for replay through the close of business on </w:t>
      </w:r>
      <w:r>
        <w:rPr>
          <w:rFonts w:ascii="Segoe UI" w:hAnsi="Segoe UI" w:cs="Segoe UI"/>
          <w:color w:val="666666"/>
          <w:sz w:val="20"/>
          <w:szCs w:val="20"/>
        </w:rPr>
        <w:t>January</w:t>
      </w:r>
      <w:r w:rsidRPr="00A8140A">
        <w:rPr>
          <w:rFonts w:ascii="Segoe UI" w:hAnsi="Segoe UI" w:cs="Segoe UI"/>
          <w:color w:val="666666"/>
          <w:sz w:val="20"/>
          <w:szCs w:val="20"/>
        </w:rPr>
        <w:t xml:space="preserve"> 2</w:t>
      </w:r>
      <w:r>
        <w:rPr>
          <w:rFonts w:ascii="Segoe UI" w:hAnsi="Segoe UI" w:cs="Segoe UI"/>
          <w:color w:val="666666"/>
          <w:sz w:val="20"/>
          <w:szCs w:val="20"/>
        </w:rPr>
        <w:t>8, 2017</w:t>
      </w:r>
      <w:r w:rsidRPr="00A8140A">
        <w:rPr>
          <w:rFonts w:ascii="Segoe UI" w:hAnsi="Segoe UI" w:cs="Segoe UI"/>
          <w:color w:val="666666"/>
          <w:sz w:val="20"/>
          <w:szCs w:val="20"/>
        </w:rPr>
        <w:t>.</w:t>
      </w:r>
    </w:p>
    <w:p w14:paraId="07CAC963" w14:textId="77777777" w:rsidR="00881969" w:rsidRPr="00A8140A" w:rsidRDefault="00881969" w:rsidP="00881969">
      <w:pPr>
        <w:pStyle w:val="NormalWeb"/>
        <w:keepNext/>
        <w:rPr>
          <w:rFonts w:ascii="Segoe UI" w:hAnsi="Segoe UI" w:cs="Segoe UI"/>
          <w:b/>
          <w:bCs/>
          <w:color w:val="666666"/>
          <w:sz w:val="20"/>
          <w:szCs w:val="20"/>
        </w:rPr>
      </w:pPr>
      <w:r w:rsidRPr="00A8140A">
        <w:rPr>
          <w:rFonts w:ascii="Segoe UI" w:hAnsi="Segoe UI" w:cs="Segoe UI"/>
          <w:b/>
          <w:bCs/>
          <w:color w:val="666666"/>
          <w:sz w:val="20"/>
          <w:szCs w:val="20"/>
        </w:rPr>
        <w:t xml:space="preserve">Adjusted Financial Results and non-GAAP Measures </w:t>
      </w:r>
    </w:p>
    <w:p w14:paraId="099C7F9C" w14:textId="77777777" w:rsidR="00881969" w:rsidRPr="00A8140A" w:rsidRDefault="00881969" w:rsidP="00881969">
      <w:pPr>
        <w:spacing w:after="0" w:line="280" w:lineRule="exact"/>
        <w:rPr>
          <w:rFonts w:ascii="Segoe UI" w:hAnsi="Segoe UI" w:cs="Segoe UI"/>
          <w:color w:val="666666"/>
          <w:sz w:val="20"/>
          <w:szCs w:val="20"/>
        </w:rPr>
      </w:pPr>
      <w:r w:rsidRPr="00E8172C">
        <w:rPr>
          <w:rFonts w:ascii="Segoe UI" w:hAnsi="Segoe UI" w:cs="Segoe UI"/>
          <w:color w:val="666666"/>
          <w:sz w:val="20"/>
          <w:szCs w:val="20"/>
        </w:rPr>
        <w:t xml:space="preserve">During the second quarter of fiscal year 2016, GAAP revenue, operating income, net income, and earnings per share include the net impact from revenue deferrals. For the second quarter of fiscal year 2015, GAAP revenue, operating income, net income, and earnings per share include the recognition of previously deferred </w:t>
      </w:r>
      <w:r>
        <w:rPr>
          <w:rFonts w:ascii="Segoe UI" w:hAnsi="Segoe UI" w:cs="Segoe UI"/>
          <w:color w:val="666666"/>
          <w:sz w:val="20"/>
          <w:szCs w:val="20"/>
        </w:rPr>
        <w:t xml:space="preserve">net </w:t>
      </w:r>
      <w:r w:rsidRPr="00E8172C">
        <w:rPr>
          <w:rFonts w:ascii="Segoe UI" w:hAnsi="Segoe UI" w:cs="Segoe UI"/>
          <w:color w:val="666666"/>
          <w:sz w:val="20"/>
          <w:szCs w:val="20"/>
        </w:rPr>
        <w:t xml:space="preserve">revenue and charges related to integration and restructuring expenses. </w:t>
      </w:r>
      <w:r w:rsidRPr="00A8140A">
        <w:rPr>
          <w:rFonts w:ascii="Segoe UI" w:hAnsi="Segoe UI" w:cs="Segoe UI"/>
          <w:color w:val="666666"/>
          <w:sz w:val="20"/>
          <w:szCs w:val="20"/>
        </w:rPr>
        <w:t xml:space="preserve">These items are defined below. In addition to these financial results reported in accordance with GAAP, Microsoft has provided certain non-GAAP financial information to aid investors in better understanding the company’s performance. Presenting </w:t>
      </w:r>
      <w:r>
        <w:rPr>
          <w:rFonts w:ascii="Segoe UI" w:hAnsi="Segoe UI" w:cs="Segoe UI"/>
          <w:color w:val="666666"/>
          <w:sz w:val="20"/>
          <w:szCs w:val="20"/>
        </w:rPr>
        <w:t xml:space="preserve">these non-GAAP </w:t>
      </w:r>
      <w:r w:rsidRPr="00A8140A">
        <w:rPr>
          <w:rFonts w:ascii="Segoe UI" w:hAnsi="Segoe UI" w:cs="Segoe UI"/>
          <w:color w:val="666666"/>
          <w:sz w:val="20"/>
          <w:szCs w:val="20"/>
        </w:rPr>
        <w:t>measures gives additional insight into operational performance and helps clarify trends affecting the company’s business. For comparability of reporting, management considers this information in conjunction with GAAP amounts in evaluating business performance. These non-GAAP financial measures should not be considered as a substitute for, or superior to, the measures of financial performance prepared in accordance with GAAP.</w:t>
      </w:r>
    </w:p>
    <w:p w14:paraId="53D83054" w14:textId="77777777" w:rsidR="00881969" w:rsidRPr="00A8140A" w:rsidRDefault="00881969" w:rsidP="00881969">
      <w:pPr>
        <w:keepNext/>
        <w:spacing w:before="270" w:after="270" w:line="240" w:lineRule="auto"/>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lastRenderedPageBreak/>
        <w:t>Non-GAAP Definitions</w:t>
      </w:r>
    </w:p>
    <w:p w14:paraId="27C2EA3F" w14:textId="77777777" w:rsidR="00881969" w:rsidRPr="00E8172C" w:rsidRDefault="00881969" w:rsidP="00881969">
      <w:pPr>
        <w:spacing w:after="0" w:line="280" w:lineRule="exact"/>
        <w:rPr>
          <w:rFonts w:ascii="Segoe UI" w:hAnsi="Segoe UI" w:cs="Segoe UI"/>
          <w:color w:val="666666"/>
          <w:sz w:val="20"/>
          <w:szCs w:val="20"/>
        </w:rPr>
      </w:pPr>
      <w:r w:rsidRPr="00E57135">
        <w:rPr>
          <w:rFonts w:ascii="Segoe UI" w:hAnsi="Segoe UI" w:cs="Segoe UI"/>
          <w:i/>
          <w:color w:val="666666"/>
          <w:sz w:val="20"/>
          <w:szCs w:val="20"/>
        </w:rPr>
        <w:t>Revenue Deferrals</w:t>
      </w:r>
      <w:r>
        <w:rPr>
          <w:rFonts w:ascii="Segoe UI" w:hAnsi="Segoe UI" w:cs="Segoe UI"/>
          <w:color w:val="666666"/>
          <w:sz w:val="20"/>
          <w:szCs w:val="20"/>
        </w:rPr>
        <w:t xml:space="preserve">. </w:t>
      </w:r>
      <w:r w:rsidRPr="00E8172C">
        <w:rPr>
          <w:rFonts w:ascii="Segoe UI" w:hAnsi="Segoe UI" w:cs="Segoe UI"/>
          <w:color w:val="666666"/>
          <w:sz w:val="20"/>
          <w:szCs w:val="20"/>
        </w:rPr>
        <w:t xml:space="preserve">Microsoft recorded </w:t>
      </w:r>
      <w:r>
        <w:rPr>
          <w:rFonts w:ascii="Segoe UI" w:hAnsi="Segoe UI" w:cs="Segoe UI"/>
          <w:color w:val="666666"/>
          <w:sz w:val="20"/>
          <w:szCs w:val="20"/>
        </w:rPr>
        <w:t xml:space="preserve">a net </w:t>
      </w:r>
      <w:r w:rsidRPr="00E8172C">
        <w:rPr>
          <w:rFonts w:ascii="Segoe UI" w:hAnsi="Segoe UI" w:cs="Segoe UI"/>
          <w:color w:val="666666"/>
          <w:sz w:val="20"/>
          <w:szCs w:val="20"/>
        </w:rPr>
        <w:t>$1.</w:t>
      </w:r>
      <w:r>
        <w:rPr>
          <w:rFonts w:ascii="Segoe UI" w:hAnsi="Segoe UI" w:cs="Segoe UI"/>
          <w:color w:val="666666"/>
          <w:sz w:val="20"/>
          <w:szCs w:val="20"/>
        </w:rPr>
        <w:t>9</w:t>
      </w:r>
      <w:r w:rsidRPr="00E8172C">
        <w:rPr>
          <w:rFonts w:ascii="Segoe UI" w:hAnsi="Segoe UI" w:cs="Segoe UI"/>
          <w:color w:val="666666"/>
          <w:sz w:val="20"/>
          <w:szCs w:val="20"/>
        </w:rPr>
        <w:t xml:space="preserve"> billion revenue </w:t>
      </w:r>
      <w:r>
        <w:rPr>
          <w:rFonts w:ascii="Segoe UI" w:hAnsi="Segoe UI" w:cs="Segoe UI"/>
          <w:color w:val="666666"/>
          <w:sz w:val="20"/>
          <w:szCs w:val="20"/>
        </w:rPr>
        <w:t xml:space="preserve">deferral </w:t>
      </w:r>
      <w:r w:rsidRPr="00E8172C">
        <w:rPr>
          <w:rFonts w:ascii="Segoe UI" w:hAnsi="Segoe UI" w:cs="Segoe UI"/>
          <w:color w:val="666666"/>
          <w:sz w:val="20"/>
          <w:szCs w:val="20"/>
        </w:rPr>
        <w:t xml:space="preserve">during the three months ended December 31, 2015, primarily related to Windows 10 and </w:t>
      </w:r>
      <w:r>
        <w:rPr>
          <w:rFonts w:ascii="Segoe UI" w:hAnsi="Segoe UI" w:cs="Segoe UI"/>
          <w:color w:val="666666"/>
          <w:sz w:val="20"/>
          <w:szCs w:val="20"/>
        </w:rPr>
        <w:t>Halo 5</w:t>
      </w:r>
      <w:r w:rsidRPr="00E8172C">
        <w:rPr>
          <w:rFonts w:ascii="Segoe UI" w:hAnsi="Segoe UI" w:cs="Segoe UI"/>
          <w:color w:val="666666"/>
          <w:sz w:val="20"/>
          <w:szCs w:val="20"/>
        </w:rPr>
        <w:t>.</w:t>
      </w:r>
    </w:p>
    <w:p w14:paraId="7BA143A8" w14:textId="77777777" w:rsidR="00881969" w:rsidRPr="00E8172C" w:rsidRDefault="00881969" w:rsidP="00881969">
      <w:pPr>
        <w:pStyle w:val="NormalWeb"/>
        <w:keepNext/>
        <w:spacing w:before="270" w:beforeAutospacing="0" w:after="270" w:afterAutospacing="0"/>
        <w:jc w:val="left"/>
        <w:rPr>
          <w:rFonts w:ascii="Segoe UI" w:eastAsia="Calibri" w:hAnsi="Segoe UI" w:cs="Segoe UI"/>
          <w:color w:val="666666"/>
          <w:sz w:val="20"/>
          <w:szCs w:val="20"/>
        </w:rPr>
      </w:pPr>
      <w:r w:rsidRPr="00E8172C">
        <w:rPr>
          <w:rFonts w:ascii="Segoe UI" w:eastAsia="Calibri" w:hAnsi="Segoe UI" w:cs="Segoe UI"/>
          <w:color w:val="666666"/>
          <w:sz w:val="20"/>
          <w:szCs w:val="20"/>
        </w:rPr>
        <w:t xml:space="preserve">Microsoft </w:t>
      </w:r>
      <w:r w:rsidRPr="006859B1">
        <w:rPr>
          <w:rFonts w:ascii="Segoe UI" w:eastAsia="Calibri" w:hAnsi="Segoe UI" w:cs="Segoe UI"/>
          <w:color w:val="666666"/>
          <w:sz w:val="20"/>
          <w:szCs w:val="20"/>
        </w:rPr>
        <w:t xml:space="preserve">recognized </w:t>
      </w:r>
      <w:r>
        <w:rPr>
          <w:rFonts w:ascii="Segoe UI" w:eastAsia="Calibri" w:hAnsi="Segoe UI" w:cs="Segoe UI"/>
          <w:color w:val="666666"/>
          <w:sz w:val="20"/>
          <w:szCs w:val="20"/>
        </w:rPr>
        <w:t>a net $326</w:t>
      </w:r>
      <w:r w:rsidRPr="00E8172C">
        <w:rPr>
          <w:rFonts w:ascii="Segoe UI" w:eastAsia="Calibri" w:hAnsi="Segoe UI" w:cs="Segoe UI"/>
          <w:color w:val="666666"/>
          <w:sz w:val="20"/>
          <w:szCs w:val="20"/>
        </w:rPr>
        <w:t xml:space="preserve"> million of previously deferred revenue during the three months ended December 31, 2014, primarily related to </w:t>
      </w:r>
      <w:r w:rsidRPr="006859B1">
        <w:rPr>
          <w:rFonts w:ascii="Segoe UI" w:eastAsia="Calibri" w:hAnsi="Segoe UI" w:cs="Segoe UI"/>
          <w:color w:val="666666"/>
          <w:sz w:val="20"/>
          <w:szCs w:val="20"/>
        </w:rPr>
        <w:t>sales of bundled products and services</w:t>
      </w:r>
      <w:r w:rsidRPr="00E8172C">
        <w:rPr>
          <w:rFonts w:ascii="Segoe UI" w:eastAsia="Calibri" w:hAnsi="Segoe UI" w:cs="Segoe UI"/>
          <w:color w:val="666666"/>
          <w:sz w:val="20"/>
          <w:szCs w:val="20"/>
        </w:rPr>
        <w:t>.</w:t>
      </w:r>
    </w:p>
    <w:p w14:paraId="74AD7CE3" w14:textId="77777777" w:rsidR="00881969" w:rsidRPr="00E8172C" w:rsidRDefault="00881969" w:rsidP="00881969">
      <w:pPr>
        <w:pStyle w:val="NormalWeb"/>
        <w:keepNext/>
        <w:spacing w:before="270" w:beforeAutospacing="0" w:after="270" w:afterAutospacing="0"/>
        <w:jc w:val="left"/>
        <w:rPr>
          <w:rFonts w:ascii="Segoe UI" w:eastAsia="Calibri" w:hAnsi="Segoe UI" w:cs="Segoe UI"/>
          <w:color w:val="666666"/>
          <w:sz w:val="20"/>
          <w:szCs w:val="20"/>
        </w:rPr>
      </w:pPr>
      <w:r w:rsidRPr="00E57135">
        <w:rPr>
          <w:rFonts w:ascii="Segoe UI" w:eastAsia="Calibri" w:hAnsi="Segoe UI" w:cs="Segoe UI"/>
          <w:i/>
          <w:color w:val="666666"/>
          <w:sz w:val="20"/>
          <w:szCs w:val="20"/>
        </w:rPr>
        <w:t>Integration and Restructuring Charges</w:t>
      </w:r>
      <w:r>
        <w:rPr>
          <w:rFonts w:ascii="Segoe UI" w:eastAsia="Calibri" w:hAnsi="Segoe UI" w:cs="Segoe UI"/>
          <w:color w:val="666666"/>
          <w:sz w:val="20"/>
          <w:szCs w:val="20"/>
        </w:rPr>
        <w:t xml:space="preserve">. </w:t>
      </w:r>
      <w:r w:rsidRPr="00E8172C">
        <w:rPr>
          <w:rFonts w:ascii="Segoe UI" w:eastAsia="Calibri" w:hAnsi="Segoe UI" w:cs="Segoe UI"/>
          <w:color w:val="666666"/>
          <w:sz w:val="20"/>
          <w:szCs w:val="20"/>
        </w:rPr>
        <w:t xml:space="preserve">Integration and restructuring expenses were $243 million during the three </w:t>
      </w:r>
      <w:r>
        <w:rPr>
          <w:rFonts w:ascii="Segoe UI" w:eastAsia="Calibri" w:hAnsi="Segoe UI" w:cs="Segoe UI"/>
          <w:color w:val="666666"/>
          <w:sz w:val="20"/>
          <w:szCs w:val="20"/>
        </w:rPr>
        <w:t>months ended December 31, 2014. I</w:t>
      </w:r>
      <w:r w:rsidRPr="00CA367F">
        <w:rPr>
          <w:rFonts w:ascii="Segoe UI" w:eastAsia="Calibri" w:hAnsi="Segoe UI" w:cs="Segoe UI"/>
          <w:color w:val="666666"/>
          <w:sz w:val="20"/>
          <w:szCs w:val="20"/>
        </w:rPr>
        <w:t>ntegration</w:t>
      </w:r>
      <w:r>
        <w:rPr>
          <w:rFonts w:ascii="Segoe UI" w:eastAsia="Calibri" w:hAnsi="Segoe UI" w:cs="Segoe UI"/>
          <w:color w:val="666666"/>
          <w:sz w:val="20"/>
          <w:szCs w:val="20"/>
        </w:rPr>
        <w:t xml:space="preserve"> </w:t>
      </w:r>
      <w:r w:rsidRPr="00CA367F">
        <w:rPr>
          <w:rFonts w:ascii="Segoe UI" w:eastAsia="Calibri" w:hAnsi="Segoe UI" w:cs="Segoe UI"/>
          <w:color w:val="666666"/>
          <w:sz w:val="20"/>
          <w:szCs w:val="20"/>
        </w:rPr>
        <w:t xml:space="preserve">and restructuring expenses include employee severance expenses and costs associated with the consolidation of facilities and manufacturing operations related to restructuring activities, and systems consolidation and other business integration expenses associated with </w:t>
      </w:r>
      <w:r w:rsidR="006527A6">
        <w:rPr>
          <w:rFonts w:ascii="Segoe UI" w:eastAsia="Calibri" w:hAnsi="Segoe UI" w:cs="Segoe UI"/>
          <w:color w:val="666666"/>
          <w:sz w:val="20"/>
          <w:szCs w:val="20"/>
        </w:rPr>
        <w:t>the</w:t>
      </w:r>
      <w:r w:rsidRPr="00CA367F">
        <w:rPr>
          <w:rFonts w:ascii="Segoe UI" w:eastAsia="Calibri" w:hAnsi="Segoe UI" w:cs="Segoe UI"/>
          <w:color w:val="666666"/>
          <w:sz w:val="20"/>
          <w:szCs w:val="20"/>
        </w:rPr>
        <w:t xml:space="preserve"> acquisition of Nokia’s Devices and Services business.</w:t>
      </w:r>
    </w:p>
    <w:p w14:paraId="3E9D1038" w14:textId="77777777" w:rsidR="00881969" w:rsidRPr="00A8140A" w:rsidRDefault="00881969" w:rsidP="00881969">
      <w:pPr>
        <w:keepNext/>
        <w:spacing w:before="270" w:after="270" w:line="240" w:lineRule="auto"/>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Constant Currency</w:t>
      </w:r>
    </w:p>
    <w:p w14:paraId="2A8402A5" w14:textId="77777777" w:rsidR="00881969" w:rsidRPr="00A82D0C" w:rsidRDefault="00881969" w:rsidP="00881969">
      <w:pPr>
        <w:spacing w:line="280" w:lineRule="exact"/>
        <w:rPr>
          <w:rFonts w:ascii="Segoe UI" w:hAnsi="Segoe UI" w:cs="Segoe UI"/>
          <w:color w:val="666666"/>
          <w:sz w:val="20"/>
          <w:szCs w:val="20"/>
        </w:rPr>
      </w:pPr>
      <w:r w:rsidRPr="00A82D0C">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The non-GAAP financial measures presented below should not be considered as a substitute for, or superior to, the measures of financial performance prepared in accordance with GAAP. All growth comparisons relate to the corresponding period in the last fiscal year.</w:t>
      </w:r>
    </w:p>
    <w:p w14:paraId="256646AA" w14:textId="77777777" w:rsidR="00881969" w:rsidRPr="00A8140A" w:rsidRDefault="00881969" w:rsidP="00881969">
      <w:pPr>
        <w:keepNext/>
        <w:spacing w:before="270" w:after="270" w:line="240" w:lineRule="auto"/>
        <w:rPr>
          <w:rFonts w:ascii="Segoe UI" w:hAnsi="Segoe UI" w:cs="Segoe UI"/>
          <w:b/>
          <w:color w:val="666666"/>
          <w:sz w:val="20"/>
          <w:szCs w:val="20"/>
        </w:rPr>
      </w:pPr>
      <w:r w:rsidRPr="00A8140A">
        <w:rPr>
          <w:rFonts w:ascii="Segoe UI" w:hAnsi="Segoe UI" w:cs="Segoe UI"/>
          <w:color w:val="666666"/>
          <w:sz w:val="20"/>
          <w:szCs w:val="20"/>
        </w:rPr>
        <w:tab/>
      </w:r>
      <w:r w:rsidRPr="00A8140A">
        <w:rPr>
          <w:rFonts w:ascii="Segoe UI" w:eastAsia="Times New Roman" w:hAnsi="Segoe UI" w:cs="Segoe UI"/>
          <w:b/>
          <w:bCs/>
          <w:color w:val="666666"/>
          <w:sz w:val="20"/>
          <w:szCs w:val="20"/>
        </w:rPr>
        <w:t>Financial Performance Constant Currency Reconciliation</w:t>
      </w:r>
    </w:p>
    <w:tbl>
      <w:tblPr>
        <w:tblW w:w="5000" w:type="pct"/>
        <w:tblLayout w:type="fixed"/>
        <w:tblCellMar>
          <w:left w:w="0" w:type="dxa"/>
          <w:right w:w="0" w:type="dxa"/>
        </w:tblCellMar>
        <w:tblLook w:val="04A0" w:firstRow="1" w:lastRow="0" w:firstColumn="1" w:lastColumn="0" w:noHBand="0" w:noVBand="1"/>
      </w:tblPr>
      <w:tblGrid>
        <w:gridCol w:w="4184"/>
        <w:gridCol w:w="195"/>
        <w:gridCol w:w="1241"/>
        <w:gridCol w:w="1244"/>
        <w:gridCol w:w="1242"/>
        <w:gridCol w:w="1244"/>
        <w:gridCol w:w="10"/>
      </w:tblGrid>
      <w:tr w:rsidR="00881969" w:rsidRPr="00A8140A" w14:paraId="40773D3E" w14:textId="77777777" w:rsidTr="00F86DB6">
        <w:trPr>
          <w:trHeight w:val="340"/>
        </w:trPr>
        <w:tc>
          <w:tcPr>
            <w:tcW w:w="4184" w:type="dxa"/>
            <w:tcBorders>
              <w:top w:val="nil"/>
              <w:left w:val="nil"/>
              <w:bottom w:val="single" w:sz="8" w:space="0" w:color="auto"/>
              <w:right w:val="nil"/>
            </w:tcBorders>
            <w:vAlign w:val="center"/>
          </w:tcPr>
          <w:p w14:paraId="5FB1AF9D" w14:textId="77777777" w:rsidR="00881969" w:rsidRPr="00A8140A" w:rsidRDefault="00881969" w:rsidP="00022513">
            <w:pPr>
              <w:spacing w:after="0" w:line="240" w:lineRule="auto"/>
              <w:rPr>
                <w:rFonts w:ascii="Segoe UI" w:eastAsia="Times New Roman" w:hAnsi="Segoe UI" w:cs="Segoe UI"/>
                <w:color w:val="666666"/>
                <w:sz w:val="16"/>
                <w:szCs w:val="16"/>
              </w:rPr>
            </w:pPr>
          </w:p>
        </w:tc>
        <w:tc>
          <w:tcPr>
            <w:tcW w:w="5176" w:type="dxa"/>
            <w:gridSpan w:val="6"/>
            <w:tcBorders>
              <w:top w:val="nil"/>
              <w:left w:val="nil"/>
              <w:bottom w:val="single" w:sz="8" w:space="0" w:color="auto"/>
            </w:tcBorders>
          </w:tcPr>
          <w:p w14:paraId="3EAAFB4B"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December 31</w:t>
            </w:r>
            <w:r w:rsidRPr="00A8140A">
              <w:rPr>
                <w:rFonts w:ascii="Segoe UI" w:eastAsia="Times New Roman" w:hAnsi="Segoe UI" w:cs="Segoe UI"/>
                <w:b/>
                <w:bCs/>
                <w:color w:val="666666"/>
                <w:sz w:val="16"/>
                <w:szCs w:val="16"/>
              </w:rPr>
              <w:t>,</w:t>
            </w:r>
          </w:p>
        </w:tc>
      </w:tr>
      <w:tr w:rsidR="00881969" w:rsidRPr="00A8140A" w14:paraId="16482E2C" w14:textId="77777777" w:rsidTr="00F86DB6">
        <w:trPr>
          <w:gridAfter w:val="1"/>
          <w:wAfter w:w="10" w:type="dxa"/>
          <w:trHeight w:val="365"/>
        </w:trPr>
        <w:tc>
          <w:tcPr>
            <w:tcW w:w="4379" w:type="dxa"/>
            <w:gridSpan w:val="2"/>
            <w:tcBorders>
              <w:top w:val="single" w:sz="8" w:space="0" w:color="666666"/>
              <w:left w:val="nil"/>
              <w:bottom w:val="single" w:sz="8" w:space="0" w:color="666666"/>
              <w:right w:val="nil"/>
            </w:tcBorders>
            <w:vAlign w:val="bottom"/>
            <w:hideMark/>
          </w:tcPr>
          <w:p w14:paraId="39755AED" w14:textId="77777777" w:rsidR="00881969" w:rsidRPr="00A8140A" w:rsidRDefault="00881969" w:rsidP="00022513">
            <w:pPr>
              <w:spacing w:after="0" w:line="240" w:lineRule="auto"/>
              <w:rPr>
                <w:rFonts w:ascii="Segoe UI" w:eastAsia="Times New Roman" w:hAnsi="Segoe UI" w:cs="Segoe UI"/>
                <w:color w:val="666666"/>
                <w:sz w:val="16"/>
                <w:szCs w:val="16"/>
              </w:rPr>
            </w:pPr>
            <w:r w:rsidRPr="00A8140A">
              <w:rPr>
                <w:rFonts w:ascii="Segoe UI" w:eastAsia="Times New Roman" w:hAnsi="Segoe UI" w:cs="Segoe UI"/>
                <w:color w:val="666666"/>
                <w:sz w:val="16"/>
                <w:szCs w:val="16"/>
              </w:rPr>
              <w:t xml:space="preserve"> ($ in millions, except per share amounts)</w:t>
            </w:r>
          </w:p>
        </w:tc>
        <w:tc>
          <w:tcPr>
            <w:tcW w:w="1241" w:type="dxa"/>
            <w:tcBorders>
              <w:top w:val="single" w:sz="8" w:space="0" w:color="666666"/>
              <w:left w:val="nil"/>
              <w:bottom w:val="single" w:sz="8" w:space="0" w:color="666666"/>
              <w:right w:val="nil"/>
            </w:tcBorders>
            <w:vAlign w:val="bottom"/>
          </w:tcPr>
          <w:p w14:paraId="662E030C"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Revenue</w:t>
            </w:r>
          </w:p>
        </w:tc>
        <w:tc>
          <w:tcPr>
            <w:tcW w:w="1244" w:type="dxa"/>
            <w:tcBorders>
              <w:top w:val="single" w:sz="8" w:space="0" w:color="666666"/>
              <w:left w:val="nil"/>
              <w:bottom w:val="single" w:sz="8" w:space="0" w:color="666666"/>
              <w:right w:val="nil"/>
            </w:tcBorders>
            <w:vAlign w:val="bottom"/>
          </w:tcPr>
          <w:p w14:paraId="0E37D21B"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Operating Income</w:t>
            </w:r>
          </w:p>
        </w:tc>
        <w:tc>
          <w:tcPr>
            <w:tcW w:w="1242" w:type="dxa"/>
            <w:tcBorders>
              <w:top w:val="single" w:sz="8" w:space="0" w:color="666666"/>
              <w:left w:val="nil"/>
              <w:bottom w:val="single" w:sz="8" w:space="0" w:color="666666"/>
              <w:right w:val="nil"/>
            </w:tcBorders>
            <w:vAlign w:val="bottom"/>
          </w:tcPr>
          <w:p w14:paraId="0E841B1F"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Net Income</w:t>
            </w:r>
          </w:p>
        </w:tc>
        <w:tc>
          <w:tcPr>
            <w:tcW w:w="1244" w:type="dxa"/>
            <w:tcBorders>
              <w:top w:val="single" w:sz="8" w:space="0" w:color="666666"/>
              <w:left w:val="nil"/>
              <w:bottom w:val="single" w:sz="8" w:space="0" w:color="666666"/>
              <w:right w:val="nil"/>
            </w:tcBorders>
            <w:vAlign w:val="bottom"/>
          </w:tcPr>
          <w:p w14:paraId="7D112869"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Earnings per Share</w:t>
            </w:r>
          </w:p>
        </w:tc>
      </w:tr>
      <w:tr w:rsidR="00881969" w:rsidRPr="00A8140A" w14:paraId="770F1A1F" w14:textId="77777777" w:rsidTr="00F86DB6">
        <w:trPr>
          <w:gridAfter w:val="1"/>
          <w:wAfter w:w="10" w:type="dxa"/>
          <w:trHeight w:val="288"/>
        </w:trPr>
        <w:tc>
          <w:tcPr>
            <w:tcW w:w="4379" w:type="dxa"/>
            <w:gridSpan w:val="2"/>
            <w:tcBorders>
              <w:top w:val="single" w:sz="8" w:space="0" w:color="666666"/>
              <w:left w:val="nil"/>
              <w:bottom w:val="single" w:sz="4" w:space="0" w:color="auto"/>
              <w:right w:val="nil"/>
            </w:tcBorders>
            <w:noWrap/>
            <w:vAlign w:val="center"/>
          </w:tcPr>
          <w:p w14:paraId="6A20025B"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2014 As Reported (GAAP)</w:t>
            </w:r>
          </w:p>
        </w:tc>
        <w:tc>
          <w:tcPr>
            <w:tcW w:w="1241" w:type="dxa"/>
            <w:tcBorders>
              <w:top w:val="single" w:sz="8" w:space="0" w:color="666666"/>
              <w:left w:val="nil"/>
              <w:bottom w:val="single" w:sz="4" w:space="0" w:color="auto"/>
              <w:right w:val="nil"/>
            </w:tcBorders>
            <w:vAlign w:val="center"/>
          </w:tcPr>
          <w:p w14:paraId="69075BFC" w14:textId="77777777" w:rsidR="00881969" w:rsidRPr="00A8140A" w:rsidRDefault="00881969" w:rsidP="00022513">
            <w:pPr>
              <w:spacing w:after="0" w:line="240" w:lineRule="auto"/>
              <w:ind w:firstLine="82"/>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$26,470</w:t>
            </w:r>
          </w:p>
        </w:tc>
        <w:tc>
          <w:tcPr>
            <w:tcW w:w="1244" w:type="dxa"/>
            <w:tcBorders>
              <w:top w:val="single" w:sz="8" w:space="0" w:color="666666"/>
              <w:left w:val="nil"/>
              <w:bottom w:val="single" w:sz="4" w:space="0" w:color="auto"/>
              <w:right w:val="nil"/>
            </w:tcBorders>
            <w:vAlign w:val="center"/>
          </w:tcPr>
          <w:p w14:paraId="5A60C735" w14:textId="77777777" w:rsidR="00881969" w:rsidRPr="00A8140A" w:rsidRDefault="00881969" w:rsidP="00022513">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$7,776</w:t>
            </w:r>
          </w:p>
        </w:tc>
        <w:tc>
          <w:tcPr>
            <w:tcW w:w="1242" w:type="dxa"/>
            <w:tcBorders>
              <w:top w:val="single" w:sz="8" w:space="0" w:color="666666"/>
              <w:left w:val="nil"/>
              <w:bottom w:val="single" w:sz="4" w:space="0" w:color="auto"/>
              <w:right w:val="nil"/>
            </w:tcBorders>
            <w:vAlign w:val="center"/>
          </w:tcPr>
          <w:p w14:paraId="4DC73556"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$5,863</w:t>
            </w:r>
          </w:p>
        </w:tc>
        <w:tc>
          <w:tcPr>
            <w:tcW w:w="1244" w:type="dxa"/>
            <w:tcBorders>
              <w:top w:val="single" w:sz="8" w:space="0" w:color="666666"/>
              <w:left w:val="nil"/>
              <w:bottom w:val="single" w:sz="4" w:space="0" w:color="auto"/>
              <w:right w:val="nil"/>
            </w:tcBorders>
            <w:vAlign w:val="center"/>
          </w:tcPr>
          <w:p w14:paraId="6E561276"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$0.71</w:t>
            </w:r>
          </w:p>
        </w:tc>
      </w:tr>
      <w:tr w:rsidR="00881969" w:rsidRPr="00A8140A" w14:paraId="2FFE7844"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196A0EC6"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2014 As Adjusted (non-GAAP)</w:t>
            </w:r>
          </w:p>
        </w:tc>
        <w:tc>
          <w:tcPr>
            <w:tcW w:w="1241" w:type="dxa"/>
            <w:tcBorders>
              <w:top w:val="single" w:sz="4" w:space="0" w:color="auto"/>
              <w:left w:val="nil"/>
              <w:bottom w:val="single" w:sz="4" w:space="0" w:color="auto"/>
              <w:right w:val="nil"/>
            </w:tcBorders>
            <w:vAlign w:val="center"/>
          </w:tcPr>
          <w:p w14:paraId="14C590FB" w14:textId="77777777" w:rsidR="00881969" w:rsidRPr="00A8140A"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$26,144</w:t>
            </w:r>
          </w:p>
        </w:tc>
        <w:tc>
          <w:tcPr>
            <w:tcW w:w="1244" w:type="dxa"/>
            <w:tcBorders>
              <w:top w:val="single" w:sz="4" w:space="0" w:color="auto"/>
              <w:left w:val="nil"/>
              <w:bottom w:val="single" w:sz="4" w:space="0" w:color="auto"/>
              <w:right w:val="nil"/>
            </w:tcBorders>
            <w:vAlign w:val="center"/>
          </w:tcPr>
          <w:p w14:paraId="7A57B8DC" w14:textId="77777777" w:rsidR="00881969" w:rsidRPr="00A8140A" w:rsidRDefault="00881969" w:rsidP="00022513">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$7,693</w:t>
            </w:r>
          </w:p>
        </w:tc>
        <w:tc>
          <w:tcPr>
            <w:tcW w:w="1242" w:type="dxa"/>
            <w:tcBorders>
              <w:top w:val="single" w:sz="4" w:space="0" w:color="auto"/>
              <w:left w:val="nil"/>
              <w:bottom w:val="single" w:sz="4" w:space="0" w:color="auto"/>
              <w:right w:val="nil"/>
            </w:tcBorders>
            <w:vAlign w:val="center"/>
          </w:tcPr>
          <w:p w14:paraId="125BBB4C"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$5,790</w:t>
            </w:r>
          </w:p>
        </w:tc>
        <w:tc>
          <w:tcPr>
            <w:tcW w:w="1244" w:type="dxa"/>
            <w:tcBorders>
              <w:top w:val="single" w:sz="4" w:space="0" w:color="auto"/>
              <w:left w:val="nil"/>
              <w:bottom w:val="single" w:sz="4" w:space="0" w:color="auto"/>
              <w:right w:val="nil"/>
            </w:tcBorders>
            <w:vAlign w:val="center"/>
          </w:tcPr>
          <w:p w14:paraId="642D1153"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$0.70</w:t>
            </w:r>
          </w:p>
        </w:tc>
      </w:tr>
      <w:tr w:rsidR="00881969" w:rsidRPr="00A8140A" w14:paraId="70F83390"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0589DBF" w14:textId="77777777" w:rsidR="00881969"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2015 As Reported (GAAP)</w:t>
            </w:r>
          </w:p>
        </w:tc>
        <w:tc>
          <w:tcPr>
            <w:tcW w:w="1241" w:type="dxa"/>
            <w:tcBorders>
              <w:top w:val="single" w:sz="4" w:space="0" w:color="auto"/>
              <w:left w:val="nil"/>
              <w:bottom w:val="single" w:sz="4" w:space="0" w:color="auto"/>
              <w:right w:val="nil"/>
            </w:tcBorders>
            <w:vAlign w:val="center"/>
          </w:tcPr>
          <w:p w14:paraId="72A88871"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$23,796</w:t>
            </w:r>
          </w:p>
        </w:tc>
        <w:tc>
          <w:tcPr>
            <w:tcW w:w="1244" w:type="dxa"/>
            <w:tcBorders>
              <w:top w:val="single" w:sz="4" w:space="0" w:color="auto"/>
              <w:left w:val="nil"/>
              <w:bottom w:val="single" w:sz="4" w:space="0" w:color="auto"/>
              <w:right w:val="nil"/>
            </w:tcBorders>
            <w:vAlign w:val="center"/>
          </w:tcPr>
          <w:p w14:paraId="46875202"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$6,026</w:t>
            </w:r>
          </w:p>
        </w:tc>
        <w:tc>
          <w:tcPr>
            <w:tcW w:w="1242" w:type="dxa"/>
            <w:tcBorders>
              <w:top w:val="single" w:sz="4" w:space="0" w:color="auto"/>
              <w:left w:val="nil"/>
              <w:bottom w:val="single" w:sz="4" w:space="0" w:color="auto"/>
              <w:right w:val="nil"/>
            </w:tcBorders>
            <w:vAlign w:val="center"/>
          </w:tcPr>
          <w:p w14:paraId="5061F36A"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$4,998</w:t>
            </w:r>
          </w:p>
        </w:tc>
        <w:tc>
          <w:tcPr>
            <w:tcW w:w="1244" w:type="dxa"/>
            <w:tcBorders>
              <w:top w:val="single" w:sz="4" w:space="0" w:color="auto"/>
              <w:left w:val="nil"/>
              <w:bottom w:val="single" w:sz="4" w:space="0" w:color="auto"/>
              <w:right w:val="nil"/>
            </w:tcBorders>
            <w:vAlign w:val="center"/>
          </w:tcPr>
          <w:p w14:paraId="58C3F76F"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$0.62</w:t>
            </w:r>
          </w:p>
        </w:tc>
      </w:tr>
      <w:tr w:rsidR="00881969" w:rsidRPr="00A8140A" w14:paraId="7E5E82DF"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noWrap/>
            <w:vAlign w:val="center"/>
          </w:tcPr>
          <w:p w14:paraId="7CDF1E22"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2015 As Reported (</w:t>
            </w:r>
            <w:r>
              <w:rPr>
                <w:rFonts w:ascii="Segoe UI" w:eastAsia="Times New Roman" w:hAnsi="Segoe UI" w:cs="Segoe UI"/>
                <w:b/>
                <w:bCs/>
                <w:color w:val="666666"/>
                <w:sz w:val="16"/>
                <w:szCs w:val="16"/>
              </w:rPr>
              <w:t>non-</w:t>
            </w:r>
            <w:r w:rsidRPr="00A8140A">
              <w:rPr>
                <w:rFonts w:ascii="Segoe UI" w:eastAsia="Times New Roman" w:hAnsi="Segoe UI" w:cs="Segoe UI"/>
                <w:b/>
                <w:bCs/>
                <w:color w:val="666666"/>
                <w:sz w:val="16"/>
                <w:szCs w:val="16"/>
              </w:rPr>
              <w:t>GAAP)</w:t>
            </w:r>
          </w:p>
        </w:tc>
        <w:tc>
          <w:tcPr>
            <w:tcW w:w="1241" w:type="dxa"/>
            <w:tcBorders>
              <w:top w:val="single" w:sz="4" w:space="0" w:color="auto"/>
              <w:left w:val="nil"/>
              <w:bottom w:val="single" w:sz="4" w:space="0" w:color="666666"/>
              <w:right w:val="nil"/>
            </w:tcBorders>
            <w:vAlign w:val="center"/>
          </w:tcPr>
          <w:p w14:paraId="16940440"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$25,693</w:t>
            </w:r>
          </w:p>
        </w:tc>
        <w:tc>
          <w:tcPr>
            <w:tcW w:w="1244" w:type="dxa"/>
            <w:tcBorders>
              <w:top w:val="single" w:sz="4" w:space="0" w:color="auto"/>
              <w:left w:val="nil"/>
              <w:bottom w:val="single" w:sz="4" w:space="0" w:color="666666"/>
              <w:right w:val="nil"/>
            </w:tcBorders>
            <w:vAlign w:val="center"/>
          </w:tcPr>
          <w:p w14:paraId="4773D581"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$7,923</w:t>
            </w:r>
          </w:p>
        </w:tc>
        <w:tc>
          <w:tcPr>
            <w:tcW w:w="1242" w:type="dxa"/>
            <w:tcBorders>
              <w:top w:val="single" w:sz="4" w:space="0" w:color="auto"/>
              <w:left w:val="nil"/>
              <w:bottom w:val="single" w:sz="4" w:space="0" w:color="666666"/>
              <w:right w:val="nil"/>
            </w:tcBorders>
            <w:vAlign w:val="center"/>
          </w:tcPr>
          <w:p w14:paraId="41D28FED"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$6,275</w:t>
            </w:r>
          </w:p>
        </w:tc>
        <w:tc>
          <w:tcPr>
            <w:tcW w:w="1244" w:type="dxa"/>
            <w:tcBorders>
              <w:top w:val="single" w:sz="4" w:space="0" w:color="auto"/>
              <w:left w:val="nil"/>
              <w:bottom w:val="single" w:sz="4" w:space="0" w:color="666666"/>
              <w:right w:val="nil"/>
            </w:tcBorders>
            <w:vAlign w:val="center"/>
          </w:tcPr>
          <w:p w14:paraId="45E85DAD" w14:textId="77777777" w:rsidR="00881969" w:rsidRPr="002C5847" w:rsidRDefault="00881969" w:rsidP="00022513">
            <w:pPr>
              <w:spacing w:after="0" w:line="240" w:lineRule="auto"/>
              <w:jc w:val="right"/>
              <w:rPr>
                <w:rFonts w:ascii="Segoe UI" w:eastAsia="Times New Roman" w:hAnsi="Segoe UI" w:cs="Segoe UI"/>
                <w:b/>
                <w:bCs/>
                <w:color w:val="666666"/>
                <w:sz w:val="16"/>
                <w:szCs w:val="16"/>
              </w:rPr>
            </w:pPr>
            <w:r w:rsidRPr="002C5847">
              <w:rPr>
                <w:rFonts w:ascii="Segoe UI" w:eastAsia="Times New Roman" w:hAnsi="Segoe UI" w:cs="Segoe UI"/>
                <w:b/>
                <w:bCs/>
                <w:color w:val="666666"/>
                <w:sz w:val="16"/>
                <w:szCs w:val="16"/>
              </w:rPr>
              <w:t>$0.78</w:t>
            </w:r>
          </w:p>
        </w:tc>
      </w:tr>
      <w:tr w:rsidR="00881969" w:rsidRPr="00A8140A" w14:paraId="0E028D65" w14:textId="77777777" w:rsidTr="00F86DB6">
        <w:trPr>
          <w:gridAfter w:val="1"/>
          <w:wAfter w:w="10" w:type="dxa"/>
          <w:trHeight w:val="288"/>
        </w:trPr>
        <w:tc>
          <w:tcPr>
            <w:tcW w:w="4379" w:type="dxa"/>
            <w:gridSpan w:val="2"/>
            <w:tcBorders>
              <w:top w:val="single" w:sz="4" w:space="0" w:color="666666"/>
              <w:left w:val="nil"/>
              <w:right w:val="nil"/>
            </w:tcBorders>
            <w:noWrap/>
            <w:vAlign w:val="center"/>
          </w:tcPr>
          <w:p w14:paraId="0ACF9ABA"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(GAAP)</w:t>
            </w:r>
          </w:p>
        </w:tc>
        <w:tc>
          <w:tcPr>
            <w:tcW w:w="1241" w:type="dxa"/>
            <w:tcBorders>
              <w:top w:val="single" w:sz="4" w:space="0" w:color="666666"/>
              <w:left w:val="nil"/>
              <w:right w:val="nil"/>
            </w:tcBorders>
            <w:vAlign w:val="center"/>
          </w:tcPr>
          <w:p w14:paraId="596F92D5"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(10)%</w:t>
            </w:r>
          </w:p>
        </w:tc>
        <w:tc>
          <w:tcPr>
            <w:tcW w:w="1244" w:type="dxa"/>
            <w:tcBorders>
              <w:top w:val="single" w:sz="4" w:space="0" w:color="666666"/>
              <w:left w:val="nil"/>
              <w:right w:val="nil"/>
            </w:tcBorders>
            <w:vAlign w:val="center"/>
          </w:tcPr>
          <w:p w14:paraId="2860D73D"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(23)%</w:t>
            </w:r>
          </w:p>
        </w:tc>
        <w:tc>
          <w:tcPr>
            <w:tcW w:w="1242" w:type="dxa"/>
            <w:tcBorders>
              <w:top w:val="single" w:sz="4" w:space="0" w:color="666666"/>
              <w:left w:val="nil"/>
              <w:right w:val="nil"/>
            </w:tcBorders>
            <w:vAlign w:val="center"/>
          </w:tcPr>
          <w:p w14:paraId="262DFB2E"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(15)%</w:t>
            </w:r>
          </w:p>
        </w:tc>
        <w:tc>
          <w:tcPr>
            <w:tcW w:w="1244" w:type="dxa"/>
            <w:tcBorders>
              <w:top w:val="single" w:sz="4" w:space="0" w:color="666666"/>
              <w:left w:val="nil"/>
              <w:right w:val="nil"/>
            </w:tcBorders>
            <w:vAlign w:val="center"/>
          </w:tcPr>
          <w:p w14:paraId="4D09DA25"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(13)%</w:t>
            </w:r>
          </w:p>
        </w:tc>
      </w:tr>
      <w:tr w:rsidR="00881969" w:rsidRPr="00A8140A" w14:paraId="26B619D6" w14:textId="77777777" w:rsidTr="00F86DB6">
        <w:trPr>
          <w:gridAfter w:val="1"/>
          <w:wAfter w:w="10" w:type="dxa"/>
          <w:trHeight w:val="288"/>
        </w:trPr>
        <w:tc>
          <w:tcPr>
            <w:tcW w:w="4379" w:type="dxa"/>
            <w:gridSpan w:val="2"/>
            <w:tcBorders>
              <w:top w:val="nil"/>
              <w:left w:val="nil"/>
              <w:bottom w:val="single" w:sz="4" w:space="0" w:color="auto"/>
              <w:right w:val="nil"/>
            </w:tcBorders>
            <w:noWrap/>
            <w:vAlign w:val="center"/>
          </w:tcPr>
          <w:p w14:paraId="12F707E7" w14:textId="77777777" w:rsidR="00881969" w:rsidRDefault="00881969" w:rsidP="00022513">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(non-GAAP)</w:t>
            </w:r>
          </w:p>
        </w:tc>
        <w:tc>
          <w:tcPr>
            <w:tcW w:w="1241" w:type="dxa"/>
            <w:tcBorders>
              <w:top w:val="nil"/>
              <w:left w:val="nil"/>
              <w:bottom w:val="single" w:sz="4" w:space="0" w:color="auto"/>
              <w:right w:val="nil"/>
            </w:tcBorders>
            <w:vAlign w:val="center"/>
          </w:tcPr>
          <w:p w14:paraId="29F6E2D7"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p>
        </w:tc>
        <w:tc>
          <w:tcPr>
            <w:tcW w:w="1244" w:type="dxa"/>
            <w:tcBorders>
              <w:top w:val="nil"/>
              <w:left w:val="nil"/>
              <w:bottom w:val="single" w:sz="4" w:space="0" w:color="auto"/>
              <w:right w:val="nil"/>
            </w:tcBorders>
            <w:vAlign w:val="center"/>
          </w:tcPr>
          <w:p w14:paraId="7F69153D"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w:t>
            </w:r>
          </w:p>
        </w:tc>
        <w:tc>
          <w:tcPr>
            <w:tcW w:w="1242" w:type="dxa"/>
            <w:tcBorders>
              <w:top w:val="nil"/>
              <w:left w:val="nil"/>
              <w:bottom w:val="single" w:sz="4" w:space="0" w:color="auto"/>
              <w:right w:val="nil"/>
            </w:tcBorders>
            <w:vAlign w:val="center"/>
          </w:tcPr>
          <w:p w14:paraId="7D60BBC5"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8%</w:t>
            </w:r>
          </w:p>
        </w:tc>
        <w:tc>
          <w:tcPr>
            <w:tcW w:w="1244" w:type="dxa"/>
            <w:tcBorders>
              <w:top w:val="nil"/>
              <w:left w:val="nil"/>
              <w:bottom w:val="single" w:sz="4" w:space="0" w:color="auto"/>
              <w:right w:val="nil"/>
            </w:tcBorders>
            <w:vAlign w:val="center"/>
          </w:tcPr>
          <w:p w14:paraId="03106317" w14:textId="77777777" w:rsidR="00881969" w:rsidRPr="002C5847" w:rsidRDefault="00881969" w:rsidP="00022513">
            <w:pPr>
              <w:spacing w:after="0" w:line="240" w:lineRule="auto"/>
              <w:jc w:val="right"/>
              <w:rPr>
                <w:rFonts w:ascii="Segoe UI" w:eastAsia="Times New Roman" w:hAnsi="Segoe UI" w:cs="Segoe UI"/>
                <w:bCs/>
                <w:color w:val="666666"/>
                <w:sz w:val="16"/>
                <w:szCs w:val="16"/>
              </w:rPr>
            </w:pPr>
            <w:r w:rsidRPr="002C5847">
              <w:rPr>
                <w:rFonts w:ascii="Segoe UI" w:eastAsia="Times New Roman" w:hAnsi="Segoe UI" w:cs="Segoe UI"/>
                <w:bCs/>
                <w:color w:val="666666"/>
                <w:sz w:val="16"/>
                <w:szCs w:val="16"/>
              </w:rPr>
              <w:t>11%</w:t>
            </w:r>
          </w:p>
        </w:tc>
      </w:tr>
      <w:tr w:rsidR="00881969" w:rsidRPr="00A8140A" w14:paraId="59562926"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3309EE3A"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42491E">
              <w:rPr>
                <w:rFonts w:ascii="Segoe UI" w:eastAsia="Times New Roman" w:hAnsi="Segoe UI" w:cs="Segoe UI"/>
                <w:b/>
                <w:bCs/>
                <w:color w:val="666666"/>
                <w:sz w:val="16"/>
                <w:szCs w:val="16"/>
              </w:rPr>
              <w:t>Constant Currency Impact</w:t>
            </w:r>
          </w:p>
        </w:tc>
        <w:tc>
          <w:tcPr>
            <w:tcW w:w="1241" w:type="dxa"/>
            <w:tcBorders>
              <w:top w:val="single" w:sz="4" w:space="0" w:color="auto"/>
              <w:left w:val="nil"/>
              <w:bottom w:val="single" w:sz="4" w:space="0" w:color="auto"/>
              <w:right w:val="nil"/>
            </w:tcBorders>
            <w:vAlign w:val="center"/>
          </w:tcPr>
          <w:p w14:paraId="1F04FC7E"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$(1,212)</w:t>
            </w:r>
          </w:p>
        </w:tc>
        <w:tc>
          <w:tcPr>
            <w:tcW w:w="1244" w:type="dxa"/>
            <w:tcBorders>
              <w:top w:val="single" w:sz="4" w:space="0" w:color="auto"/>
              <w:left w:val="nil"/>
              <w:bottom w:val="single" w:sz="4" w:space="0" w:color="auto"/>
              <w:right w:val="nil"/>
            </w:tcBorders>
            <w:vAlign w:val="center"/>
          </w:tcPr>
          <w:p w14:paraId="1D5723F3"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$(766)</w:t>
            </w:r>
          </w:p>
        </w:tc>
        <w:tc>
          <w:tcPr>
            <w:tcW w:w="1242" w:type="dxa"/>
            <w:tcBorders>
              <w:top w:val="single" w:sz="4" w:space="0" w:color="auto"/>
              <w:left w:val="nil"/>
              <w:bottom w:val="single" w:sz="4" w:space="0" w:color="auto"/>
              <w:right w:val="nil"/>
            </w:tcBorders>
            <w:vAlign w:val="center"/>
          </w:tcPr>
          <w:p w14:paraId="330AE144" w14:textId="77777777" w:rsidR="00881969" w:rsidRPr="00AE7F3D" w:rsidRDefault="00881969" w:rsidP="00022513">
            <w:pPr>
              <w:spacing w:after="0" w:line="240" w:lineRule="auto"/>
              <w:jc w:val="right"/>
              <w:rPr>
                <w:rFonts w:ascii="Segoe UI" w:eastAsia="Times New Roman" w:hAnsi="Segoe UI" w:cs="Segoe UI"/>
                <w:b/>
                <w:bCs/>
                <w:color w:val="666666"/>
                <w:sz w:val="16"/>
                <w:szCs w:val="16"/>
              </w:rPr>
            </w:pPr>
            <w:r w:rsidRPr="00AE7F3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676</w:t>
            </w:r>
            <w:r w:rsidRPr="00AE7F3D">
              <w:rPr>
                <w:rFonts w:ascii="Segoe UI" w:eastAsia="Times New Roman" w:hAnsi="Segoe UI" w:cs="Segoe UI"/>
                <w:b/>
                <w:bCs/>
                <w:color w:val="666666"/>
                <w:sz w:val="16"/>
                <w:szCs w:val="16"/>
              </w:rPr>
              <w:t>)</w:t>
            </w:r>
          </w:p>
        </w:tc>
        <w:tc>
          <w:tcPr>
            <w:tcW w:w="1244" w:type="dxa"/>
            <w:tcBorders>
              <w:top w:val="single" w:sz="4" w:space="0" w:color="auto"/>
              <w:left w:val="nil"/>
              <w:bottom w:val="single" w:sz="4" w:space="0" w:color="auto"/>
              <w:right w:val="nil"/>
            </w:tcBorders>
            <w:vAlign w:val="center"/>
          </w:tcPr>
          <w:p w14:paraId="4370CC30" w14:textId="77777777" w:rsidR="00881969" w:rsidRPr="00AE7F3D" w:rsidRDefault="00881969" w:rsidP="00022513">
            <w:pPr>
              <w:spacing w:after="0" w:line="240" w:lineRule="auto"/>
              <w:jc w:val="right"/>
              <w:rPr>
                <w:rFonts w:ascii="Segoe UI" w:eastAsia="Times New Roman" w:hAnsi="Segoe UI" w:cs="Segoe UI"/>
                <w:b/>
                <w:bCs/>
                <w:color w:val="666666"/>
                <w:sz w:val="16"/>
                <w:szCs w:val="16"/>
              </w:rPr>
            </w:pPr>
            <w:r w:rsidRPr="00AE7F3D">
              <w:rPr>
                <w:rFonts w:ascii="Segoe UI" w:eastAsia="Times New Roman" w:hAnsi="Segoe UI" w:cs="Segoe UI"/>
                <w:b/>
                <w:bCs/>
                <w:color w:val="666666"/>
                <w:sz w:val="16"/>
                <w:szCs w:val="16"/>
              </w:rPr>
              <w:t>$(0.0</w:t>
            </w:r>
            <w:r>
              <w:rPr>
                <w:rFonts w:ascii="Segoe UI" w:eastAsia="Times New Roman" w:hAnsi="Segoe UI" w:cs="Segoe UI"/>
                <w:b/>
                <w:bCs/>
                <w:color w:val="666666"/>
                <w:sz w:val="16"/>
                <w:szCs w:val="16"/>
              </w:rPr>
              <w:t>8</w:t>
            </w:r>
            <w:r w:rsidRPr="00AE7F3D">
              <w:rPr>
                <w:rFonts w:ascii="Segoe UI" w:eastAsia="Times New Roman" w:hAnsi="Segoe UI" w:cs="Segoe UI"/>
                <w:b/>
                <w:bCs/>
                <w:color w:val="666666"/>
                <w:sz w:val="16"/>
                <w:szCs w:val="16"/>
              </w:rPr>
              <w:t>)</w:t>
            </w:r>
          </w:p>
        </w:tc>
      </w:tr>
      <w:tr w:rsidR="00881969" w:rsidRPr="00A8140A" w14:paraId="6610520A"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shd w:val="clear" w:color="auto" w:fill="auto"/>
            <w:noWrap/>
            <w:vAlign w:val="center"/>
          </w:tcPr>
          <w:p w14:paraId="59757D3B"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A8140A">
              <w:rPr>
                <w:rFonts w:ascii="Segoe UI" w:eastAsia="Times New Roman" w:hAnsi="Segoe UI" w:cs="Segoe UI"/>
                <w:bCs/>
                <w:color w:val="666666"/>
                <w:sz w:val="16"/>
                <w:szCs w:val="16"/>
              </w:rPr>
              <w:t>Percentage Change Y/Y (non-GAAP) Constant Currency</w:t>
            </w:r>
          </w:p>
        </w:tc>
        <w:tc>
          <w:tcPr>
            <w:tcW w:w="1241" w:type="dxa"/>
            <w:tcBorders>
              <w:top w:val="single" w:sz="4" w:space="0" w:color="auto"/>
              <w:left w:val="nil"/>
              <w:bottom w:val="single" w:sz="4" w:space="0" w:color="666666"/>
              <w:right w:val="nil"/>
            </w:tcBorders>
            <w:shd w:val="clear" w:color="auto" w:fill="auto"/>
            <w:vAlign w:val="center"/>
          </w:tcPr>
          <w:p w14:paraId="0B5225E4"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w:t>
            </w:r>
          </w:p>
        </w:tc>
        <w:tc>
          <w:tcPr>
            <w:tcW w:w="1244" w:type="dxa"/>
            <w:tcBorders>
              <w:top w:val="single" w:sz="4" w:space="0" w:color="auto"/>
              <w:left w:val="nil"/>
              <w:bottom w:val="single" w:sz="4" w:space="0" w:color="666666"/>
              <w:right w:val="nil"/>
            </w:tcBorders>
            <w:shd w:val="clear" w:color="auto" w:fill="auto"/>
            <w:vAlign w:val="center"/>
          </w:tcPr>
          <w:p w14:paraId="69844D0E"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13%</w:t>
            </w:r>
          </w:p>
        </w:tc>
        <w:tc>
          <w:tcPr>
            <w:tcW w:w="1242" w:type="dxa"/>
            <w:tcBorders>
              <w:top w:val="single" w:sz="4" w:space="0" w:color="auto"/>
              <w:left w:val="nil"/>
              <w:bottom w:val="single" w:sz="4" w:space="0" w:color="666666"/>
              <w:right w:val="nil"/>
            </w:tcBorders>
            <w:shd w:val="clear" w:color="auto" w:fill="auto"/>
            <w:vAlign w:val="center"/>
          </w:tcPr>
          <w:p w14:paraId="138CF8E4" w14:textId="77777777" w:rsidR="00881969" w:rsidRPr="00AE7F3D" w:rsidRDefault="00881969" w:rsidP="00022513">
            <w:pPr>
              <w:spacing w:after="0" w:line="240" w:lineRule="auto"/>
              <w:jc w:val="right"/>
              <w:rPr>
                <w:rFonts w:ascii="Segoe UI" w:eastAsia="Times New Roman" w:hAnsi="Segoe UI" w:cs="Segoe UI"/>
                <w:bCs/>
                <w:color w:val="666666"/>
                <w:sz w:val="16"/>
                <w:szCs w:val="16"/>
              </w:rPr>
            </w:pPr>
            <w:r w:rsidRPr="00AE7F3D">
              <w:rPr>
                <w:rFonts w:ascii="Segoe UI" w:eastAsia="Times New Roman" w:hAnsi="Segoe UI" w:cs="Segoe UI"/>
                <w:bCs/>
                <w:color w:val="666666"/>
                <w:sz w:val="16"/>
                <w:szCs w:val="16"/>
              </w:rPr>
              <w:t>2</w:t>
            </w:r>
            <w:r>
              <w:rPr>
                <w:rFonts w:ascii="Segoe UI" w:eastAsia="Times New Roman" w:hAnsi="Segoe UI" w:cs="Segoe UI"/>
                <w:bCs/>
                <w:color w:val="666666"/>
                <w:sz w:val="16"/>
                <w:szCs w:val="16"/>
              </w:rPr>
              <w:t>0</w:t>
            </w:r>
            <w:r w:rsidRPr="00AE7F3D">
              <w:rPr>
                <w:rFonts w:ascii="Segoe UI" w:eastAsia="Times New Roman" w:hAnsi="Segoe UI" w:cs="Segoe UI"/>
                <w:bCs/>
                <w:color w:val="666666"/>
                <w:sz w:val="16"/>
                <w:szCs w:val="16"/>
              </w:rPr>
              <w:t>%</w:t>
            </w:r>
          </w:p>
        </w:tc>
        <w:tc>
          <w:tcPr>
            <w:tcW w:w="1244" w:type="dxa"/>
            <w:tcBorders>
              <w:top w:val="single" w:sz="4" w:space="0" w:color="auto"/>
              <w:left w:val="nil"/>
              <w:bottom w:val="single" w:sz="4" w:space="0" w:color="666666"/>
              <w:right w:val="nil"/>
            </w:tcBorders>
            <w:shd w:val="clear" w:color="auto" w:fill="auto"/>
            <w:vAlign w:val="center"/>
          </w:tcPr>
          <w:p w14:paraId="2234FE66" w14:textId="77777777" w:rsidR="00881969" w:rsidRPr="00AE7F3D" w:rsidRDefault="00881969" w:rsidP="00022513">
            <w:pPr>
              <w:spacing w:after="0" w:line="240" w:lineRule="auto"/>
              <w:jc w:val="right"/>
              <w:rPr>
                <w:rFonts w:ascii="Segoe UI" w:eastAsia="Times New Roman" w:hAnsi="Segoe UI" w:cs="Segoe UI"/>
                <w:bCs/>
                <w:color w:val="666666"/>
                <w:sz w:val="16"/>
                <w:szCs w:val="16"/>
              </w:rPr>
            </w:pPr>
            <w:r w:rsidRPr="00AE7F3D">
              <w:rPr>
                <w:rFonts w:ascii="Segoe UI" w:eastAsia="Times New Roman" w:hAnsi="Segoe UI" w:cs="Segoe UI"/>
                <w:bCs/>
                <w:color w:val="666666"/>
                <w:sz w:val="16"/>
                <w:szCs w:val="16"/>
              </w:rPr>
              <w:t>2</w:t>
            </w:r>
            <w:r>
              <w:rPr>
                <w:rFonts w:ascii="Segoe UI" w:eastAsia="Times New Roman" w:hAnsi="Segoe UI" w:cs="Segoe UI"/>
                <w:bCs/>
                <w:color w:val="666666"/>
                <w:sz w:val="16"/>
                <w:szCs w:val="16"/>
              </w:rPr>
              <w:t>3</w:t>
            </w:r>
            <w:r w:rsidRPr="00AE7F3D">
              <w:rPr>
                <w:rFonts w:ascii="Segoe UI" w:eastAsia="Times New Roman" w:hAnsi="Segoe UI" w:cs="Segoe UI"/>
                <w:bCs/>
                <w:color w:val="666666"/>
                <w:sz w:val="16"/>
                <w:szCs w:val="16"/>
              </w:rPr>
              <w:t>%</w:t>
            </w:r>
          </w:p>
        </w:tc>
      </w:tr>
    </w:tbl>
    <w:p w14:paraId="1B28324F" w14:textId="77777777" w:rsidR="00881969" w:rsidRPr="00A8140A" w:rsidRDefault="00881969" w:rsidP="00881969">
      <w:pPr>
        <w:keepNext/>
        <w:spacing w:before="270" w:after="270" w:line="240" w:lineRule="auto"/>
        <w:ind w:firstLine="720"/>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Segment Revenue Constant Currency Reconciliation</w:t>
      </w:r>
    </w:p>
    <w:tbl>
      <w:tblPr>
        <w:tblW w:w="5000" w:type="pct"/>
        <w:tblCellMar>
          <w:left w:w="0" w:type="dxa"/>
          <w:right w:w="0" w:type="dxa"/>
        </w:tblCellMar>
        <w:tblLook w:val="04A0" w:firstRow="1" w:lastRow="0" w:firstColumn="1" w:lastColumn="0" w:noHBand="0" w:noVBand="1"/>
      </w:tblPr>
      <w:tblGrid>
        <w:gridCol w:w="4206"/>
        <w:gridCol w:w="195"/>
        <w:gridCol w:w="1650"/>
        <w:gridCol w:w="1649"/>
        <w:gridCol w:w="1650"/>
        <w:gridCol w:w="10"/>
      </w:tblGrid>
      <w:tr w:rsidR="00881969" w:rsidRPr="00A8140A" w14:paraId="2F6D7D30" w14:textId="77777777" w:rsidTr="00F86DB6">
        <w:trPr>
          <w:trHeight w:val="340"/>
        </w:trPr>
        <w:tc>
          <w:tcPr>
            <w:tcW w:w="4184" w:type="dxa"/>
            <w:tcBorders>
              <w:top w:val="nil"/>
              <w:left w:val="nil"/>
              <w:bottom w:val="single" w:sz="8" w:space="0" w:color="auto"/>
              <w:right w:val="nil"/>
            </w:tcBorders>
            <w:vAlign w:val="center"/>
          </w:tcPr>
          <w:p w14:paraId="701ED105" w14:textId="77777777" w:rsidR="00881969" w:rsidRPr="00A8140A" w:rsidRDefault="00881969" w:rsidP="00022513">
            <w:pPr>
              <w:spacing w:after="0" w:line="240" w:lineRule="auto"/>
              <w:rPr>
                <w:rFonts w:ascii="Segoe UI" w:eastAsia="Times New Roman" w:hAnsi="Segoe UI" w:cs="Segoe UI"/>
                <w:color w:val="666666"/>
                <w:sz w:val="16"/>
                <w:szCs w:val="16"/>
              </w:rPr>
            </w:pPr>
          </w:p>
        </w:tc>
        <w:tc>
          <w:tcPr>
            <w:tcW w:w="5176" w:type="dxa"/>
            <w:gridSpan w:val="5"/>
            <w:tcBorders>
              <w:top w:val="nil"/>
              <w:left w:val="nil"/>
              <w:bottom w:val="single" w:sz="8" w:space="0" w:color="auto"/>
            </w:tcBorders>
          </w:tcPr>
          <w:p w14:paraId="6945A23A"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December 31</w:t>
            </w:r>
            <w:r w:rsidRPr="00A8140A">
              <w:rPr>
                <w:rFonts w:ascii="Segoe UI" w:eastAsia="Times New Roman" w:hAnsi="Segoe UI" w:cs="Segoe UI"/>
                <w:b/>
                <w:bCs/>
                <w:color w:val="666666"/>
                <w:sz w:val="16"/>
                <w:szCs w:val="16"/>
              </w:rPr>
              <w:t>,</w:t>
            </w:r>
          </w:p>
        </w:tc>
      </w:tr>
      <w:tr w:rsidR="00881969" w:rsidRPr="00A8140A" w14:paraId="7C882A78" w14:textId="77777777" w:rsidTr="00F86DB6">
        <w:trPr>
          <w:gridAfter w:val="1"/>
          <w:wAfter w:w="10" w:type="dxa"/>
          <w:trHeight w:val="432"/>
        </w:trPr>
        <w:tc>
          <w:tcPr>
            <w:tcW w:w="4379" w:type="dxa"/>
            <w:gridSpan w:val="2"/>
            <w:tcBorders>
              <w:top w:val="single" w:sz="8" w:space="0" w:color="666666"/>
              <w:left w:val="nil"/>
              <w:bottom w:val="single" w:sz="8" w:space="0" w:color="666666"/>
              <w:right w:val="nil"/>
            </w:tcBorders>
            <w:vAlign w:val="bottom"/>
            <w:hideMark/>
          </w:tcPr>
          <w:p w14:paraId="1668666B" w14:textId="77777777" w:rsidR="00881969" w:rsidRPr="00A8140A" w:rsidRDefault="00881969" w:rsidP="00022513">
            <w:pPr>
              <w:spacing w:after="0" w:line="240" w:lineRule="auto"/>
              <w:rPr>
                <w:rFonts w:ascii="Segoe UI" w:eastAsia="Times New Roman" w:hAnsi="Segoe UI" w:cs="Segoe UI"/>
                <w:color w:val="666666"/>
                <w:sz w:val="16"/>
                <w:szCs w:val="16"/>
              </w:rPr>
            </w:pPr>
            <w:r w:rsidRPr="00A8140A">
              <w:rPr>
                <w:rFonts w:ascii="Segoe UI" w:eastAsia="Times New Roman" w:hAnsi="Segoe UI" w:cs="Segoe UI"/>
                <w:color w:val="666666"/>
                <w:sz w:val="16"/>
                <w:szCs w:val="16"/>
              </w:rPr>
              <w:t xml:space="preserve"> ($ in millions)</w:t>
            </w:r>
          </w:p>
        </w:tc>
        <w:tc>
          <w:tcPr>
            <w:tcW w:w="1657" w:type="dxa"/>
            <w:tcBorders>
              <w:top w:val="single" w:sz="8" w:space="0" w:color="666666"/>
              <w:left w:val="nil"/>
              <w:bottom w:val="single" w:sz="8" w:space="0" w:color="666666"/>
              <w:right w:val="nil"/>
            </w:tcBorders>
            <w:vAlign w:val="bottom"/>
          </w:tcPr>
          <w:p w14:paraId="3E2DD164"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Productivity and Business Processes</w:t>
            </w:r>
          </w:p>
        </w:tc>
        <w:tc>
          <w:tcPr>
            <w:tcW w:w="1657" w:type="dxa"/>
            <w:tcBorders>
              <w:top w:val="single" w:sz="8" w:space="0" w:color="666666"/>
              <w:left w:val="nil"/>
              <w:bottom w:val="single" w:sz="8" w:space="0" w:color="666666"/>
              <w:right w:val="nil"/>
            </w:tcBorders>
            <w:vAlign w:val="bottom"/>
          </w:tcPr>
          <w:p w14:paraId="7EC6BDD8"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Intelligent Cloud</w:t>
            </w:r>
          </w:p>
        </w:tc>
        <w:tc>
          <w:tcPr>
            <w:tcW w:w="1657" w:type="dxa"/>
            <w:tcBorders>
              <w:top w:val="single" w:sz="8" w:space="0" w:color="666666"/>
              <w:left w:val="nil"/>
              <w:bottom w:val="single" w:sz="8" w:space="0" w:color="666666"/>
              <w:right w:val="nil"/>
            </w:tcBorders>
            <w:vAlign w:val="bottom"/>
          </w:tcPr>
          <w:p w14:paraId="296E037A" w14:textId="77777777" w:rsidR="00881969" w:rsidRPr="00A8140A" w:rsidRDefault="00881969" w:rsidP="00022513">
            <w:pPr>
              <w:spacing w:after="0" w:line="240" w:lineRule="auto"/>
              <w:jc w:val="center"/>
              <w:rPr>
                <w:rFonts w:ascii="Segoe UI" w:eastAsia="Times New Roman" w:hAnsi="Segoe UI" w:cs="Segoe UI"/>
                <w:b/>
                <w:bCs/>
                <w:color w:val="666666"/>
                <w:sz w:val="16"/>
                <w:szCs w:val="16"/>
              </w:rPr>
            </w:pPr>
            <w:r w:rsidRPr="004A39C5">
              <w:rPr>
                <w:rFonts w:ascii="Segoe UI" w:eastAsia="Times New Roman" w:hAnsi="Segoe UI" w:cs="Segoe UI"/>
                <w:b/>
                <w:bCs/>
                <w:color w:val="666666"/>
                <w:sz w:val="16"/>
                <w:szCs w:val="16"/>
              </w:rPr>
              <w:t>More Personal Computing</w:t>
            </w:r>
          </w:p>
        </w:tc>
      </w:tr>
      <w:tr w:rsidR="00881969" w:rsidRPr="00A8140A" w14:paraId="0C9E62B5" w14:textId="77777777" w:rsidTr="00F86DB6">
        <w:trPr>
          <w:gridAfter w:val="1"/>
          <w:wAfter w:w="10" w:type="dxa"/>
          <w:trHeight w:val="288"/>
        </w:trPr>
        <w:tc>
          <w:tcPr>
            <w:tcW w:w="4379" w:type="dxa"/>
            <w:gridSpan w:val="2"/>
            <w:tcBorders>
              <w:top w:val="single" w:sz="8" w:space="0" w:color="666666"/>
              <w:left w:val="nil"/>
              <w:bottom w:val="single" w:sz="4" w:space="0" w:color="auto"/>
              <w:right w:val="nil"/>
            </w:tcBorders>
            <w:noWrap/>
            <w:vAlign w:val="center"/>
          </w:tcPr>
          <w:p w14:paraId="0ED244EB"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2014 As Reported (GAAP)</w:t>
            </w:r>
          </w:p>
        </w:tc>
        <w:tc>
          <w:tcPr>
            <w:tcW w:w="1657" w:type="dxa"/>
            <w:tcBorders>
              <w:top w:val="single" w:sz="8" w:space="0" w:color="666666"/>
              <w:left w:val="nil"/>
              <w:bottom w:val="single" w:sz="4" w:space="0" w:color="auto"/>
              <w:right w:val="nil"/>
            </w:tcBorders>
            <w:vAlign w:val="center"/>
          </w:tcPr>
          <w:p w14:paraId="33AAA0A5" w14:textId="77777777" w:rsidR="00881969" w:rsidRPr="00A8140A" w:rsidRDefault="00881969" w:rsidP="00022513">
            <w:pPr>
              <w:spacing w:after="0" w:line="240" w:lineRule="auto"/>
              <w:ind w:firstLine="82"/>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$6,822</w:t>
            </w:r>
          </w:p>
        </w:tc>
        <w:tc>
          <w:tcPr>
            <w:tcW w:w="1657" w:type="dxa"/>
            <w:tcBorders>
              <w:top w:val="single" w:sz="8" w:space="0" w:color="666666"/>
              <w:left w:val="nil"/>
              <w:bottom w:val="single" w:sz="4" w:space="0" w:color="auto"/>
              <w:right w:val="nil"/>
            </w:tcBorders>
            <w:vAlign w:val="center"/>
          </w:tcPr>
          <w:p w14:paraId="33E1B967" w14:textId="77777777" w:rsidR="00881969" w:rsidRPr="00A8140A" w:rsidRDefault="00881969" w:rsidP="00022513">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$6,041</w:t>
            </w:r>
          </w:p>
        </w:tc>
        <w:tc>
          <w:tcPr>
            <w:tcW w:w="1657" w:type="dxa"/>
            <w:tcBorders>
              <w:top w:val="single" w:sz="8" w:space="0" w:color="666666"/>
              <w:left w:val="nil"/>
              <w:bottom w:val="single" w:sz="4" w:space="0" w:color="auto"/>
              <w:right w:val="nil"/>
            </w:tcBorders>
            <w:vAlign w:val="center"/>
          </w:tcPr>
          <w:p w14:paraId="759267A0" w14:textId="77777777" w:rsidR="00881969" w:rsidRPr="00A8140A"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$13,282</w:t>
            </w:r>
          </w:p>
        </w:tc>
      </w:tr>
      <w:tr w:rsidR="00881969" w:rsidRPr="004A7FF6" w14:paraId="2B864E0C"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333D7DB7" w14:textId="77777777" w:rsidR="00881969" w:rsidRPr="00A8140A" w:rsidRDefault="00881969" w:rsidP="00022513">
            <w:pPr>
              <w:spacing w:after="0" w:line="240" w:lineRule="auto"/>
              <w:rPr>
                <w:rFonts w:ascii="Segoe UI" w:eastAsia="Times New Roman" w:hAnsi="Segoe UI" w:cs="Segoe UI"/>
                <w:b/>
                <w:bCs/>
                <w:color w:val="666666"/>
                <w:sz w:val="16"/>
                <w:szCs w:val="16"/>
              </w:rPr>
            </w:pPr>
            <w:r w:rsidRPr="00A8140A">
              <w:rPr>
                <w:rFonts w:ascii="Segoe UI" w:eastAsia="Times New Roman" w:hAnsi="Segoe UI" w:cs="Segoe UI"/>
                <w:b/>
                <w:bCs/>
                <w:color w:val="666666"/>
                <w:sz w:val="16"/>
                <w:szCs w:val="16"/>
              </w:rPr>
              <w:t>2015 As Reported (GAAP)</w:t>
            </w:r>
          </w:p>
        </w:tc>
        <w:tc>
          <w:tcPr>
            <w:tcW w:w="1657" w:type="dxa"/>
            <w:tcBorders>
              <w:top w:val="single" w:sz="4" w:space="0" w:color="auto"/>
              <w:left w:val="nil"/>
              <w:bottom w:val="single" w:sz="4" w:space="0" w:color="auto"/>
              <w:right w:val="nil"/>
            </w:tcBorders>
            <w:vAlign w:val="center"/>
          </w:tcPr>
          <w:p w14:paraId="590CA5A7"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$6,690</w:t>
            </w:r>
          </w:p>
        </w:tc>
        <w:tc>
          <w:tcPr>
            <w:tcW w:w="1657" w:type="dxa"/>
            <w:tcBorders>
              <w:top w:val="single" w:sz="4" w:space="0" w:color="auto"/>
              <w:left w:val="nil"/>
              <w:bottom w:val="single" w:sz="4" w:space="0" w:color="auto"/>
              <w:right w:val="nil"/>
            </w:tcBorders>
            <w:vAlign w:val="center"/>
          </w:tcPr>
          <w:p w14:paraId="553BDF25"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$6,343</w:t>
            </w:r>
          </w:p>
        </w:tc>
        <w:tc>
          <w:tcPr>
            <w:tcW w:w="1657" w:type="dxa"/>
            <w:tcBorders>
              <w:top w:val="single" w:sz="4" w:space="0" w:color="auto"/>
              <w:left w:val="nil"/>
              <w:bottom w:val="single" w:sz="4" w:space="0" w:color="auto"/>
              <w:right w:val="nil"/>
            </w:tcBorders>
            <w:vAlign w:val="center"/>
          </w:tcPr>
          <w:p w14:paraId="74EC625C"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$12,660</w:t>
            </w:r>
          </w:p>
        </w:tc>
      </w:tr>
      <w:tr w:rsidR="00881969" w:rsidRPr="004A7FF6" w14:paraId="44454272"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5A6CE81E"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BC7114">
              <w:rPr>
                <w:rFonts w:ascii="Segoe UI" w:eastAsia="Times New Roman" w:hAnsi="Segoe UI" w:cs="Segoe UI"/>
                <w:bCs/>
                <w:color w:val="666666"/>
                <w:sz w:val="16"/>
                <w:szCs w:val="16"/>
              </w:rPr>
              <w:t>Percentage Change Y/Y (GAAP)</w:t>
            </w:r>
          </w:p>
        </w:tc>
        <w:tc>
          <w:tcPr>
            <w:tcW w:w="1657" w:type="dxa"/>
            <w:tcBorders>
              <w:top w:val="single" w:sz="4" w:space="0" w:color="auto"/>
              <w:left w:val="nil"/>
              <w:bottom w:val="single" w:sz="4" w:space="0" w:color="auto"/>
              <w:right w:val="nil"/>
            </w:tcBorders>
            <w:vAlign w:val="center"/>
          </w:tcPr>
          <w:p w14:paraId="1F11A4DC"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p>
        </w:tc>
        <w:tc>
          <w:tcPr>
            <w:tcW w:w="1657" w:type="dxa"/>
            <w:tcBorders>
              <w:top w:val="single" w:sz="4" w:space="0" w:color="auto"/>
              <w:left w:val="nil"/>
              <w:bottom w:val="single" w:sz="4" w:space="0" w:color="auto"/>
              <w:right w:val="nil"/>
            </w:tcBorders>
            <w:vAlign w:val="center"/>
          </w:tcPr>
          <w:p w14:paraId="02EE5D39"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p>
        </w:tc>
        <w:tc>
          <w:tcPr>
            <w:tcW w:w="1657" w:type="dxa"/>
            <w:tcBorders>
              <w:top w:val="single" w:sz="4" w:space="0" w:color="auto"/>
              <w:left w:val="nil"/>
              <w:bottom w:val="single" w:sz="4" w:space="0" w:color="auto"/>
              <w:right w:val="nil"/>
            </w:tcBorders>
            <w:vAlign w:val="center"/>
          </w:tcPr>
          <w:p w14:paraId="0D7B0A42"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p>
        </w:tc>
      </w:tr>
      <w:tr w:rsidR="00881969" w:rsidRPr="004A7FF6" w14:paraId="4B4CF873" w14:textId="77777777" w:rsidTr="00F86DB6">
        <w:trPr>
          <w:gridAfter w:val="1"/>
          <w:wAfter w:w="10" w:type="dxa"/>
          <w:trHeight w:val="288"/>
        </w:trPr>
        <w:tc>
          <w:tcPr>
            <w:tcW w:w="4379" w:type="dxa"/>
            <w:gridSpan w:val="2"/>
            <w:tcBorders>
              <w:top w:val="single" w:sz="4" w:space="0" w:color="auto"/>
              <w:left w:val="nil"/>
              <w:bottom w:val="single" w:sz="4" w:space="0" w:color="auto"/>
              <w:right w:val="nil"/>
            </w:tcBorders>
            <w:noWrap/>
            <w:vAlign w:val="center"/>
          </w:tcPr>
          <w:p w14:paraId="3012F04C"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42491E">
              <w:rPr>
                <w:rFonts w:ascii="Segoe UI" w:eastAsia="Times New Roman" w:hAnsi="Segoe UI" w:cs="Segoe UI"/>
                <w:b/>
                <w:bCs/>
                <w:color w:val="666666"/>
                <w:sz w:val="16"/>
                <w:szCs w:val="16"/>
              </w:rPr>
              <w:t>Constant Currency Impact</w:t>
            </w:r>
          </w:p>
        </w:tc>
        <w:tc>
          <w:tcPr>
            <w:tcW w:w="1657" w:type="dxa"/>
            <w:tcBorders>
              <w:top w:val="single" w:sz="4" w:space="0" w:color="auto"/>
              <w:left w:val="nil"/>
              <w:bottom w:val="single" w:sz="4" w:space="0" w:color="auto"/>
              <w:right w:val="nil"/>
            </w:tcBorders>
            <w:vAlign w:val="center"/>
          </w:tcPr>
          <w:p w14:paraId="61996820"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$(439)</w:t>
            </w:r>
          </w:p>
        </w:tc>
        <w:tc>
          <w:tcPr>
            <w:tcW w:w="1657" w:type="dxa"/>
            <w:tcBorders>
              <w:top w:val="single" w:sz="4" w:space="0" w:color="auto"/>
              <w:left w:val="nil"/>
              <w:bottom w:val="single" w:sz="4" w:space="0" w:color="auto"/>
              <w:right w:val="nil"/>
            </w:tcBorders>
            <w:vAlign w:val="center"/>
          </w:tcPr>
          <w:p w14:paraId="553C8FA1"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$(369)</w:t>
            </w:r>
          </w:p>
        </w:tc>
        <w:tc>
          <w:tcPr>
            <w:tcW w:w="1657" w:type="dxa"/>
            <w:tcBorders>
              <w:top w:val="single" w:sz="4" w:space="0" w:color="auto"/>
              <w:left w:val="nil"/>
              <w:bottom w:val="single" w:sz="4" w:space="0" w:color="auto"/>
              <w:right w:val="nil"/>
            </w:tcBorders>
            <w:vAlign w:val="center"/>
          </w:tcPr>
          <w:p w14:paraId="0F5F04EF" w14:textId="77777777" w:rsidR="00881969" w:rsidRPr="004A7FF6" w:rsidRDefault="00881969" w:rsidP="00022513">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$(404)</w:t>
            </w:r>
          </w:p>
        </w:tc>
      </w:tr>
      <w:tr w:rsidR="00881969" w:rsidRPr="004A7FF6" w14:paraId="7C18E619" w14:textId="77777777" w:rsidTr="00F86DB6">
        <w:trPr>
          <w:gridAfter w:val="1"/>
          <w:wAfter w:w="10" w:type="dxa"/>
          <w:trHeight w:val="288"/>
        </w:trPr>
        <w:tc>
          <w:tcPr>
            <w:tcW w:w="4379" w:type="dxa"/>
            <w:gridSpan w:val="2"/>
            <w:tcBorders>
              <w:top w:val="single" w:sz="4" w:space="0" w:color="auto"/>
              <w:left w:val="nil"/>
              <w:bottom w:val="single" w:sz="4" w:space="0" w:color="666666"/>
              <w:right w:val="nil"/>
            </w:tcBorders>
            <w:noWrap/>
            <w:vAlign w:val="center"/>
          </w:tcPr>
          <w:p w14:paraId="62E43362" w14:textId="77777777" w:rsidR="00881969" w:rsidRPr="00A8140A" w:rsidRDefault="00881969" w:rsidP="00022513">
            <w:pPr>
              <w:spacing w:after="0" w:line="240" w:lineRule="auto"/>
              <w:rPr>
                <w:rFonts w:ascii="Segoe UI" w:eastAsia="Times New Roman" w:hAnsi="Segoe UI" w:cs="Segoe UI"/>
                <w:bCs/>
                <w:color w:val="666666"/>
                <w:sz w:val="16"/>
                <w:szCs w:val="16"/>
              </w:rPr>
            </w:pPr>
            <w:r w:rsidRPr="00BC7114">
              <w:rPr>
                <w:rFonts w:ascii="Segoe UI" w:eastAsia="Times New Roman" w:hAnsi="Segoe UI" w:cs="Segoe UI"/>
                <w:bCs/>
                <w:color w:val="666666"/>
                <w:sz w:val="16"/>
                <w:szCs w:val="16"/>
              </w:rPr>
              <w:t>Percentage Change Y/Y (GAAP) Constant Currency</w:t>
            </w:r>
          </w:p>
        </w:tc>
        <w:tc>
          <w:tcPr>
            <w:tcW w:w="1657" w:type="dxa"/>
            <w:tcBorders>
              <w:top w:val="single" w:sz="4" w:space="0" w:color="auto"/>
              <w:left w:val="nil"/>
              <w:bottom w:val="single" w:sz="4" w:space="0" w:color="666666"/>
              <w:right w:val="nil"/>
            </w:tcBorders>
            <w:vAlign w:val="center"/>
          </w:tcPr>
          <w:p w14:paraId="67942E1C"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p>
        </w:tc>
        <w:tc>
          <w:tcPr>
            <w:tcW w:w="1657" w:type="dxa"/>
            <w:tcBorders>
              <w:top w:val="single" w:sz="4" w:space="0" w:color="auto"/>
              <w:left w:val="nil"/>
              <w:bottom w:val="single" w:sz="4" w:space="0" w:color="666666"/>
              <w:right w:val="nil"/>
            </w:tcBorders>
            <w:vAlign w:val="center"/>
          </w:tcPr>
          <w:p w14:paraId="3AB9DD83"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11%</w:t>
            </w:r>
          </w:p>
        </w:tc>
        <w:tc>
          <w:tcPr>
            <w:tcW w:w="1657" w:type="dxa"/>
            <w:tcBorders>
              <w:top w:val="single" w:sz="4" w:space="0" w:color="auto"/>
              <w:left w:val="nil"/>
              <w:bottom w:val="single" w:sz="4" w:space="0" w:color="666666"/>
              <w:right w:val="nil"/>
            </w:tcBorders>
            <w:vAlign w:val="center"/>
          </w:tcPr>
          <w:p w14:paraId="0773AF4E" w14:textId="77777777" w:rsidR="00881969" w:rsidRPr="004A7FF6" w:rsidRDefault="00881969" w:rsidP="00022513">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p>
        </w:tc>
      </w:tr>
    </w:tbl>
    <w:p w14:paraId="62405812" w14:textId="77777777" w:rsidR="00881969" w:rsidRDefault="00881969" w:rsidP="00881969">
      <w:pPr>
        <w:pStyle w:val="NoSpacing"/>
        <w:spacing w:after="200" w:line="280" w:lineRule="exact"/>
        <w:rPr>
          <w:rFonts w:ascii="Segoe UI" w:eastAsia="Times New Roman" w:hAnsi="Segoe UI" w:cs="Segoe UI"/>
          <w:b/>
          <w:bCs/>
          <w:color w:val="666666"/>
          <w:sz w:val="20"/>
          <w:szCs w:val="20"/>
        </w:rPr>
      </w:pPr>
    </w:p>
    <w:p w14:paraId="597FA8A4" w14:textId="77777777" w:rsidR="00881969" w:rsidRPr="00A8140A" w:rsidRDefault="00881969" w:rsidP="00881969">
      <w:pPr>
        <w:pStyle w:val="NoSpacing"/>
        <w:spacing w:after="20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lastRenderedPageBreak/>
        <w:t>About Microsoft</w:t>
      </w:r>
    </w:p>
    <w:p w14:paraId="11759052"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Microsoft (Nasdaq “MSFT” @microsoft) is the leading platform and productivity company for the mobile-first, cloud-first world and its mission is to empower every person and every organization on the planet to achieve more. </w:t>
      </w:r>
    </w:p>
    <w:p w14:paraId="662E4D1D" w14:textId="77777777" w:rsidR="00881969" w:rsidRPr="00A8140A" w:rsidRDefault="00881969" w:rsidP="00881969">
      <w:pPr>
        <w:pStyle w:val="NoSpacing"/>
        <w:spacing w:after="200" w:line="280" w:lineRule="exact"/>
        <w:rPr>
          <w:rFonts w:ascii="Segoe UI" w:eastAsia="Times New Roman" w:hAnsi="Segoe UI" w:cs="Segoe UI"/>
          <w:b/>
          <w:bCs/>
          <w:color w:val="666666"/>
          <w:sz w:val="20"/>
          <w:szCs w:val="20"/>
        </w:rPr>
      </w:pPr>
      <w:r w:rsidRPr="00A8140A">
        <w:rPr>
          <w:rFonts w:ascii="Segoe UI" w:eastAsia="Times New Roman" w:hAnsi="Segoe UI" w:cs="Segoe UI"/>
          <w:b/>
          <w:bCs/>
          <w:color w:val="666666"/>
          <w:sz w:val="20"/>
          <w:szCs w:val="20"/>
        </w:rPr>
        <w:t>Forward-Looking Statements</w:t>
      </w:r>
    </w:p>
    <w:p w14:paraId="19513BA3"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5C69977B"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intense competition in all of Microsoft’s markets;</w:t>
      </w:r>
    </w:p>
    <w:p w14:paraId="59E53D8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increasing focus on services presents execution and competitive risks;</w:t>
      </w:r>
    </w:p>
    <w:p w14:paraId="4A76107A"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significant investments in new products and services that may not be profitable;</w:t>
      </w:r>
    </w:p>
    <w:p w14:paraId="2E62E72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acquisitions, joint ventures, and strategic alliances may have an adverse effect on our business;</w:t>
      </w:r>
    </w:p>
    <w:p w14:paraId="234A5394"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impairment of goodwill or amortizable intangible assets causing a significant charge to earnings;</w:t>
      </w:r>
    </w:p>
    <w:p w14:paraId="75752623"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continued ability to protect and earn revenues from its intellectual property rights;</w:t>
      </w:r>
    </w:p>
    <w:p w14:paraId="2A44F099"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claims that Microsoft has infringed the intellectual property rights of others;</w:t>
      </w:r>
    </w:p>
    <w:p w14:paraId="31CED601"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the possibility of unauthorized disclosure of significant portions of Microsoft’s source code;</w:t>
      </w:r>
    </w:p>
    <w:p w14:paraId="66F4B59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cyber-attacks and security vulnerabilities in Microsoft products and services that could reduce revenue or lead to liability;</w:t>
      </w:r>
    </w:p>
    <w:p w14:paraId="54E7116F"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 xml:space="preserve">disclosure of personal data that could cause liability and harm to Microsoft’s reputation; </w:t>
      </w:r>
    </w:p>
    <w:p w14:paraId="3F94B647"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outages, data losses, and disruptions of our online services if we fail to maintain an adequate operations infrastructure;</w:t>
      </w:r>
    </w:p>
    <w:p w14:paraId="47218B4C"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government litigation and regulation that may limit how Microsoft designs and markets its products;</w:t>
      </w:r>
    </w:p>
    <w:p w14:paraId="6CE9C3B7"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potential liability under trade protection and anti-corruption laws resulting from our international operations;</w:t>
      </w:r>
    </w:p>
    <w:p w14:paraId="5F062CE7" w14:textId="77777777" w:rsidR="00881969" w:rsidRDefault="00881969" w:rsidP="00881969">
      <w:pPr>
        <w:pStyle w:val="NoSpacing"/>
        <w:numPr>
          <w:ilvl w:val="0"/>
          <w:numId w:val="1"/>
        </w:numPr>
        <w:spacing w:before="120" w:after="120" w:line="280" w:lineRule="exact"/>
        <w:rPr>
          <w:rFonts w:ascii="Segoe UI" w:hAnsi="Segoe UI" w:cs="Segoe UI"/>
          <w:color w:val="666666"/>
          <w:sz w:val="20"/>
          <w:szCs w:val="20"/>
        </w:rPr>
      </w:pPr>
      <w:r>
        <w:rPr>
          <w:rFonts w:ascii="Segoe UI" w:hAnsi="Segoe UI" w:cs="Segoe UI"/>
          <w:color w:val="666666"/>
          <w:sz w:val="20"/>
          <w:szCs w:val="20"/>
        </w:rPr>
        <w:t>l</w:t>
      </w:r>
      <w:r w:rsidRPr="000F55C5">
        <w:rPr>
          <w:rFonts w:ascii="Segoe UI" w:hAnsi="Segoe UI" w:cs="Segoe UI"/>
          <w:color w:val="666666"/>
          <w:sz w:val="20"/>
          <w:szCs w:val="20"/>
        </w:rPr>
        <w:t>aws and regulations relating to the handling of personal data may impede the adoption of our services or result in increased costs, l</w:t>
      </w:r>
      <w:r>
        <w:rPr>
          <w:rFonts w:ascii="Segoe UI" w:hAnsi="Segoe UI" w:cs="Segoe UI"/>
          <w:color w:val="666666"/>
          <w:sz w:val="20"/>
          <w:szCs w:val="20"/>
        </w:rPr>
        <w:t>egal claims or fines against us;</w:t>
      </w:r>
    </w:p>
    <w:p w14:paraId="0AF589A4"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ability to attract and retain talented employees;</w:t>
      </w:r>
    </w:p>
    <w:p w14:paraId="08AE0564"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adverse results in legal disputes;</w:t>
      </w:r>
    </w:p>
    <w:p w14:paraId="17117245"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unanticipated tax liabilities;</w:t>
      </w:r>
    </w:p>
    <w:p w14:paraId="1359899A"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Microsoft’s hardware and software products may experience quality or supply problems;</w:t>
      </w:r>
    </w:p>
    <w:p w14:paraId="6D0085D3"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exposure to increased economic and operational uncertainties from operating a global business;</w:t>
      </w:r>
    </w:p>
    <w:p w14:paraId="481AE849"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catastrophic events or geo-political conditions may disrupt our business; and</w:t>
      </w:r>
    </w:p>
    <w:p w14:paraId="4B4E2371" w14:textId="77777777" w:rsidR="00881969" w:rsidRPr="00A8140A" w:rsidRDefault="00881969" w:rsidP="00881969">
      <w:pPr>
        <w:pStyle w:val="NoSpacing"/>
        <w:numPr>
          <w:ilvl w:val="0"/>
          <w:numId w:val="1"/>
        </w:numPr>
        <w:spacing w:before="120" w:after="120" w:line="280" w:lineRule="exact"/>
        <w:rPr>
          <w:rFonts w:ascii="Segoe UI" w:hAnsi="Segoe UI" w:cs="Segoe UI"/>
          <w:color w:val="666666"/>
          <w:sz w:val="20"/>
          <w:szCs w:val="20"/>
        </w:rPr>
      </w:pPr>
      <w:r w:rsidRPr="00A8140A">
        <w:rPr>
          <w:rFonts w:ascii="Segoe UI" w:hAnsi="Segoe UI" w:cs="Segoe UI"/>
          <w:color w:val="666666"/>
          <w:sz w:val="20"/>
          <w:szCs w:val="20"/>
        </w:rPr>
        <w:t>adverse economic or market conditions may harm our business.</w:t>
      </w:r>
    </w:p>
    <w:p w14:paraId="0FB2879C" w14:textId="77777777" w:rsidR="00881969" w:rsidRPr="00A8140A" w:rsidRDefault="00881969" w:rsidP="00881969">
      <w:pPr>
        <w:pStyle w:val="NoSpacing"/>
        <w:spacing w:before="240"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w:t>
      </w:r>
      <w:r w:rsidRPr="00A8140A">
        <w:rPr>
          <w:rFonts w:ascii="Segoe UI" w:hAnsi="Segoe UI" w:cs="Segoe UI"/>
          <w:color w:val="666666"/>
          <w:sz w:val="20"/>
          <w:szCs w:val="20"/>
        </w:rPr>
        <w:lastRenderedPageBreak/>
        <w:t xml:space="preserve">Relations department at (800) 285-7772 or at Microsoft’s Investor Relations website at </w:t>
      </w:r>
      <w:hyperlink r:id="rId11" w:tgtFrame="_blank" w:history="1">
        <w:r w:rsidRPr="00A8140A">
          <w:rPr>
            <w:color w:val="666666"/>
          </w:rPr>
          <w:t>http://www.microsoft.com/investor</w:t>
        </w:r>
      </w:hyperlink>
      <w:r w:rsidRPr="00A8140A">
        <w:rPr>
          <w:rFonts w:ascii="Segoe UI" w:hAnsi="Segoe UI" w:cs="Segoe UI"/>
          <w:color w:val="666666"/>
          <w:sz w:val="20"/>
          <w:szCs w:val="20"/>
        </w:rPr>
        <w:t>.</w:t>
      </w:r>
    </w:p>
    <w:p w14:paraId="4F09322E" w14:textId="77777777" w:rsidR="00881969" w:rsidRPr="00A8140A" w:rsidRDefault="00881969" w:rsidP="00881969">
      <w:pPr>
        <w:pStyle w:val="NoSpacing"/>
        <w:spacing w:before="240"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All information in this release is as of </w:t>
      </w:r>
      <w:r>
        <w:rPr>
          <w:rFonts w:ascii="Segoe UI" w:hAnsi="Segoe UI" w:cs="Segoe UI"/>
          <w:color w:val="666666"/>
          <w:sz w:val="20"/>
          <w:szCs w:val="20"/>
        </w:rPr>
        <w:t xml:space="preserve">January </w:t>
      </w:r>
      <w:r w:rsidRPr="00A8140A">
        <w:rPr>
          <w:rFonts w:ascii="Segoe UI" w:hAnsi="Segoe UI" w:cs="Segoe UI"/>
          <w:color w:val="666666"/>
          <w:sz w:val="20"/>
          <w:szCs w:val="20"/>
        </w:rPr>
        <w:t>2</w:t>
      </w:r>
      <w:r>
        <w:rPr>
          <w:rFonts w:ascii="Segoe UI" w:hAnsi="Segoe UI" w:cs="Segoe UI"/>
          <w:color w:val="666666"/>
          <w:sz w:val="20"/>
          <w:szCs w:val="20"/>
        </w:rPr>
        <w:t>8</w:t>
      </w:r>
      <w:r w:rsidRPr="00A8140A">
        <w:rPr>
          <w:rFonts w:ascii="Segoe UI" w:hAnsi="Segoe UI" w:cs="Segoe UI"/>
          <w:color w:val="666666"/>
          <w:sz w:val="20"/>
          <w:szCs w:val="20"/>
        </w:rPr>
        <w:t xml:space="preserve">, </w:t>
      </w:r>
      <w:r>
        <w:rPr>
          <w:rFonts w:ascii="Segoe UI" w:hAnsi="Segoe UI" w:cs="Segoe UI"/>
          <w:color w:val="666666"/>
          <w:sz w:val="20"/>
          <w:szCs w:val="20"/>
        </w:rPr>
        <w:t>2016</w:t>
      </w:r>
      <w:r w:rsidRPr="00A8140A">
        <w:rPr>
          <w:rFonts w:ascii="Segoe UI" w:hAnsi="Segoe UI" w:cs="Segoe UI"/>
          <w:color w:val="666666"/>
          <w:sz w:val="20"/>
          <w:szCs w:val="20"/>
        </w:rPr>
        <w:t>. The company undertakes no duty to update any forward-looking statement to conform the statement to actual results or changes in the company’s expectations.</w:t>
      </w:r>
    </w:p>
    <w:p w14:paraId="2ED6E5A1" w14:textId="77777777" w:rsidR="00881969" w:rsidRPr="00A8140A" w:rsidRDefault="00881969" w:rsidP="00881969">
      <w:pPr>
        <w:pStyle w:val="NoSpacing"/>
        <w:spacing w:line="280" w:lineRule="exact"/>
        <w:rPr>
          <w:rFonts w:ascii="Segoe UI" w:hAnsi="Segoe UI" w:cs="Segoe UI"/>
          <w:b/>
          <w:sz w:val="20"/>
          <w:szCs w:val="20"/>
        </w:rPr>
      </w:pPr>
      <w:r w:rsidRPr="00A8140A">
        <w:rPr>
          <w:rFonts w:ascii="Segoe UI" w:hAnsi="Segoe UI" w:cs="Segoe UI"/>
          <w:b/>
          <w:sz w:val="20"/>
          <w:szCs w:val="20"/>
        </w:rPr>
        <w:t xml:space="preserve">For more information, press only: </w:t>
      </w:r>
    </w:p>
    <w:p w14:paraId="05341FF1"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Rapid Response Team, Waggener Edstrom Worldwide, (503) 443-7070, </w:t>
      </w:r>
      <w:hyperlink r:id="rId12" w:history="1">
        <w:r w:rsidRPr="00A8140A">
          <w:rPr>
            <w:color w:val="666666"/>
          </w:rPr>
          <w:t>rrt@waggeneredstrom.com</w:t>
        </w:r>
      </w:hyperlink>
    </w:p>
    <w:p w14:paraId="3BBA1AD8" w14:textId="77777777" w:rsidR="00881969" w:rsidRPr="00A8140A" w:rsidRDefault="00881969" w:rsidP="00881969">
      <w:pPr>
        <w:pStyle w:val="NoSpacing"/>
        <w:spacing w:line="280" w:lineRule="exact"/>
        <w:rPr>
          <w:rFonts w:ascii="Segoe UI" w:hAnsi="Segoe UI" w:cs="Segoe UI"/>
          <w:b/>
          <w:sz w:val="20"/>
          <w:szCs w:val="20"/>
        </w:rPr>
      </w:pPr>
      <w:r w:rsidRPr="00A8140A">
        <w:rPr>
          <w:rFonts w:ascii="Segoe UI" w:hAnsi="Segoe UI" w:cs="Segoe UI"/>
          <w:b/>
          <w:sz w:val="20"/>
          <w:szCs w:val="20"/>
        </w:rPr>
        <w:t xml:space="preserve">For more information, financial analysts and investors only: </w:t>
      </w:r>
    </w:p>
    <w:p w14:paraId="6DA4B672" w14:textId="77777777" w:rsidR="00881969" w:rsidRPr="00A8140A"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Chris Suh, general manager, Investor Relations, (425) 706-4400</w:t>
      </w:r>
    </w:p>
    <w:p w14:paraId="62F8156B" w14:textId="4CBA7301" w:rsidR="00881969" w:rsidRDefault="00881969" w:rsidP="00881969">
      <w:pPr>
        <w:pStyle w:val="NoSpacing"/>
        <w:spacing w:after="200" w:line="280" w:lineRule="exact"/>
        <w:rPr>
          <w:rFonts w:ascii="Segoe UI" w:hAnsi="Segoe UI" w:cs="Segoe UI"/>
          <w:color w:val="666666"/>
          <w:sz w:val="20"/>
          <w:szCs w:val="20"/>
        </w:rPr>
      </w:pPr>
      <w:r w:rsidRPr="00A8140A">
        <w:rPr>
          <w:rFonts w:ascii="Segoe UI" w:hAnsi="Segoe UI" w:cs="Segoe UI"/>
          <w:color w:val="666666"/>
          <w:sz w:val="20"/>
          <w:szCs w:val="20"/>
        </w:rPr>
        <w:t xml:space="preserve">Note to editors: For more information, news and perspectives from Microsoft, please visit the Microsoft News Center at </w:t>
      </w:r>
      <w:hyperlink r:id="rId13" w:tgtFrame="_blank" w:history="1">
        <w:r w:rsidRPr="00A8140A">
          <w:rPr>
            <w:color w:val="666666"/>
          </w:rPr>
          <w:t>http://www.microsoft.com/news</w:t>
        </w:r>
      </w:hyperlink>
      <w:r w:rsidRPr="00A8140A">
        <w:rPr>
          <w:color w:val="666666"/>
        </w:rPr>
        <w:t>/</w:t>
      </w:r>
      <w:r w:rsidRPr="00A8140A">
        <w:rPr>
          <w:rFonts w:ascii="Segoe UI" w:hAnsi="Segoe UI" w:cs="Segoe UI"/>
          <w:color w:val="666666"/>
          <w:sz w:val="20"/>
          <w:szCs w:val="20"/>
        </w:rPr>
        <w:t>. Web links, telephone numbers, and titles were correct at time of publication, but may since have changed. Shareholder and financial information,</w:t>
      </w:r>
      <w:r>
        <w:rPr>
          <w:rFonts w:ascii="Segoe UI" w:hAnsi="Segoe UI" w:cs="Segoe UI"/>
          <w:color w:val="666666"/>
          <w:sz w:val="20"/>
          <w:szCs w:val="20"/>
        </w:rPr>
        <w:t xml:space="preserve"> as well as today’s 2:30 p.m. Pacific time</w:t>
      </w:r>
      <w:r w:rsidRPr="00A8140A">
        <w:rPr>
          <w:rFonts w:ascii="Segoe UI" w:hAnsi="Segoe UI" w:cs="Segoe UI"/>
          <w:color w:val="666666"/>
          <w:sz w:val="20"/>
          <w:szCs w:val="20"/>
        </w:rPr>
        <w:t xml:space="preserve"> conference call with investors and analysts, is available at </w:t>
      </w:r>
      <w:hyperlink r:id="rId14" w:tgtFrame="_blank" w:history="1">
        <w:r w:rsidRPr="00A8140A">
          <w:rPr>
            <w:color w:val="666666"/>
            <w:szCs w:val="20"/>
          </w:rPr>
          <w:t>http://www.microsoft.com/investor</w:t>
        </w:r>
      </w:hyperlink>
      <w:r w:rsidRPr="00A8140A">
        <w:rPr>
          <w:rFonts w:ascii="Segoe UI" w:hAnsi="Segoe UI" w:cs="Segoe UI"/>
          <w:color w:val="666666"/>
          <w:sz w:val="20"/>
          <w:szCs w:val="20"/>
        </w:rPr>
        <w:t>.</w:t>
      </w:r>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2"/>
      <w:bookmarkEnd w:id="3"/>
      <w:bookmarkEnd w:id="4"/>
      <w:bookmarkEnd w:id="5"/>
      <w:bookmarkEnd w:id="6"/>
      <w:bookmarkEnd w:id="7"/>
      <w:bookmarkEnd w:id="8"/>
      <w:bookmarkEnd w:id="9"/>
      <w:bookmarkEnd w:id="10"/>
    </w:p>
    <w:p w14:paraId="27DABE36" w14:textId="16993360" w:rsidR="001317F9" w:rsidRDefault="001317F9">
      <w:pPr>
        <w:rPr>
          <w:rFonts w:ascii="Segoe UI" w:eastAsia="Calibri" w:hAnsi="Segoe UI" w:cs="Segoe UI"/>
          <w:color w:val="666666"/>
          <w:sz w:val="20"/>
          <w:szCs w:val="20"/>
        </w:rPr>
      </w:pPr>
      <w:r>
        <w:rPr>
          <w:rFonts w:ascii="Segoe UI" w:hAnsi="Segoe UI" w:cs="Segoe UI"/>
          <w:color w:val="666666"/>
          <w:sz w:val="20"/>
          <w:szCs w:val="20"/>
        </w:rPr>
        <w:br w:type="page"/>
      </w:r>
    </w:p>
    <w:p w14:paraId="0E54A9F1" w14:textId="77777777" w:rsidR="001317F9" w:rsidRPr="00E236F6" w:rsidRDefault="001317F9" w:rsidP="00881969">
      <w:pPr>
        <w:pStyle w:val="NoSpacing"/>
        <w:spacing w:after="200" w:line="280" w:lineRule="exact"/>
        <w:rPr>
          <w:rFonts w:ascii="Segoe UI" w:hAnsi="Segoe UI" w:cs="Segoe UI"/>
          <w:color w:val="666666"/>
          <w:sz w:val="20"/>
          <w:szCs w:val="20"/>
        </w:rPr>
      </w:pPr>
    </w:p>
    <w:tbl>
      <w:tblPr>
        <w:tblW w:w="7892" w:type="dxa"/>
        <w:tblCellMar>
          <w:left w:w="0" w:type="dxa"/>
          <w:right w:w="0" w:type="dxa"/>
        </w:tblCellMar>
        <w:tblLook w:val="04A0" w:firstRow="1" w:lastRow="0" w:firstColumn="1" w:lastColumn="0" w:noHBand="0" w:noVBand="1"/>
      </w:tblPr>
      <w:tblGrid>
        <w:gridCol w:w="3228"/>
        <w:gridCol w:w="1128"/>
        <w:gridCol w:w="148"/>
        <w:gridCol w:w="968"/>
        <w:gridCol w:w="204"/>
        <w:gridCol w:w="1228"/>
        <w:gridCol w:w="148"/>
        <w:gridCol w:w="968"/>
      </w:tblGrid>
      <w:tr w:rsidR="00545CD1" w:rsidRPr="00545CD1" w14:paraId="7AD20F32" w14:textId="77777777" w:rsidTr="00881969">
        <w:trPr>
          <w:trHeight w:val="285"/>
        </w:trPr>
        <w:tc>
          <w:tcPr>
            <w:tcW w:w="3212" w:type="dxa"/>
            <w:tcBorders>
              <w:top w:val="nil"/>
              <w:left w:val="nil"/>
              <w:bottom w:val="nil"/>
              <w:right w:val="nil"/>
            </w:tcBorders>
            <w:shd w:val="clear" w:color="auto" w:fill="auto"/>
            <w:noWrap/>
            <w:vAlign w:val="bottom"/>
            <w:hideMark/>
          </w:tcPr>
          <w:p w14:paraId="625A9A30" w14:textId="77777777" w:rsidR="00545CD1" w:rsidRPr="00545CD1" w:rsidRDefault="00545CD1" w:rsidP="00545CD1">
            <w:pPr>
              <w:spacing w:after="0" w:line="240" w:lineRule="auto"/>
              <w:rPr>
                <w:rFonts w:ascii="Segoe UI" w:eastAsia="Times New Roman" w:hAnsi="Segoe UI" w:cs="Segoe UI"/>
                <w:b/>
                <w:bCs/>
                <w:color w:val="666666"/>
                <w:sz w:val="20"/>
                <w:szCs w:val="20"/>
              </w:rPr>
            </w:pPr>
            <w:bookmarkStart w:id="11" w:name="RANGE!A1"/>
            <w:r w:rsidRPr="00545CD1">
              <w:rPr>
                <w:rFonts w:ascii="Segoe UI" w:eastAsia="Times New Roman" w:hAnsi="Segoe UI" w:cs="Segoe UI"/>
                <w:b/>
                <w:bCs/>
                <w:color w:val="666666"/>
                <w:sz w:val="20"/>
                <w:szCs w:val="20"/>
              </w:rPr>
              <w:t>MICROSOFT CORPORATION</w:t>
            </w:r>
            <w:bookmarkEnd w:id="11"/>
          </w:p>
        </w:tc>
        <w:tc>
          <w:tcPr>
            <w:tcW w:w="1112" w:type="dxa"/>
            <w:tcBorders>
              <w:top w:val="nil"/>
              <w:left w:val="nil"/>
              <w:bottom w:val="nil"/>
              <w:right w:val="nil"/>
            </w:tcBorders>
            <w:shd w:val="clear" w:color="auto" w:fill="auto"/>
            <w:noWrap/>
            <w:vAlign w:val="bottom"/>
            <w:hideMark/>
          </w:tcPr>
          <w:p w14:paraId="48DA07FE"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32" w:type="dxa"/>
            <w:tcBorders>
              <w:top w:val="nil"/>
              <w:left w:val="nil"/>
              <w:bottom w:val="nil"/>
              <w:right w:val="nil"/>
            </w:tcBorders>
            <w:shd w:val="clear" w:color="auto" w:fill="auto"/>
            <w:noWrap/>
            <w:vAlign w:val="bottom"/>
            <w:hideMark/>
          </w:tcPr>
          <w:p w14:paraId="6F716BF8"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6D47FAF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7D7472F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776BF480"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038FD34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3FAA141A"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4BB4CB34" w14:textId="77777777" w:rsidTr="00881969">
        <w:trPr>
          <w:trHeight w:val="285"/>
        </w:trPr>
        <w:tc>
          <w:tcPr>
            <w:tcW w:w="3212" w:type="dxa"/>
            <w:tcBorders>
              <w:top w:val="nil"/>
              <w:left w:val="nil"/>
              <w:bottom w:val="nil"/>
              <w:right w:val="nil"/>
            </w:tcBorders>
            <w:shd w:val="clear" w:color="auto" w:fill="auto"/>
            <w:noWrap/>
            <w:vAlign w:val="bottom"/>
            <w:hideMark/>
          </w:tcPr>
          <w:p w14:paraId="679DE4A0"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12" w:type="dxa"/>
            <w:tcBorders>
              <w:top w:val="nil"/>
              <w:left w:val="nil"/>
              <w:bottom w:val="nil"/>
              <w:right w:val="nil"/>
            </w:tcBorders>
            <w:shd w:val="clear" w:color="auto" w:fill="auto"/>
            <w:noWrap/>
            <w:vAlign w:val="bottom"/>
            <w:hideMark/>
          </w:tcPr>
          <w:p w14:paraId="2F58CAE2"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7C6C0422"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56E789D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0BA079F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2674BA2D"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7170CF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7A59378B"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6131D5D9" w14:textId="77777777" w:rsidTr="00881969">
        <w:trPr>
          <w:trHeight w:val="285"/>
        </w:trPr>
        <w:tc>
          <w:tcPr>
            <w:tcW w:w="7892" w:type="dxa"/>
            <w:gridSpan w:val="8"/>
            <w:tcBorders>
              <w:top w:val="nil"/>
              <w:left w:val="nil"/>
              <w:bottom w:val="nil"/>
              <w:right w:val="nil"/>
            </w:tcBorders>
            <w:shd w:val="clear" w:color="auto" w:fill="auto"/>
            <w:noWrap/>
            <w:vAlign w:val="bottom"/>
            <w:hideMark/>
          </w:tcPr>
          <w:p w14:paraId="71E45F88"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INCOME STATEMENTS</w:t>
            </w:r>
          </w:p>
        </w:tc>
      </w:tr>
      <w:tr w:rsidR="00545CD1" w:rsidRPr="00545CD1" w14:paraId="3C027AA4" w14:textId="77777777" w:rsidTr="00881969">
        <w:trPr>
          <w:trHeight w:val="285"/>
        </w:trPr>
        <w:tc>
          <w:tcPr>
            <w:tcW w:w="7892" w:type="dxa"/>
            <w:gridSpan w:val="8"/>
            <w:tcBorders>
              <w:top w:val="nil"/>
              <w:left w:val="nil"/>
              <w:bottom w:val="nil"/>
              <w:right w:val="nil"/>
            </w:tcBorders>
            <w:shd w:val="clear" w:color="auto" w:fill="auto"/>
            <w:noWrap/>
            <w:vAlign w:val="bottom"/>
            <w:hideMark/>
          </w:tcPr>
          <w:p w14:paraId="4FE5BFF8"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 except per share amounts)(Unaudited)</w:t>
            </w:r>
          </w:p>
        </w:tc>
      </w:tr>
      <w:tr w:rsidR="00545CD1" w:rsidRPr="00545CD1" w14:paraId="5E22D350" w14:textId="77777777" w:rsidTr="00881969">
        <w:trPr>
          <w:trHeight w:val="285"/>
        </w:trPr>
        <w:tc>
          <w:tcPr>
            <w:tcW w:w="3212" w:type="dxa"/>
            <w:tcBorders>
              <w:top w:val="nil"/>
              <w:left w:val="nil"/>
              <w:bottom w:val="nil"/>
              <w:right w:val="nil"/>
            </w:tcBorders>
            <w:shd w:val="clear" w:color="auto" w:fill="auto"/>
            <w:noWrap/>
            <w:vAlign w:val="bottom"/>
            <w:hideMark/>
          </w:tcPr>
          <w:p w14:paraId="4627AE7C"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p>
        </w:tc>
        <w:tc>
          <w:tcPr>
            <w:tcW w:w="1112" w:type="dxa"/>
            <w:tcBorders>
              <w:top w:val="nil"/>
              <w:left w:val="nil"/>
              <w:bottom w:val="nil"/>
              <w:right w:val="nil"/>
            </w:tcBorders>
            <w:shd w:val="clear" w:color="auto" w:fill="auto"/>
            <w:noWrap/>
            <w:vAlign w:val="bottom"/>
            <w:hideMark/>
          </w:tcPr>
          <w:p w14:paraId="7B5D9AC4"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51075B98"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2251C2F1"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35B06088"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4A741819"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2CD56FD"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7A8F14ED"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r>
      <w:tr w:rsidR="00545CD1" w:rsidRPr="00545CD1" w14:paraId="3C84DE0E" w14:textId="77777777" w:rsidTr="00881969">
        <w:trPr>
          <w:trHeight w:val="285"/>
        </w:trPr>
        <w:tc>
          <w:tcPr>
            <w:tcW w:w="3212" w:type="dxa"/>
            <w:tcBorders>
              <w:top w:val="nil"/>
              <w:left w:val="nil"/>
              <w:bottom w:val="nil"/>
              <w:right w:val="nil"/>
            </w:tcBorders>
            <w:shd w:val="clear" w:color="auto" w:fill="auto"/>
            <w:noWrap/>
            <w:vAlign w:val="bottom"/>
            <w:hideMark/>
          </w:tcPr>
          <w:p w14:paraId="791190C8"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2196" w:type="dxa"/>
            <w:gridSpan w:val="3"/>
            <w:vMerge w:val="restart"/>
            <w:tcBorders>
              <w:top w:val="nil"/>
              <w:left w:val="nil"/>
              <w:bottom w:val="nil"/>
              <w:right w:val="nil"/>
            </w:tcBorders>
            <w:shd w:val="clear" w:color="auto" w:fill="auto"/>
            <w:vAlign w:val="bottom"/>
            <w:hideMark/>
          </w:tcPr>
          <w:p w14:paraId="31EC380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Three Months Ended December 31,</w:t>
            </w:r>
          </w:p>
        </w:tc>
        <w:tc>
          <w:tcPr>
            <w:tcW w:w="188" w:type="dxa"/>
            <w:tcBorders>
              <w:top w:val="nil"/>
              <w:left w:val="nil"/>
              <w:bottom w:val="nil"/>
              <w:right w:val="nil"/>
            </w:tcBorders>
            <w:shd w:val="clear" w:color="auto" w:fill="auto"/>
            <w:vAlign w:val="bottom"/>
            <w:hideMark/>
          </w:tcPr>
          <w:p w14:paraId="4E2D2ED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296" w:type="dxa"/>
            <w:gridSpan w:val="3"/>
            <w:vMerge w:val="restart"/>
            <w:tcBorders>
              <w:top w:val="nil"/>
              <w:left w:val="nil"/>
              <w:bottom w:val="nil"/>
              <w:right w:val="nil"/>
            </w:tcBorders>
            <w:shd w:val="clear" w:color="auto" w:fill="auto"/>
            <w:vAlign w:val="bottom"/>
            <w:hideMark/>
          </w:tcPr>
          <w:p w14:paraId="366ADBF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Six Months Ended December 31,</w:t>
            </w:r>
          </w:p>
        </w:tc>
      </w:tr>
      <w:tr w:rsidR="00545CD1" w:rsidRPr="00545CD1" w14:paraId="5613981E" w14:textId="77777777" w:rsidTr="00881969">
        <w:trPr>
          <w:trHeight w:val="285"/>
        </w:trPr>
        <w:tc>
          <w:tcPr>
            <w:tcW w:w="3212" w:type="dxa"/>
            <w:tcBorders>
              <w:top w:val="nil"/>
              <w:left w:val="nil"/>
              <w:bottom w:val="nil"/>
              <w:right w:val="nil"/>
            </w:tcBorders>
            <w:shd w:val="clear" w:color="auto" w:fill="auto"/>
            <w:noWrap/>
            <w:vAlign w:val="bottom"/>
            <w:hideMark/>
          </w:tcPr>
          <w:p w14:paraId="5047A4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196" w:type="dxa"/>
            <w:gridSpan w:val="3"/>
            <w:vMerge/>
            <w:tcBorders>
              <w:top w:val="nil"/>
              <w:left w:val="nil"/>
              <w:bottom w:val="nil"/>
              <w:right w:val="nil"/>
            </w:tcBorders>
            <w:vAlign w:val="center"/>
            <w:hideMark/>
          </w:tcPr>
          <w:p w14:paraId="6785D977"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8" w:type="dxa"/>
            <w:tcBorders>
              <w:top w:val="nil"/>
              <w:left w:val="nil"/>
              <w:bottom w:val="nil"/>
              <w:right w:val="nil"/>
            </w:tcBorders>
            <w:shd w:val="clear" w:color="auto" w:fill="auto"/>
            <w:vAlign w:val="bottom"/>
            <w:hideMark/>
          </w:tcPr>
          <w:p w14:paraId="14F488C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2296" w:type="dxa"/>
            <w:gridSpan w:val="3"/>
            <w:vMerge/>
            <w:tcBorders>
              <w:top w:val="nil"/>
              <w:left w:val="nil"/>
              <w:bottom w:val="nil"/>
              <w:right w:val="nil"/>
            </w:tcBorders>
            <w:vAlign w:val="center"/>
            <w:hideMark/>
          </w:tcPr>
          <w:p w14:paraId="04309011"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r>
      <w:tr w:rsidR="00545CD1" w:rsidRPr="00545CD1" w14:paraId="0E72DD17"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48BF9CBA"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112" w:type="dxa"/>
            <w:tcBorders>
              <w:top w:val="nil"/>
              <w:left w:val="nil"/>
              <w:bottom w:val="single" w:sz="4" w:space="0" w:color="auto"/>
              <w:right w:val="nil"/>
            </w:tcBorders>
            <w:shd w:val="clear" w:color="auto" w:fill="auto"/>
            <w:noWrap/>
            <w:vAlign w:val="bottom"/>
            <w:hideMark/>
          </w:tcPr>
          <w:p w14:paraId="79EC5FA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32" w:type="dxa"/>
            <w:tcBorders>
              <w:top w:val="nil"/>
              <w:left w:val="nil"/>
              <w:bottom w:val="single" w:sz="4" w:space="0" w:color="auto"/>
              <w:right w:val="nil"/>
            </w:tcBorders>
            <w:shd w:val="clear" w:color="auto" w:fill="auto"/>
            <w:noWrap/>
            <w:vAlign w:val="bottom"/>
            <w:hideMark/>
          </w:tcPr>
          <w:p w14:paraId="7C1DE8C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2277D7D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c>
          <w:tcPr>
            <w:tcW w:w="188" w:type="dxa"/>
            <w:tcBorders>
              <w:top w:val="nil"/>
              <w:left w:val="nil"/>
              <w:bottom w:val="single" w:sz="4" w:space="0" w:color="auto"/>
              <w:right w:val="nil"/>
            </w:tcBorders>
            <w:shd w:val="clear" w:color="auto" w:fill="auto"/>
            <w:noWrap/>
            <w:vAlign w:val="bottom"/>
            <w:hideMark/>
          </w:tcPr>
          <w:p w14:paraId="6A9EFEF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212" w:type="dxa"/>
            <w:tcBorders>
              <w:top w:val="nil"/>
              <w:left w:val="nil"/>
              <w:bottom w:val="single" w:sz="4" w:space="0" w:color="auto"/>
              <w:right w:val="nil"/>
            </w:tcBorders>
            <w:shd w:val="clear" w:color="auto" w:fill="auto"/>
            <w:noWrap/>
            <w:vAlign w:val="bottom"/>
            <w:hideMark/>
          </w:tcPr>
          <w:p w14:paraId="70A8DAC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32" w:type="dxa"/>
            <w:tcBorders>
              <w:top w:val="nil"/>
              <w:left w:val="nil"/>
              <w:bottom w:val="single" w:sz="4" w:space="0" w:color="auto"/>
              <w:right w:val="nil"/>
            </w:tcBorders>
            <w:shd w:val="clear" w:color="auto" w:fill="auto"/>
            <w:noWrap/>
            <w:vAlign w:val="bottom"/>
            <w:hideMark/>
          </w:tcPr>
          <w:p w14:paraId="18DD8D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068A9B4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r>
      <w:tr w:rsidR="00545CD1" w:rsidRPr="00545CD1" w14:paraId="04B6EF65" w14:textId="77777777" w:rsidTr="00881969">
        <w:trPr>
          <w:trHeight w:val="285"/>
        </w:trPr>
        <w:tc>
          <w:tcPr>
            <w:tcW w:w="3212" w:type="dxa"/>
            <w:tcBorders>
              <w:top w:val="nil"/>
              <w:left w:val="nil"/>
              <w:bottom w:val="nil"/>
              <w:right w:val="nil"/>
            </w:tcBorders>
            <w:shd w:val="clear" w:color="auto" w:fill="auto"/>
            <w:noWrap/>
            <w:vAlign w:val="bottom"/>
            <w:hideMark/>
          </w:tcPr>
          <w:p w14:paraId="679871F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Revenue</w:t>
            </w:r>
          </w:p>
        </w:tc>
        <w:tc>
          <w:tcPr>
            <w:tcW w:w="1112" w:type="dxa"/>
            <w:tcBorders>
              <w:top w:val="nil"/>
              <w:left w:val="nil"/>
              <w:bottom w:val="nil"/>
              <w:right w:val="nil"/>
            </w:tcBorders>
            <w:shd w:val="clear" w:color="auto" w:fill="auto"/>
            <w:noWrap/>
            <w:vAlign w:val="bottom"/>
            <w:hideMark/>
          </w:tcPr>
          <w:p w14:paraId="5E596D9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23,796 </w:t>
            </w:r>
          </w:p>
        </w:tc>
        <w:tc>
          <w:tcPr>
            <w:tcW w:w="132" w:type="dxa"/>
            <w:tcBorders>
              <w:top w:val="nil"/>
              <w:left w:val="nil"/>
              <w:bottom w:val="nil"/>
              <w:right w:val="nil"/>
            </w:tcBorders>
            <w:shd w:val="clear" w:color="auto" w:fill="auto"/>
            <w:noWrap/>
            <w:vAlign w:val="bottom"/>
            <w:hideMark/>
          </w:tcPr>
          <w:p w14:paraId="27CF328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52D1F64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$26,470 </w:t>
            </w:r>
          </w:p>
        </w:tc>
        <w:tc>
          <w:tcPr>
            <w:tcW w:w="188" w:type="dxa"/>
            <w:tcBorders>
              <w:top w:val="nil"/>
              <w:left w:val="nil"/>
              <w:bottom w:val="nil"/>
              <w:right w:val="nil"/>
            </w:tcBorders>
            <w:shd w:val="clear" w:color="auto" w:fill="auto"/>
            <w:noWrap/>
            <w:vAlign w:val="bottom"/>
            <w:hideMark/>
          </w:tcPr>
          <w:p w14:paraId="5BE1D31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016BF64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44,175 </w:t>
            </w:r>
          </w:p>
        </w:tc>
        <w:tc>
          <w:tcPr>
            <w:tcW w:w="132" w:type="dxa"/>
            <w:tcBorders>
              <w:top w:val="nil"/>
              <w:left w:val="nil"/>
              <w:bottom w:val="nil"/>
              <w:right w:val="nil"/>
            </w:tcBorders>
            <w:shd w:val="clear" w:color="auto" w:fill="auto"/>
            <w:noWrap/>
            <w:vAlign w:val="bottom"/>
            <w:hideMark/>
          </w:tcPr>
          <w:p w14:paraId="25D3718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BB75EA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$49,671 </w:t>
            </w:r>
          </w:p>
        </w:tc>
      </w:tr>
      <w:tr w:rsidR="00545CD1" w:rsidRPr="00545CD1" w14:paraId="5352FC8A"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790AB2D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Cost of revenue</w:t>
            </w:r>
          </w:p>
        </w:tc>
        <w:tc>
          <w:tcPr>
            <w:tcW w:w="1112" w:type="dxa"/>
            <w:tcBorders>
              <w:top w:val="nil"/>
              <w:left w:val="nil"/>
              <w:bottom w:val="single" w:sz="4" w:space="0" w:color="auto"/>
              <w:right w:val="nil"/>
            </w:tcBorders>
            <w:shd w:val="clear" w:color="auto" w:fill="auto"/>
            <w:noWrap/>
            <w:vAlign w:val="bottom"/>
            <w:hideMark/>
          </w:tcPr>
          <w:p w14:paraId="2A7B779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9,872 </w:t>
            </w:r>
          </w:p>
        </w:tc>
        <w:tc>
          <w:tcPr>
            <w:tcW w:w="132" w:type="dxa"/>
            <w:tcBorders>
              <w:top w:val="nil"/>
              <w:left w:val="nil"/>
              <w:bottom w:val="nil"/>
              <w:right w:val="nil"/>
            </w:tcBorders>
            <w:shd w:val="clear" w:color="auto" w:fill="auto"/>
            <w:noWrap/>
            <w:vAlign w:val="bottom"/>
            <w:hideMark/>
          </w:tcPr>
          <w:p w14:paraId="5DA87A9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23746B7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10,136 </w:t>
            </w:r>
          </w:p>
        </w:tc>
        <w:tc>
          <w:tcPr>
            <w:tcW w:w="188" w:type="dxa"/>
            <w:tcBorders>
              <w:top w:val="nil"/>
              <w:left w:val="nil"/>
              <w:bottom w:val="nil"/>
              <w:right w:val="nil"/>
            </w:tcBorders>
            <w:shd w:val="clear" w:color="auto" w:fill="auto"/>
            <w:noWrap/>
            <w:vAlign w:val="bottom"/>
            <w:hideMark/>
          </w:tcPr>
          <w:p w14:paraId="444BA84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4" w:space="0" w:color="auto"/>
              <w:right w:val="nil"/>
            </w:tcBorders>
            <w:shd w:val="clear" w:color="auto" w:fill="auto"/>
            <w:noWrap/>
            <w:vAlign w:val="bottom"/>
            <w:hideMark/>
          </w:tcPr>
          <w:p w14:paraId="25842CF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17,079 </w:t>
            </w:r>
          </w:p>
        </w:tc>
        <w:tc>
          <w:tcPr>
            <w:tcW w:w="132" w:type="dxa"/>
            <w:tcBorders>
              <w:top w:val="nil"/>
              <w:left w:val="nil"/>
              <w:bottom w:val="nil"/>
              <w:right w:val="nil"/>
            </w:tcBorders>
            <w:shd w:val="clear" w:color="auto" w:fill="auto"/>
            <w:noWrap/>
            <w:vAlign w:val="bottom"/>
            <w:hideMark/>
          </w:tcPr>
          <w:p w14:paraId="5ABD28B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25D0B8E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18,409 </w:t>
            </w:r>
          </w:p>
        </w:tc>
      </w:tr>
      <w:tr w:rsidR="00545CD1" w:rsidRPr="00545CD1" w14:paraId="6DD95321" w14:textId="77777777" w:rsidTr="00881969">
        <w:trPr>
          <w:trHeight w:val="285"/>
        </w:trPr>
        <w:tc>
          <w:tcPr>
            <w:tcW w:w="3212" w:type="dxa"/>
            <w:tcBorders>
              <w:top w:val="nil"/>
              <w:left w:val="nil"/>
              <w:bottom w:val="nil"/>
              <w:right w:val="nil"/>
            </w:tcBorders>
            <w:shd w:val="clear" w:color="auto" w:fill="auto"/>
            <w:noWrap/>
            <w:vAlign w:val="bottom"/>
            <w:hideMark/>
          </w:tcPr>
          <w:p w14:paraId="31AF2CE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Gross margin</w:t>
            </w:r>
          </w:p>
        </w:tc>
        <w:tc>
          <w:tcPr>
            <w:tcW w:w="1112" w:type="dxa"/>
            <w:tcBorders>
              <w:top w:val="nil"/>
              <w:left w:val="nil"/>
              <w:bottom w:val="nil"/>
              <w:right w:val="nil"/>
            </w:tcBorders>
            <w:shd w:val="clear" w:color="auto" w:fill="auto"/>
            <w:noWrap/>
            <w:vAlign w:val="bottom"/>
            <w:hideMark/>
          </w:tcPr>
          <w:p w14:paraId="285B3E1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13,924 </w:t>
            </w:r>
          </w:p>
        </w:tc>
        <w:tc>
          <w:tcPr>
            <w:tcW w:w="132" w:type="dxa"/>
            <w:tcBorders>
              <w:top w:val="nil"/>
              <w:left w:val="nil"/>
              <w:bottom w:val="nil"/>
              <w:right w:val="nil"/>
            </w:tcBorders>
            <w:shd w:val="clear" w:color="auto" w:fill="auto"/>
            <w:noWrap/>
            <w:vAlign w:val="bottom"/>
            <w:hideMark/>
          </w:tcPr>
          <w:p w14:paraId="4F68CDF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02B27AF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16,334 </w:t>
            </w:r>
          </w:p>
        </w:tc>
        <w:tc>
          <w:tcPr>
            <w:tcW w:w="188" w:type="dxa"/>
            <w:tcBorders>
              <w:top w:val="nil"/>
              <w:left w:val="nil"/>
              <w:bottom w:val="nil"/>
              <w:right w:val="nil"/>
            </w:tcBorders>
            <w:shd w:val="clear" w:color="auto" w:fill="auto"/>
            <w:noWrap/>
            <w:vAlign w:val="bottom"/>
            <w:hideMark/>
          </w:tcPr>
          <w:p w14:paraId="1424F1D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685F565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27,096 </w:t>
            </w:r>
          </w:p>
        </w:tc>
        <w:tc>
          <w:tcPr>
            <w:tcW w:w="132" w:type="dxa"/>
            <w:tcBorders>
              <w:top w:val="nil"/>
              <w:left w:val="nil"/>
              <w:bottom w:val="nil"/>
              <w:right w:val="nil"/>
            </w:tcBorders>
            <w:shd w:val="clear" w:color="auto" w:fill="auto"/>
            <w:noWrap/>
            <w:vAlign w:val="bottom"/>
            <w:hideMark/>
          </w:tcPr>
          <w:p w14:paraId="2C81560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8CD0F8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31,262 </w:t>
            </w:r>
          </w:p>
        </w:tc>
      </w:tr>
      <w:tr w:rsidR="00545CD1" w:rsidRPr="00545CD1" w14:paraId="417A8C1A" w14:textId="77777777" w:rsidTr="00881969">
        <w:trPr>
          <w:trHeight w:val="285"/>
        </w:trPr>
        <w:tc>
          <w:tcPr>
            <w:tcW w:w="3212" w:type="dxa"/>
            <w:tcBorders>
              <w:top w:val="nil"/>
              <w:left w:val="nil"/>
              <w:bottom w:val="nil"/>
              <w:right w:val="nil"/>
            </w:tcBorders>
            <w:shd w:val="clear" w:color="auto" w:fill="auto"/>
            <w:noWrap/>
            <w:vAlign w:val="bottom"/>
            <w:hideMark/>
          </w:tcPr>
          <w:p w14:paraId="455715E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Research and development</w:t>
            </w:r>
          </w:p>
        </w:tc>
        <w:tc>
          <w:tcPr>
            <w:tcW w:w="1112" w:type="dxa"/>
            <w:tcBorders>
              <w:top w:val="nil"/>
              <w:left w:val="nil"/>
              <w:bottom w:val="nil"/>
              <w:right w:val="nil"/>
            </w:tcBorders>
            <w:shd w:val="clear" w:color="auto" w:fill="auto"/>
            <w:noWrap/>
            <w:vAlign w:val="bottom"/>
            <w:hideMark/>
          </w:tcPr>
          <w:p w14:paraId="38EFC43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2,900 </w:t>
            </w:r>
          </w:p>
        </w:tc>
        <w:tc>
          <w:tcPr>
            <w:tcW w:w="132" w:type="dxa"/>
            <w:tcBorders>
              <w:top w:val="nil"/>
              <w:left w:val="nil"/>
              <w:bottom w:val="nil"/>
              <w:right w:val="nil"/>
            </w:tcBorders>
            <w:shd w:val="clear" w:color="auto" w:fill="auto"/>
            <w:noWrap/>
            <w:vAlign w:val="bottom"/>
            <w:hideMark/>
          </w:tcPr>
          <w:p w14:paraId="61482E0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291AA28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2,903 </w:t>
            </w:r>
          </w:p>
        </w:tc>
        <w:tc>
          <w:tcPr>
            <w:tcW w:w="188" w:type="dxa"/>
            <w:tcBorders>
              <w:top w:val="nil"/>
              <w:left w:val="nil"/>
              <w:bottom w:val="nil"/>
              <w:right w:val="nil"/>
            </w:tcBorders>
            <w:shd w:val="clear" w:color="auto" w:fill="auto"/>
            <w:noWrap/>
            <w:vAlign w:val="bottom"/>
            <w:hideMark/>
          </w:tcPr>
          <w:p w14:paraId="7DD9E2A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2AD99AD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5,862 </w:t>
            </w:r>
          </w:p>
        </w:tc>
        <w:tc>
          <w:tcPr>
            <w:tcW w:w="132" w:type="dxa"/>
            <w:tcBorders>
              <w:top w:val="nil"/>
              <w:left w:val="nil"/>
              <w:bottom w:val="nil"/>
              <w:right w:val="nil"/>
            </w:tcBorders>
            <w:shd w:val="clear" w:color="auto" w:fill="auto"/>
            <w:noWrap/>
            <w:vAlign w:val="bottom"/>
            <w:hideMark/>
          </w:tcPr>
          <w:p w14:paraId="79168A3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0C144D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5,968 </w:t>
            </w:r>
          </w:p>
        </w:tc>
      </w:tr>
      <w:tr w:rsidR="00545CD1" w:rsidRPr="00545CD1" w14:paraId="4F8B20F2" w14:textId="77777777" w:rsidTr="00881969">
        <w:trPr>
          <w:trHeight w:val="285"/>
        </w:trPr>
        <w:tc>
          <w:tcPr>
            <w:tcW w:w="3212" w:type="dxa"/>
            <w:tcBorders>
              <w:top w:val="nil"/>
              <w:left w:val="nil"/>
              <w:bottom w:val="nil"/>
              <w:right w:val="nil"/>
            </w:tcBorders>
            <w:shd w:val="clear" w:color="auto" w:fill="auto"/>
            <w:noWrap/>
            <w:vAlign w:val="bottom"/>
            <w:hideMark/>
          </w:tcPr>
          <w:p w14:paraId="155D8A8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Sales and marketing</w:t>
            </w:r>
          </w:p>
        </w:tc>
        <w:tc>
          <w:tcPr>
            <w:tcW w:w="1112" w:type="dxa"/>
            <w:tcBorders>
              <w:top w:val="nil"/>
              <w:left w:val="nil"/>
              <w:bottom w:val="nil"/>
              <w:right w:val="nil"/>
            </w:tcBorders>
            <w:shd w:val="clear" w:color="auto" w:fill="auto"/>
            <w:noWrap/>
            <w:vAlign w:val="bottom"/>
            <w:hideMark/>
          </w:tcPr>
          <w:p w14:paraId="40972E2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3,960 </w:t>
            </w:r>
          </w:p>
        </w:tc>
        <w:tc>
          <w:tcPr>
            <w:tcW w:w="132" w:type="dxa"/>
            <w:tcBorders>
              <w:top w:val="nil"/>
              <w:left w:val="nil"/>
              <w:bottom w:val="nil"/>
              <w:right w:val="nil"/>
            </w:tcBorders>
            <w:shd w:val="clear" w:color="auto" w:fill="auto"/>
            <w:noWrap/>
            <w:vAlign w:val="bottom"/>
            <w:hideMark/>
          </w:tcPr>
          <w:p w14:paraId="02D2B6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68B71E9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4,315 </w:t>
            </w:r>
          </w:p>
        </w:tc>
        <w:tc>
          <w:tcPr>
            <w:tcW w:w="188" w:type="dxa"/>
            <w:tcBorders>
              <w:top w:val="nil"/>
              <w:left w:val="nil"/>
              <w:bottom w:val="nil"/>
              <w:right w:val="nil"/>
            </w:tcBorders>
            <w:shd w:val="clear" w:color="auto" w:fill="auto"/>
            <w:noWrap/>
            <w:vAlign w:val="bottom"/>
            <w:hideMark/>
          </w:tcPr>
          <w:p w14:paraId="541E01A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1E31DF8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7,293 </w:t>
            </w:r>
          </w:p>
        </w:tc>
        <w:tc>
          <w:tcPr>
            <w:tcW w:w="132" w:type="dxa"/>
            <w:tcBorders>
              <w:top w:val="nil"/>
              <w:left w:val="nil"/>
              <w:bottom w:val="nil"/>
              <w:right w:val="nil"/>
            </w:tcBorders>
            <w:shd w:val="clear" w:color="auto" w:fill="auto"/>
            <w:noWrap/>
            <w:vAlign w:val="bottom"/>
            <w:hideMark/>
          </w:tcPr>
          <w:p w14:paraId="7A59D81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63C31F0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8,043 </w:t>
            </w:r>
          </w:p>
        </w:tc>
      </w:tr>
      <w:tr w:rsidR="00545CD1" w:rsidRPr="00545CD1" w14:paraId="7CA3BC48" w14:textId="77777777" w:rsidTr="00881969">
        <w:trPr>
          <w:trHeight w:val="285"/>
        </w:trPr>
        <w:tc>
          <w:tcPr>
            <w:tcW w:w="3212" w:type="dxa"/>
            <w:tcBorders>
              <w:top w:val="nil"/>
              <w:left w:val="nil"/>
              <w:bottom w:val="nil"/>
              <w:right w:val="nil"/>
            </w:tcBorders>
            <w:shd w:val="clear" w:color="auto" w:fill="auto"/>
            <w:noWrap/>
            <w:vAlign w:val="bottom"/>
            <w:hideMark/>
          </w:tcPr>
          <w:p w14:paraId="277BBAF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General and administrative</w:t>
            </w:r>
          </w:p>
        </w:tc>
        <w:tc>
          <w:tcPr>
            <w:tcW w:w="1112" w:type="dxa"/>
            <w:tcBorders>
              <w:top w:val="nil"/>
              <w:left w:val="nil"/>
              <w:bottom w:val="nil"/>
              <w:right w:val="nil"/>
            </w:tcBorders>
            <w:shd w:val="clear" w:color="auto" w:fill="auto"/>
            <w:noWrap/>
            <w:vAlign w:val="bottom"/>
            <w:hideMark/>
          </w:tcPr>
          <w:p w14:paraId="50C10B9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1,038 </w:t>
            </w:r>
          </w:p>
        </w:tc>
        <w:tc>
          <w:tcPr>
            <w:tcW w:w="132" w:type="dxa"/>
            <w:tcBorders>
              <w:top w:val="nil"/>
              <w:left w:val="nil"/>
              <w:bottom w:val="nil"/>
              <w:right w:val="nil"/>
            </w:tcBorders>
            <w:shd w:val="clear" w:color="auto" w:fill="auto"/>
            <w:noWrap/>
            <w:vAlign w:val="bottom"/>
            <w:hideMark/>
          </w:tcPr>
          <w:p w14:paraId="18E5B87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FE220D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1,097 </w:t>
            </w:r>
          </w:p>
        </w:tc>
        <w:tc>
          <w:tcPr>
            <w:tcW w:w="188" w:type="dxa"/>
            <w:tcBorders>
              <w:top w:val="nil"/>
              <w:left w:val="nil"/>
              <w:bottom w:val="nil"/>
              <w:right w:val="nil"/>
            </w:tcBorders>
            <w:shd w:val="clear" w:color="auto" w:fill="auto"/>
            <w:noWrap/>
            <w:vAlign w:val="bottom"/>
            <w:hideMark/>
          </w:tcPr>
          <w:p w14:paraId="6113BF9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4DAAB12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2,122 </w:t>
            </w:r>
          </w:p>
        </w:tc>
        <w:tc>
          <w:tcPr>
            <w:tcW w:w="132" w:type="dxa"/>
            <w:tcBorders>
              <w:top w:val="nil"/>
              <w:left w:val="nil"/>
              <w:bottom w:val="nil"/>
              <w:right w:val="nil"/>
            </w:tcBorders>
            <w:shd w:val="clear" w:color="auto" w:fill="auto"/>
            <w:noWrap/>
            <w:vAlign w:val="bottom"/>
            <w:hideMark/>
          </w:tcPr>
          <w:p w14:paraId="285A9A6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6E14F1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2,248 </w:t>
            </w:r>
          </w:p>
        </w:tc>
      </w:tr>
      <w:tr w:rsidR="00545CD1" w:rsidRPr="00545CD1" w14:paraId="1DB50879" w14:textId="77777777" w:rsidTr="00881969">
        <w:trPr>
          <w:trHeight w:val="570"/>
        </w:trPr>
        <w:tc>
          <w:tcPr>
            <w:tcW w:w="3212" w:type="dxa"/>
            <w:tcBorders>
              <w:top w:val="nil"/>
              <w:left w:val="nil"/>
              <w:bottom w:val="nil"/>
              <w:right w:val="nil"/>
            </w:tcBorders>
            <w:shd w:val="clear" w:color="auto" w:fill="auto"/>
            <w:vAlign w:val="bottom"/>
            <w:hideMark/>
          </w:tcPr>
          <w:p w14:paraId="307B065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Impairment, integration, and</w:t>
            </w:r>
            <w:r w:rsidRPr="00545CD1">
              <w:rPr>
                <w:rFonts w:ascii="Segoe UI" w:eastAsia="Times New Roman" w:hAnsi="Segoe UI" w:cs="Segoe UI"/>
                <w:color w:val="666666"/>
                <w:sz w:val="20"/>
                <w:szCs w:val="20"/>
              </w:rPr>
              <w:br/>
              <w:t xml:space="preserve">   restructuring</w:t>
            </w:r>
          </w:p>
        </w:tc>
        <w:tc>
          <w:tcPr>
            <w:tcW w:w="1112" w:type="dxa"/>
            <w:tcBorders>
              <w:top w:val="nil"/>
              <w:left w:val="nil"/>
              <w:bottom w:val="nil"/>
              <w:right w:val="nil"/>
            </w:tcBorders>
            <w:shd w:val="clear" w:color="auto" w:fill="auto"/>
            <w:noWrap/>
            <w:vAlign w:val="bottom"/>
            <w:hideMark/>
          </w:tcPr>
          <w:p w14:paraId="7AAE74D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0 </w:t>
            </w:r>
          </w:p>
        </w:tc>
        <w:tc>
          <w:tcPr>
            <w:tcW w:w="132" w:type="dxa"/>
            <w:tcBorders>
              <w:top w:val="nil"/>
              <w:left w:val="nil"/>
              <w:bottom w:val="nil"/>
              <w:right w:val="nil"/>
            </w:tcBorders>
            <w:shd w:val="clear" w:color="auto" w:fill="auto"/>
            <w:noWrap/>
            <w:vAlign w:val="bottom"/>
            <w:hideMark/>
          </w:tcPr>
          <w:p w14:paraId="11C5626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5C5BE9E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243 </w:t>
            </w:r>
          </w:p>
        </w:tc>
        <w:tc>
          <w:tcPr>
            <w:tcW w:w="188" w:type="dxa"/>
            <w:tcBorders>
              <w:top w:val="nil"/>
              <w:left w:val="nil"/>
              <w:bottom w:val="nil"/>
              <w:right w:val="nil"/>
            </w:tcBorders>
            <w:shd w:val="clear" w:color="auto" w:fill="auto"/>
            <w:noWrap/>
            <w:vAlign w:val="bottom"/>
            <w:hideMark/>
          </w:tcPr>
          <w:p w14:paraId="4D28DB0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3368219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0 </w:t>
            </w:r>
          </w:p>
        </w:tc>
        <w:tc>
          <w:tcPr>
            <w:tcW w:w="132" w:type="dxa"/>
            <w:tcBorders>
              <w:top w:val="nil"/>
              <w:left w:val="nil"/>
              <w:bottom w:val="nil"/>
              <w:right w:val="nil"/>
            </w:tcBorders>
            <w:shd w:val="clear" w:color="auto" w:fill="auto"/>
            <w:noWrap/>
            <w:vAlign w:val="bottom"/>
            <w:hideMark/>
          </w:tcPr>
          <w:p w14:paraId="3CDC99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5E9998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1,383 </w:t>
            </w:r>
          </w:p>
        </w:tc>
      </w:tr>
      <w:tr w:rsidR="00545CD1" w:rsidRPr="00545CD1" w14:paraId="31AC14BD" w14:textId="77777777" w:rsidTr="00881969">
        <w:trPr>
          <w:trHeight w:val="285"/>
        </w:trPr>
        <w:tc>
          <w:tcPr>
            <w:tcW w:w="3212" w:type="dxa"/>
            <w:tcBorders>
              <w:top w:val="single" w:sz="4" w:space="0" w:color="auto"/>
              <w:left w:val="nil"/>
              <w:bottom w:val="nil"/>
              <w:right w:val="nil"/>
            </w:tcBorders>
            <w:shd w:val="clear" w:color="auto" w:fill="auto"/>
            <w:noWrap/>
            <w:vAlign w:val="bottom"/>
            <w:hideMark/>
          </w:tcPr>
          <w:p w14:paraId="4512D7C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Operating income</w:t>
            </w:r>
          </w:p>
        </w:tc>
        <w:tc>
          <w:tcPr>
            <w:tcW w:w="1112" w:type="dxa"/>
            <w:tcBorders>
              <w:top w:val="single" w:sz="4" w:space="0" w:color="auto"/>
              <w:left w:val="nil"/>
              <w:bottom w:val="nil"/>
              <w:right w:val="nil"/>
            </w:tcBorders>
            <w:shd w:val="clear" w:color="auto" w:fill="auto"/>
            <w:noWrap/>
            <w:vAlign w:val="bottom"/>
            <w:hideMark/>
          </w:tcPr>
          <w:p w14:paraId="7EEDEF7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6,026 </w:t>
            </w:r>
          </w:p>
        </w:tc>
        <w:tc>
          <w:tcPr>
            <w:tcW w:w="132" w:type="dxa"/>
            <w:tcBorders>
              <w:top w:val="nil"/>
              <w:left w:val="nil"/>
              <w:bottom w:val="nil"/>
              <w:right w:val="nil"/>
            </w:tcBorders>
            <w:shd w:val="clear" w:color="auto" w:fill="auto"/>
            <w:noWrap/>
            <w:vAlign w:val="bottom"/>
            <w:hideMark/>
          </w:tcPr>
          <w:p w14:paraId="0908D58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single" w:sz="4" w:space="0" w:color="auto"/>
              <w:left w:val="nil"/>
              <w:bottom w:val="nil"/>
              <w:right w:val="nil"/>
            </w:tcBorders>
            <w:shd w:val="clear" w:color="auto" w:fill="auto"/>
            <w:noWrap/>
            <w:vAlign w:val="bottom"/>
            <w:hideMark/>
          </w:tcPr>
          <w:p w14:paraId="32F4EE3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7,776 </w:t>
            </w:r>
          </w:p>
        </w:tc>
        <w:tc>
          <w:tcPr>
            <w:tcW w:w="188" w:type="dxa"/>
            <w:tcBorders>
              <w:top w:val="nil"/>
              <w:left w:val="nil"/>
              <w:bottom w:val="nil"/>
              <w:right w:val="nil"/>
            </w:tcBorders>
            <w:shd w:val="clear" w:color="auto" w:fill="auto"/>
            <w:noWrap/>
            <w:vAlign w:val="bottom"/>
            <w:hideMark/>
          </w:tcPr>
          <w:p w14:paraId="7963A11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single" w:sz="4" w:space="0" w:color="auto"/>
              <w:left w:val="nil"/>
              <w:bottom w:val="nil"/>
              <w:right w:val="nil"/>
            </w:tcBorders>
            <w:shd w:val="clear" w:color="auto" w:fill="auto"/>
            <w:noWrap/>
            <w:vAlign w:val="bottom"/>
            <w:hideMark/>
          </w:tcPr>
          <w:p w14:paraId="7E2741B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11,819 </w:t>
            </w:r>
          </w:p>
        </w:tc>
        <w:tc>
          <w:tcPr>
            <w:tcW w:w="132" w:type="dxa"/>
            <w:tcBorders>
              <w:top w:val="nil"/>
              <w:left w:val="nil"/>
              <w:bottom w:val="nil"/>
              <w:right w:val="nil"/>
            </w:tcBorders>
            <w:shd w:val="clear" w:color="auto" w:fill="auto"/>
            <w:noWrap/>
            <w:vAlign w:val="bottom"/>
            <w:hideMark/>
          </w:tcPr>
          <w:p w14:paraId="43113EB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single" w:sz="4" w:space="0" w:color="auto"/>
              <w:left w:val="nil"/>
              <w:bottom w:val="nil"/>
              <w:right w:val="nil"/>
            </w:tcBorders>
            <w:shd w:val="clear" w:color="auto" w:fill="auto"/>
            <w:noWrap/>
            <w:vAlign w:val="bottom"/>
            <w:hideMark/>
          </w:tcPr>
          <w:p w14:paraId="07A074C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13,620 </w:t>
            </w:r>
          </w:p>
        </w:tc>
      </w:tr>
      <w:tr w:rsidR="00545CD1" w:rsidRPr="00545CD1" w14:paraId="55B5846D"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31A45D7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income (expense), net</w:t>
            </w:r>
          </w:p>
        </w:tc>
        <w:tc>
          <w:tcPr>
            <w:tcW w:w="1112" w:type="dxa"/>
            <w:tcBorders>
              <w:top w:val="nil"/>
              <w:left w:val="nil"/>
              <w:bottom w:val="single" w:sz="4" w:space="0" w:color="auto"/>
              <w:right w:val="nil"/>
            </w:tcBorders>
            <w:shd w:val="clear" w:color="auto" w:fill="auto"/>
            <w:noWrap/>
            <w:vAlign w:val="bottom"/>
            <w:hideMark/>
          </w:tcPr>
          <w:p w14:paraId="09A2910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(171)</w:t>
            </w:r>
          </w:p>
        </w:tc>
        <w:tc>
          <w:tcPr>
            <w:tcW w:w="132" w:type="dxa"/>
            <w:tcBorders>
              <w:top w:val="nil"/>
              <w:left w:val="nil"/>
              <w:bottom w:val="nil"/>
              <w:right w:val="nil"/>
            </w:tcBorders>
            <w:shd w:val="clear" w:color="auto" w:fill="auto"/>
            <w:noWrap/>
            <w:vAlign w:val="bottom"/>
            <w:hideMark/>
          </w:tcPr>
          <w:p w14:paraId="3CA2512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3A0FDA9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74 </w:t>
            </w:r>
          </w:p>
        </w:tc>
        <w:tc>
          <w:tcPr>
            <w:tcW w:w="188" w:type="dxa"/>
            <w:tcBorders>
              <w:top w:val="nil"/>
              <w:left w:val="nil"/>
              <w:bottom w:val="nil"/>
              <w:right w:val="nil"/>
            </w:tcBorders>
            <w:shd w:val="clear" w:color="auto" w:fill="auto"/>
            <w:noWrap/>
            <w:vAlign w:val="bottom"/>
            <w:hideMark/>
          </w:tcPr>
          <w:p w14:paraId="0D41F77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4" w:space="0" w:color="auto"/>
              <w:right w:val="nil"/>
            </w:tcBorders>
            <w:shd w:val="clear" w:color="auto" w:fill="auto"/>
            <w:noWrap/>
            <w:vAlign w:val="bottom"/>
            <w:hideMark/>
          </w:tcPr>
          <w:p w14:paraId="36BFB94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(451)</w:t>
            </w:r>
          </w:p>
        </w:tc>
        <w:tc>
          <w:tcPr>
            <w:tcW w:w="132" w:type="dxa"/>
            <w:tcBorders>
              <w:top w:val="nil"/>
              <w:left w:val="nil"/>
              <w:bottom w:val="nil"/>
              <w:right w:val="nil"/>
            </w:tcBorders>
            <w:shd w:val="clear" w:color="auto" w:fill="auto"/>
            <w:noWrap/>
            <w:vAlign w:val="bottom"/>
            <w:hideMark/>
          </w:tcPr>
          <w:p w14:paraId="74335D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7197556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126 </w:t>
            </w:r>
          </w:p>
        </w:tc>
      </w:tr>
      <w:tr w:rsidR="00545CD1" w:rsidRPr="00545CD1" w14:paraId="6F9210F7" w14:textId="77777777" w:rsidTr="00881969">
        <w:trPr>
          <w:trHeight w:val="285"/>
        </w:trPr>
        <w:tc>
          <w:tcPr>
            <w:tcW w:w="3212" w:type="dxa"/>
            <w:tcBorders>
              <w:top w:val="nil"/>
              <w:left w:val="nil"/>
              <w:bottom w:val="nil"/>
              <w:right w:val="nil"/>
            </w:tcBorders>
            <w:shd w:val="clear" w:color="auto" w:fill="auto"/>
            <w:noWrap/>
            <w:vAlign w:val="bottom"/>
            <w:hideMark/>
          </w:tcPr>
          <w:p w14:paraId="2FA6223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Income before income taxes</w:t>
            </w:r>
          </w:p>
        </w:tc>
        <w:tc>
          <w:tcPr>
            <w:tcW w:w="1112" w:type="dxa"/>
            <w:tcBorders>
              <w:top w:val="nil"/>
              <w:left w:val="nil"/>
              <w:bottom w:val="nil"/>
              <w:right w:val="nil"/>
            </w:tcBorders>
            <w:shd w:val="clear" w:color="auto" w:fill="auto"/>
            <w:noWrap/>
            <w:vAlign w:val="bottom"/>
            <w:hideMark/>
          </w:tcPr>
          <w:p w14:paraId="137C536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5,855 </w:t>
            </w:r>
          </w:p>
        </w:tc>
        <w:tc>
          <w:tcPr>
            <w:tcW w:w="132" w:type="dxa"/>
            <w:tcBorders>
              <w:top w:val="nil"/>
              <w:left w:val="nil"/>
              <w:bottom w:val="nil"/>
              <w:right w:val="nil"/>
            </w:tcBorders>
            <w:shd w:val="clear" w:color="auto" w:fill="auto"/>
            <w:noWrap/>
            <w:vAlign w:val="bottom"/>
            <w:hideMark/>
          </w:tcPr>
          <w:p w14:paraId="2399719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50A6698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7,850 </w:t>
            </w:r>
          </w:p>
        </w:tc>
        <w:tc>
          <w:tcPr>
            <w:tcW w:w="188" w:type="dxa"/>
            <w:tcBorders>
              <w:top w:val="nil"/>
              <w:left w:val="nil"/>
              <w:bottom w:val="nil"/>
              <w:right w:val="nil"/>
            </w:tcBorders>
            <w:shd w:val="clear" w:color="auto" w:fill="auto"/>
            <w:noWrap/>
            <w:vAlign w:val="bottom"/>
            <w:hideMark/>
          </w:tcPr>
          <w:p w14:paraId="1B2BD73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7BECD53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11,368 </w:t>
            </w:r>
          </w:p>
        </w:tc>
        <w:tc>
          <w:tcPr>
            <w:tcW w:w="132" w:type="dxa"/>
            <w:tcBorders>
              <w:top w:val="nil"/>
              <w:left w:val="nil"/>
              <w:bottom w:val="nil"/>
              <w:right w:val="nil"/>
            </w:tcBorders>
            <w:shd w:val="clear" w:color="auto" w:fill="auto"/>
            <w:noWrap/>
            <w:vAlign w:val="bottom"/>
            <w:hideMark/>
          </w:tcPr>
          <w:p w14:paraId="47BB7BB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7E85D6E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13,746 </w:t>
            </w:r>
          </w:p>
        </w:tc>
      </w:tr>
      <w:tr w:rsidR="00545CD1" w:rsidRPr="00545CD1" w14:paraId="3E08ADCA" w14:textId="77777777" w:rsidTr="00881969">
        <w:trPr>
          <w:trHeight w:val="285"/>
        </w:trPr>
        <w:tc>
          <w:tcPr>
            <w:tcW w:w="3212" w:type="dxa"/>
            <w:tcBorders>
              <w:top w:val="nil"/>
              <w:left w:val="nil"/>
              <w:bottom w:val="single" w:sz="4" w:space="0" w:color="auto"/>
              <w:right w:val="nil"/>
            </w:tcBorders>
            <w:shd w:val="clear" w:color="auto" w:fill="auto"/>
            <w:noWrap/>
            <w:vAlign w:val="bottom"/>
            <w:hideMark/>
          </w:tcPr>
          <w:p w14:paraId="51A1C4A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Provision for income taxes</w:t>
            </w:r>
          </w:p>
        </w:tc>
        <w:tc>
          <w:tcPr>
            <w:tcW w:w="1112" w:type="dxa"/>
            <w:tcBorders>
              <w:top w:val="nil"/>
              <w:left w:val="nil"/>
              <w:bottom w:val="single" w:sz="4" w:space="0" w:color="auto"/>
              <w:right w:val="nil"/>
            </w:tcBorders>
            <w:shd w:val="clear" w:color="auto" w:fill="auto"/>
            <w:noWrap/>
            <w:vAlign w:val="bottom"/>
            <w:hideMark/>
          </w:tcPr>
          <w:p w14:paraId="4601E3F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857 </w:t>
            </w:r>
          </w:p>
        </w:tc>
        <w:tc>
          <w:tcPr>
            <w:tcW w:w="132" w:type="dxa"/>
            <w:tcBorders>
              <w:top w:val="nil"/>
              <w:left w:val="nil"/>
              <w:bottom w:val="nil"/>
              <w:right w:val="nil"/>
            </w:tcBorders>
            <w:shd w:val="clear" w:color="auto" w:fill="auto"/>
            <w:noWrap/>
            <w:vAlign w:val="bottom"/>
            <w:hideMark/>
          </w:tcPr>
          <w:p w14:paraId="5192E4B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0B5C97C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1,987 </w:t>
            </w:r>
          </w:p>
        </w:tc>
        <w:tc>
          <w:tcPr>
            <w:tcW w:w="188" w:type="dxa"/>
            <w:tcBorders>
              <w:top w:val="nil"/>
              <w:left w:val="nil"/>
              <w:bottom w:val="nil"/>
              <w:right w:val="nil"/>
            </w:tcBorders>
            <w:shd w:val="clear" w:color="auto" w:fill="auto"/>
            <w:noWrap/>
            <w:vAlign w:val="bottom"/>
            <w:hideMark/>
          </w:tcPr>
          <w:p w14:paraId="7A382EB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4" w:space="0" w:color="auto"/>
              <w:right w:val="nil"/>
            </w:tcBorders>
            <w:shd w:val="clear" w:color="auto" w:fill="auto"/>
            <w:noWrap/>
            <w:vAlign w:val="bottom"/>
            <w:hideMark/>
          </w:tcPr>
          <w:p w14:paraId="586633B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1,750 </w:t>
            </w:r>
          </w:p>
        </w:tc>
        <w:tc>
          <w:tcPr>
            <w:tcW w:w="132" w:type="dxa"/>
            <w:tcBorders>
              <w:top w:val="nil"/>
              <w:left w:val="nil"/>
              <w:bottom w:val="nil"/>
              <w:right w:val="nil"/>
            </w:tcBorders>
            <w:shd w:val="clear" w:color="auto" w:fill="auto"/>
            <w:noWrap/>
            <w:vAlign w:val="bottom"/>
            <w:hideMark/>
          </w:tcPr>
          <w:p w14:paraId="63DB0E0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4" w:space="0" w:color="auto"/>
              <w:right w:val="nil"/>
            </w:tcBorders>
            <w:shd w:val="clear" w:color="auto" w:fill="auto"/>
            <w:noWrap/>
            <w:vAlign w:val="bottom"/>
            <w:hideMark/>
          </w:tcPr>
          <w:p w14:paraId="65B724B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3,343 </w:t>
            </w:r>
          </w:p>
        </w:tc>
      </w:tr>
      <w:tr w:rsidR="00545CD1" w:rsidRPr="00545CD1" w14:paraId="5465A8A0" w14:textId="77777777" w:rsidTr="00881969">
        <w:trPr>
          <w:trHeight w:val="300"/>
        </w:trPr>
        <w:tc>
          <w:tcPr>
            <w:tcW w:w="3212" w:type="dxa"/>
            <w:tcBorders>
              <w:top w:val="nil"/>
              <w:left w:val="nil"/>
              <w:bottom w:val="nil"/>
              <w:right w:val="nil"/>
            </w:tcBorders>
            <w:shd w:val="clear" w:color="auto" w:fill="auto"/>
            <w:noWrap/>
            <w:vAlign w:val="bottom"/>
            <w:hideMark/>
          </w:tcPr>
          <w:p w14:paraId="6DFFFD6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Net income</w:t>
            </w:r>
          </w:p>
        </w:tc>
        <w:tc>
          <w:tcPr>
            <w:tcW w:w="1112" w:type="dxa"/>
            <w:tcBorders>
              <w:top w:val="nil"/>
              <w:left w:val="nil"/>
              <w:bottom w:val="single" w:sz="8" w:space="0" w:color="auto"/>
              <w:right w:val="nil"/>
            </w:tcBorders>
            <w:shd w:val="clear" w:color="auto" w:fill="auto"/>
            <w:noWrap/>
            <w:vAlign w:val="bottom"/>
            <w:hideMark/>
          </w:tcPr>
          <w:p w14:paraId="10A8CB7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4,998 </w:t>
            </w:r>
          </w:p>
        </w:tc>
        <w:tc>
          <w:tcPr>
            <w:tcW w:w="132" w:type="dxa"/>
            <w:tcBorders>
              <w:top w:val="nil"/>
              <w:left w:val="nil"/>
              <w:bottom w:val="nil"/>
              <w:right w:val="nil"/>
            </w:tcBorders>
            <w:shd w:val="clear" w:color="auto" w:fill="auto"/>
            <w:noWrap/>
            <w:vAlign w:val="bottom"/>
            <w:hideMark/>
          </w:tcPr>
          <w:p w14:paraId="3692112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8" w:space="0" w:color="auto"/>
              <w:right w:val="nil"/>
            </w:tcBorders>
            <w:shd w:val="clear" w:color="auto" w:fill="auto"/>
            <w:noWrap/>
            <w:vAlign w:val="bottom"/>
            <w:hideMark/>
          </w:tcPr>
          <w:p w14:paraId="1CA91A9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5,863 </w:t>
            </w:r>
          </w:p>
        </w:tc>
        <w:tc>
          <w:tcPr>
            <w:tcW w:w="188" w:type="dxa"/>
            <w:tcBorders>
              <w:top w:val="nil"/>
              <w:left w:val="nil"/>
              <w:bottom w:val="nil"/>
              <w:right w:val="nil"/>
            </w:tcBorders>
            <w:shd w:val="clear" w:color="auto" w:fill="auto"/>
            <w:noWrap/>
            <w:vAlign w:val="bottom"/>
            <w:hideMark/>
          </w:tcPr>
          <w:p w14:paraId="1E6D5A9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single" w:sz="8" w:space="0" w:color="auto"/>
              <w:right w:val="nil"/>
            </w:tcBorders>
            <w:shd w:val="clear" w:color="auto" w:fill="auto"/>
            <w:noWrap/>
            <w:vAlign w:val="bottom"/>
            <w:hideMark/>
          </w:tcPr>
          <w:p w14:paraId="6438F68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9,618 </w:t>
            </w:r>
          </w:p>
        </w:tc>
        <w:tc>
          <w:tcPr>
            <w:tcW w:w="132" w:type="dxa"/>
            <w:tcBorders>
              <w:top w:val="nil"/>
              <w:left w:val="nil"/>
              <w:bottom w:val="nil"/>
              <w:right w:val="nil"/>
            </w:tcBorders>
            <w:shd w:val="clear" w:color="auto" w:fill="auto"/>
            <w:noWrap/>
            <w:vAlign w:val="bottom"/>
            <w:hideMark/>
          </w:tcPr>
          <w:p w14:paraId="785637D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single" w:sz="8" w:space="0" w:color="auto"/>
              <w:right w:val="nil"/>
            </w:tcBorders>
            <w:shd w:val="clear" w:color="auto" w:fill="auto"/>
            <w:noWrap/>
            <w:vAlign w:val="bottom"/>
            <w:hideMark/>
          </w:tcPr>
          <w:p w14:paraId="1EA8FFA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$10,403 </w:t>
            </w:r>
          </w:p>
        </w:tc>
      </w:tr>
      <w:tr w:rsidR="00545CD1" w:rsidRPr="00545CD1" w14:paraId="422A5EF5" w14:textId="77777777" w:rsidTr="00881969">
        <w:trPr>
          <w:trHeight w:val="285"/>
        </w:trPr>
        <w:tc>
          <w:tcPr>
            <w:tcW w:w="3212" w:type="dxa"/>
            <w:tcBorders>
              <w:top w:val="nil"/>
              <w:left w:val="nil"/>
              <w:bottom w:val="nil"/>
              <w:right w:val="nil"/>
            </w:tcBorders>
            <w:shd w:val="clear" w:color="auto" w:fill="auto"/>
            <w:noWrap/>
            <w:vAlign w:val="bottom"/>
            <w:hideMark/>
          </w:tcPr>
          <w:p w14:paraId="5B02E9F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12" w:type="dxa"/>
            <w:tcBorders>
              <w:top w:val="nil"/>
              <w:left w:val="nil"/>
              <w:bottom w:val="nil"/>
              <w:right w:val="nil"/>
            </w:tcBorders>
            <w:shd w:val="clear" w:color="auto" w:fill="auto"/>
            <w:noWrap/>
            <w:vAlign w:val="bottom"/>
            <w:hideMark/>
          </w:tcPr>
          <w:p w14:paraId="19D6EC39"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530F65C"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22681558"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0E07965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541FDC2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54E9040"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1200C24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001BC23E" w14:textId="77777777" w:rsidTr="00881969">
        <w:trPr>
          <w:trHeight w:val="285"/>
        </w:trPr>
        <w:tc>
          <w:tcPr>
            <w:tcW w:w="3212" w:type="dxa"/>
            <w:tcBorders>
              <w:top w:val="nil"/>
              <w:left w:val="nil"/>
              <w:bottom w:val="nil"/>
              <w:right w:val="nil"/>
            </w:tcBorders>
            <w:shd w:val="clear" w:color="auto" w:fill="auto"/>
            <w:noWrap/>
            <w:vAlign w:val="bottom"/>
            <w:hideMark/>
          </w:tcPr>
          <w:p w14:paraId="6E89C12E"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Earnings per share:</w:t>
            </w:r>
          </w:p>
        </w:tc>
        <w:tc>
          <w:tcPr>
            <w:tcW w:w="1112" w:type="dxa"/>
            <w:tcBorders>
              <w:top w:val="nil"/>
              <w:left w:val="nil"/>
              <w:bottom w:val="nil"/>
              <w:right w:val="nil"/>
            </w:tcBorders>
            <w:shd w:val="clear" w:color="auto" w:fill="auto"/>
            <w:noWrap/>
            <w:vAlign w:val="bottom"/>
            <w:hideMark/>
          </w:tcPr>
          <w:p w14:paraId="35C4FC4B"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32" w:type="dxa"/>
            <w:tcBorders>
              <w:top w:val="nil"/>
              <w:left w:val="nil"/>
              <w:bottom w:val="nil"/>
              <w:right w:val="nil"/>
            </w:tcBorders>
            <w:shd w:val="clear" w:color="auto" w:fill="auto"/>
            <w:noWrap/>
            <w:vAlign w:val="bottom"/>
            <w:hideMark/>
          </w:tcPr>
          <w:p w14:paraId="610FA961"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30E1C9C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610795F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7B10EC0F"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533CF8A7"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651C0C9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3680E976" w14:textId="77777777" w:rsidTr="00881969">
        <w:trPr>
          <w:trHeight w:val="285"/>
        </w:trPr>
        <w:tc>
          <w:tcPr>
            <w:tcW w:w="3212" w:type="dxa"/>
            <w:tcBorders>
              <w:top w:val="nil"/>
              <w:left w:val="nil"/>
              <w:bottom w:val="nil"/>
              <w:right w:val="nil"/>
            </w:tcBorders>
            <w:shd w:val="clear" w:color="auto" w:fill="auto"/>
            <w:noWrap/>
            <w:vAlign w:val="bottom"/>
            <w:hideMark/>
          </w:tcPr>
          <w:p w14:paraId="43F77FA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Basic</w:t>
            </w:r>
          </w:p>
        </w:tc>
        <w:tc>
          <w:tcPr>
            <w:tcW w:w="1112" w:type="dxa"/>
            <w:tcBorders>
              <w:top w:val="nil"/>
              <w:left w:val="nil"/>
              <w:bottom w:val="nil"/>
              <w:right w:val="nil"/>
            </w:tcBorders>
            <w:shd w:val="clear" w:color="auto" w:fill="auto"/>
            <w:noWrap/>
            <w:vAlign w:val="bottom"/>
            <w:hideMark/>
          </w:tcPr>
          <w:p w14:paraId="08E89C7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0.63 </w:t>
            </w:r>
          </w:p>
        </w:tc>
        <w:tc>
          <w:tcPr>
            <w:tcW w:w="132" w:type="dxa"/>
            <w:tcBorders>
              <w:top w:val="nil"/>
              <w:left w:val="nil"/>
              <w:bottom w:val="nil"/>
              <w:right w:val="nil"/>
            </w:tcBorders>
            <w:shd w:val="clear" w:color="auto" w:fill="auto"/>
            <w:noWrap/>
            <w:vAlign w:val="bottom"/>
            <w:hideMark/>
          </w:tcPr>
          <w:p w14:paraId="5EC804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A526F7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0.71 </w:t>
            </w:r>
          </w:p>
        </w:tc>
        <w:tc>
          <w:tcPr>
            <w:tcW w:w="188" w:type="dxa"/>
            <w:tcBorders>
              <w:top w:val="nil"/>
              <w:left w:val="nil"/>
              <w:bottom w:val="nil"/>
              <w:right w:val="nil"/>
            </w:tcBorders>
            <w:shd w:val="clear" w:color="auto" w:fill="auto"/>
            <w:noWrap/>
            <w:vAlign w:val="bottom"/>
            <w:hideMark/>
          </w:tcPr>
          <w:p w14:paraId="078A815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6790DC6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1.21 </w:t>
            </w:r>
          </w:p>
        </w:tc>
        <w:tc>
          <w:tcPr>
            <w:tcW w:w="132" w:type="dxa"/>
            <w:tcBorders>
              <w:top w:val="nil"/>
              <w:left w:val="nil"/>
              <w:bottom w:val="nil"/>
              <w:right w:val="nil"/>
            </w:tcBorders>
            <w:shd w:val="clear" w:color="auto" w:fill="auto"/>
            <w:noWrap/>
            <w:vAlign w:val="bottom"/>
            <w:hideMark/>
          </w:tcPr>
          <w:p w14:paraId="3B63D6D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center"/>
            <w:hideMark/>
          </w:tcPr>
          <w:p w14:paraId="0036199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1.26 </w:t>
            </w:r>
          </w:p>
        </w:tc>
      </w:tr>
      <w:tr w:rsidR="00545CD1" w:rsidRPr="00545CD1" w14:paraId="4EB4C15E" w14:textId="77777777" w:rsidTr="00881969">
        <w:trPr>
          <w:trHeight w:val="285"/>
        </w:trPr>
        <w:tc>
          <w:tcPr>
            <w:tcW w:w="3212" w:type="dxa"/>
            <w:tcBorders>
              <w:top w:val="nil"/>
              <w:left w:val="nil"/>
              <w:bottom w:val="nil"/>
              <w:right w:val="nil"/>
            </w:tcBorders>
            <w:shd w:val="clear" w:color="auto" w:fill="auto"/>
            <w:noWrap/>
            <w:vAlign w:val="bottom"/>
            <w:hideMark/>
          </w:tcPr>
          <w:p w14:paraId="0A89166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Diluted</w:t>
            </w:r>
          </w:p>
        </w:tc>
        <w:tc>
          <w:tcPr>
            <w:tcW w:w="1112" w:type="dxa"/>
            <w:tcBorders>
              <w:top w:val="nil"/>
              <w:left w:val="nil"/>
              <w:bottom w:val="nil"/>
              <w:right w:val="nil"/>
            </w:tcBorders>
            <w:shd w:val="clear" w:color="auto" w:fill="auto"/>
            <w:noWrap/>
            <w:vAlign w:val="bottom"/>
            <w:hideMark/>
          </w:tcPr>
          <w:p w14:paraId="482D610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0.62 </w:t>
            </w:r>
          </w:p>
        </w:tc>
        <w:tc>
          <w:tcPr>
            <w:tcW w:w="132" w:type="dxa"/>
            <w:tcBorders>
              <w:top w:val="nil"/>
              <w:left w:val="nil"/>
              <w:bottom w:val="nil"/>
              <w:right w:val="nil"/>
            </w:tcBorders>
            <w:shd w:val="clear" w:color="auto" w:fill="auto"/>
            <w:noWrap/>
            <w:vAlign w:val="bottom"/>
            <w:hideMark/>
          </w:tcPr>
          <w:p w14:paraId="0FF0542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11D9841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0.71 </w:t>
            </w:r>
          </w:p>
        </w:tc>
        <w:tc>
          <w:tcPr>
            <w:tcW w:w="188" w:type="dxa"/>
            <w:tcBorders>
              <w:top w:val="nil"/>
              <w:left w:val="nil"/>
              <w:bottom w:val="nil"/>
              <w:right w:val="nil"/>
            </w:tcBorders>
            <w:shd w:val="clear" w:color="auto" w:fill="auto"/>
            <w:noWrap/>
            <w:vAlign w:val="bottom"/>
            <w:hideMark/>
          </w:tcPr>
          <w:p w14:paraId="60ACF5A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665870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1.20 </w:t>
            </w:r>
          </w:p>
        </w:tc>
        <w:tc>
          <w:tcPr>
            <w:tcW w:w="132" w:type="dxa"/>
            <w:tcBorders>
              <w:top w:val="nil"/>
              <w:left w:val="nil"/>
              <w:bottom w:val="nil"/>
              <w:right w:val="nil"/>
            </w:tcBorders>
            <w:shd w:val="clear" w:color="auto" w:fill="auto"/>
            <w:noWrap/>
            <w:vAlign w:val="bottom"/>
            <w:hideMark/>
          </w:tcPr>
          <w:p w14:paraId="69E14CE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center"/>
            <w:hideMark/>
          </w:tcPr>
          <w:p w14:paraId="0350D2D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1.25 </w:t>
            </w:r>
          </w:p>
        </w:tc>
      </w:tr>
      <w:tr w:rsidR="00545CD1" w:rsidRPr="00545CD1" w14:paraId="7E125E1D" w14:textId="77777777" w:rsidTr="00881969">
        <w:trPr>
          <w:trHeight w:val="285"/>
        </w:trPr>
        <w:tc>
          <w:tcPr>
            <w:tcW w:w="4324" w:type="dxa"/>
            <w:gridSpan w:val="2"/>
            <w:tcBorders>
              <w:top w:val="nil"/>
              <w:left w:val="nil"/>
              <w:bottom w:val="nil"/>
              <w:right w:val="nil"/>
            </w:tcBorders>
            <w:shd w:val="clear" w:color="auto" w:fill="auto"/>
            <w:noWrap/>
            <w:vAlign w:val="bottom"/>
            <w:hideMark/>
          </w:tcPr>
          <w:p w14:paraId="076B0F6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Weighted average shares outstanding:</w:t>
            </w:r>
          </w:p>
        </w:tc>
        <w:tc>
          <w:tcPr>
            <w:tcW w:w="132" w:type="dxa"/>
            <w:tcBorders>
              <w:top w:val="nil"/>
              <w:left w:val="nil"/>
              <w:bottom w:val="nil"/>
              <w:right w:val="nil"/>
            </w:tcBorders>
            <w:shd w:val="clear" w:color="auto" w:fill="auto"/>
            <w:noWrap/>
            <w:vAlign w:val="bottom"/>
            <w:hideMark/>
          </w:tcPr>
          <w:p w14:paraId="313A2A73"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952" w:type="dxa"/>
            <w:tcBorders>
              <w:top w:val="nil"/>
              <w:left w:val="nil"/>
              <w:bottom w:val="nil"/>
              <w:right w:val="nil"/>
            </w:tcBorders>
            <w:shd w:val="clear" w:color="auto" w:fill="auto"/>
            <w:noWrap/>
            <w:vAlign w:val="bottom"/>
            <w:hideMark/>
          </w:tcPr>
          <w:p w14:paraId="1F7B3D52"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14:paraId="55EC277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212" w:type="dxa"/>
            <w:tcBorders>
              <w:top w:val="nil"/>
              <w:left w:val="nil"/>
              <w:bottom w:val="nil"/>
              <w:right w:val="nil"/>
            </w:tcBorders>
            <w:shd w:val="clear" w:color="auto" w:fill="auto"/>
            <w:noWrap/>
            <w:vAlign w:val="bottom"/>
            <w:hideMark/>
          </w:tcPr>
          <w:p w14:paraId="5FB2CE4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32" w:type="dxa"/>
            <w:tcBorders>
              <w:top w:val="nil"/>
              <w:left w:val="nil"/>
              <w:bottom w:val="nil"/>
              <w:right w:val="nil"/>
            </w:tcBorders>
            <w:shd w:val="clear" w:color="auto" w:fill="auto"/>
            <w:noWrap/>
            <w:vAlign w:val="bottom"/>
            <w:hideMark/>
          </w:tcPr>
          <w:p w14:paraId="69A16A83"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70801E2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6EB600BA" w14:textId="77777777" w:rsidTr="00881969">
        <w:trPr>
          <w:trHeight w:val="285"/>
        </w:trPr>
        <w:tc>
          <w:tcPr>
            <w:tcW w:w="3212" w:type="dxa"/>
            <w:tcBorders>
              <w:top w:val="nil"/>
              <w:left w:val="nil"/>
              <w:bottom w:val="nil"/>
              <w:right w:val="nil"/>
            </w:tcBorders>
            <w:shd w:val="clear" w:color="auto" w:fill="auto"/>
            <w:noWrap/>
            <w:vAlign w:val="bottom"/>
            <w:hideMark/>
          </w:tcPr>
          <w:p w14:paraId="21B1808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Basic</w:t>
            </w:r>
          </w:p>
        </w:tc>
        <w:tc>
          <w:tcPr>
            <w:tcW w:w="1112" w:type="dxa"/>
            <w:tcBorders>
              <w:top w:val="nil"/>
              <w:left w:val="nil"/>
              <w:bottom w:val="nil"/>
              <w:right w:val="nil"/>
            </w:tcBorders>
            <w:shd w:val="clear" w:color="auto" w:fill="auto"/>
            <w:noWrap/>
            <w:vAlign w:val="bottom"/>
            <w:hideMark/>
          </w:tcPr>
          <w:p w14:paraId="319CE74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7,964 </w:t>
            </w:r>
          </w:p>
        </w:tc>
        <w:tc>
          <w:tcPr>
            <w:tcW w:w="132" w:type="dxa"/>
            <w:tcBorders>
              <w:top w:val="nil"/>
              <w:left w:val="nil"/>
              <w:bottom w:val="nil"/>
              <w:right w:val="nil"/>
            </w:tcBorders>
            <w:shd w:val="clear" w:color="auto" w:fill="auto"/>
            <w:noWrap/>
            <w:vAlign w:val="bottom"/>
            <w:hideMark/>
          </w:tcPr>
          <w:p w14:paraId="6B6265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8DD4C0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8,228 </w:t>
            </w:r>
          </w:p>
        </w:tc>
        <w:tc>
          <w:tcPr>
            <w:tcW w:w="188" w:type="dxa"/>
            <w:tcBorders>
              <w:top w:val="nil"/>
              <w:left w:val="nil"/>
              <w:bottom w:val="nil"/>
              <w:right w:val="nil"/>
            </w:tcBorders>
            <w:shd w:val="clear" w:color="auto" w:fill="auto"/>
            <w:noWrap/>
            <w:vAlign w:val="bottom"/>
            <w:hideMark/>
          </w:tcPr>
          <w:p w14:paraId="1CBB532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597112F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7,980 </w:t>
            </w:r>
          </w:p>
        </w:tc>
        <w:tc>
          <w:tcPr>
            <w:tcW w:w="132" w:type="dxa"/>
            <w:tcBorders>
              <w:top w:val="nil"/>
              <w:left w:val="nil"/>
              <w:bottom w:val="nil"/>
              <w:right w:val="nil"/>
            </w:tcBorders>
            <w:shd w:val="clear" w:color="auto" w:fill="auto"/>
            <w:noWrap/>
            <w:vAlign w:val="bottom"/>
            <w:hideMark/>
          </w:tcPr>
          <w:p w14:paraId="61F1A93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0EF52C6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8,238 </w:t>
            </w:r>
          </w:p>
        </w:tc>
      </w:tr>
      <w:tr w:rsidR="00545CD1" w:rsidRPr="00545CD1" w14:paraId="7146C360" w14:textId="77777777" w:rsidTr="00881969">
        <w:trPr>
          <w:trHeight w:val="285"/>
        </w:trPr>
        <w:tc>
          <w:tcPr>
            <w:tcW w:w="3212" w:type="dxa"/>
            <w:tcBorders>
              <w:top w:val="nil"/>
              <w:left w:val="nil"/>
              <w:bottom w:val="nil"/>
              <w:right w:val="nil"/>
            </w:tcBorders>
            <w:shd w:val="clear" w:color="auto" w:fill="auto"/>
            <w:noWrap/>
            <w:vAlign w:val="bottom"/>
            <w:hideMark/>
          </w:tcPr>
          <w:p w14:paraId="5746C31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Diluted</w:t>
            </w:r>
          </w:p>
        </w:tc>
        <w:tc>
          <w:tcPr>
            <w:tcW w:w="1112" w:type="dxa"/>
            <w:tcBorders>
              <w:top w:val="nil"/>
              <w:left w:val="nil"/>
              <w:bottom w:val="nil"/>
              <w:right w:val="nil"/>
            </w:tcBorders>
            <w:shd w:val="clear" w:color="auto" w:fill="auto"/>
            <w:noWrap/>
            <w:vAlign w:val="bottom"/>
            <w:hideMark/>
          </w:tcPr>
          <w:p w14:paraId="50B6922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8,028 </w:t>
            </w:r>
          </w:p>
        </w:tc>
        <w:tc>
          <w:tcPr>
            <w:tcW w:w="132" w:type="dxa"/>
            <w:tcBorders>
              <w:top w:val="nil"/>
              <w:left w:val="nil"/>
              <w:bottom w:val="nil"/>
              <w:right w:val="nil"/>
            </w:tcBorders>
            <w:shd w:val="clear" w:color="auto" w:fill="auto"/>
            <w:noWrap/>
            <w:vAlign w:val="bottom"/>
            <w:hideMark/>
          </w:tcPr>
          <w:p w14:paraId="0711013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32684CC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8,297 </w:t>
            </w:r>
          </w:p>
        </w:tc>
        <w:tc>
          <w:tcPr>
            <w:tcW w:w="188" w:type="dxa"/>
            <w:tcBorders>
              <w:top w:val="nil"/>
              <w:left w:val="nil"/>
              <w:bottom w:val="nil"/>
              <w:right w:val="nil"/>
            </w:tcBorders>
            <w:shd w:val="clear" w:color="auto" w:fill="auto"/>
            <w:noWrap/>
            <w:vAlign w:val="bottom"/>
            <w:hideMark/>
          </w:tcPr>
          <w:p w14:paraId="6657730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212" w:type="dxa"/>
            <w:tcBorders>
              <w:top w:val="nil"/>
              <w:left w:val="nil"/>
              <w:bottom w:val="nil"/>
              <w:right w:val="nil"/>
            </w:tcBorders>
            <w:shd w:val="clear" w:color="auto" w:fill="auto"/>
            <w:noWrap/>
            <w:vAlign w:val="bottom"/>
            <w:hideMark/>
          </w:tcPr>
          <w:p w14:paraId="43E46E2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8,047 </w:t>
            </w:r>
          </w:p>
        </w:tc>
        <w:tc>
          <w:tcPr>
            <w:tcW w:w="132" w:type="dxa"/>
            <w:tcBorders>
              <w:top w:val="nil"/>
              <w:left w:val="nil"/>
              <w:bottom w:val="nil"/>
              <w:right w:val="nil"/>
            </w:tcBorders>
            <w:shd w:val="clear" w:color="auto" w:fill="auto"/>
            <w:noWrap/>
            <w:vAlign w:val="bottom"/>
            <w:hideMark/>
          </w:tcPr>
          <w:p w14:paraId="2D62476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52" w:type="dxa"/>
            <w:tcBorders>
              <w:top w:val="nil"/>
              <w:left w:val="nil"/>
              <w:bottom w:val="nil"/>
              <w:right w:val="nil"/>
            </w:tcBorders>
            <w:shd w:val="clear" w:color="auto" w:fill="auto"/>
            <w:noWrap/>
            <w:vAlign w:val="bottom"/>
            <w:hideMark/>
          </w:tcPr>
          <w:p w14:paraId="2E5AED1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8,321 </w:t>
            </w:r>
          </w:p>
        </w:tc>
      </w:tr>
      <w:tr w:rsidR="00545CD1" w:rsidRPr="00545CD1" w14:paraId="0E28F3FA" w14:textId="77777777" w:rsidTr="00881969">
        <w:trPr>
          <w:trHeight w:val="570"/>
        </w:trPr>
        <w:tc>
          <w:tcPr>
            <w:tcW w:w="3212" w:type="dxa"/>
            <w:tcBorders>
              <w:top w:val="nil"/>
              <w:left w:val="nil"/>
              <w:bottom w:val="single" w:sz="4" w:space="0" w:color="auto"/>
              <w:right w:val="nil"/>
            </w:tcBorders>
            <w:shd w:val="clear" w:color="auto" w:fill="auto"/>
            <w:vAlign w:val="bottom"/>
            <w:hideMark/>
          </w:tcPr>
          <w:p w14:paraId="42C23E4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Cash dividends declared per</w:t>
            </w:r>
            <w:r w:rsidRPr="00545CD1">
              <w:rPr>
                <w:rFonts w:ascii="Segoe UI" w:eastAsia="Times New Roman" w:hAnsi="Segoe UI" w:cs="Segoe UI"/>
                <w:color w:val="666666"/>
                <w:sz w:val="20"/>
                <w:szCs w:val="20"/>
              </w:rPr>
              <w:br/>
              <w:t xml:space="preserve">   common share</w:t>
            </w:r>
          </w:p>
        </w:tc>
        <w:tc>
          <w:tcPr>
            <w:tcW w:w="1112" w:type="dxa"/>
            <w:tcBorders>
              <w:top w:val="nil"/>
              <w:left w:val="nil"/>
              <w:bottom w:val="single" w:sz="4" w:space="0" w:color="auto"/>
              <w:right w:val="nil"/>
            </w:tcBorders>
            <w:shd w:val="clear" w:color="auto" w:fill="auto"/>
            <w:noWrap/>
            <w:vAlign w:val="bottom"/>
            <w:hideMark/>
          </w:tcPr>
          <w:p w14:paraId="30DBDBC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0.36 </w:t>
            </w:r>
          </w:p>
        </w:tc>
        <w:tc>
          <w:tcPr>
            <w:tcW w:w="132" w:type="dxa"/>
            <w:tcBorders>
              <w:top w:val="nil"/>
              <w:left w:val="nil"/>
              <w:bottom w:val="single" w:sz="4" w:space="0" w:color="auto"/>
              <w:right w:val="nil"/>
            </w:tcBorders>
            <w:shd w:val="clear" w:color="auto" w:fill="auto"/>
            <w:noWrap/>
            <w:vAlign w:val="bottom"/>
            <w:hideMark/>
          </w:tcPr>
          <w:p w14:paraId="7D8AF45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56CBF33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0.31 </w:t>
            </w:r>
          </w:p>
        </w:tc>
        <w:tc>
          <w:tcPr>
            <w:tcW w:w="188" w:type="dxa"/>
            <w:tcBorders>
              <w:top w:val="nil"/>
              <w:left w:val="nil"/>
              <w:bottom w:val="single" w:sz="4" w:space="0" w:color="auto"/>
              <w:right w:val="nil"/>
            </w:tcBorders>
            <w:shd w:val="clear" w:color="auto" w:fill="auto"/>
            <w:noWrap/>
            <w:vAlign w:val="bottom"/>
            <w:hideMark/>
          </w:tcPr>
          <w:p w14:paraId="693F31F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212" w:type="dxa"/>
            <w:tcBorders>
              <w:top w:val="nil"/>
              <w:left w:val="nil"/>
              <w:bottom w:val="single" w:sz="4" w:space="0" w:color="auto"/>
              <w:right w:val="nil"/>
            </w:tcBorders>
            <w:shd w:val="clear" w:color="auto" w:fill="auto"/>
            <w:noWrap/>
            <w:vAlign w:val="bottom"/>
            <w:hideMark/>
          </w:tcPr>
          <w:p w14:paraId="386CC38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0.72 </w:t>
            </w:r>
          </w:p>
        </w:tc>
        <w:tc>
          <w:tcPr>
            <w:tcW w:w="132" w:type="dxa"/>
            <w:tcBorders>
              <w:top w:val="nil"/>
              <w:left w:val="nil"/>
              <w:bottom w:val="single" w:sz="4" w:space="0" w:color="auto"/>
              <w:right w:val="nil"/>
            </w:tcBorders>
            <w:shd w:val="clear" w:color="auto" w:fill="auto"/>
            <w:noWrap/>
            <w:vAlign w:val="bottom"/>
            <w:hideMark/>
          </w:tcPr>
          <w:p w14:paraId="3F95A9A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52" w:type="dxa"/>
            <w:tcBorders>
              <w:top w:val="nil"/>
              <w:left w:val="nil"/>
              <w:bottom w:val="single" w:sz="4" w:space="0" w:color="auto"/>
              <w:right w:val="nil"/>
            </w:tcBorders>
            <w:shd w:val="clear" w:color="auto" w:fill="auto"/>
            <w:noWrap/>
            <w:vAlign w:val="bottom"/>
            <w:hideMark/>
          </w:tcPr>
          <w:p w14:paraId="6B9A011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0.62 </w:t>
            </w:r>
          </w:p>
        </w:tc>
      </w:tr>
    </w:tbl>
    <w:p w14:paraId="542473D8" w14:textId="1587A19C" w:rsidR="001317F9" w:rsidRDefault="001317F9" w:rsidP="00526C0C"/>
    <w:p w14:paraId="0F4F9FFD" w14:textId="77777777" w:rsidR="001317F9" w:rsidRDefault="001317F9">
      <w:r>
        <w:br w:type="page"/>
      </w:r>
    </w:p>
    <w:p w14:paraId="0085512B" w14:textId="77777777" w:rsidR="00141C8F" w:rsidRDefault="00141C8F" w:rsidP="00526C0C"/>
    <w:tbl>
      <w:tblPr>
        <w:tblW w:w="7636" w:type="dxa"/>
        <w:tblCellMar>
          <w:left w:w="0" w:type="dxa"/>
          <w:right w:w="0" w:type="dxa"/>
        </w:tblCellMar>
        <w:tblLook w:val="04A0" w:firstRow="1" w:lastRow="0" w:firstColumn="1" w:lastColumn="0" w:noHBand="0" w:noVBand="1"/>
      </w:tblPr>
      <w:tblGrid>
        <w:gridCol w:w="3196"/>
        <w:gridCol w:w="1096"/>
        <w:gridCol w:w="116"/>
        <w:gridCol w:w="936"/>
        <w:gridCol w:w="172"/>
        <w:gridCol w:w="1196"/>
        <w:gridCol w:w="116"/>
        <w:gridCol w:w="936"/>
      </w:tblGrid>
      <w:tr w:rsidR="00545CD1" w:rsidRPr="00545CD1" w14:paraId="6CB6DEA6" w14:textId="77777777" w:rsidTr="00545CD1">
        <w:trPr>
          <w:trHeight w:val="285"/>
        </w:trPr>
        <w:tc>
          <w:tcPr>
            <w:tcW w:w="3180" w:type="dxa"/>
            <w:tcBorders>
              <w:top w:val="nil"/>
              <w:left w:val="nil"/>
              <w:bottom w:val="nil"/>
              <w:right w:val="nil"/>
            </w:tcBorders>
            <w:shd w:val="clear" w:color="auto" w:fill="auto"/>
            <w:noWrap/>
            <w:vAlign w:val="bottom"/>
            <w:hideMark/>
          </w:tcPr>
          <w:p w14:paraId="157CFDE3"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MICROSOFT CORPORATION</w:t>
            </w:r>
          </w:p>
        </w:tc>
        <w:tc>
          <w:tcPr>
            <w:tcW w:w="1080" w:type="dxa"/>
            <w:tcBorders>
              <w:top w:val="nil"/>
              <w:left w:val="nil"/>
              <w:bottom w:val="nil"/>
              <w:right w:val="nil"/>
            </w:tcBorders>
            <w:shd w:val="clear" w:color="auto" w:fill="auto"/>
            <w:noWrap/>
            <w:vAlign w:val="bottom"/>
            <w:hideMark/>
          </w:tcPr>
          <w:p w14:paraId="7724ADD3"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552D78F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C86FC71"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718F4AEC"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13A31B4"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0918481"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799538F4"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6FA3F7F3" w14:textId="77777777" w:rsidTr="00545CD1">
        <w:trPr>
          <w:trHeight w:val="285"/>
        </w:trPr>
        <w:tc>
          <w:tcPr>
            <w:tcW w:w="3180" w:type="dxa"/>
            <w:tcBorders>
              <w:top w:val="nil"/>
              <w:left w:val="nil"/>
              <w:bottom w:val="nil"/>
              <w:right w:val="nil"/>
            </w:tcBorders>
            <w:shd w:val="clear" w:color="auto" w:fill="auto"/>
            <w:noWrap/>
            <w:vAlign w:val="bottom"/>
            <w:hideMark/>
          </w:tcPr>
          <w:p w14:paraId="3E8889C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71B7549"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36F3602"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2C779EF4"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0419C14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B184A9B"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DF314A5"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116BCCFE"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4CC79562" w14:textId="77777777" w:rsidTr="00545CD1">
        <w:trPr>
          <w:trHeight w:val="285"/>
        </w:trPr>
        <w:tc>
          <w:tcPr>
            <w:tcW w:w="7636" w:type="dxa"/>
            <w:gridSpan w:val="8"/>
            <w:tcBorders>
              <w:top w:val="nil"/>
              <w:left w:val="nil"/>
              <w:bottom w:val="nil"/>
              <w:right w:val="nil"/>
            </w:tcBorders>
            <w:shd w:val="clear" w:color="auto" w:fill="auto"/>
            <w:noWrap/>
            <w:vAlign w:val="bottom"/>
            <w:hideMark/>
          </w:tcPr>
          <w:p w14:paraId="006C10A7"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COMPREHENSIVE INCOME STATEMENTS</w:t>
            </w:r>
          </w:p>
        </w:tc>
      </w:tr>
      <w:tr w:rsidR="00545CD1" w:rsidRPr="00545CD1" w14:paraId="575A6BFD" w14:textId="77777777" w:rsidTr="00545CD1">
        <w:trPr>
          <w:trHeight w:val="285"/>
        </w:trPr>
        <w:tc>
          <w:tcPr>
            <w:tcW w:w="7636" w:type="dxa"/>
            <w:gridSpan w:val="8"/>
            <w:tcBorders>
              <w:top w:val="nil"/>
              <w:left w:val="nil"/>
              <w:bottom w:val="nil"/>
              <w:right w:val="nil"/>
            </w:tcBorders>
            <w:shd w:val="clear" w:color="auto" w:fill="auto"/>
            <w:noWrap/>
            <w:vAlign w:val="bottom"/>
            <w:hideMark/>
          </w:tcPr>
          <w:p w14:paraId="1FBAABB8"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millions)(Unaudited)</w:t>
            </w:r>
          </w:p>
        </w:tc>
      </w:tr>
      <w:tr w:rsidR="00545CD1" w:rsidRPr="00545CD1" w14:paraId="6F6A47AD" w14:textId="77777777" w:rsidTr="00545CD1">
        <w:trPr>
          <w:trHeight w:val="285"/>
        </w:trPr>
        <w:tc>
          <w:tcPr>
            <w:tcW w:w="3180" w:type="dxa"/>
            <w:tcBorders>
              <w:top w:val="nil"/>
              <w:left w:val="nil"/>
              <w:bottom w:val="nil"/>
              <w:right w:val="nil"/>
            </w:tcBorders>
            <w:shd w:val="clear" w:color="auto" w:fill="auto"/>
            <w:noWrap/>
            <w:vAlign w:val="bottom"/>
            <w:hideMark/>
          </w:tcPr>
          <w:p w14:paraId="42EDA0F3"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31447487"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2A372840"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210FE47C"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79BD3C97"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BCA5AFF"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4D11E970"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33550D1"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r>
      <w:tr w:rsidR="00545CD1" w:rsidRPr="00545CD1" w14:paraId="64A117C9" w14:textId="77777777" w:rsidTr="00545CD1">
        <w:trPr>
          <w:trHeight w:val="285"/>
        </w:trPr>
        <w:tc>
          <w:tcPr>
            <w:tcW w:w="3180" w:type="dxa"/>
            <w:tcBorders>
              <w:top w:val="nil"/>
              <w:left w:val="nil"/>
              <w:bottom w:val="nil"/>
              <w:right w:val="nil"/>
            </w:tcBorders>
            <w:shd w:val="clear" w:color="auto" w:fill="auto"/>
            <w:noWrap/>
            <w:vAlign w:val="bottom"/>
            <w:hideMark/>
          </w:tcPr>
          <w:p w14:paraId="5B4CAB50"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2100" w:type="dxa"/>
            <w:gridSpan w:val="3"/>
            <w:vMerge w:val="restart"/>
            <w:tcBorders>
              <w:top w:val="nil"/>
              <w:left w:val="nil"/>
              <w:bottom w:val="nil"/>
              <w:right w:val="nil"/>
            </w:tcBorders>
            <w:shd w:val="clear" w:color="auto" w:fill="auto"/>
            <w:vAlign w:val="bottom"/>
            <w:hideMark/>
          </w:tcPr>
          <w:p w14:paraId="2754F27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Three Months Ended December 31,</w:t>
            </w:r>
          </w:p>
        </w:tc>
        <w:tc>
          <w:tcPr>
            <w:tcW w:w="156" w:type="dxa"/>
            <w:tcBorders>
              <w:top w:val="nil"/>
              <w:left w:val="nil"/>
              <w:bottom w:val="nil"/>
              <w:right w:val="nil"/>
            </w:tcBorders>
            <w:shd w:val="clear" w:color="auto" w:fill="auto"/>
            <w:vAlign w:val="bottom"/>
            <w:hideMark/>
          </w:tcPr>
          <w:p w14:paraId="00E6368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200" w:type="dxa"/>
            <w:gridSpan w:val="3"/>
            <w:vMerge w:val="restart"/>
            <w:tcBorders>
              <w:top w:val="nil"/>
              <w:left w:val="nil"/>
              <w:bottom w:val="nil"/>
              <w:right w:val="nil"/>
            </w:tcBorders>
            <w:shd w:val="clear" w:color="auto" w:fill="auto"/>
            <w:vAlign w:val="bottom"/>
            <w:hideMark/>
          </w:tcPr>
          <w:p w14:paraId="1AC7234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Six Months Ended December 31,</w:t>
            </w:r>
          </w:p>
        </w:tc>
      </w:tr>
      <w:tr w:rsidR="00545CD1" w:rsidRPr="00545CD1" w14:paraId="2AAC331E" w14:textId="77777777" w:rsidTr="00545CD1">
        <w:trPr>
          <w:trHeight w:val="285"/>
        </w:trPr>
        <w:tc>
          <w:tcPr>
            <w:tcW w:w="3180" w:type="dxa"/>
            <w:tcBorders>
              <w:top w:val="nil"/>
              <w:left w:val="nil"/>
              <w:bottom w:val="nil"/>
              <w:right w:val="nil"/>
            </w:tcBorders>
            <w:shd w:val="clear" w:color="auto" w:fill="auto"/>
            <w:noWrap/>
            <w:vAlign w:val="bottom"/>
            <w:hideMark/>
          </w:tcPr>
          <w:p w14:paraId="131A59D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2100" w:type="dxa"/>
            <w:gridSpan w:val="3"/>
            <w:vMerge/>
            <w:tcBorders>
              <w:top w:val="nil"/>
              <w:left w:val="nil"/>
              <w:bottom w:val="nil"/>
              <w:right w:val="nil"/>
            </w:tcBorders>
            <w:vAlign w:val="center"/>
            <w:hideMark/>
          </w:tcPr>
          <w:p w14:paraId="74F47659"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56" w:type="dxa"/>
            <w:tcBorders>
              <w:top w:val="nil"/>
              <w:left w:val="nil"/>
              <w:bottom w:val="nil"/>
              <w:right w:val="nil"/>
            </w:tcBorders>
            <w:shd w:val="clear" w:color="auto" w:fill="auto"/>
            <w:vAlign w:val="bottom"/>
            <w:hideMark/>
          </w:tcPr>
          <w:p w14:paraId="616D22D9"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2200" w:type="dxa"/>
            <w:gridSpan w:val="3"/>
            <w:vMerge/>
            <w:tcBorders>
              <w:top w:val="nil"/>
              <w:left w:val="nil"/>
              <w:bottom w:val="nil"/>
              <w:right w:val="nil"/>
            </w:tcBorders>
            <w:vAlign w:val="center"/>
            <w:hideMark/>
          </w:tcPr>
          <w:p w14:paraId="32DEDC0A"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r>
      <w:tr w:rsidR="00545CD1" w:rsidRPr="00545CD1" w14:paraId="04146849" w14:textId="77777777" w:rsidTr="00545CD1">
        <w:trPr>
          <w:trHeight w:val="285"/>
        </w:trPr>
        <w:tc>
          <w:tcPr>
            <w:tcW w:w="3180" w:type="dxa"/>
            <w:tcBorders>
              <w:top w:val="nil"/>
              <w:left w:val="nil"/>
              <w:bottom w:val="single" w:sz="4" w:space="0" w:color="auto"/>
              <w:right w:val="nil"/>
            </w:tcBorders>
            <w:shd w:val="clear" w:color="auto" w:fill="auto"/>
            <w:noWrap/>
            <w:vAlign w:val="bottom"/>
            <w:hideMark/>
          </w:tcPr>
          <w:p w14:paraId="2B31C451"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2F4516A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08835D4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329E98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c>
          <w:tcPr>
            <w:tcW w:w="156" w:type="dxa"/>
            <w:tcBorders>
              <w:top w:val="nil"/>
              <w:left w:val="nil"/>
              <w:bottom w:val="single" w:sz="4" w:space="0" w:color="auto"/>
              <w:right w:val="nil"/>
            </w:tcBorders>
            <w:shd w:val="clear" w:color="auto" w:fill="auto"/>
            <w:noWrap/>
            <w:vAlign w:val="bottom"/>
            <w:hideMark/>
          </w:tcPr>
          <w:p w14:paraId="093D19F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8193B3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4B01B92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1C29A10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r>
      <w:tr w:rsidR="00545CD1" w:rsidRPr="00545CD1" w14:paraId="118A126E" w14:textId="77777777" w:rsidTr="00545CD1">
        <w:trPr>
          <w:trHeight w:val="285"/>
        </w:trPr>
        <w:tc>
          <w:tcPr>
            <w:tcW w:w="3180" w:type="dxa"/>
            <w:tcBorders>
              <w:top w:val="nil"/>
              <w:left w:val="nil"/>
              <w:bottom w:val="nil"/>
              <w:right w:val="nil"/>
            </w:tcBorders>
            <w:shd w:val="clear" w:color="auto" w:fill="auto"/>
            <w:noWrap/>
            <w:vAlign w:val="bottom"/>
            <w:hideMark/>
          </w:tcPr>
          <w:p w14:paraId="1DF175F7"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Net income</w:t>
            </w:r>
          </w:p>
        </w:tc>
        <w:tc>
          <w:tcPr>
            <w:tcW w:w="1080" w:type="dxa"/>
            <w:tcBorders>
              <w:top w:val="nil"/>
              <w:left w:val="nil"/>
              <w:bottom w:val="single" w:sz="4" w:space="0" w:color="auto"/>
              <w:right w:val="nil"/>
            </w:tcBorders>
            <w:shd w:val="clear" w:color="auto" w:fill="auto"/>
            <w:noWrap/>
            <w:vAlign w:val="bottom"/>
            <w:hideMark/>
          </w:tcPr>
          <w:p w14:paraId="534736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4,998 </w:t>
            </w:r>
          </w:p>
        </w:tc>
        <w:tc>
          <w:tcPr>
            <w:tcW w:w="100" w:type="dxa"/>
            <w:tcBorders>
              <w:top w:val="nil"/>
              <w:left w:val="nil"/>
              <w:bottom w:val="nil"/>
              <w:right w:val="nil"/>
            </w:tcBorders>
            <w:shd w:val="clear" w:color="auto" w:fill="auto"/>
            <w:noWrap/>
            <w:vAlign w:val="bottom"/>
            <w:hideMark/>
          </w:tcPr>
          <w:p w14:paraId="6DF39E8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6163A8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5,863 </w:t>
            </w:r>
          </w:p>
        </w:tc>
        <w:tc>
          <w:tcPr>
            <w:tcW w:w="156" w:type="dxa"/>
            <w:tcBorders>
              <w:top w:val="nil"/>
              <w:left w:val="nil"/>
              <w:bottom w:val="nil"/>
              <w:right w:val="nil"/>
            </w:tcBorders>
            <w:shd w:val="clear" w:color="auto" w:fill="auto"/>
            <w:noWrap/>
            <w:vAlign w:val="bottom"/>
            <w:hideMark/>
          </w:tcPr>
          <w:p w14:paraId="0DD0F70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4A1D68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9,618 </w:t>
            </w:r>
          </w:p>
        </w:tc>
        <w:tc>
          <w:tcPr>
            <w:tcW w:w="100" w:type="dxa"/>
            <w:tcBorders>
              <w:top w:val="nil"/>
              <w:left w:val="nil"/>
              <w:bottom w:val="nil"/>
              <w:right w:val="nil"/>
            </w:tcBorders>
            <w:shd w:val="clear" w:color="auto" w:fill="auto"/>
            <w:noWrap/>
            <w:vAlign w:val="bottom"/>
            <w:hideMark/>
          </w:tcPr>
          <w:p w14:paraId="6FAF029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2802E14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$10,403 </w:t>
            </w:r>
          </w:p>
        </w:tc>
      </w:tr>
      <w:tr w:rsidR="00545CD1" w:rsidRPr="00545CD1" w14:paraId="2343A855" w14:textId="77777777" w:rsidTr="00545CD1">
        <w:trPr>
          <w:trHeight w:val="285"/>
        </w:trPr>
        <w:tc>
          <w:tcPr>
            <w:tcW w:w="4260" w:type="dxa"/>
            <w:gridSpan w:val="2"/>
            <w:tcBorders>
              <w:top w:val="nil"/>
              <w:left w:val="nil"/>
              <w:bottom w:val="nil"/>
              <w:right w:val="nil"/>
            </w:tcBorders>
            <w:shd w:val="clear" w:color="auto" w:fill="auto"/>
            <w:noWrap/>
            <w:vAlign w:val="bottom"/>
            <w:hideMark/>
          </w:tcPr>
          <w:p w14:paraId="78F1B61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comprehensive income (loss):</w:t>
            </w:r>
          </w:p>
        </w:tc>
        <w:tc>
          <w:tcPr>
            <w:tcW w:w="100" w:type="dxa"/>
            <w:tcBorders>
              <w:top w:val="nil"/>
              <w:left w:val="nil"/>
              <w:bottom w:val="nil"/>
              <w:right w:val="nil"/>
            </w:tcBorders>
            <w:shd w:val="clear" w:color="auto" w:fill="auto"/>
            <w:noWrap/>
            <w:vAlign w:val="bottom"/>
            <w:hideMark/>
          </w:tcPr>
          <w:p w14:paraId="6BE2752D"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920" w:type="dxa"/>
            <w:tcBorders>
              <w:top w:val="nil"/>
              <w:left w:val="nil"/>
              <w:bottom w:val="nil"/>
              <w:right w:val="nil"/>
            </w:tcBorders>
            <w:shd w:val="clear" w:color="auto" w:fill="auto"/>
            <w:noWrap/>
            <w:vAlign w:val="bottom"/>
            <w:hideMark/>
          </w:tcPr>
          <w:p w14:paraId="69B638C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56" w:type="dxa"/>
            <w:tcBorders>
              <w:top w:val="nil"/>
              <w:left w:val="nil"/>
              <w:bottom w:val="nil"/>
              <w:right w:val="nil"/>
            </w:tcBorders>
            <w:shd w:val="clear" w:color="auto" w:fill="auto"/>
            <w:noWrap/>
            <w:vAlign w:val="bottom"/>
            <w:hideMark/>
          </w:tcPr>
          <w:p w14:paraId="0EAE219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94C314B"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0B0BD900"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609084C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r>
      <w:tr w:rsidR="00545CD1" w:rsidRPr="00545CD1" w14:paraId="6227C9BA" w14:textId="77777777" w:rsidTr="00545CD1">
        <w:trPr>
          <w:trHeight w:val="855"/>
        </w:trPr>
        <w:tc>
          <w:tcPr>
            <w:tcW w:w="3180" w:type="dxa"/>
            <w:tcBorders>
              <w:top w:val="nil"/>
              <w:left w:val="nil"/>
              <w:bottom w:val="nil"/>
              <w:right w:val="nil"/>
            </w:tcBorders>
            <w:shd w:val="clear" w:color="auto" w:fill="auto"/>
            <w:vAlign w:val="bottom"/>
            <w:hideMark/>
          </w:tcPr>
          <w:p w14:paraId="759D820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Net unrealized gains (losses) on </w:t>
            </w:r>
            <w:r w:rsidRPr="00545CD1">
              <w:rPr>
                <w:rFonts w:ascii="Segoe UI" w:eastAsia="Times New Roman" w:hAnsi="Segoe UI" w:cs="Segoe UI"/>
                <w:color w:val="666666"/>
                <w:sz w:val="20"/>
                <w:szCs w:val="20"/>
              </w:rPr>
              <w:br/>
              <w:t xml:space="preserve">      derivatives (net of tax effects </w:t>
            </w:r>
            <w:r w:rsidRPr="00545CD1">
              <w:rPr>
                <w:rFonts w:ascii="Segoe UI" w:eastAsia="Times New Roman" w:hAnsi="Segoe UI" w:cs="Segoe UI"/>
                <w:color w:val="666666"/>
                <w:sz w:val="20"/>
                <w:szCs w:val="20"/>
              </w:rPr>
              <w:br/>
              <w:t xml:space="preserve">      of </w:t>
            </w:r>
            <w:r w:rsidRPr="00545CD1">
              <w:rPr>
                <w:rFonts w:ascii="Segoe UI" w:eastAsia="Times New Roman" w:hAnsi="Segoe UI" w:cs="Segoe UI"/>
                <w:b/>
                <w:bCs/>
                <w:color w:val="666666"/>
                <w:sz w:val="20"/>
                <w:szCs w:val="20"/>
              </w:rPr>
              <w:t>$5</w:t>
            </w:r>
            <w:r w:rsidRPr="00545CD1">
              <w:rPr>
                <w:rFonts w:ascii="Segoe UI" w:eastAsia="Times New Roman" w:hAnsi="Segoe UI" w:cs="Segoe UI"/>
                <w:color w:val="666666"/>
                <w:sz w:val="20"/>
                <w:szCs w:val="20"/>
              </w:rPr>
              <w:t xml:space="preserve">, $6, </w:t>
            </w:r>
            <w:r w:rsidRPr="00545CD1">
              <w:rPr>
                <w:rFonts w:ascii="Segoe UI" w:eastAsia="Times New Roman" w:hAnsi="Segoe UI" w:cs="Segoe UI"/>
                <w:b/>
                <w:bCs/>
                <w:color w:val="666666"/>
                <w:sz w:val="20"/>
                <w:szCs w:val="20"/>
              </w:rPr>
              <w:t>$28</w:t>
            </w:r>
            <w:r w:rsidRPr="00545CD1">
              <w:rPr>
                <w:rFonts w:ascii="Segoe UI" w:eastAsia="Times New Roman" w:hAnsi="Segoe UI" w:cs="Segoe UI"/>
                <w:color w:val="666666"/>
                <w:sz w:val="20"/>
                <w:szCs w:val="20"/>
              </w:rPr>
              <w:t>, and $10)</w:t>
            </w:r>
          </w:p>
        </w:tc>
        <w:tc>
          <w:tcPr>
            <w:tcW w:w="1080" w:type="dxa"/>
            <w:tcBorders>
              <w:top w:val="nil"/>
              <w:left w:val="nil"/>
              <w:bottom w:val="nil"/>
              <w:right w:val="nil"/>
            </w:tcBorders>
            <w:shd w:val="clear" w:color="auto" w:fill="auto"/>
            <w:noWrap/>
            <w:vAlign w:val="bottom"/>
            <w:hideMark/>
          </w:tcPr>
          <w:p w14:paraId="3691DC0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(49)</w:t>
            </w:r>
          </w:p>
        </w:tc>
        <w:tc>
          <w:tcPr>
            <w:tcW w:w="100" w:type="dxa"/>
            <w:tcBorders>
              <w:top w:val="nil"/>
              <w:left w:val="nil"/>
              <w:bottom w:val="nil"/>
              <w:right w:val="nil"/>
            </w:tcBorders>
            <w:shd w:val="clear" w:color="auto" w:fill="auto"/>
            <w:noWrap/>
            <w:vAlign w:val="bottom"/>
            <w:hideMark/>
          </w:tcPr>
          <w:p w14:paraId="14B3974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8BFF76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247 </w:t>
            </w:r>
          </w:p>
        </w:tc>
        <w:tc>
          <w:tcPr>
            <w:tcW w:w="156" w:type="dxa"/>
            <w:tcBorders>
              <w:top w:val="nil"/>
              <w:left w:val="nil"/>
              <w:bottom w:val="nil"/>
              <w:right w:val="nil"/>
            </w:tcBorders>
            <w:shd w:val="clear" w:color="auto" w:fill="auto"/>
            <w:noWrap/>
            <w:vAlign w:val="bottom"/>
            <w:hideMark/>
          </w:tcPr>
          <w:p w14:paraId="07831E7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C353C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8 </w:t>
            </w:r>
          </w:p>
        </w:tc>
        <w:tc>
          <w:tcPr>
            <w:tcW w:w="100" w:type="dxa"/>
            <w:tcBorders>
              <w:top w:val="nil"/>
              <w:left w:val="nil"/>
              <w:bottom w:val="nil"/>
              <w:right w:val="nil"/>
            </w:tcBorders>
            <w:shd w:val="clear" w:color="auto" w:fill="auto"/>
            <w:noWrap/>
            <w:vAlign w:val="bottom"/>
            <w:hideMark/>
          </w:tcPr>
          <w:p w14:paraId="315A646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3CB87D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566 </w:t>
            </w:r>
          </w:p>
        </w:tc>
      </w:tr>
      <w:tr w:rsidR="00545CD1" w:rsidRPr="00545CD1" w14:paraId="1390D040" w14:textId="77777777" w:rsidTr="00545CD1">
        <w:trPr>
          <w:trHeight w:val="1140"/>
        </w:trPr>
        <w:tc>
          <w:tcPr>
            <w:tcW w:w="3180" w:type="dxa"/>
            <w:tcBorders>
              <w:top w:val="nil"/>
              <w:left w:val="nil"/>
              <w:bottom w:val="nil"/>
              <w:right w:val="nil"/>
            </w:tcBorders>
            <w:shd w:val="clear" w:color="auto" w:fill="auto"/>
            <w:vAlign w:val="bottom"/>
            <w:hideMark/>
          </w:tcPr>
          <w:p w14:paraId="2B72D77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Net unrealized gains (losses) on </w:t>
            </w:r>
            <w:r w:rsidRPr="00545CD1">
              <w:rPr>
                <w:rFonts w:ascii="Segoe UI" w:eastAsia="Times New Roman" w:hAnsi="Segoe UI" w:cs="Segoe UI"/>
                <w:color w:val="666666"/>
                <w:sz w:val="20"/>
                <w:szCs w:val="20"/>
              </w:rPr>
              <w:br/>
              <w:t xml:space="preserve">      investments (net of tax effects </w:t>
            </w:r>
            <w:r w:rsidRPr="00545CD1">
              <w:rPr>
                <w:rFonts w:ascii="Segoe UI" w:eastAsia="Times New Roman" w:hAnsi="Segoe UI" w:cs="Segoe UI"/>
                <w:color w:val="666666"/>
                <w:sz w:val="20"/>
                <w:szCs w:val="20"/>
              </w:rPr>
              <w:br/>
              <w:t xml:space="preserve">      of </w:t>
            </w:r>
            <w:r w:rsidRPr="00545CD1">
              <w:rPr>
                <w:rFonts w:ascii="Segoe UI" w:eastAsia="Times New Roman" w:hAnsi="Segoe UI" w:cs="Segoe UI"/>
                <w:b/>
                <w:bCs/>
                <w:color w:val="666666"/>
                <w:sz w:val="20"/>
                <w:szCs w:val="20"/>
              </w:rPr>
              <w:t>$86</w:t>
            </w:r>
            <w:r w:rsidRPr="00545CD1">
              <w:rPr>
                <w:rFonts w:ascii="Segoe UI" w:eastAsia="Times New Roman" w:hAnsi="Segoe UI" w:cs="Segoe UI"/>
                <w:color w:val="666666"/>
                <w:sz w:val="20"/>
                <w:szCs w:val="20"/>
              </w:rPr>
              <w:t xml:space="preserve">, $(124), </w:t>
            </w:r>
            <w:r w:rsidRPr="00545CD1">
              <w:rPr>
                <w:rFonts w:ascii="Segoe UI" w:eastAsia="Times New Roman" w:hAnsi="Segoe UI" w:cs="Segoe UI"/>
                <w:b/>
                <w:bCs/>
                <w:color w:val="666666"/>
                <w:sz w:val="20"/>
                <w:szCs w:val="20"/>
              </w:rPr>
              <w:t>$(222)</w:t>
            </w:r>
            <w:r w:rsidRPr="00545CD1">
              <w:rPr>
                <w:rFonts w:ascii="Segoe UI" w:eastAsia="Times New Roman" w:hAnsi="Segoe UI" w:cs="Segoe UI"/>
                <w:color w:val="666666"/>
                <w:sz w:val="20"/>
                <w:szCs w:val="20"/>
              </w:rPr>
              <w:t xml:space="preserve">, and </w:t>
            </w:r>
            <w:r w:rsidRPr="00545CD1">
              <w:rPr>
                <w:rFonts w:ascii="Segoe UI" w:eastAsia="Times New Roman" w:hAnsi="Segoe UI" w:cs="Segoe UI"/>
                <w:color w:val="666666"/>
                <w:sz w:val="20"/>
                <w:szCs w:val="20"/>
              </w:rPr>
              <w:br/>
              <w:t xml:space="preserve">      $(226))</w:t>
            </w:r>
          </w:p>
        </w:tc>
        <w:tc>
          <w:tcPr>
            <w:tcW w:w="1080" w:type="dxa"/>
            <w:tcBorders>
              <w:top w:val="nil"/>
              <w:left w:val="nil"/>
              <w:bottom w:val="nil"/>
              <w:right w:val="nil"/>
            </w:tcBorders>
            <w:shd w:val="clear" w:color="auto" w:fill="auto"/>
            <w:noWrap/>
            <w:vAlign w:val="bottom"/>
            <w:hideMark/>
          </w:tcPr>
          <w:p w14:paraId="6FBFA89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160 </w:t>
            </w:r>
          </w:p>
        </w:tc>
        <w:tc>
          <w:tcPr>
            <w:tcW w:w="100" w:type="dxa"/>
            <w:tcBorders>
              <w:top w:val="nil"/>
              <w:left w:val="nil"/>
              <w:bottom w:val="nil"/>
              <w:right w:val="nil"/>
            </w:tcBorders>
            <w:shd w:val="clear" w:color="auto" w:fill="auto"/>
            <w:noWrap/>
            <w:vAlign w:val="bottom"/>
            <w:hideMark/>
          </w:tcPr>
          <w:p w14:paraId="26B4B9C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E489F7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(231)</w:t>
            </w:r>
          </w:p>
        </w:tc>
        <w:tc>
          <w:tcPr>
            <w:tcW w:w="156" w:type="dxa"/>
            <w:tcBorders>
              <w:top w:val="nil"/>
              <w:left w:val="nil"/>
              <w:bottom w:val="nil"/>
              <w:right w:val="nil"/>
            </w:tcBorders>
            <w:shd w:val="clear" w:color="auto" w:fill="auto"/>
            <w:noWrap/>
            <w:vAlign w:val="bottom"/>
            <w:hideMark/>
          </w:tcPr>
          <w:p w14:paraId="4319DE8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27B0D0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(411)</w:t>
            </w:r>
          </w:p>
        </w:tc>
        <w:tc>
          <w:tcPr>
            <w:tcW w:w="100" w:type="dxa"/>
            <w:tcBorders>
              <w:top w:val="nil"/>
              <w:left w:val="nil"/>
              <w:bottom w:val="nil"/>
              <w:right w:val="nil"/>
            </w:tcBorders>
            <w:shd w:val="clear" w:color="auto" w:fill="auto"/>
            <w:noWrap/>
            <w:vAlign w:val="bottom"/>
            <w:hideMark/>
          </w:tcPr>
          <w:p w14:paraId="55AEB40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A3D7A7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(420)</w:t>
            </w:r>
          </w:p>
        </w:tc>
      </w:tr>
      <w:tr w:rsidR="00545CD1" w:rsidRPr="00545CD1" w14:paraId="55E9C311" w14:textId="77777777" w:rsidTr="00545CD1">
        <w:trPr>
          <w:trHeight w:val="1140"/>
        </w:trPr>
        <w:tc>
          <w:tcPr>
            <w:tcW w:w="3180" w:type="dxa"/>
            <w:tcBorders>
              <w:top w:val="nil"/>
              <w:left w:val="nil"/>
              <w:bottom w:val="single" w:sz="4" w:space="0" w:color="auto"/>
              <w:right w:val="nil"/>
            </w:tcBorders>
            <w:shd w:val="clear" w:color="auto" w:fill="auto"/>
            <w:vAlign w:val="bottom"/>
            <w:hideMark/>
          </w:tcPr>
          <w:p w14:paraId="3591DBA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Translation adjustments and </w:t>
            </w:r>
            <w:r w:rsidRPr="00545CD1">
              <w:rPr>
                <w:rFonts w:ascii="Segoe UI" w:eastAsia="Times New Roman" w:hAnsi="Segoe UI" w:cs="Segoe UI"/>
                <w:color w:val="666666"/>
                <w:sz w:val="20"/>
                <w:szCs w:val="20"/>
              </w:rPr>
              <w:br/>
              <w:t xml:space="preserve">      other (net of tax effects of </w:t>
            </w:r>
            <w:r w:rsidRPr="00545CD1">
              <w:rPr>
                <w:rFonts w:ascii="Segoe UI" w:eastAsia="Times New Roman" w:hAnsi="Segoe UI" w:cs="Segoe UI"/>
                <w:color w:val="666666"/>
                <w:sz w:val="20"/>
                <w:szCs w:val="20"/>
              </w:rPr>
              <w:br/>
              <w:t xml:space="preserve">      </w:t>
            </w:r>
            <w:r w:rsidRPr="00545CD1">
              <w:rPr>
                <w:rFonts w:ascii="Segoe UI" w:eastAsia="Times New Roman" w:hAnsi="Segoe UI" w:cs="Segoe UI"/>
                <w:b/>
                <w:bCs/>
                <w:color w:val="666666"/>
                <w:sz w:val="20"/>
                <w:szCs w:val="20"/>
              </w:rPr>
              <w:t>$(9)</w:t>
            </w:r>
            <w:r w:rsidRPr="00545CD1">
              <w:rPr>
                <w:rFonts w:ascii="Segoe UI" w:eastAsia="Times New Roman" w:hAnsi="Segoe UI" w:cs="Segoe UI"/>
                <w:color w:val="666666"/>
                <w:sz w:val="20"/>
                <w:szCs w:val="20"/>
              </w:rPr>
              <w:t xml:space="preserve">, $(211), </w:t>
            </w:r>
            <w:r w:rsidRPr="00545CD1">
              <w:rPr>
                <w:rFonts w:ascii="Segoe UI" w:eastAsia="Times New Roman" w:hAnsi="Segoe UI" w:cs="Segoe UI"/>
                <w:b/>
                <w:bCs/>
                <w:color w:val="666666"/>
                <w:sz w:val="20"/>
                <w:szCs w:val="20"/>
              </w:rPr>
              <w:t>$(21)</w:t>
            </w:r>
            <w:r w:rsidRPr="00545CD1">
              <w:rPr>
                <w:rFonts w:ascii="Segoe UI" w:eastAsia="Times New Roman" w:hAnsi="Segoe UI" w:cs="Segoe UI"/>
                <w:color w:val="666666"/>
                <w:sz w:val="20"/>
                <w:szCs w:val="20"/>
              </w:rPr>
              <w:t>, and $(258))</w:t>
            </w:r>
          </w:p>
        </w:tc>
        <w:tc>
          <w:tcPr>
            <w:tcW w:w="1080" w:type="dxa"/>
            <w:tcBorders>
              <w:top w:val="nil"/>
              <w:left w:val="nil"/>
              <w:bottom w:val="single" w:sz="4" w:space="0" w:color="auto"/>
              <w:right w:val="nil"/>
            </w:tcBorders>
            <w:shd w:val="clear" w:color="auto" w:fill="auto"/>
            <w:noWrap/>
            <w:vAlign w:val="bottom"/>
            <w:hideMark/>
          </w:tcPr>
          <w:p w14:paraId="37A361B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(76)</w:t>
            </w:r>
          </w:p>
        </w:tc>
        <w:tc>
          <w:tcPr>
            <w:tcW w:w="100" w:type="dxa"/>
            <w:tcBorders>
              <w:top w:val="nil"/>
              <w:left w:val="nil"/>
              <w:bottom w:val="nil"/>
              <w:right w:val="nil"/>
            </w:tcBorders>
            <w:shd w:val="clear" w:color="auto" w:fill="auto"/>
            <w:noWrap/>
            <w:vAlign w:val="bottom"/>
            <w:hideMark/>
          </w:tcPr>
          <w:p w14:paraId="11E7919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BC993A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(390)</w:t>
            </w:r>
          </w:p>
        </w:tc>
        <w:tc>
          <w:tcPr>
            <w:tcW w:w="156" w:type="dxa"/>
            <w:tcBorders>
              <w:top w:val="nil"/>
              <w:left w:val="nil"/>
              <w:bottom w:val="nil"/>
              <w:right w:val="nil"/>
            </w:tcBorders>
            <w:shd w:val="clear" w:color="auto" w:fill="auto"/>
            <w:noWrap/>
            <w:vAlign w:val="bottom"/>
            <w:hideMark/>
          </w:tcPr>
          <w:p w14:paraId="7F32CEF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5B3B2E2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(346)</w:t>
            </w:r>
          </w:p>
        </w:tc>
        <w:tc>
          <w:tcPr>
            <w:tcW w:w="100" w:type="dxa"/>
            <w:tcBorders>
              <w:top w:val="nil"/>
              <w:left w:val="nil"/>
              <w:bottom w:val="nil"/>
              <w:right w:val="nil"/>
            </w:tcBorders>
            <w:shd w:val="clear" w:color="auto" w:fill="auto"/>
            <w:noWrap/>
            <w:vAlign w:val="bottom"/>
            <w:hideMark/>
          </w:tcPr>
          <w:p w14:paraId="0866663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5B6BE980"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(471)</w:t>
            </w:r>
          </w:p>
        </w:tc>
      </w:tr>
      <w:tr w:rsidR="00545CD1" w:rsidRPr="00545CD1" w14:paraId="4064ABEB" w14:textId="77777777" w:rsidTr="00545CD1">
        <w:trPr>
          <w:trHeight w:val="570"/>
        </w:trPr>
        <w:tc>
          <w:tcPr>
            <w:tcW w:w="3180" w:type="dxa"/>
            <w:tcBorders>
              <w:top w:val="nil"/>
              <w:left w:val="nil"/>
              <w:bottom w:val="single" w:sz="4" w:space="0" w:color="auto"/>
              <w:right w:val="nil"/>
            </w:tcBorders>
            <w:shd w:val="clear" w:color="auto" w:fill="auto"/>
            <w:vAlign w:val="bottom"/>
            <w:hideMark/>
          </w:tcPr>
          <w:p w14:paraId="03ED4EC7"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Other comprehensive income </w:t>
            </w:r>
            <w:r w:rsidRPr="00545CD1">
              <w:rPr>
                <w:rFonts w:ascii="Segoe UI" w:eastAsia="Times New Roman" w:hAnsi="Segoe UI" w:cs="Segoe UI"/>
                <w:color w:val="666666"/>
                <w:sz w:val="20"/>
                <w:szCs w:val="20"/>
              </w:rPr>
              <w:br/>
              <w:t xml:space="preserve">        (loss)</w:t>
            </w:r>
          </w:p>
        </w:tc>
        <w:tc>
          <w:tcPr>
            <w:tcW w:w="1080" w:type="dxa"/>
            <w:tcBorders>
              <w:top w:val="nil"/>
              <w:left w:val="nil"/>
              <w:bottom w:val="single" w:sz="4" w:space="0" w:color="auto"/>
              <w:right w:val="nil"/>
            </w:tcBorders>
            <w:shd w:val="clear" w:color="auto" w:fill="auto"/>
            <w:noWrap/>
            <w:vAlign w:val="bottom"/>
            <w:hideMark/>
          </w:tcPr>
          <w:p w14:paraId="41F3D57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35 </w:t>
            </w:r>
          </w:p>
        </w:tc>
        <w:tc>
          <w:tcPr>
            <w:tcW w:w="100" w:type="dxa"/>
            <w:tcBorders>
              <w:top w:val="nil"/>
              <w:left w:val="nil"/>
              <w:bottom w:val="nil"/>
              <w:right w:val="nil"/>
            </w:tcBorders>
            <w:shd w:val="clear" w:color="auto" w:fill="auto"/>
            <w:noWrap/>
            <w:vAlign w:val="bottom"/>
            <w:hideMark/>
          </w:tcPr>
          <w:p w14:paraId="4251711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496CCCB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(374)</w:t>
            </w:r>
          </w:p>
        </w:tc>
        <w:tc>
          <w:tcPr>
            <w:tcW w:w="156" w:type="dxa"/>
            <w:tcBorders>
              <w:top w:val="nil"/>
              <w:left w:val="nil"/>
              <w:bottom w:val="nil"/>
              <w:right w:val="nil"/>
            </w:tcBorders>
            <w:shd w:val="clear" w:color="auto" w:fill="auto"/>
            <w:noWrap/>
            <w:vAlign w:val="bottom"/>
            <w:hideMark/>
          </w:tcPr>
          <w:p w14:paraId="6DF71D6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C30528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(749)</w:t>
            </w:r>
          </w:p>
        </w:tc>
        <w:tc>
          <w:tcPr>
            <w:tcW w:w="100" w:type="dxa"/>
            <w:tcBorders>
              <w:top w:val="nil"/>
              <w:left w:val="nil"/>
              <w:bottom w:val="nil"/>
              <w:right w:val="nil"/>
            </w:tcBorders>
            <w:shd w:val="clear" w:color="auto" w:fill="auto"/>
            <w:noWrap/>
            <w:vAlign w:val="bottom"/>
            <w:hideMark/>
          </w:tcPr>
          <w:p w14:paraId="24DB225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5C0616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(325)</w:t>
            </w:r>
          </w:p>
        </w:tc>
      </w:tr>
      <w:tr w:rsidR="00545CD1" w:rsidRPr="00545CD1" w14:paraId="5EE551B6" w14:textId="77777777" w:rsidTr="00545CD1">
        <w:trPr>
          <w:trHeight w:val="300"/>
        </w:trPr>
        <w:tc>
          <w:tcPr>
            <w:tcW w:w="3180" w:type="dxa"/>
            <w:tcBorders>
              <w:top w:val="nil"/>
              <w:left w:val="nil"/>
              <w:bottom w:val="nil"/>
              <w:right w:val="nil"/>
            </w:tcBorders>
            <w:shd w:val="clear" w:color="auto" w:fill="auto"/>
            <w:noWrap/>
            <w:vAlign w:val="bottom"/>
            <w:hideMark/>
          </w:tcPr>
          <w:p w14:paraId="71241C8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Comprehensive income</w:t>
            </w:r>
          </w:p>
        </w:tc>
        <w:tc>
          <w:tcPr>
            <w:tcW w:w="1080" w:type="dxa"/>
            <w:tcBorders>
              <w:top w:val="nil"/>
              <w:left w:val="nil"/>
              <w:bottom w:val="single" w:sz="8" w:space="0" w:color="auto"/>
              <w:right w:val="nil"/>
            </w:tcBorders>
            <w:shd w:val="clear" w:color="auto" w:fill="auto"/>
            <w:noWrap/>
            <w:vAlign w:val="bottom"/>
            <w:hideMark/>
          </w:tcPr>
          <w:p w14:paraId="11665B4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5,033 </w:t>
            </w:r>
          </w:p>
        </w:tc>
        <w:tc>
          <w:tcPr>
            <w:tcW w:w="100" w:type="dxa"/>
            <w:tcBorders>
              <w:top w:val="nil"/>
              <w:left w:val="nil"/>
              <w:bottom w:val="nil"/>
              <w:right w:val="nil"/>
            </w:tcBorders>
            <w:shd w:val="clear" w:color="auto" w:fill="auto"/>
            <w:noWrap/>
            <w:vAlign w:val="bottom"/>
            <w:hideMark/>
          </w:tcPr>
          <w:p w14:paraId="1EC97C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32AAD73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5,489 </w:t>
            </w:r>
          </w:p>
        </w:tc>
        <w:tc>
          <w:tcPr>
            <w:tcW w:w="156" w:type="dxa"/>
            <w:tcBorders>
              <w:top w:val="nil"/>
              <w:left w:val="nil"/>
              <w:bottom w:val="nil"/>
              <w:right w:val="nil"/>
            </w:tcBorders>
            <w:shd w:val="clear" w:color="auto" w:fill="auto"/>
            <w:noWrap/>
            <w:vAlign w:val="bottom"/>
            <w:hideMark/>
          </w:tcPr>
          <w:p w14:paraId="5F0E8CA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4C35D2C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8,869 </w:t>
            </w:r>
          </w:p>
        </w:tc>
        <w:tc>
          <w:tcPr>
            <w:tcW w:w="100" w:type="dxa"/>
            <w:tcBorders>
              <w:top w:val="nil"/>
              <w:left w:val="nil"/>
              <w:bottom w:val="nil"/>
              <w:right w:val="nil"/>
            </w:tcBorders>
            <w:shd w:val="clear" w:color="auto" w:fill="auto"/>
            <w:noWrap/>
            <w:vAlign w:val="bottom"/>
            <w:hideMark/>
          </w:tcPr>
          <w:p w14:paraId="47E50C4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391467F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$10,078 </w:t>
            </w:r>
          </w:p>
        </w:tc>
      </w:tr>
    </w:tbl>
    <w:p w14:paraId="1E7C8AEF" w14:textId="64669E81" w:rsidR="001317F9" w:rsidRDefault="001317F9" w:rsidP="00526C0C"/>
    <w:p w14:paraId="4FDBB3DF" w14:textId="77777777" w:rsidR="001317F9" w:rsidRDefault="001317F9">
      <w:r>
        <w:br w:type="page"/>
      </w:r>
    </w:p>
    <w:p w14:paraId="461D12CA" w14:textId="77777777" w:rsidR="00545CD1" w:rsidRDefault="00545CD1" w:rsidP="00526C0C"/>
    <w:tbl>
      <w:tblPr>
        <w:tblW w:w="7760" w:type="dxa"/>
        <w:tblCellMar>
          <w:left w:w="0" w:type="dxa"/>
          <w:right w:w="0" w:type="dxa"/>
        </w:tblCellMar>
        <w:tblLook w:val="04A0" w:firstRow="1" w:lastRow="0" w:firstColumn="1" w:lastColumn="0" w:noHBand="0" w:noVBand="1"/>
      </w:tblPr>
      <w:tblGrid>
        <w:gridCol w:w="5036"/>
        <w:gridCol w:w="1456"/>
        <w:gridCol w:w="196"/>
        <w:gridCol w:w="1136"/>
      </w:tblGrid>
      <w:tr w:rsidR="00545CD1" w:rsidRPr="00545CD1" w14:paraId="6EEB5158" w14:textId="77777777" w:rsidTr="00545CD1">
        <w:trPr>
          <w:trHeight w:val="285"/>
        </w:trPr>
        <w:tc>
          <w:tcPr>
            <w:tcW w:w="5020" w:type="dxa"/>
            <w:tcBorders>
              <w:top w:val="nil"/>
              <w:left w:val="nil"/>
              <w:bottom w:val="nil"/>
              <w:right w:val="nil"/>
            </w:tcBorders>
            <w:shd w:val="clear" w:color="auto" w:fill="auto"/>
            <w:noWrap/>
            <w:vAlign w:val="bottom"/>
            <w:hideMark/>
          </w:tcPr>
          <w:p w14:paraId="2AEAC82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MICROSOFT CORPORATION</w:t>
            </w:r>
          </w:p>
        </w:tc>
        <w:tc>
          <w:tcPr>
            <w:tcW w:w="1440" w:type="dxa"/>
            <w:tcBorders>
              <w:top w:val="nil"/>
              <w:left w:val="nil"/>
              <w:bottom w:val="nil"/>
              <w:right w:val="nil"/>
            </w:tcBorders>
            <w:shd w:val="clear" w:color="auto" w:fill="auto"/>
            <w:noWrap/>
            <w:vAlign w:val="bottom"/>
            <w:hideMark/>
          </w:tcPr>
          <w:p w14:paraId="0C0DEF31"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0D9DEEE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EE33EC0"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53806EBB" w14:textId="77777777" w:rsidTr="00545CD1">
        <w:trPr>
          <w:trHeight w:val="285"/>
        </w:trPr>
        <w:tc>
          <w:tcPr>
            <w:tcW w:w="5020" w:type="dxa"/>
            <w:tcBorders>
              <w:top w:val="nil"/>
              <w:left w:val="nil"/>
              <w:bottom w:val="nil"/>
              <w:right w:val="nil"/>
            </w:tcBorders>
            <w:shd w:val="clear" w:color="auto" w:fill="auto"/>
            <w:noWrap/>
            <w:vAlign w:val="bottom"/>
            <w:hideMark/>
          </w:tcPr>
          <w:p w14:paraId="549C9813"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682FB87"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14:paraId="39F82FBA"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014BC991"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7D916568" w14:textId="77777777" w:rsidTr="00545CD1">
        <w:trPr>
          <w:trHeight w:val="285"/>
        </w:trPr>
        <w:tc>
          <w:tcPr>
            <w:tcW w:w="7760" w:type="dxa"/>
            <w:gridSpan w:val="4"/>
            <w:tcBorders>
              <w:top w:val="nil"/>
              <w:left w:val="nil"/>
              <w:bottom w:val="nil"/>
              <w:right w:val="nil"/>
            </w:tcBorders>
            <w:shd w:val="clear" w:color="auto" w:fill="auto"/>
            <w:noWrap/>
            <w:vAlign w:val="bottom"/>
            <w:hideMark/>
          </w:tcPr>
          <w:p w14:paraId="0124D87A"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BALANCE SHEETS</w:t>
            </w:r>
          </w:p>
        </w:tc>
      </w:tr>
      <w:tr w:rsidR="00545CD1" w:rsidRPr="00545CD1" w14:paraId="7BEAB493" w14:textId="77777777" w:rsidTr="00545CD1">
        <w:trPr>
          <w:trHeight w:val="285"/>
        </w:trPr>
        <w:tc>
          <w:tcPr>
            <w:tcW w:w="7760" w:type="dxa"/>
            <w:gridSpan w:val="4"/>
            <w:tcBorders>
              <w:top w:val="nil"/>
              <w:left w:val="nil"/>
              <w:bottom w:val="nil"/>
              <w:right w:val="nil"/>
            </w:tcBorders>
            <w:shd w:val="clear" w:color="auto" w:fill="auto"/>
            <w:noWrap/>
            <w:vAlign w:val="bottom"/>
            <w:hideMark/>
          </w:tcPr>
          <w:p w14:paraId="4DEC439D"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millions)(Unaudited)</w:t>
            </w:r>
          </w:p>
        </w:tc>
      </w:tr>
      <w:tr w:rsidR="00545CD1" w:rsidRPr="00545CD1" w14:paraId="523C39CB" w14:textId="77777777" w:rsidTr="00545CD1">
        <w:trPr>
          <w:trHeight w:val="285"/>
        </w:trPr>
        <w:tc>
          <w:tcPr>
            <w:tcW w:w="5020" w:type="dxa"/>
            <w:tcBorders>
              <w:top w:val="nil"/>
              <w:left w:val="nil"/>
              <w:bottom w:val="nil"/>
              <w:right w:val="nil"/>
            </w:tcBorders>
            <w:shd w:val="clear" w:color="auto" w:fill="auto"/>
            <w:noWrap/>
            <w:vAlign w:val="bottom"/>
            <w:hideMark/>
          </w:tcPr>
          <w:p w14:paraId="761E63BC"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p>
        </w:tc>
        <w:tc>
          <w:tcPr>
            <w:tcW w:w="1440" w:type="dxa"/>
            <w:tcBorders>
              <w:top w:val="nil"/>
              <w:left w:val="nil"/>
              <w:bottom w:val="nil"/>
              <w:right w:val="nil"/>
            </w:tcBorders>
            <w:shd w:val="clear" w:color="auto" w:fill="auto"/>
            <w:noWrap/>
            <w:vAlign w:val="bottom"/>
            <w:hideMark/>
          </w:tcPr>
          <w:p w14:paraId="06E518B7"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14:paraId="1DF1C9DF"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FDA3BFD" w14:textId="77777777" w:rsidR="00545CD1" w:rsidRPr="00545CD1" w:rsidRDefault="00545CD1" w:rsidP="00545CD1">
            <w:pPr>
              <w:spacing w:after="0" w:line="240" w:lineRule="auto"/>
              <w:jc w:val="center"/>
              <w:rPr>
                <w:rFonts w:ascii="Times New Roman" w:eastAsia="Times New Roman" w:hAnsi="Times New Roman" w:cs="Times New Roman"/>
                <w:sz w:val="20"/>
                <w:szCs w:val="20"/>
              </w:rPr>
            </w:pPr>
          </w:p>
        </w:tc>
      </w:tr>
      <w:tr w:rsidR="00545CD1" w:rsidRPr="00545CD1" w14:paraId="76B1CBB9" w14:textId="77777777" w:rsidTr="00545CD1">
        <w:trPr>
          <w:trHeight w:val="570"/>
        </w:trPr>
        <w:tc>
          <w:tcPr>
            <w:tcW w:w="5020" w:type="dxa"/>
            <w:tcBorders>
              <w:top w:val="nil"/>
              <w:left w:val="nil"/>
              <w:bottom w:val="single" w:sz="4" w:space="0" w:color="auto"/>
              <w:right w:val="nil"/>
            </w:tcBorders>
            <w:shd w:val="clear" w:color="auto" w:fill="auto"/>
            <w:noWrap/>
            <w:vAlign w:val="bottom"/>
            <w:hideMark/>
          </w:tcPr>
          <w:p w14:paraId="6B81F543"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440" w:type="dxa"/>
            <w:tcBorders>
              <w:top w:val="nil"/>
              <w:left w:val="nil"/>
              <w:bottom w:val="single" w:sz="4" w:space="0" w:color="auto"/>
              <w:right w:val="nil"/>
            </w:tcBorders>
            <w:shd w:val="clear" w:color="auto" w:fill="auto"/>
            <w:vAlign w:val="bottom"/>
            <w:hideMark/>
          </w:tcPr>
          <w:p w14:paraId="73AB07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December 31,</w:t>
            </w:r>
            <w:r w:rsidRPr="00545CD1">
              <w:rPr>
                <w:rFonts w:ascii="Segoe UI" w:eastAsia="Times New Roman" w:hAnsi="Segoe UI" w:cs="Segoe UI"/>
                <w:b/>
                <w:bCs/>
                <w:color w:val="666666"/>
                <w:sz w:val="20"/>
                <w:szCs w:val="20"/>
              </w:rPr>
              <w:br/>
              <w:t>2015</w:t>
            </w:r>
          </w:p>
        </w:tc>
        <w:tc>
          <w:tcPr>
            <w:tcW w:w="180" w:type="dxa"/>
            <w:tcBorders>
              <w:top w:val="nil"/>
              <w:left w:val="nil"/>
              <w:bottom w:val="single" w:sz="4" w:space="0" w:color="auto"/>
              <w:right w:val="nil"/>
            </w:tcBorders>
            <w:shd w:val="clear" w:color="auto" w:fill="auto"/>
            <w:vAlign w:val="bottom"/>
            <w:hideMark/>
          </w:tcPr>
          <w:p w14:paraId="0345AC7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vAlign w:val="bottom"/>
            <w:hideMark/>
          </w:tcPr>
          <w:p w14:paraId="22F6F2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June 30, 2015</w:t>
            </w:r>
          </w:p>
        </w:tc>
      </w:tr>
      <w:tr w:rsidR="00545CD1" w:rsidRPr="00545CD1" w14:paraId="3B61BD86" w14:textId="77777777" w:rsidTr="00545CD1">
        <w:trPr>
          <w:trHeight w:val="285"/>
        </w:trPr>
        <w:tc>
          <w:tcPr>
            <w:tcW w:w="5020" w:type="dxa"/>
            <w:tcBorders>
              <w:top w:val="nil"/>
              <w:left w:val="nil"/>
              <w:bottom w:val="nil"/>
              <w:right w:val="nil"/>
            </w:tcBorders>
            <w:shd w:val="clear" w:color="auto" w:fill="auto"/>
            <w:noWrap/>
            <w:vAlign w:val="bottom"/>
            <w:hideMark/>
          </w:tcPr>
          <w:p w14:paraId="1DE15C9D"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Assets</w:t>
            </w:r>
          </w:p>
        </w:tc>
        <w:tc>
          <w:tcPr>
            <w:tcW w:w="1440" w:type="dxa"/>
            <w:tcBorders>
              <w:top w:val="nil"/>
              <w:left w:val="nil"/>
              <w:bottom w:val="nil"/>
              <w:right w:val="nil"/>
            </w:tcBorders>
            <w:shd w:val="clear" w:color="auto" w:fill="auto"/>
            <w:vAlign w:val="bottom"/>
            <w:hideMark/>
          </w:tcPr>
          <w:p w14:paraId="69AAB5CB"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550D26E1"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499626C"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096E2392" w14:textId="77777777" w:rsidTr="00545CD1">
        <w:trPr>
          <w:trHeight w:val="450"/>
        </w:trPr>
        <w:tc>
          <w:tcPr>
            <w:tcW w:w="5020" w:type="dxa"/>
            <w:tcBorders>
              <w:top w:val="nil"/>
              <w:left w:val="nil"/>
              <w:bottom w:val="nil"/>
              <w:right w:val="nil"/>
            </w:tcBorders>
            <w:shd w:val="clear" w:color="auto" w:fill="auto"/>
            <w:noWrap/>
            <w:vAlign w:val="bottom"/>
            <w:hideMark/>
          </w:tcPr>
          <w:p w14:paraId="2FB093E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Current assets:</w:t>
            </w:r>
          </w:p>
        </w:tc>
        <w:tc>
          <w:tcPr>
            <w:tcW w:w="1440" w:type="dxa"/>
            <w:tcBorders>
              <w:top w:val="nil"/>
              <w:left w:val="nil"/>
              <w:bottom w:val="nil"/>
              <w:right w:val="nil"/>
            </w:tcBorders>
            <w:shd w:val="clear" w:color="auto" w:fill="auto"/>
            <w:noWrap/>
            <w:vAlign w:val="bottom"/>
            <w:hideMark/>
          </w:tcPr>
          <w:p w14:paraId="2427A133"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F5FDA8D"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B500F77"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5B8FF1CC" w14:textId="77777777" w:rsidTr="00545CD1">
        <w:trPr>
          <w:trHeight w:val="285"/>
        </w:trPr>
        <w:tc>
          <w:tcPr>
            <w:tcW w:w="5020" w:type="dxa"/>
            <w:tcBorders>
              <w:top w:val="nil"/>
              <w:left w:val="nil"/>
              <w:bottom w:val="nil"/>
              <w:right w:val="nil"/>
            </w:tcBorders>
            <w:shd w:val="clear" w:color="auto" w:fill="auto"/>
            <w:noWrap/>
            <w:vAlign w:val="bottom"/>
            <w:hideMark/>
          </w:tcPr>
          <w:p w14:paraId="61575B9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Cash and cash equivalents</w:t>
            </w:r>
          </w:p>
        </w:tc>
        <w:tc>
          <w:tcPr>
            <w:tcW w:w="1440" w:type="dxa"/>
            <w:tcBorders>
              <w:top w:val="nil"/>
              <w:left w:val="nil"/>
              <w:bottom w:val="nil"/>
              <w:right w:val="nil"/>
            </w:tcBorders>
            <w:shd w:val="clear" w:color="auto" w:fill="auto"/>
            <w:noWrap/>
            <w:vAlign w:val="bottom"/>
            <w:hideMark/>
          </w:tcPr>
          <w:p w14:paraId="6F62DCD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7,185 </w:t>
            </w:r>
          </w:p>
        </w:tc>
        <w:tc>
          <w:tcPr>
            <w:tcW w:w="180" w:type="dxa"/>
            <w:tcBorders>
              <w:top w:val="nil"/>
              <w:left w:val="nil"/>
              <w:bottom w:val="nil"/>
              <w:right w:val="nil"/>
            </w:tcBorders>
            <w:shd w:val="clear" w:color="auto" w:fill="auto"/>
            <w:noWrap/>
            <w:vAlign w:val="bottom"/>
            <w:hideMark/>
          </w:tcPr>
          <w:p w14:paraId="3EBE3A0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22C430C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5,595 </w:t>
            </w:r>
          </w:p>
        </w:tc>
      </w:tr>
      <w:tr w:rsidR="00545CD1" w:rsidRPr="00545CD1" w14:paraId="6DD94E57" w14:textId="77777777" w:rsidTr="00545CD1">
        <w:trPr>
          <w:trHeight w:val="570"/>
        </w:trPr>
        <w:tc>
          <w:tcPr>
            <w:tcW w:w="5020" w:type="dxa"/>
            <w:tcBorders>
              <w:top w:val="nil"/>
              <w:left w:val="nil"/>
              <w:bottom w:val="single" w:sz="4" w:space="0" w:color="auto"/>
              <w:right w:val="nil"/>
            </w:tcBorders>
            <w:shd w:val="clear" w:color="auto" w:fill="auto"/>
            <w:vAlign w:val="bottom"/>
            <w:hideMark/>
          </w:tcPr>
          <w:p w14:paraId="3C3BFF1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Short-term investments (including securities</w:t>
            </w:r>
            <w:r w:rsidRPr="00545CD1">
              <w:rPr>
                <w:rFonts w:ascii="Segoe UI" w:eastAsia="Times New Roman" w:hAnsi="Segoe UI" w:cs="Segoe UI"/>
                <w:color w:val="666666"/>
                <w:sz w:val="20"/>
                <w:szCs w:val="20"/>
              </w:rPr>
              <w:br/>
              <w:t xml:space="preserve">    loaned of </w:t>
            </w:r>
            <w:r w:rsidRPr="00545CD1">
              <w:rPr>
                <w:rFonts w:ascii="Segoe UI" w:eastAsia="Times New Roman" w:hAnsi="Segoe UI" w:cs="Segoe UI"/>
                <w:b/>
                <w:bCs/>
                <w:color w:val="666666"/>
                <w:sz w:val="20"/>
                <w:szCs w:val="20"/>
              </w:rPr>
              <w:t>$360</w:t>
            </w:r>
            <w:r w:rsidRPr="00545CD1">
              <w:rPr>
                <w:rFonts w:ascii="Segoe UI" w:eastAsia="Times New Roman" w:hAnsi="Segoe UI" w:cs="Segoe UI"/>
                <w:color w:val="666666"/>
                <w:sz w:val="20"/>
                <w:szCs w:val="20"/>
              </w:rPr>
              <w:t xml:space="preserve"> and $75)</w:t>
            </w:r>
          </w:p>
        </w:tc>
        <w:tc>
          <w:tcPr>
            <w:tcW w:w="1440" w:type="dxa"/>
            <w:tcBorders>
              <w:top w:val="nil"/>
              <w:left w:val="nil"/>
              <w:bottom w:val="single" w:sz="4" w:space="0" w:color="auto"/>
              <w:right w:val="nil"/>
            </w:tcBorders>
            <w:shd w:val="clear" w:color="auto" w:fill="auto"/>
            <w:noWrap/>
            <w:vAlign w:val="bottom"/>
            <w:hideMark/>
          </w:tcPr>
          <w:p w14:paraId="64B609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95,455 </w:t>
            </w:r>
          </w:p>
        </w:tc>
        <w:tc>
          <w:tcPr>
            <w:tcW w:w="180" w:type="dxa"/>
            <w:tcBorders>
              <w:top w:val="nil"/>
              <w:left w:val="nil"/>
              <w:bottom w:val="nil"/>
              <w:right w:val="nil"/>
            </w:tcBorders>
            <w:shd w:val="clear" w:color="auto" w:fill="auto"/>
            <w:noWrap/>
            <w:vAlign w:val="bottom"/>
            <w:hideMark/>
          </w:tcPr>
          <w:p w14:paraId="369155B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0091A0F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90,931 </w:t>
            </w:r>
          </w:p>
        </w:tc>
      </w:tr>
      <w:tr w:rsidR="00545CD1" w:rsidRPr="00545CD1" w14:paraId="2F37E98A" w14:textId="77777777" w:rsidTr="00545CD1">
        <w:trPr>
          <w:trHeight w:val="570"/>
        </w:trPr>
        <w:tc>
          <w:tcPr>
            <w:tcW w:w="5020" w:type="dxa"/>
            <w:tcBorders>
              <w:top w:val="nil"/>
              <w:left w:val="nil"/>
              <w:bottom w:val="nil"/>
              <w:right w:val="nil"/>
            </w:tcBorders>
            <w:shd w:val="clear" w:color="auto" w:fill="auto"/>
            <w:vAlign w:val="bottom"/>
            <w:hideMark/>
          </w:tcPr>
          <w:p w14:paraId="449F504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cash, cash equivalents, and short-term </w:t>
            </w:r>
            <w:r w:rsidRPr="00545CD1">
              <w:rPr>
                <w:rFonts w:ascii="Segoe UI" w:eastAsia="Times New Roman" w:hAnsi="Segoe UI" w:cs="Segoe UI"/>
                <w:color w:val="666666"/>
                <w:sz w:val="20"/>
                <w:szCs w:val="20"/>
              </w:rPr>
              <w:br/>
              <w:t xml:space="preserve">      investments</w:t>
            </w:r>
          </w:p>
        </w:tc>
        <w:tc>
          <w:tcPr>
            <w:tcW w:w="1440" w:type="dxa"/>
            <w:tcBorders>
              <w:top w:val="nil"/>
              <w:left w:val="nil"/>
              <w:bottom w:val="nil"/>
              <w:right w:val="nil"/>
            </w:tcBorders>
            <w:shd w:val="clear" w:color="auto" w:fill="auto"/>
            <w:noWrap/>
            <w:vAlign w:val="bottom"/>
            <w:hideMark/>
          </w:tcPr>
          <w:p w14:paraId="2ED8602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102,640 </w:t>
            </w:r>
          </w:p>
        </w:tc>
        <w:tc>
          <w:tcPr>
            <w:tcW w:w="180" w:type="dxa"/>
            <w:tcBorders>
              <w:top w:val="nil"/>
              <w:left w:val="nil"/>
              <w:bottom w:val="nil"/>
              <w:right w:val="nil"/>
            </w:tcBorders>
            <w:shd w:val="clear" w:color="auto" w:fill="auto"/>
            <w:noWrap/>
            <w:vAlign w:val="bottom"/>
            <w:hideMark/>
          </w:tcPr>
          <w:p w14:paraId="3DEEA61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0767ABD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96,526 </w:t>
            </w:r>
          </w:p>
        </w:tc>
      </w:tr>
      <w:tr w:rsidR="00545CD1" w:rsidRPr="00545CD1" w14:paraId="0A1FEB36" w14:textId="77777777" w:rsidTr="00545CD1">
        <w:trPr>
          <w:trHeight w:val="570"/>
        </w:trPr>
        <w:tc>
          <w:tcPr>
            <w:tcW w:w="5020" w:type="dxa"/>
            <w:tcBorders>
              <w:top w:val="nil"/>
              <w:left w:val="nil"/>
              <w:bottom w:val="nil"/>
              <w:right w:val="nil"/>
            </w:tcBorders>
            <w:shd w:val="clear" w:color="auto" w:fill="auto"/>
            <w:vAlign w:val="bottom"/>
            <w:hideMark/>
          </w:tcPr>
          <w:p w14:paraId="0F0720D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Accounts receivable, net of allowance for doubtful</w:t>
            </w:r>
            <w:r w:rsidRPr="00545CD1">
              <w:rPr>
                <w:rFonts w:ascii="Segoe UI" w:eastAsia="Times New Roman" w:hAnsi="Segoe UI" w:cs="Segoe UI"/>
                <w:color w:val="666666"/>
                <w:sz w:val="20"/>
                <w:szCs w:val="20"/>
              </w:rPr>
              <w:br/>
              <w:t xml:space="preserve">    accounts of </w:t>
            </w:r>
            <w:r w:rsidRPr="00545CD1">
              <w:rPr>
                <w:rFonts w:ascii="Segoe UI" w:eastAsia="Times New Roman" w:hAnsi="Segoe UI" w:cs="Segoe UI"/>
                <w:b/>
                <w:bCs/>
                <w:color w:val="666666"/>
                <w:sz w:val="20"/>
                <w:szCs w:val="20"/>
              </w:rPr>
              <w:t>$384</w:t>
            </w:r>
            <w:r w:rsidRPr="00545CD1">
              <w:rPr>
                <w:rFonts w:ascii="Segoe UI" w:eastAsia="Times New Roman" w:hAnsi="Segoe UI" w:cs="Segoe UI"/>
                <w:color w:val="666666"/>
                <w:sz w:val="20"/>
                <w:szCs w:val="20"/>
              </w:rPr>
              <w:t xml:space="preserve"> and $335</w:t>
            </w:r>
          </w:p>
        </w:tc>
        <w:tc>
          <w:tcPr>
            <w:tcW w:w="1440" w:type="dxa"/>
            <w:tcBorders>
              <w:top w:val="nil"/>
              <w:left w:val="nil"/>
              <w:bottom w:val="nil"/>
              <w:right w:val="nil"/>
            </w:tcBorders>
            <w:shd w:val="clear" w:color="auto" w:fill="auto"/>
            <w:noWrap/>
            <w:vAlign w:val="bottom"/>
            <w:hideMark/>
          </w:tcPr>
          <w:p w14:paraId="1F8373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14,507 </w:t>
            </w:r>
          </w:p>
        </w:tc>
        <w:tc>
          <w:tcPr>
            <w:tcW w:w="180" w:type="dxa"/>
            <w:tcBorders>
              <w:top w:val="nil"/>
              <w:left w:val="nil"/>
              <w:bottom w:val="nil"/>
              <w:right w:val="nil"/>
            </w:tcBorders>
            <w:shd w:val="clear" w:color="auto" w:fill="auto"/>
            <w:noWrap/>
            <w:vAlign w:val="bottom"/>
            <w:hideMark/>
          </w:tcPr>
          <w:p w14:paraId="10E2AF1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6363E39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17,908 </w:t>
            </w:r>
          </w:p>
        </w:tc>
      </w:tr>
      <w:tr w:rsidR="00545CD1" w:rsidRPr="00545CD1" w14:paraId="30AEBD3E" w14:textId="77777777" w:rsidTr="00545CD1">
        <w:trPr>
          <w:trHeight w:val="285"/>
        </w:trPr>
        <w:tc>
          <w:tcPr>
            <w:tcW w:w="5020" w:type="dxa"/>
            <w:tcBorders>
              <w:top w:val="nil"/>
              <w:left w:val="nil"/>
              <w:bottom w:val="nil"/>
              <w:right w:val="nil"/>
            </w:tcBorders>
            <w:shd w:val="clear" w:color="auto" w:fill="auto"/>
            <w:noWrap/>
            <w:vAlign w:val="bottom"/>
            <w:hideMark/>
          </w:tcPr>
          <w:p w14:paraId="058F1CA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Inventories</w:t>
            </w:r>
          </w:p>
        </w:tc>
        <w:tc>
          <w:tcPr>
            <w:tcW w:w="1440" w:type="dxa"/>
            <w:tcBorders>
              <w:top w:val="nil"/>
              <w:left w:val="nil"/>
              <w:bottom w:val="nil"/>
              <w:right w:val="nil"/>
            </w:tcBorders>
            <w:shd w:val="clear" w:color="auto" w:fill="auto"/>
            <w:noWrap/>
            <w:vAlign w:val="bottom"/>
            <w:hideMark/>
          </w:tcPr>
          <w:p w14:paraId="5E4C238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2,702 </w:t>
            </w:r>
          </w:p>
        </w:tc>
        <w:tc>
          <w:tcPr>
            <w:tcW w:w="180" w:type="dxa"/>
            <w:tcBorders>
              <w:top w:val="nil"/>
              <w:left w:val="nil"/>
              <w:bottom w:val="nil"/>
              <w:right w:val="nil"/>
            </w:tcBorders>
            <w:shd w:val="clear" w:color="auto" w:fill="auto"/>
            <w:noWrap/>
            <w:vAlign w:val="bottom"/>
            <w:hideMark/>
          </w:tcPr>
          <w:p w14:paraId="29FC474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E47B9C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2,902 </w:t>
            </w:r>
          </w:p>
        </w:tc>
      </w:tr>
      <w:tr w:rsidR="00545CD1" w:rsidRPr="00545CD1" w14:paraId="0C5F092C" w14:textId="77777777" w:rsidTr="00545CD1">
        <w:trPr>
          <w:trHeight w:val="285"/>
        </w:trPr>
        <w:tc>
          <w:tcPr>
            <w:tcW w:w="5020" w:type="dxa"/>
            <w:tcBorders>
              <w:top w:val="nil"/>
              <w:left w:val="nil"/>
              <w:bottom w:val="nil"/>
              <w:right w:val="nil"/>
            </w:tcBorders>
            <w:shd w:val="clear" w:color="auto" w:fill="auto"/>
            <w:noWrap/>
            <w:vAlign w:val="bottom"/>
            <w:hideMark/>
          </w:tcPr>
          <w:p w14:paraId="3A9EC4F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Deferred income taxes</w:t>
            </w:r>
          </w:p>
        </w:tc>
        <w:tc>
          <w:tcPr>
            <w:tcW w:w="1440" w:type="dxa"/>
            <w:tcBorders>
              <w:top w:val="nil"/>
              <w:left w:val="nil"/>
              <w:bottom w:val="nil"/>
              <w:right w:val="nil"/>
            </w:tcBorders>
            <w:shd w:val="clear" w:color="auto" w:fill="auto"/>
            <w:noWrap/>
            <w:vAlign w:val="bottom"/>
            <w:hideMark/>
          </w:tcPr>
          <w:p w14:paraId="77F748F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1,618 </w:t>
            </w:r>
          </w:p>
        </w:tc>
        <w:tc>
          <w:tcPr>
            <w:tcW w:w="180" w:type="dxa"/>
            <w:tcBorders>
              <w:top w:val="nil"/>
              <w:left w:val="nil"/>
              <w:bottom w:val="nil"/>
              <w:right w:val="nil"/>
            </w:tcBorders>
            <w:shd w:val="clear" w:color="auto" w:fill="auto"/>
            <w:noWrap/>
            <w:vAlign w:val="bottom"/>
            <w:hideMark/>
          </w:tcPr>
          <w:p w14:paraId="64B6202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39FBCFC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1,915 </w:t>
            </w:r>
          </w:p>
        </w:tc>
      </w:tr>
      <w:tr w:rsidR="00545CD1" w:rsidRPr="00545CD1" w14:paraId="70421DFE" w14:textId="77777777" w:rsidTr="00545CD1">
        <w:trPr>
          <w:trHeight w:val="285"/>
        </w:trPr>
        <w:tc>
          <w:tcPr>
            <w:tcW w:w="5020" w:type="dxa"/>
            <w:tcBorders>
              <w:top w:val="nil"/>
              <w:left w:val="nil"/>
              <w:bottom w:val="single" w:sz="4" w:space="0" w:color="auto"/>
              <w:right w:val="nil"/>
            </w:tcBorders>
            <w:shd w:val="clear" w:color="auto" w:fill="auto"/>
            <w:noWrap/>
            <w:vAlign w:val="center"/>
            <w:hideMark/>
          </w:tcPr>
          <w:p w14:paraId="34EF847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Other</w:t>
            </w:r>
          </w:p>
        </w:tc>
        <w:tc>
          <w:tcPr>
            <w:tcW w:w="1440" w:type="dxa"/>
            <w:tcBorders>
              <w:top w:val="nil"/>
              <w:left w:val="nil"/>
              <w:bottom w:val="single" w:sz="4" w:space="0" w:color="auto"/>
              <w:right w:val="nil"/>
            </w:tcBorders>
            <w:shd w:val="clear" w:color="auto" w:fill="auto"/>
            <w:noWrap/>
            <w:vAlign w:val="bottom"/>
            <w:hideMark/>
          </w:tcPr>
          <w:p w14:paraId="63B9E53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6,345 </w:t>
            </w:r>
          </w:p>
        </w:tc>
        <w:tc>
          <w:tcPr>
            <w:tcW w:w="180" w:type="dxa"/>
            <w:tcBorders>
              <w:top w:val="nil"/>
              <w:left w:val="nil"/>
              <w:bottom w:val="nil"/>
              <w:right w:val="nil"/>
            </w:tcBorders>
            <w:shd w:val="clear" w:color="auto" w:fill="auto"/>
            <w:noWrap/>
            <w:vAlign w:val="bottom"/>
            <w:hideMark/>
          </w:tcPr>
          <w:p w14:paraId="6D9BE90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11471D7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5,461 </w:t>
            </w:r>
          </w:p>
        </w:tc>
      </w:tr>
      <w:tr w:rsidR="00545CD1" w:rsidRPr="00545CD1" w14:paraId="35A8C2A2" w14:textId="77777777" w:rsidTr="00545CD1">
        <w:trPr>
          <w:trHeight w:val="285"/>
        </w:trPr>
        <w:tc>
          <w:tcPr>
            <w:tcW w:w="5020" w:type="dxa"/>
            <w:tcBorders>
              <w:top w:val="nil"/>
              <w:left w:val="nil"/>
              <w:bottom w:val="nil"/>
              <w:right w:val="nil"/>
            </w:tcBorders>
            <w:shd w:val="clear" w:color="auto" w:fill="auto"/>
            <w:noWrap/>
            <w:vAlign w:val="bottom"/>
            <w:hideMark/>
          </w:tcPr>
          <w:p w14:paraId="3385893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current assets</w:t>
            </w:r>
          </w:p>
        </w:tc>
        <w:tc>
          <w:tcPr>
            <w:tcW w:w="1440" w:type="dxa"/>
            <w:tcBorders>
              <w:top w:val="nil"/>
              <w:left w:val="nil"/>
              <w:bottom w:val="nil"/>
              <w:right w:val="nil"/>
            </w:tcBorders>
            <w:shd w:val="clear" w:color="auto" w:fill="auto"/>
            <w:noWrap/>
            <w:vAlign w:val="bottom"/>
            <w:hideMark/>
          </w:tcPr>
          <w:p w14:paraId="24EDEB3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127,812 </w:t>
            </w:r>
          </w:p>
        </w:tc>
        <w:tc>
          <w:tcPr>
            <w:tcW w:w="180" w:type="dxa"/>
            <w:tcBorders>
              <w:top w:val="nil"/>
              <w:left w:val="nil"/>
              <w:bottom w:val="nil"/>
              <w:right w:val="nil"/>
            </w:tcBorders>
            <w:shd w:val="clear" w:color="auto" w:fill="auto"/>
            <w:noWrap/>
            <w:vAlign w:val="bottom"/>
            <w:hideMark/>
          </w:tcPr>
          <w:p w14:paraId="56651D2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001B62C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124,712 </w:t>
            </w:r>
          </w:p>
        </w:tc>
      </w:tr>
      <w:tr w:rsidR="00545CD1" w:rsidRPr="00545CD1" w14:paraId="4BE1348E" w14:textId="77777777" w:rsidTr="00545CD1">
        <w:trPr>
          <w:trHeight w:val="570"/>
        </w:trPr>
        <w:tc>
          <w:tcPr>
            <w:tcW w:w="5020" w:type="dxa"/>
            <w:tcBorders>
              <w:top w:val="nil"/>
              <w:left w:val="nil"/>
              <w:bottom w:val="nil"/>
              <w:right w:val="nil"/>
            </w:tcBorders>
            <w:shd w:val="clear" w:color="auto" w:fill="auto"/>
            <w:vAlign w:val="bottom"/>
            <w:hideMark/>
          </w:tcPr>
          <w:p w14:paraId="263F9AFE"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Property and equipment, net of accumulated</w:t>
            </w:r>
            <w:r w:rsidRPr="00545CD1">
              <w:rPr>
                <w:rFonts w:ascii="Segoe UI" w:eastAsia="Times New Roman" w:hAnsi="Segoe UI" w:cs="Segoe UI"/>
                <w:color w:val="666666"/>
                <w:sz w:val="20"/>
                <w:szCs w:val="20"/>
              </w:rPr>
              <w:br/>
              <w:t xml:space="preserve">  depreciation of </w:t>
            </w:r>
            <w:r w:rsidRPr="00545CD1">
              <w:rPr>
                <w:rFonts w:ascii="Segoe UI" w:eastAsia="Times New Roman" w:hAnsi="Segoe UI" w:cs="Segoe UI"/>
                <w:b/>
                <w:bCs/>
                <w:color w:val="666666"/>
                <w:sz w:val="20"/>
                <w:szCs w:val="20"/>
              </w:rPr>
              <w:t>$18,008</w:t>
            </w:r>
            <w:r w:rsidRPr="00545CD1">
              <w:rPr>
                <w:rFonts w:ascii="Segoe UI" w:eastAsia="Times New Roman" w:hAnsi="Segoe UI" w:cs="Segoe UI"/>
                <w:color w:val="666666"/>
                <w:sz w:val="20"/>
                <w:szCs w:val="20"/>
              </w:rPr>
              <w:t xml:space="preserve"> and $17,606</w:t>
            </w:r>
          </w:p>
        </w:tc>
        <w:tc>
          <w:tcPr>
            <w:tcW w:w="1440" w:type="dxa"/>
            <w:tcBorders>
              <w:top w:val="nil"/>
              <w:left w:val="nil"/>
              <w:bottom w:val="nil"/>
              <w:right w:val="nil"/>
            </w:tcBorders>
            <w:shd w:val="clear" w:color="auto" w:fill="auto"/>
            <w:noWrap/>
            <w:vAlign w:val="bottom"/>
            <w:hideMark/>
          </w:tcPr>
          <w:p w14:paraId="7129D7D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15,789 </w:t>
            </w:r>
          </w:p>
        </w:tc>
        <w:tc>
          <w:tcPr>
            <w:tcW w:w="180" w:type="dxa"/>
            <w:tcBorders>
              <w:top w:val="nil"/>
              <w:left w:val="nil"/>
              <w:bottom w:val="nil"/>
              <w:right w:val="nil"/>
            </w:tcBorders>
            <w:shd w:val="clear" w:color="auto" w:fill="auto"/>
            <w:noWrap/>
            <w:vAlign w:val="bottom"/>
            <w:hideMark/>
          </w:tcPr>
          <w:p w14:paraId="6D4A3D9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42934F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14,731 </w:t>
            </w:r>
          </w:p>
        </w:tc>
      </w:tr>
      <w:tr w:rsidR="00545CD1" w:rsidRPr="00545CD1" w14:paraId="4AF7833F" w14:textId="77777777" w:rsidTr="00545CD1">
        <w:trPr>
          <w:trHeight w:val="285"/>
        </w:trPr>
        <w:tc>
          <w:tcPr>
            <w:tcW w:w="5020" w:type="dxa"/>
            <w:tcBorders>
              <w:top w:val="nil"/>
              <w:left w:val="nil"/>
              <w:bottom w:val="nil"/>
              <w:right w:val="nil"/>
            </w:tcBorders>
            <w:shd w:val="clear" w:color="auto" w:fill="auto"/>
            <w:noWrap/>
            <w:vAlign w:val="bottom"/>
            <w:hideMark/>
          </w:tcPr>
          <w:p w14:paraId="19AA031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Equity and other investments</w:t>
            </w:r>
          </w:p>
        </w:tc>
        <w:tc>
          <w:tcPr>
            <w:tcW w:w="1440" w:type="dxa"/>
            <w:tcBorders>
              <w:top w:val="nil"/>
              <w:left w:val="nil"/>
              <w:bottom w:val="nil"/>
              <w:right w:val="nil"/>
            </w:tcBorders>
            <w:shd w:val="clear" w:color="auto" w:fill="auto"/>
            <w:noWrap/>
            <w:vAlign w:val="bottom"/>
            <w:hideMark/>
          </w:tcPr>
          <w:p w14:paraId="2A45DC4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11,514 </w:t>
            </w:r>
          </w:p>
        </w:tc>
        <w:tc>
          <w:tcPr>
            <w:tcW w:w="180" w:type="dxa"/>
            <w:tcBorders>
              <w:top w:val="nil"/>
              <w:left w:val="nil"/>
              <w:bottom w:val="nil"/>
              <w:right w:val="nil"/>
            </w:tcBorders>
            <w:shd w:val="clear" w:color="auto" w:fill="auto"/>
            <w:noWrap/>
            <w:vAlign w:val="bottom"/>
            <w:hideMark/>
          </w:tcPr>
          <w:p w14:paraId="552075D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955C87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12,053 </w:t>
            </w:r>
          </w:p>
        </w:tc>
      </w:tr>
      <w:tr w:rsidR="00545CD1" w:rsidRPr="00545CD1" w14:paraId="642CF029" w14:textId="77777777" w:rsidTr="00545CD1">
        <w:trPr>
          <w:trHeight w:val="285"/>
        </w:trPr>
        <w:tc>
          <w:tcPr>
            <w:tcW w:w="5020" w:type="dxa"/>
            <w:tcBorders>
              <w:top w:val="nil"/>
              <w:left w:val="nil"/>
              <w:bottom w:val="nil"/>
              <w:right w:val="nil"/>
            </w:tcBorders>
            <w:shd w:val="clear" w:color="auto" w:fill="auto"/>
            <w:noWrap/>
            <w:vAlign w:val="bottom"/>
            <w:hideMark/>
          </w:tcPr>
          <w:p w14:paraId="1472ECD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Goodwill</w:t>
            </w:r>
          </w:p>
        </w:tc>
        <w:tc>
          <w:tcPr>
            <w:tcW w:w="1440" w:type="dxa"/>
            <w:tcBorders>
              <w:top w:val="nil"/>
              <w:left w:val="nil"/>
              <w:bottom w:val="nil"/>
              <w:right w:val="nil"/>
            </w:tcBorders>
            <w:shd w:val="clear" w:color="auto" w:fill="auto"/>
            <w:noWrap/>
            <w:vAlign w:val="bottom"/>
            <w:hideMark/>
          </w:tcPr>
          <w:p w14:paraId="17F3DB1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17,436 </w:t>
            </w:r>
          </w:p>
        </w:tc>
        <w:tc>
          <w:tcPr>
            <w:tcW w:w="180" w:type="dxa"/>
            <w:tcBorders>
              <w:top w:val="nil"/>
              <w:left w:val="nil"/>
              <w:bottom w:val="nil"/>
              <w:right w:val="nil"/>
            </w:tcBorders>
            <w:shd w:val="clear" w:color="auto" w:fill="auto"/>
            <w:noWrap/>
            <w:vAlign w:val="bottom"/>
            <w:hideMark/>
          </w:tcPr>
          <w:p w14:paraId="012951B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2931523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16,939 </w:t>
            </w:r>
          </w:p>
        </w:tc>
      </w:tr>
      <w:tr w:rsidR="00545CD1" w:rsidRPr="00545CD1" w14:paraId="3B982DE6" w14:textId="77777777" w:rsidTr="00545CD1">
        <w:trPr>
          <w:trHeight w:val="285"/>
        </w:trPr>
        <w:tc>
          <w:tcPr>
            <w:tcW w:w="5020" w:type="dxa"/>
            <w:tcBorders>
              <w:top w:val="nil"/>
              <w:left w:val="nil"/>
              <w:bottom w:val="nil"/>
              <w:right w:val="nil"/>
            </w:tcBorders>
            <w:shd w:val="clear" w:color="auto" w:fill="auto"/>
            <w:noWrap/>
            <w:vAlign w:val="bottom"/>
            <w:hideMark/>
          </w:tcPr>
          <w:p w14:paraId="2B063FD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Intangible assets, net</w:t>
            </w:r>
          </w:p>
        </w:tc>
        <w:tc>
          <w:tcPr>
            <w:tcW w:w="1440" w:type="dxa"/>
            <w:tcBorders>
              <w:top w:val="nil"/>
              <w:left w:val="nil"/>
              <w:bottom w:val="nil"/>
              <w:right w:val="nil"/>
            </w:tcBorders>
            <w:shd w:val="clear" w:color="auto" w:fill="auto"/>
            <w:noWrap/>
            <w:vAlign w:val="bottom"/>
            <w:hideMark/>
          </w:tcPr>
          <w:p w14:paraId="29CC86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4,619 </w:t>
            </w:r>
          </w:p>
        </w:tc>
        <w:tc>
          <w:tcPr>
            <w:tcW w:w="180" w:type="dxa"/>
            <w:tcBorders>
              <w:top w:val="nil"/>
              <w:left w:val="nil"/>
              <w:bottom w:val="nil"/>
              <w:right w:val="nil"/>
            </w:tcBorders>
            <w:shd w:val="clear" w:color="auto" w:fill="auto"/>
            <w:noWrap/>
            <w:vAlign w:val="bottom"/>
            <w:hideMark/>
          </w:tcPr>
          <w:p w14:paraId="264C1E9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13D66A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4,835 </w:t>
            </w:r>
          </w:p>
        </w:tc>
      </w:tr>
      <w:tr w:rsidR="00545CD1" w:rsidRPr="00545CD1" w14:paraId="7C785634"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5825957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long-term assets</w:t>
            </w:r>
          </w:p>
        </w:tc>
        <w:tc>
          <w:tcPr>
            <w:tcW w:w="1440" w:type="dxa"/>
            <w:tcBorders>
              <w:top w:val="nil"/>
              <w:left w:val="nil"/>
              <w:bottom w:val="single" w:sz="4" w:space="0" w:color="auto"/>
              <w:right w:val="nil"/>
            </w:tcBorders>
            <w:shd w:val="clear" w:color="auto" w:fill="auto"/>
            <w:noWrap/>
            <w:vAlign w:val="bottom"/>
            <w:hideMark/>
          </w:tcPr>
          <w:p w14:paraId="34E4BA7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2,928 </w:t>
            </w:r>
          </w:p>
        </w:tc>
        <w:tc>
          <w:tcPr>
            <w:tcW w:w="180" w:type="dxa"/>
            <w:tcBorders>
              <w:top w:val="nil"/>
              <w:left w:val="nil"/>
              <w:bottom w:val="nil"/>
              <w:right w:val="nil"/>
            </w:tcBorders>
            <w:shd w:val="clear" w:color="auto" w:fill="auto"/>
            <w:noWrap/>
            <w:vAlign w:val="bottom"/>
            <w:hideMark/>
          </w:tcPr>
          <w:p w14:paraId="45D17FA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111C0F0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2,953 </w:t>
            </w:r>
          </w:p>
        </w:tc>
      </w:tr>
      <w:tr w:rsidR="00545CD1" w:rsidRPr="00545CD1" w14:paraId="1F85F78F" w14:textId="77777777" w:rsidTr="00545CD1">
        <w:trPr>
          <w:trHeight w:val="300"/>
        </w:trPr>
        <w:tc>
          <w:tcPr>
            <w:tcW w:w="5020" w:type="dxa"/>
            <w:tcBorders>
              <w:top w:val="nil"/>
              <w:left w:val="nil"/>
              <w:bottom w:val="nil"/>
              <w:right w:val="nil"/>
            </w:tcBorders>
            <w:shd w:val="clear" w:color="auto" w:fill="auto"/>
            <w:noWrap/>
            <w:vAlign w:val="bottom"/>
            <w:hideMark/>
          </w:tcPr>
          <w:p w14:paraId="2F8FF59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assets</w:t>
            </w:r>
          </w:p>
        </w:tc>
        <w:tc>
          <w:tcPr>
            <w:tcW w:w="1440" w:type="dxa"/>
            <w:tcBorders>
              <w:top w:val="nil"/>
              <w:left w:val="nil"/>
              <w:bottom w:val="single" w:sz="8" w:space="0" w:color="auto"/>
              <w:right w:val="nil"/>
            </w:tcBorders>
            <w:shd w:val="clear" w:color="auto" w:fill="auto"/>
            <w:noWrap/>
            <w:vAlign w:val="bottom"/>
            <w:hideMark/>
          </w:tcPr>
          <w:p w14:paraId="40CE511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180,098 </w:t>
            </w:r>
          </w:p>
        </w:tc>
        <w:tc>
          <w:tcPr>
            <w:tcW w:w="180" w:type="dxa"/>
            <w:tcBorders>
              <w:top w:val="nil"/>
              <w:left w:val="nil"/>
              <w:bottom w:val="nil"/>
              <w:right w:val="nil"/>
            </w:tcBorders>
            <w:shd w:val="clear" w:color="auto" w:fill="auto"/>
            <w:noWrap/>
            <w:vAlign w:val="bottom"/>
            <w:hideMark/>
          </w:tcPr>
          <w:p w14:paraId="4609BD0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8" w:space="0" w:color="auto"/>
              <w:right w:val="nil"/>
            </w:tcBorders>
            <w:shd w:val="clear" w:color="auto" w:fill="auto"/>
            <w:noWrap/>
            <w:vAlign w:val="bottom"/>
            <w:hideMark/>
          </w:tcPr>
          <w:p w14:paraId="7EA51E3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176,223 </w:t>
            </w:r>
          </w:p>
        </w:tc>
      </w:tr>
      <w:tr w:rsidR="00545CD1" w:rsidRPr="00545CD1" w14:paraId="0491F33E" w14:textId="77777777" w:rsidTr="00545CD1">
        <w:trPr>
          <w:trHeight w:val="285"/>
        </w:trPr>
        <w:tc>
          <w:tcPr>
            <w:tcW w:w="5020" w:type="dxa"/>
            <w:tcBorders>
              <w:top w:val="nil"/>
              <w:left w:val="nil"/>
              <w:bottom w:val="nil"/>
              <w:right w:val="nil"/>
            </w:tcBorders>
            <w:shd w:val="clear" w:color="auto" w:fill="auto"/>
            <w:noWrap/>
            <w:vAlign w:val="bottom"/>
            <w:hideMark/>
          </w:tcPr>
          <w:p w14:paraId="7176E3E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p>
        </w:tc>
        <w:tc>
          <w:tcPr>
            <w:tcW w:w="1440" w:type="dxa"/>
            <w:tcBorders>
              <w:top w:val="nil"/>
              <w:left w:val="nil"/>
              <w:bottom w:val="nil"/>
              <w:right w:val="nil"/>
            </w:tcBorders>
            <w:shd w:val="clear" w:color="auto" w:fill="auto"/>
            <w:noWrap/>
            <w:vAlign w:val="bottom"/>
            <w:hideMark/>
          </w:tcPr>
          <w:p w14:paraId="79128655" w14:textId="77777777" w:rsidR="00545CD1" w:rsidRPr="00545CD1" w:rsidRDefault="00545CD1" w:rsidP="00545CD1">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14:paraId="56B874AC"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D60C5D2"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345629F6" w14:textId="77777777" w:rsidTr="00545CD1">
        <w:trPr>
          <w:trHeight w:val="285"/>
        </w:trPr>
        <w:tc>
          <w:tcPr>
            <w:tcW w:w="5020" w:type="dxa"/>
            <w:tcBorders>
              <w:top w:val="nil"/>
              <w:left w:val="nil"/>
              <w:bottom w:val="nil"/>
              <w:right w:val="nil"/>
            </w:tcBorders>
            <w:shd w:val="clear" w:color="auto" w:fill="auto"/>
            <w:noWrap/>
            <w:vAlign w:val="bottom"/>
            <w:hideMark/>
          </w:tcPr>
          <w:p w14:paraId="6E2D3F01"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Liabilities and stockholders' equity</w:t>
            </w:r>
          </w:p>
        </w:tc>
        <w:tc>
          <w:tcPr>
            <w:tcW w:w="1440" w:type="dxa"/>
            <w:tcBorders>
              <w:top w:val="nil"/>
              <w:left w:val="nil"/>
              <w:bottom w:val="nil"/>
              <w:right w:val="nil"/>
            </w:tcBorders>
            <w:shd w:val="clear" w:color="auto" w:fill="auto"/>
            <w:noWrap/>
            <w:vAlign w:val="bottom"/>
            <w:hideMark/>
          </w:tcPr>
          <w:p w14:paraId="58D6ED04"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484FA2C5"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224441F"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73A07990" w14:textId="77777777" w:rsidTr="00545CD1">
        <w:trPr>
          <w:trHeight w:val="285"/>
        </w:trPr>
        <w:tc>
          <w:tcPr>
            <w:tcW w:w="5020" w:type="dxa"/>
            <w:tcBorders>
              <w:top w:val="nil"/>
              <w:left w:val="nil"/>
              <w:bottom w:val="nil"/>
              <w:right w:val="nil"/>
            </w:tcBorders>
            <w:shd w:val="clear" w:color="auto" w:fill="auto"/>
            <w:noWrap/>
            <w:vAlign w:val="bottom"/>
            <w:hideMark/>
          </w:tcPr>
          <w:p w14:paraId="68948DE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Current liabilities:</w:t>
            </w:r>
          </w:p>
        </w:tc>
        <w:tc>
          <w:tcPr>
            <w:tcW w:w="1440" w:type="dxa"/>
            <w:tcBorders>
              <w:top w:val="nil"/>
              <w:left w:val="nil"/>
              <w:bottom w:val="nil"/>
              <w:right w:val="nil"/>
            </w:tcBorders>
            <w:shd w:val="clear" w:color="auto" w:fill="auto"/>
            <w:noWrap/>
            <w:vAlign w:val="bottom"/>
            <w:hideMark/>
          </w:tcPr>
          <w:p w14:paraId="261467A1"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77D8525E"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0DCD9E8"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1C24308D" w14:textId="77777777" w:rsidTr="00545CD1">
        <w:trPr>
          <w:trHeight w:val="285"/>
        </w:trPr>
        <w:tc>
          <w:tcPr>
            <w:tcW w:w="5020" w:type="dxa"/>
            <w:tcBorders>
              <w:top w:val="nil"/>
              <w:left w:val="nil"/>
              <w:bottom w:val="nil"/>
              <w:right w:val="nil"/>
            </w:tcBorders>
            <w:shd w:val="clear" w:color="auto" w:fill="auto"/>
            <w:noWrap/>
            <w:vAlign w:val="bottom"/>
            <w:hideMark/>
          </w:tcPr>
          <w:p w14:paraId="6E6472C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Accounts payable</w:t>
            </w:r>
          </w:p>
        </w:tc>
        <w:tc>
          <w:tcPr>
            <w:tcW w:w="1440" w:type="dxa"/>
            <w:tcBorders>
              <w:top w:val="nil"/>
              <w:left w:val="nil"/>
              <w:bottom w:val="nil"/>
              <w:right w:val="nil"/>
            </w:tcBorders>
            <w:shd w:val="clear" w:color="auto" w:fill="auto"/>
            <w:noWrap/>
            <w:vAlign w:val="bottom"/>
            <w:hideMark/>
          </w:tcPr>
          <w:p w14:paraId="1E9565D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6,936 </w:t>
            </w:r>
          </w:p>
        </w:tc>
        <w:tc>
          <w:tcPr>
            <w:tcW w:w="180" w:type="dxa"/>
            <w:tcBorders>
              <w:top w:val="nil"/>
              <w:left w:val="nil"/>
              <w:bottom w:val="nil"/>
              <w:right w:val="nil"/>
            </w:tcBorders>
            <w:shd w:val="clear" w:color="auto" w:fill="auto"/>
            <w:noWrap/>
            <w:vAlign w:val="bottom"/>
            <w:hideMark/>
          </w:tcPr>
          <w:p w14:paraId="646FA4B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2A0EFD9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6,591 </w:t>
            </w:r>
          </w:p>
        </w:tc>
      </w:tr>
      <w:tr w:rsidR="00545CD1" w:rsidRPr="00545CD1" w14:paraId="10708302" w14:textId="77777777" w:rsidTr="00545CD1">
        <w:trPr>
          <w:trHeight w:val="285"/>
        </w:trPr>
        <w:tc>
          <w:tcPr>
            <w:tcW w:w="5020" w:type="dxa"/>
            <w:tcBorders>
              <w:top w:val="nil"/>
              <w:left w:val="nil"/>
              <w:bottom w:val="nil"/>
              <w:right w:val="nil"/>
            </w:tcBorders>
            <w:shd w:val="clear" w:color="auto" w:fill="auto"/>
            <w:noWrap/>
            <w:vAlign w:val="bottom"/>
            <w:hideMark/>
          </w:tcPr>
          <w:p w14:paraId="336753C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Short-term debt</w:t>
            </w:r>
          </w:p>
        </w:tc>
        <w:tc>
          <w:tcPr>
            <w:tcW w:w="1440" w:type="dxa"/>
            <w:tcBorders>
              <w:top w:val="nil"/>
              <w:left w:val="nil"/>
              <w:bottom w:val="nil"/>
              <w:right w:val="nil"/>
            </w:tcBorders>
            <w:shd w:val="clear" w:color="auto" w:fill="auto"/>
            <w:noWrap/>
            <w:vAlign w:val="bottom"/>
            <w:hideMark/>
          </w:tcPr>
          <w:p w14:paraId="1E051EB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3,000 </w:t>
            </w:r>
          </w:p>
        </w:tc>
        <w:tc>
          <w:tcPr>
            <w:tcW w:w="180" w:type="dxa"/>
            <w:tcBorders>
              <w:top w:val="nil"/>
              <w:left w:val="nil"/>
              <w:bottom w:val="nil"/>
              <w:right w:val="nil"/>
            </w:tcBorders>
            <w:shd w:val="clear" w:color="auto" w:fill="auto"/>
            <w:noWrap/>
            <w:vAlign w:val="bottom"/>
            <w:hideMark/>
          </w:tcPr>
          <w:p w14:paraId="4577C87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1F5163D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4,985 </w:t>
            </w:r>
          </w:p>
        </w:tc>
      </w:tr>
      <w:tr w:rsidR="00545CD1" w:rsidRPr="00545CD1" w14:paraId="14D9B3A3" w14:textId="77777777" w:rsidTr="00545CD1">
        <w:trPr>
          <w:trHeight w:val="285"/>
        </w:trPr>
        <w:tc>
          <w:tcPr>
            <w:tcW w:w="5020" w:type="dxa"/>
            <w:tcBorders>
              <w:top w:val="nil"/>
              <w:left w:val="nil"/>
              <w:bottom w:val="nil"/>
              <w:right w:val="nil"/>
            </w:tcBorders>
            <w:shd w:val="clear" w:color="auto" w:fill="auto"/>
            <w:noWrap/>
            <w:vAlign w:val="bottom"/>
            <w:hideMark/>
          </w:tcPr>
          <w:p w14:paraId="475E8AE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Current portion of long-term debt</w:t>
            </w:r>
          </w:p>
        </w:tc>
        <w:tc>
          <w:tcPr>
            <w:tcW w:w="1440" w:type="dxa"/>
            <w:tcBorders>
              <w:top w:val="nil"/>
              <w:left w:val="nil"/>
              <w:bottom w:val="nil"/>
              <w:right w:val="nil"/>
            </w:tcBorders>
            <w:shd w:val="clear" w:color="auto" w:fill="auto"/>
            <w:noWrap/>
            <w:vAlign w:val="bottom"/>
            <w:hideMark/>
          </w:tcPr>
          <w:p w14:paraId="11040CC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750 </w:t>
            </w:r>
          </w:p>
        </w:tc>
        <w:tc>
          <w:tcPr>
            <w:tcW w:w="180" w:type="dxa"/>
            <w:tcBorders>
              <w:top w:val="nil"/>
              <w:left w:val="nil"/>
              <w:bottom w:val="nil"/>
              <w:right w:val="nil"/>
            </w:tcBorders>
            <w:shd w:val="clear" w:color="auto" w:fill="auto"/>
            <w:noWrap/>
            <w:vAlign w:val="bottom"/>
            <w:hideMark/>
          </w:tcPr>
          <w:p w14:paraId="636AD2A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141F6E5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2,499 </w:t>
            </w:r>
          </w:p>
        </w:tc>
      </w:tr>
      <w:tr w:rsidR="00545CD1" w:rsidRPr="00545CD1" w14:paraId="20C874FE" w14:textId="77777777" w:rsidTr="00545CD1">
        <w:trPr>
          <w:trHeight w:val="285"/>
        </w:trPr>
        <w:tc>
          <w:tcPr>
            <w:tcW w:w="5020" w:type="dxa"/>
            <w:tcBorders>
              <w:top w:val="nil"/>
              <w:left w:val="nil"/>
              <w:bottom w:val="nil"/>
              <w:right w:val="nil"/>
            </w:tcBorders>
            <w:shd w:val="clear" w:color="auto" w:fill="auto"/>
            <w:noWrap/>
            <w:vAlign w:val="bottom"/>
            <w:hideMark/>
          </w:tcPr>
          <w:p w14:paraId="7ECD437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Accrued compensation</w:t>
            </w:r>
          </w:p>
        </w:tc>
        <w:tc>
          <w:tcPr>
            <w:tcW w:w="1440" w:type="dxa"/>
            <w:tcBorders>
              <w:top w:val="nil"/>
              <w:left w:val="nil"/>
              <w:bottom w:val="nil"/>
              <w:right w:val="nil"/>
            </w:tcBorders>
            <w:shd w:val="clear" w:color="auto" w:fill="auto"/>
            <w:noWrap/>
            <w:vAlign w:val="bottom"/>
            <w:hideMark/>
          </w:tcPr>
          <w:p w14:paraId="23A2F2F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3,649 </w:t>
            </w:r>
          </w:p>
        </w:tc>
        <w:tc>
          <w:tcPr>
            <w:tcW w:w="180" w:type="dxa"/>
            <w:tcBorders>
              <w:top w:val="nil"/>
              <w:left w:val="nil"/>
              <w:bottom w:val="nil"/>
              <w:right w:val="nil"/>
            </w:tcBorders>
            <w:shd w:val="clear" w:color="auto" w:fill="auto"/>
            <w:noWrap/>
            <w:vAlign w:val="bottom"/>
            <w:hideMark/>
          </w:tcPr>
          <w:p w14:paraId="3D50D95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61AF652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5,096 </w:t>
            </w:r>
          </w:p>
        </w:tc>
      </w:tr>
      <w:tr w:rsidR="00545CD1" w:rsidRPr="00545CD1" w14:paraId="0CCFCF68" w14:textId="77777777" w:rsidTr="00545CD1">
        <w:trPr>
          <w:trHeight w:val="285"/>
        </w:trPr>
        <w:tc>
          <w:tcPr>
            <w:tcW w:w="5020" w:type="dxa"/>
            <w:tcBorders>
              <w:top w:val="nil"/>
              <w:left w:val="nil"/>
              <w:bottom w:val="nil"/>
              <w:right w:val="nil"/>
            </w:tcBorders>
            <w:shd w:val="clear" w:color="auto" w:fill="auto"/>
            <w:noWrap/>
            <w:vAlign w:val="bottom"/>
            <w:hideMark/>
          </w:tcPr>
          <w:p w14:paraId="453CF65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Income taxes</w:t>
            </w:r>
          </w:p>
        </w:tc>
        <w:tc>
          <w:tcPr>
            <w:tcW w:w="1440" w:type="dxa"/>
            <w:tcBorders>
              <w:top w:val="nil"/>
              <w:left w:val="nil"/>
              <w:bottom w:val="nil"/>
              <w:right w:val="nil"/>
            </w:tcBorders>
            <w:shd w:val="clear" w:color="auto" w:fill="auto"/>
            <w:noWrap/>
            <w:vAlign w:val="bottom"/>
            <w:hideMark/>
          </w:tcPr>
          <w:p w14:paraId="4EC4093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493 </w:t>
            </w:r>
          </w:p>
        </w:tc>
        <w:tc>
          <w:tcPr>
            <w:tcW w:w="180" w:type="dxa"/>
            <w:tcBorders>
              <w:top w:val="nil"/>
              <w:left w:val="nil"/>
              <w:bottom w:val="nil"/>
              <w:right w:val="nil"/>
            </w:tcBorders>
            <w:shd w:val="clear" w:color="auto" w:fill="auto"/>
            <w:noWrap/>
            <w:vAlign w:val="bottom"/>
            <w:hideMark/>
          </w:tcPr>
          <w:p w14:paraId="51A1EB4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BCCD9E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606 </w:t>
            </w:r>
          </w:p>
        </w:tc>
      </w:tr>
      <w:tr w:rsidR="00545CD1" w:rsidRPr="00545CD1" w14:paraId="7C223E21" w14:textId="77777777" w:rsidTr="00545CD1">
        <w:trPr>
          <w:trHeight w:val="285"/>
        </w:trPr>
        <w:tc>
          <w:tcPr>
            <w:tcW w:w="5020" w:type="dxa"/>
            <w:tcBorders>
              <w:top w:val="nil"/>
              <w:left w:val="nil"/>
              <w:bottom w:val="nil"/>
              <w:right w:val="nil"/>
            </w:tcBorders>
            <w:shd w:val="clear" w:color="auto" w:fill="auto"/>
            <w:noWrap/>
            <w:vAlign w:val="bottom"/>
            <w:hideMark/>
          </w:tcPr>
          <w:p w14:paraId="1B54788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Short-term unearned revenue</w:t>
            </w:r>
          </w:p>
        </w:tc>
        <w:tc>
          <w:tcPr>
            <w:tcW w:w="1440" w:type="dxa"/>
            <w:tcBorders>
              <w:top w:val="nil"/>
              <w:left w:val="nil"/>
              <w:bottom w:val="nil"/>
              <w:right w:val="nil"/>
            </w:tcBorders>
            <w:shd w:val="clear" w:color="auto" w:fill="auto"/>
            <w:noWrap/>
            <w:vAlign w:val="bottom"/>
            <w:hideMark/>
          </w:tcPr>
          <w:p w14:paraId="12A0081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20,929 </w:t>
            </w:r>
          </w:p>
        </w:tc>
        <w:tc>
          <w:tcPr>
            <w:tcW w:w="180" w:type="dxa"/>
            <w:tcBorders>
              <w:top w:val="nil"/>
              <w:left w:val="nil"/>
              <w:bottom w:val="nil"/>
              <w:right w:val="nil"/>
            </w:tcBorders>
            <w:shd w:val="clear" w:color="auto" w:fill="auto"/>
            <w:noWrap/>
            <w:vAlign w:val="bottom"/>
            <w:hideMark/>
          </w:tcPr>
          <w:p w14:paraId="2064282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3D658EC0"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23,223 </w:t>
            </w:r>
          </w:p>
        </w:tc>
      </w:tr>
      <w:tr w:rsidR="00545CD1" w:rsidRPr="00545CD1" w14:paraId="698E4121" w14:textId="77777777" w:rsidTr="00545CD1">
        <w:trPr>
          <w:trHeight w:val="285"/>
        </w:trPr>
        <w:tc>
          <w:tcPr>
            <w:tcW w:w="5020" w:type="dxa"/>
            <w:tcBorders>
              <w:top w:val="nil"/>
              <w:left w:val="nil"/>
              <w:bottom w:val="nil"/>
              <w:right w:val="nil"/>
            </w:tcBorders>
            <w:shd w:val="clear" w:color="auto" w:fill="auto"/>
            <w:noWrap/>
            <w:vAlign w:val="bottom"/>
            <w:hideMark/>
          </w:tcPr>
          <w:p w14:paraId="48B664C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Securities lending payable</w:t>
            </w:r>
          </w:p>
        </w:tc>
        <w:tc>
          <w:tcPr>
            <w:tcW w:w="1440" w:type="dxa"/>
            <w:tcBorders>
              <w:top w:val="nil"/>
              <w:left w:val="nil"/>
              <w:bottom w:val="nil"/>
              <w:right w:val="nil"/>
            </w:tcBorders>
            <w:shd w:val="clear" w:color="auto" w:fill="auto"/>
            <w:noWrap/>
            <w:vAlign w:val="bottom"/>
            <w:hideMark/>
          </w:tcPr>
          <w:p w14:paraId="184542F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439 </w:t>
            </w:r>
          </w:p>
        </w:tc>
        <w:tc>
          <w:tcPr>
            <w:tcW w:w="180" w:type="dxa"/>
            <w:tcBorders>
              <w:top w:val="nil"/>
              <w:left w:val="nil"/>
              <w:bottom w:val="nil"/>
              <w:right w:val="nil"/>
            </w:tcBorders>
            <w:shd w:val="clear" w:color="auto" w:fill="auto"/>
            <w:noWrap/>
            <w:vAlign w:val="bottom"/>
            <w:hideMark/>
          </w:tcPr>
          <w:p w14:paraId="3426F6A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55D1B80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92 </w:t>
            </w:r>
          </w:p>
        </w:tc>
      </w:tr>
      <w:tr w:rsidR="00545CD1" w:rsidRPr="00545CD1" w14:paraId="77121D57"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1165859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Other</w:t>
            </w:r>
          </w:p>
        </w:tc>
        <w:tc>
          <w:tcPr>
            <w:tcW w:w="1440" w:type="dxa"/>
            <w:tcBorders>
              <w:top w:val="nil"/>
              <w:left w:val="nil"/>
              <w:bottom w:val="single" w:sz="4" w:space="0" w:color="auto"/>
              <w:right w:val="nil"/>
            </w:tcBorders>
            <w:shd w:val="clear" w:color="auto" w:fill="auto"/>
            <w:noWrap/>
            <w:vAlign w:val="bottom"/>
            <w:hideMark/>
          </w:tcPr>
          <w:p w14:paraId="7EC32D0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6,447 </w:t>
            </w:r>
          </w:p>
        </w:tc>
        <w:tc>
          <w:tcPr>
            <w:tcW w:w="180" w:type="dxa"/>
            <w:tcBorders>
              <w:top w:val="nil"/>
              <w:left w:val="nil"/>
              <w:bottom w:val="nil"/>
              <w:right w:val="nil"/>
            </w:tcBorders>
            <w:shd w:val="clear" w:color="auto" w:fill="auto"/>
            <w:noWrap/>
            <w:vAlign w:val="bottom"/>
            <w:hideMark/>
          </w:tcPr>
          <w:p w14:paraId="20A335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304235A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6,766 </w:t>
            </w:r>
          </w:p>
        </w:tc>
      </w:tr>
      <w:tr w:rsidR="00545CD1" w:rsidRPr="00545CD1" w14:paraId="7F102B1A" w14:textId="77777777" w:rsidTr="00545CD1">
        <w:trPr>
          <w:trHeight w:val="285"/>
        </w:trPr>
        <w:tc>
          <w:tcPr>
            <w:tcW w:w="5020" w:type="dxa"/>
            <w:tcBorders>
              <w:top w:val="nil"/>
              <w:left w:val="nil"/>
              <w:bottom w:val="nil"/>
              <w:right w:val="nil"/>
            </w:tcBorders>
            <w:shd w:val="clear" w:color="auto" w:fill="auto"/>
            <w:noWrap/>
            <w:vAlign w:val="bottom"/>
            <w:hideMark/>
          </w:tcPr>
          <w:p w14:paraId="0CFC773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current liabilities</w:t>
            </w:r>
          </w:p>
        </w:tc>
        <w:tc>
          <w:tcPr>
            <w:tcW w:w="1440" w:type="dxa"/>
            <w:tcBorders>
              <w:top w:val="nil"/>
              <w:left w:val="nil"/>
              <w:bottom w:val="nil"/>
              <w:right w:val="nil"/>
            </w:tcBorders>
            <w:shd w:val="clear" w:color="auto" w:fill="auto"/>
            <w:noWrap/>
            <w:vAlign w:val="bottom"/>
            <w:hideMark/>
          </w:tcPr>
          <w:p w14:paraId="4C77108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42,643 </w:t>
            </w:r>
          </w:p>
        </w:tc>
        <w:tc>
          <w:tcPr>
            <w:tcW w:w="180" w:type="dxa"/>
            <w:tcBorders>
              <w:top w:val="nil"/>
              <w:left w:val="nil"/>
              <w:bottom w:val="nil"/>
              <w:right w:val="nil"/>
            </w:tcBorders>
            <w:shd w:val="clear" w:color="auto" w:fill="auto"/>
            <w:noWrap/>
            <w:vAlign w:val="bottom"/>
            <w:hideMark/>
          </w:tcPr>
          <w:p w14:paraId="0EC24C8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EFDF0E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49,858 </w:t>
            </w:r>
          </w:p>
        </w:tc>
      </w:tr>
      <w:tr w:rsidR="00545CD1" w:rsidRPr="00545CD1" w14:paraId="0D7532E1" w14:textId="77777777" w:rsidTr="00545CD1">
        <w:trPr>
          <w:trHeight w:val="285"/>
        </w:trPr>
        <w:tc>
          <w:tcPr>
            <w:tcW w:w="5020" w:type="dxa"/>
            <w:tcBorders>
              <w:top w:val="nil"/>
              <w:left w:val="nil"/>
              <w:bottom w:val="nil"/>
              <w:right w:val="nil"/>
            </w:tcBorders>
            <w:shd w:val="clear" w:color="auto" w:fill="auto"/>
            <w:noWrap/>
            <w:vAlign w:val="bottom"/>
            <w:hideMark/>
          </w:tcPr>
          <w:p w14:paraId="2A528C7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Long-term debt</w:t>
            </w:r>
          </w:p>
        </w:tc>
        <w:tc>
          <w:tcPr>
            <w:tcW w:w="1440" w:type="dxa"/>
            <w:tcBorders>
              <w:top w:val="nil"/>
              <w:left w:val="nil"/>
              <w:bottom w:val="nil"/>
              <w:right w:val="nil"/>
            </w:tcBorders>
            <w:shd w:val="clear" w:color="auto" w:fill="auto"/>
            <w:noWrap/>
            <w:vAlign w:val="bottom"/>
            <w:hideMark/>
          </w:tcPr>
          <w:p w14:paraId="3BE2989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40,679 </w:t>
            </w:r>
          </w:p>
        </w:tc>
        <w:tc>
          <w:tcPr>
            <w:tcW w:w="180" w:type="dxa"/>
            <w:tcBorders>
              <w:top w:val="nil"/>
              <w:left w:val="nil"/>
              <w:bottom w:val="nil"/>
              <w:right w:val="nil"/>
            </w:tcBorders>
            <w:shd w:val="clear" w:color="auto" w:fill="auto"/>
            <w:noWrap/>
            <w:vAlign w:val="bottom"/>
            <w:hideMark/>
          </w:tcPr>
          <w:p w14:paraId="7F0525B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038481D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27,808 </w:t>
            </w:r>
          </w:p>
        </w:tc>
      </w:tr>
      <w:tr w:rsidR="00545CD1" w:rsidRPr="00545CD1" w14:paraId="6EDBE3E0" w14:textId="77777777" w:rsidTr="00545CD1">
        <w:trPr>
          <w:trHeight w:val="285"/>
        </w:trPr>
        <w:tc>
          <w:tcPr>
            <w:tcW w:w="5020" w:type="dxa"/>
            <w:tcBorders>
              <w:top w:val="nil"/>
              <w:left w:val="nil"/>
              <w:bottom w:val="nil"/>
              <w:right w:val="nil"/>
            </w:tcBorders>
            <w:shd w:val="clear" w:color="auto" w:fill="auto"/>
            <w:noWrap/>
            <w:vAlign w:val="bottom"/>
            <w:hideMark/>
          </w:tcPr>
          <w:p w14:paraId="642D903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Long-term unearned revenue</w:t>
            </w:r>
          </w:p>
        </w:tc>
        <w:tc>
          <w:tcPr>
            <w:tcW w:w="1440" w:type="dxa"/>
            <w:tcBorders>
              <w:top w:val="nil"/>
              <w:left w:val="nil"/>
              <w:bottom w:val="nil"/>
              <w:right w:val="nil"/>
            </w:tcBorders>
            <w:shd w:val="clear" w:color="auto" w:fill="auto"/>
            <w:noWrap/>
            <w:vAlign w:val="bottom"/>
            <w:hideMark/>
          </w:tcPr>
          <w:p w14:paraId="4301995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4,102 </w:t>
            </w:r>
          </w:p>
        </w:tc>
        <w:tc>
          <w:tcPr>
            <w:tcW w:w="180" w:type="dxa"/>
            <w:tcBorders>
              <w:top w:val="nil"/>
              <w:left w:val="nil"/>
              <w:bottom w:val="nil"/>
              <w:right w:val="nil"/>
            </w:tcBorders>
            <w:shd w:val="clear" w:color="auto" w:fill="auto"/>
            <w:noWrap/>
            <w:vAlign w:val="bottom"/>
            <w:hideMark/>
          </w:tcPr>
          <w:p w14:paraId="2F6399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1B00201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2,095 </w:t>
            </w:r>
          </w:p>
        </w:tc>
      </w:tr>
      <w:tr w:rsidR="00545CD1" w:rsidRPr="00545CD1" w14:paraId="5B5BA4E1" w14:textId="77777777" w:rsidTr="00545CD1">
        <w:trPr>
          <w:trHeight w:val="285"/>
        </w:trPr>
        <w:tc>
          <w:tcPr>
            <w:tcW w:w="5020" w:type="dxa"/>
            <w:tcBorders>
              <w:top w:val="nil"/>
              <w:left w:val="nil"/>
              <w:bottom w:val="nil"/>
              <w:right w:val="nil"/>
            </w:tcBorders>
            <w:shd w:val="clear" w:color="auto" w:fill="auto"/>
            <w:noWrap/>
            <w:vAlign w:val="bottom"/>
            <w:hideMark/>
          </w:tcPr>
          <w:p w14:paraId="04C1FA3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Deferred income taxes</w:t>
            </w:r>
          </w:p>
        </w:tc>
        <w:tc>
          <w:tcPr>
            <w:tcW w:w="1440" w:type="dxa"/>
            <w:tcBorders>
              <w:top w:val="nil"/>
              <w:left w:val="nil"/>
              <w:bottom w:val="nil"/>
              <w:right w:val="nil"/>
            </w:tcBorders>
            <w:shd w:val="clear" w:color="auto" w:fill="auto"/>
            <w:noWrap/>
            <w:vAlign w:val="bottom"/>
            <w:hideMark/>
          </w:tcPr>
          <w:p w14:paraId="20A8005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2,194 </w:t>
            </w:r>
          </w:p>
        </w:tc>
        <w:tc>
          <w:tcPr>
            <w:tcW w:w="180" w:type="dxa"/>
            <w:tcBorders>
              <w:top w:val="nil"/>
              <w:left w:val="nil"/>
              <w:bottom w:val="nil"/>
              <w:right w:val="nil"/>
            </w:tcBorders>
            <w:shd w:val="clear" w:color="auto" w:fill="auto"/>
            <w:noWrap/>
            <w:vAlign w:val="bottom"/>
            <w:hideMark/>
          </w:tcPr>
          <w:p w14:paraId="682201F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7BB1497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2,835 </w:t>
            </w:r>
          </w:p>
        </w:tc>
      </w:tr>
      <w:tr w:rsidR="00545CD1" w:rsidRPr="00545CD1" w14:paraId="2AD3EF76" w14:textId="77777777" w:rsidTr="00545CD1">
        <w:trPr>
          <w:trHeight w:val="330"/>
        </w:trPr>
        <w:tc>
          <w:tcPr>
            <w:tcW w:w="5020" w:type="dxa"/>
            <w:tcBorders>
              <w:top w:val="nil"/>
              <w:left w:val="nil"/>
              <w:bottom w:val="single" w:sz="4" w:space="0" w:color="auto"/>
              <w:right w:val="nil"/>
            </w:tcBorders>
            <w:shd w:val="clear" w:color="auto" w:fill="auto"/>
            <w:noWrap/>
            <w:vAlign w:val="bottom"/>
            <w:hideMark/>
          </w:tcPr>
          <w:p w14:paraId="65D13F5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Other long-term liabilities</w:t>
            </w:r>
          </w:p>
        </w:tc>
        <w:tc>
          <w:tcPr>
            <w:tcW w:w="1440" w:type="dxa"/>
            <w:tcBorders>
              <w:top w:val="nil"/>
              <w:left w:val="nil"/>
              <w:bottom w:val="single" w:sz="4" w:space="0" w:color="auto"/>
              <w:right w:val="nil"/>
            </w:tcBorders>
            <w:shd w:val="clear" w:color="auto" w:fill="auto"/>
            <w:noWrap/>
            <w:vAlign w:val="bottom"/>
            <w:hideMark/>
          </w:tcPr>
          <w:p w14:paraId="277843F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13,700 </w:t>
            </w:r>
          </w:p>
        </w:tc>
        <w:tc>
          <w:tcPr>
            <w:tcW w:w="180" w:type="dxa"/>
            <w:tcBorders>
              <w:top w:val="nil"/>
              <w:left w:val="nil"/>
              <w:bottom w:val="nil"/>
              <w:right w:val="nil"/>
            </w:tcBorders>
            <w:shd w:val="clear" w:color="auto" w:fill="auto"/>
            <w:noWrap/>
            <w:vAlign w:val="bottom"/>
            <w:hideMark/>
          </w:tcPr>
          <w:p w14:paraId="4BD39C7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10265D3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13,544 </w:t>
            </w:r>
          </w:p>
        </w:tc>
      </w:tr>
      <w:tr w:rsidR="00545CD1" w:rsidRPr="00545CD1" w14:paraId="0344517D"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1F9656D7"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liabilities</w:t>
            </w:r>
          </w:p>
        </w:tc>
        <w:tc>
          <w:tcPr>
            <w:tcW w:w="1440" w:type="dxa"/>
            <w:tcBorders>
              <w:top w:val="nil"/>
              <w:left w:val="nil"/>
              <w:bottom w:val="single" w:sz="4" w:space="0" w:color="auto"/>
              <w:right w:val="nil"/>
            </w:tcBorders>
            <w:shd w:val="clear" w:color="auto" w:fill="auto"/>
            <w:noWrap/>
            <w:vAlign w:val="bottom"/>
            <w:hideMark/>
          </w:tcPr>
          <w:p w14:paraId="658E28D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103,318 </w:t>
            </w:r>
          </w:p>
        </w:tc>
        <w:tc>
          <w:tcPr>
            <w:tcW w:w="180" w:type="dxa"/>
            <w:tcBorders>
              <w:top w:val="nil"/>
              <w:left w:val="nil"/>
              <w:bottom w:val="nil"/>
              <w:right w:val="nil"/>
            </w:tcBorders>
            <w:shd w:val="clear" w:color="auto" w:fill="auto"/>
            <w:noWrap/>
            <w:vAlign w:val="bottom"/>
            <w:hideMark/>
          </w:tcPr>
          <w:p w14:paraId="19C14C1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4" w:space="0" w:color="auto"/>
              <w:right w:val="nil"/>
            </w:tcBorders>
            <w:shd w:val="clear" w:color="auto" w:fill="auto"/>
            <w:noWrap/>
            <w:vAlign w:val="bottom"/>
            <w:hideMark/>
          </w:tcPr>
          <w:p w14:paraId="279110F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96,140 </w:t>
            </w:r>
          </w:p>
        </w:tc>
      </w:tr>
      <w:tr w:rsidR="00545CD1" w:rsidRPr="00545CD1" w14:paraId="786C0F79" w14:textId="77777777" w:rsidTr="00545CD1">
        <w:trPr>
          <w:trHeight w:val="285"/>
        </w:trPr>
        <w:tc>
          <w:tcPr>
            <w:tcW w:w="5020" w:type="dxa"/>
            <w:tcBorders>
              <w:top w:val="nil"/>
              <w:left w:val="nil"/>
              <w:bottom w:val="nil"/>
              <w:right w:val="nil"/>
            </w:tcBorders>
            <w:shd w:val="clear" w:color="auto" w:fill="auto"/>
            <w:noWrap/>
            <w:vAlign w:val="bottom"/>
            <w:hideMark/>
          </w:tcPr>
          <w:p w14:paraId="6EF6CAA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Commitments and contingencies</w:t>
            </w:r>
          </w:p>
        </w:tc>
        <w:tc>
          <w:tcPr>
            <w:tcW w:w="1440" w:type="dxa"/>
            <w:tcBorders>
              <w:top w:val="nil"/>
              <w:left w:val="nil"/>
              <w:bottom w:val="nil"/>
              <w:right w:val="nil"/>
            </w:tcBorders>
            <w:shd w:val="clear" w:color="auto" w:fill="auto"/>
            <w:noWrap/>
            <w:vAlign w:val="bottom"/>
            <w:hideMark/>
          </w:tcPr>
          <w:p w14:paraId="0CC942E3"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2017BD55"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9C72891"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6E99D17C" w14:textId="77777777" w:rsidTr="00545CD1">
        <w:trPr>
          <w:trHeight w:val="285"/>
        </w:trPr>
        <w:tc>
          <w:tcPr>
            <w:tcW w:w="5020" w:type="dxa"/>
            <w:tcBorders>
              <w:top w:val="nil"/>
              <w:left w:val="nil"/>
              <w:bottom w:val="nil"/>
              <w:right w:val="nil"/>
            </w:tcBorders>
            <w:shd w:val="clear" w:color="auto" w:fill="auto"/>
            <w:noWrap/>
            <w:vAlign w:val="bottom"/>
            <w:hideMark/>
          </w:tcPr>
          <w:p w14:paraId="649A9C2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Stockholders' equity:</w:t>
            </w:r>
          </w:p>
        </w:tc>
        <w:tc>
          <w:tcPr>
            <w:tcW w:w="1440" w:type="dxa"/>
            <w:tcBorders>
              <w:top w:val="nil"/>
              <w:left w:val="nil"/>
              <w:bottom w:val="nil"/>
              <w:right w:val="nil"/>
            </w:tcBorders>
            <w:shd w:val="clear" w:color="auto" w:fill="auto"/>
            <w:noWrap/>
            <w:vAlign w:val="bottom"/>
            <w:hideMark/>
          </w:tcPr>
          <w:p w14:paraId="1A646B8B" w14:textId="77777777" w:rsidR="00545CD1" w:rsidRPr="00545CD1" w:rsidRDefault="00545CD1" w:rsidP="00545CD1">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97E66E6" w14:textId="77777777" w:rsidR="00545CD1" w:rsidRPr="00545CD1" w:rsidRDefault="00545CD1" w:rsidP="00545CD1">
            <w:pPr>
              <w:spacing w:after="0" w:line="240" w:lineRule="auto"/>
              <w:jc w:val="right"/>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13E5043" w14:textId="77777777" w:rsidR="00545CD1" w:rsidRPr="00545CD1" w:rsidRDefault="00545CD1" w:rsidP="00545CD1">
            <w:pPr>
              <w:spacing w:after="0" w:line="240" w:lineRule="auto"/>
              <w:rPr>
                <w:rFonts w:ascii="Times New Roman" w:eastAsia="Times New Roman" w:hAnsi="Times New Roman" w:cs="Times New Roman"/>
                <w:sz w:val="20"/>
                <w:szCs w:val="20"/>
              </w:rPr>
            </w:pPr>
          </w:p>
        </w:tc>
      </w:tr>
      <w:tr w:rsidR="00545CD1" w:rsidRPr="00545CD1" w14:paraId="08D7D9DB" w14:textId="77777777" w:rsidTr="00545CD1">
        <w:trPr>
          <w:trHeight w:val="570"/>
        </w:trPr>
        <w:tc>
          <w:tcPr>
            <w:tcW w:w="5020" w:type="dxa"/>
            <w:tcBorders>
              <w:top w:val="nil"/>
              <w:left w:val="nil"/>
              <w:bottom w:val="nil"/>
              <w:right w:val="nil"/>
            </w:tcBorders>
            <w:shd w:val="clear" w:color="auto" w:fill="auto"/>
            <w:vAlign w:val="bottom"/>
            <w:hideMark/>
          </w:tcPr>
          <w:p w14:paraId="1E06764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lastRenderedPageBreak/>
              <w:t xml:space="preserve">  Common stock and paid-in capital - shares</w:t>
            </w:r>
            <w:r w:rsidRPr="00545CD1">
              <w:rPr>
                <w:rFonts w:ascii="Segoe UI" w:eastAsia="Times New Roman" w:hAnsi="Segoe UI" w:cs="Segoe UI"/>
                <w:color w:val="666666"/>
                <w:sz w:val="20"/>
                <w:szCs w:val="20"/>
              </w:rPr>
              <w:br/>
              <w:t xml:space="preserve">     authorized 24,000; outstanding </w:t>
            </w:r>
            <w:r w:rsidRPr="00545CD1">
              <w:rPr>
                <w:rFonts w:ascii="Segoe UI" w:eastAsia="Times New Roman" w:hAnsi="Segoe UI" w:cs="Segoe UI"/>
                <w:b/>
                <w:bCs/>
                <w:color w:val="666666"/>
                <w:sz w:val="20"/>
                <w:szCs w:val="20"/>
              </w:rPr>
              <w:t>7,925</w:t>
            </w:r>
            <w:r w:rsidRPr="00545CD1">
              <w:rPr>
                <w:rFonts w:ascii="Segoe UI" w:eastAsia="Times New Roman" w:hAnsi="Segoe UI" w:cs="Segoe UI"/>
                <w:color w:val="666666"/>
                <w:sz w:val="20"/>
                <w:szCs w:val="20"/>
              </w:rPr>
              <w:t xml:space="preserve"> and 8,027</w:t>
            </w:r>
          </w:p>
        </w:tc>
        <w:tc>
          <w:tcPr>
            <w:tcW w:w="1440" w:type="dxa"/>
            <w:tcBorders>
              <w:top w:val="nil"/>
              <w:left w:val="nil"/>
              <w:bottom w:val="nil"/>
              <w:right w:val="nil"/>
            </w:tcBorders>
            <w:shd w:val="clear" w:color="auto" w:fill="auto"/>
            <w:noWrap/>
            <w:vAlign w:val="bottom"/>
            <w:hideMark/>
          </w:tcPr>
          <w:p w14:paraId="78F3B7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68,279 </w:t>
            </w:r>
          </w:p>
        </w:tc>
        <w:tc>
          <w:tcPr>
            <w:tcW w:w="180" w:type="dxa"/>
            <w:tcBorders>
              <w:top w:val="nil"/>
              <w:left w:val="nil"/>
              <w:bottom w:val="nil"/>
              <w:right w:val="nil"/>
            </w:tcBorders>
            <w:shd w:val="clear" w:color="auto" w:fill="auto"/>
            <w:noWrap/>
            <w:vAlign w:val="bottom"/>
            <w:hideMark/>
          </w:tcPr>
          <w:p w14:paraId="38DAC27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3B64107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68,465 </w:t>
            </w:r>
          </w:p>
        </w:tc>
      </w:tr>
      <w:tr w:rsidR="00545CD1" w:rsidRPr="00545CD1" w14:paraId="628B67D6" w14:textId="77777777" w:rsidTr="00545CD1">
        <w:trPr>
          <w:trHeight w:val="285"/>
        </w:trPr>
        <w:tc>
          <w:tcPr>
            <w:tcW w:w="5020" w:type="dxa"/>
            <w:tcBorders>
              <w:top w:val="nil"/>
              <w:left w:val="nil"/>
              <w:bottom w:val="nil"/>
              <w:right w:val="nil"/>
            </w:tcBorders>
            <w:shd w:val="clear" w:color="auto" w:fill="auto"/>
            <w:vAlign w:val="bottom"/>
            <w:hideMark/>
          </w:tcPr>
          <w:p w14:paraId="5BCD646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Retained earnings</w:t>
            </w:r>
          </w:p>
        </w:tc>
        <w:tc>
          <w:tcPr>
            <w:tcW w:w="1440" w:type="dxa"/>
            <w:tcBorders>
              <w:top w:val="nil"/>
              <w:left w:val="nil"/>
              <w:bottom w:val="nil"/>
              <w:right w:val="nil"/>
            </w:tcBorders>
            <w:shd w:val="clear" w:color="auto" w:fill="auto"/>
            <w:noWrap/>
            <w:vAlign w:val="bottom"/>
            <w:hideMark/>
          </w:tcPr>
          <w:p w14:paraId="71908B1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6,728 </w:t>
            </w:r>
          </w:p>
        </w:tc>
        <w:tc>
          <w:tcPr>
            <w:tcW w:w="180" w:type="dxa"/>
            <w:tcBorders>
              <w:top w:val="nil"/>
              <w:left w:val="nil"/>
              <w:bottom w:val="nil"/>
              <w:right w:val="nil"/>
            </w:tcBorders>
            <w:shd w:val="clear" w:color="auto" w:fill="auto"/>
            <w:noWrap/>
            <w:vAlign w:val="bottom"/>
            <w:hideMark/>
          </w:tcPr>
          <w:p w14:paraId="5134F7D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781541D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9,096 </w:t>
            </w:r>
          </w:p>
        </w:tc>
      </w:tr>
      <w:tr w:rsidR="00545CD1" w:rsidRPr="00545CD1" w14:paraId="31CE4B92" w14:textId="77777777" w:rsidTr="00545CD1">
        <w:trPr>
          <w:trHeight w:val="285"/>
        </w:trPr>
        <w:tc>
          <w:tcPr>
            <w:tcW w:w="5020" w:type="dxa"/>
            <w:tcBorders>
              <w:top w:val="nil"/>
              <w:left w:val="nil"/>
              <w:bottom w:val="single" w:sz="4" w:space="0" w:color="auto"/>
              <w:right w:val="nil"/>
            </w:tcBorders>
            <w:shd w:val="clear" w:color="auto" w:fill="auto"/>
            <w:noWrap/>
            <w:vAlign w:val="bottom"/>
            <w:hideMark/>
          </w:tcPr>
          <w:p w14:paraId="191B667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Accumulated other comprehensive income</w:t>
            </w:r>
          </w:p>
        </w:tc>
        <w:tc>
          <w:tcPr>
            <w:tcW w:w="1440" w:type="dxa"/>
            <w:tcBorders>
              <w:top w:val="nil"/>
              <w:left w:val="nil"/>
              <w:bottom w:val="single" w:sz="4" w:space="0" w:color="auto"/>
              <w:right w:val="nil"/>
            </w:tcBorders>
            <w:shd w:val="clear" w:color="auto" w:fill="auto"/>
            <w:noWrap/>
            <w:vAlign w:val="bottom"/>
            <w:hideMark/>
          </w:tcPr>
          <w:p w14:paraId="4B36C86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1,773 </w:t>
            </w:r>
          </w:p>
        </w:tc>
        <w:tc>
          <w:tcPr>
            <w:tcW w:w="180" w:type="dxa"/>
            <w:tcBorders>
              <w:top w:val="nil"/>
              <w:left w:val="nil"/>
              <w:bottom w:val="nil"/>
              <w:right w:val="nil"/>
            </w:tcBorders>
            <w:shd w:val="clear" w:color="auto" w:fill="auto"/>
            <w:noWrap/>
            <w:vAlign w:val="bottom"/>
            <w:hideMark/>
          </w:tcPr>
          <w:p w14:paraId="0FB239B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nil"/>
              <w:right w:val="nil"/>
            </w:tcBorders>
            <w:shd w:val="clear" w:color="auto" w:fill="auto"/>
            <w:noWrap/>
            <w:vAlign w:val="bottom"/>
            <w:hideMark/>
          </w:tcPr>
          <w:p w14:paraId="435BBF7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2,522 </w:t>
            </w:r>
          </w:p>
        </w:tc>
      </w:tr>
      <w:tr w:rsidR="00545CD1" w:rsidRPr="00545CD1" w14:paraId="330C6838" w14:textId="77777777" w:rsidTr="00545CD1">
        <w:trPr>
          <w:trHeight w:val="330"/>
        </w:trPr>
        <w:tc>
          <w:tcPr>
            <w:tcW w:w="5020" w:type="dxa"/>
            <w:tcBorders>
              <w:top w:val="nil"/>
              <w:left w:val="nil"/>
              <w:bottom w:val="single" w:sz="4" w:space="0" w:color="auto"/>
              <w:right w:val="nil"/>
            </w:tcBorders>
            <w:shd w:val="clear" w:color="auto" w:fill="auto"/>
            <w:noWrap/>
            <w:vAlign w:val="bottom"/>
            <w:hideMark/>
          </w:tcPr>
          <w:p w14:paraId="5235F11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stockholders' equity</w:t>
            </w:r>
          </w:p>
        </w:tc>
        <w:tc>
          <w:tcPr>
            <w:tcW w:w="1440" w:type="dxa"/>
            <w:tcBorders>
              <w:top w:val="nil"/>
              <w:left w:val="nil"/>
              <w:bottom w:val="single" w:sz="4" w:space="0" w:color="auto"/>
              <w:right w:val="nil"/>
            </w:tcBorders>
            <w:shd w:val="clear" w:color="auto" w:fill="auto"/>
            <w:noWrap/>
            <w:vAlign w:val="bottom"/>
            <w:hideMark/>
          </w:tcPr>
          <w:p w14:paraId="7A6FAD8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76,780 </w:t>
            </w:r>
          </w:p>
        </w:tc>
        <w:tc>
          <w:tcPr>
            <w:tcW w:w="180" w:type="dxa"/>
            <w:tcBorders>
              <w:top w:val="nil"/>
              <w:left w:val="nil"/>
              <w:bottom w:val="nil"/>
              <w:right w:val="nil"/>
            </w:tcBorders>
            <w:shd w:val="clear" w:color="auto" w:fill="auto"/>
            <w:noWrap/>
            <w:vAlign w:val="bottom"/>
            <w:hideMark/>
          </w:tcPr>
          <w:p w14:paraId="29617654"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single" w:sz="4" w:space="0" w:color="auto"/>
              <w:left w:val="nil"/>
              <w:bottom w:val="single" w:sz="4" w:space="0" w:color="auto"/>
              <w:right w:val="nil"/>
            </w:tcBorders>
            <w:shd w:val="clear" w:color="auto" w:fill="auto"/>
            <w:noWrap/>
            <w:vAlign w:val="bottom"/>
            <w:hideMark/>
          </w:tcPr>
          <w:p w14:paraId="1B053D4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80,083 </w:t>
            </w:r>
          </w:p>
        </w:tc>
      </w:tr>
      <w:tr w:rsidR="00545CD1" w:rsidRPr="00545CD1" w14:paraId="39D05BDD" w14:textId="77777777" w:rsidTr="00545CD1">
        <w:trPr>
          <w:trHeight w:val="345"/>
        </w:trPr>
        <w:tc>
          <w:tcPr>
            <w:tcW w:w="5020" w:type="dxa"/>
            <w:tcBorders>
              <w:top w:val="nil"/>
              <w:left w:val="nil"/>
              <w:bottom w:val="nil"/>
              <w:right w:val="nil"/>
            </w:tcBorders>
            <w:shd w:val="clear" w:color="auto" w:fill="auto"/>
            <w:noWrap/>
            <w:vAlign w:val="bottom"/>
            <w:hideMark/>
          </w:tcPr>
          <w:p w14:paraId="7E06F24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liabilities and stockholders' equity</w:t>
            </w:r>
          </w:p>
        </w:tc>
        <w:tc>
          <w:tcPr>
            <w:tcW w:w="1440" w:type="dxa"/>
            <w:tcBorders>
              <w:top w:val="nil"/>
              <w:left w:val="nil"/>
              <w:bottom w:val="single" w:sz="8" w:space="0" w:color="auto"/>
              <w:right w:val="nil"/>
            </w:tcBorders>
            <w:shd w:val="clear" w:color="auto" w:fill="auto"/>
            <w:noWrap/>
            <w:vAlign w:val="bottom"/>
            <w:hideMark/>
          </w:tcPr>
          <w:p w14:paraId="6B886D2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180,098 </w:t>
            </w:r>
          </w:p>
        </w:tc>
        <w:tc>
          <w:tcPr>
            <w:tcW w:w="180" w:type="dxa"/>
            <w:tcBorders>
              <w:top w:val="nil"/>
              <w:left w:val="nil"/>
              <w:bottom w:val="nil"/>
              <w:right w:val="nil"/>
            </w:tcBorders>
            <w:shd w:val="clear" w:color="auto" w:fill="auto"/>
            <w:noWrap/>
            <w:vAlign w:val="bottom"/>
            <w:hideMark/>
          </w:tcPr>
          <w:p w14:paraId="6BD013D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p>
        </w:tc>
        <w:tc>
          <w:tcPr>
            <w:tcW w:w="1120" w:type="dxa"/>
            <w:tcBorders>
              <w:top w:val="nil"/>
              <w:left w:val="nil"/>
              <w:bottom w:val="single" w:sz="8" w:space="0" w:color="auto"/>
              <w:right w:val="nil"/>
            </w:tcBorders>
            <w:shd w:val="clear" w:color="auto" w:fill="auto"/>
            <w:noWrap/>
            <w:vAlign w:val="bottom"/>
            <w:hideMark/>
          </w:tcPr>
          <w:p w14:paraId="2896BCA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176,223 </w:t>
            </w:r>
          </w:p>
        </w:tc>
      </w:tr>
    </w:tbl>
    <w:p w14:paraId="0960F72B" w14:textId="4E021777" w:rsidR="001317F9" w:rsidRDefault="001317F9" w:rsidP="00526C0C"/>
    <w:p w14:paraId="414B1B27" w14:textId="77777777" w:rsidR="001317F9" w:rsidRDefault="001317F9">
      <w:r>
        <w:br w:type="page"/>
      </w:r>
    </w:p>
    <w:p w14:paraId="4EBD44B8" w14:textId="77777777" w:rsidR="00545CD1" w:rsidRDefault="00545CD1" w:rsidP="00526C0C"/>
    <w:tbl>
      <w:tblPr>
        <w:tblW w:w="7580" w:type="dxa"/>
        <w:tblCellMar>
          <w:left w:w="0" w:type="dxa"/>
          <w:right w:w="0" w:type="dxa"/>
        </w:tblCellMar>
        <w:tblLook w:val="04A0" w:firstRow="1" w:lastRow="0" w:firstColumn="1" w:lastColumn="0" w:noHBand="0" w:noVBand="1"/>
      </w:tblPr>
      <w:tblGrid>
        <w:gridCol w:w="3196"/>
        <w:gridCol w:w="1096"/>
        <w:gridCol w:w="116"/>
        <w:gridCol w:w="936"/>
        <w:gridCol w:w="116"/>
        <w:gridCol w:w="1196"/>
        <w:gridCol w:w="116"/>
        <w:gridCol w:w="936"/>
      </w:tblGrid>
      <w:tr w:rsidR="00C0768F" w:rsidRPr="00C0768F" w14:paraId="5C7A5CC6" w14:textId="77777777" w:rsidTr="00C0768F">
        <w:trPr>
          <w:trHeight w:val="285"/>
        </w:trPr>
        <w:tc>
          <w:tcPr>
            <w:tcW w:w="3180" w:type="dxa"/>
            <w:tcBorders>
              <w:top w:val="nil"/>
              <w:left w:val="nil"/>
              <w:bottom w:val="nil"/>
              <w:right w:val="nil"/>
            </w:tcBorders>
            <w:shd w:val="clear" w:color="auto" w:fill="auto"/>
            <w:noWrap/>
            <w:vAlign w:val="bottom"/>
            <w:hideMark/>
          </w:tcPr>
          <w:p w14:paraId="67F6E3D7"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MICROSOFT CORPORATION</w:t>
            </w:r>
          </w:p>
        </w:tc>
        <w:tc>
          <w:tcPr>
            <w:tcW w:w="1080" w:type="dxa"/>
            <w:tcBorders>
              <w:top w:val="nil"/>
              <w:left w:val="nil"/>
              <w:bottom w:val="nil"/>
              <w:right w:val="nil"/>
            </w:tcBorders>
            <w:shd w:val="clear" w:color="auto" w:fill="auto"/>
            <w:noWrap/>
            <w:vAlign w:val="bottom"/>
            <w:hideMark/>
          </w:tcPr>
          <w:p w14:paraId="058FAA4B"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7384A408"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295CE3A"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081562B6"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7789937"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289A9631"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D80AD04"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7D1FAD41" w14:textId="77777777" w:rsidTr="00C0768F">
        <w:trPr>
          <w:trHeight w:val="285"/>
        </w:trPr>
        <w:tc>
          <w:tcPr>
            <w:tcW w:w="3180" w:type="dxa"/>
            <w:tcBorders>
              <w:top w:val="nil"/>
              <w:left w:val="nil"/>
              <w:bottom w:val="nil"/>
              <w:right w:val="nil"/>
            </w:tcBorders>
            <w:shd w:val="clear" w:color="auto" w:fill="auto"/>
            <w:noWrap/>
            <w:vAlign w:val="bottom"/>
            <w:hideMark/>
          </w:tcPr>
          <w:p w14:paraId="5D460E77"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63A5D2B4"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6B913DAC"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3DF7DA1C"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687729EE"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E906D6C"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45C29988"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5588D351"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03B05D4C" w14:textId="77777777" w:rsidTr="00C0768F">
        <w:trPr>
          <w:trHeight w:val="285"/>
        </w:trPr>
        <w:tc>
          <w:tcPr>
            <w:tcW w:w="7580" w:type="dxa"/>
            <w:gridSpan w:val="8"/>
            <w:tcBorders>
              <w:top w:val="nil"/>
              <w:left w:val="nil"/>
              <w:bottom w:val="nil"/>
              <w:right w:val="nil"/>
            </w:tcBorders>
            <w:shd w:val="clear" w:color="auto" w:fill="auto"/>
            <w:noWrap/>
            <w:vAlign w:val="bottom"/>
            <w:hideMark/>
          </w:tcPr>
          <w:p w14:paraId="434686DB" w14:textId="77777777" w:rsidR="00C0768F" w:rsidRPr="00C0768F" w:rsidRDefault="00C0768F" w:rsidP="00C0768F">
            <w:pPr>
              <w:spacing w:after="0" w:line="240" w:lineRule="auto"/>
              <w:jc w:val="center"/>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CASH FLOWS STATEMENTS</w:t>
            </w:r>
          </w:p>
        </w:tc>
      </w:tr>
      <w:tr w:rsidR="00C0768F" w:rsidRPr="00C0768F" w14:paraId="04B28E47" w14:textId="77777777" w:rsidTr="00C0768F">
        <w:trPr>
          <w:trHeight w:val="285"/>
        </w:trPr>
        <w:tc>
          <w:tcPr>
            <w:tcW w:w="7580" w:type="dxa"/>
            <w:gridSpan w:val="8"/>
            <w:tcBorders>
              <w:top w:val="nil"/>
              <w:left w:val="nil"/>
              <w:bottom w:val="nil"/>
              <w:right w:val="nil"/>
            </w:tcBorders>
            <w:shd w:val="clear" w:color="auto" w:fill="auto"/>
            <w:noWrap/>
            <w:vAlign w:val="bottom"/>
            <w:hideMark/>
          </w:tcPr>
          <w:p w14:paraId="1FF7E901" w14:textId="77777777" w:rsidR="00C0768F" w:rsidRPr="00C0768F" w:rsidRDefault="00C0768F" w:rsidP="00C0768F">
            <w:pPr>
              <w:spacing w:after="0" w:line="240" w:lineRule="auto"/>
              <w:jc w:val="center"/>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(In millions)(Unaudited)</w:t>
            </w:r>
          </w:p>
        </w:tc>
      </w:tr>
      <w:tr w:rsidR="00C0768F" w:rsidRPr="00C0768F" w14:paraId="42F73555" w14:textId="77777777" w:rsidTr="00C0768F">
        <w:trPr>
          <w:trHeight w:val="285"/>
        </w:trPr>
        <w:tc>
          <w:tcPr>
            <w:tcW w:w="3180" w:type="dxa"/>
            <w:tcBorders>
              <w:top w:val="nil"/>
              <w:left w:val="nil"/>
              <w:bottom w:val="nil"/>
              <w:right w:val="nil"/>
            </w:tcBorders>
            <w:shd w:val="clear" w:color="auto" w:fill="auto"/>
            <w:noWrap/>
            <w:vAlign w:val="bottom"/>
            <w:hideMark/>
          </w:tcPr>
          <w:p w14:paraId="5108F523" w14:textId="77777777" w:rsidR="00C0768F" w:rsidRPr="00C0768F" w:rsidRDefault="00C0768F" w:rsidP="00C0768F">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5FB11428"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275F3792"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AE3AB3E"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B2D1CC6"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CB5BB0F"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2D61434"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39D1DC24"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r>
      <w:tr w:rsidR="00C0768F" w:rsidRPr="00C0768F" w14:paraId="05F398B6" w14:textId="77777777" w:rsidTr="00C0768F">
        <w:trPr>
          <w:trHeight w:val="300"/>
        </w:trPr>
        <w:tc>
          <w:tcPr>
            <w:tcW w:w="3180" w:type="dxa"/>
            <w:tcBorders>
              <w:top w:val="nil"/>
              <w:left w:val="nil"/>
              <w:bottom w:val="nil"/>
              <w:right w:val="nil"/>
            </w:tcBorders>
            <w:shd w:val="clear" w:color="auto" w:fill="auto"/>
            <w:noWrap/>
            <w:vAlign w:val="bottom"/>
            <w:hideMark/>
          </w:tcPr>
          <w:p w14:paraId="20C5D912"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2100" w:type="dxa"/>
            <w:gridSpan w:val="3"/>
            <w:vMerge w:val="restart"/>
            <w:tcBorders>
              <w:top w:val="nil"/>
              <w:left w:val="nil"/>
              <w:bottom w:val="nil"/>
              <w:right w:val="nil"/>
            </w:tcBorders>
            <w:shd w:val="clear" w:color="auto" w:fill="auto"/>
            <w:vAlign w:val="bottom"/>
            <w:hideMark/>
          </w:tcPr>
          <w:p w14:paraId="61253D3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Three Months Ended December 31,</w:t>
            </w:r>
          </w:p>
        </w:tc>
        <w:tc>
          <w:tcPr>
            <w:tcW w:w="100" w:type="dxa"/>
            <w:tcBorders>
              <w:top w:val="nil"/>
              <w:left w:val="nil"/>
              <w:bottom w:val="nil"/>
              <w:right w:val="nil"/>
            </w:tcBorders>
            <w:shd w:val="clear" w:color="auto" w:fill="auto"/>
            <w:noWrap/>
            <w:vAlign w:val="bottom"/>
            <w:hideMark/>
          </w:tcPr>
          <w:p w14:paraId="6CA9365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2200" w:type="dxa"/>
            <w:gridSpan w:val="3"/>
            <w:vMerge w:val="restart"/>
            <w:tcBorders>
              <w:top w:val="nil"/>
              <w:left w:val="nil"/>
              <w:bottom w:val="nil"/>
              <w:right w:val="nil"/>
            </w:tcBorders>
            <w:shd w:val="clear" w:color="auto" w:fill="auto"/>
            <w:vAlign w:val="bottom"/>
            <w:hideMark/>
          </w:tcPr>
          <w:p w14:paraId="3297D5D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Six Months Ended December 31,</w:t>
            </w:r>
          </w:p>
        </w:tc>
      </w:tr>
      <w:tr w:rsidR="00C0768F" w:rsidRPr="00C0768F" w14:paraId="323D39C8" w14:textId="77777777" w:rsidTr="00C0768F">
        <w:trPr>
          <w:trHeight w:val="285"/>
        </w:trPr>
        <w:tc>
          <w:tcPr>
            <w:tcW w:w="3180" w:type="dxa"/>
            <w:tcBorders>
              <w:top w:val="nil"/>
              <w:left w:val="nil"/>
              <w:bottom w:val="nil"/>
              <w:right w:val="nil"/>
            </w:tcBorders>
            <w:shd w:val="clear" w:color="auto" w:fill="auto"/>
            <w:noWrap/>
            <w:vAlign w:val="bottom"/>
            <w:hideMark/>
          </w:tcPr>
          <w:p w14:paraId="6D363E6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2100" w:type="dxa"/>
            <w:gridSpan w:val="3"/>
            <w:vMerge/>
            <w:tcBorders>
              <w:top w:val="nil"/>
              <w:left w:val="nil"/>
              <w:bottom w:val="nil"/>
              <w:right w:val="nil"/>
            </w:tcBorders>
            <w:vAlign w:val="center"/>
            <w:hideMark/>
          </w:tcPr>
          <w:p w14:paraId="5504EFC6"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396F7099"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2200" w:type="dxa"/>
            <w:gridSpan w:val="3"/>
            <w:vMerge/>
            <w:tcBorders>
              <w:top w:val="nil"/>
              <w:left w:val="nil"/>
              <w:bottom w:val="nil"/>
              <w:right w:val="nil"/>
            </w:tcBorders>
            <w:vAlign w:val="center"/>
            <w:hideMark/>
          </w:tcPr>
          <w:p w14:paraId="033F661E"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r>
      <w:tr w:rsidR="00C0768F" w:rsidRPr="00C0768F" w14:paraId="7F9CBC7E" w14:textId="77777777" w:rsidTr="00C0768F">
        <w:trPr>
          <w:trHeight w:val="285"/>
        </w:trPr>
        <w:tc>
          <w:tcPr>
            <w:tcW w:w="3180" w:type="dxa"/>
            <w:tcBorders>
              <w:top w:val="nil"/>
              <w:left w:val="nil"/>
              <w:bottom w:val="single" w:sz="4" w:space="0" w:color="auto"/>
              <w:right w:val="nil"/>
            </w:tcBorders>
            <w:shd w:val="clear" w:color="auto" w:fill="auto"/>
            <w:noWrap/>
            <w:vAlign w:val="bottom"/>
            <w:hideMark/>
          </w:tcPr>
          <w:p w14:paraId="71DE7FED"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7FDEA8D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1C0163E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7C63711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2014</w:t>
            </w:r>
          </w:p>
        </w:tc>
        <w:tc>
          <w:tcPr>
            <w:tcW w:w="100" w:type="dxa"/>
            <w:tcBorders>
              <w:top w:val="nil"/>
              <w:left w:val="nil"/>
              <w:bottom w:val="single" w:sz="4" w:space="0" w:color="auto"/>
              <w:right w:val="nil"/>
            </w:tcBorders>
            <w:shd w:val="clear" w:color="auto" w:fill="auto"/>
            <w:noWrap/>
            <w:vAlign w:val="bottom"/>
            <w:hideMark/>
          </w:tcPr>
          <w:p w14:paraId="0DF71C3C" w14:textId="77777777" w:rsidR="00C0768F" w:rsidRPr="00C0768F" w:rsidRDefault="00C0768F" w:rsidP="00C0768F">
            <w:pPr>
              <w:spacing w:after="0" w:line="240" w:lineRule="auto"/>
              <w:jc w:val="center"/>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C02F45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2015</w:t>
            </w:r>
          </w:p>
        </w:tc>
        <w:tc>
          <w:tcPr>
            <w:tcW w:w="100" w:type="dxa"/>
            <w:tcBorders>
              <w:top w:val="nil"/>
              <w:left w:val="nil"/>
              <w:bottom w:val="single" w:sz="4" w:space="0" w:color="auto"/>
              <w:right w:val="nil"/>
            </w:tcBorders>
            <w:shd w:val="clear" w:color="auto" w:fill="auto"/>
            <w:noWrap/>
            <w:vAlign w:val="bottom"/>
            <w:hideMark/>
          </w:tcPr>
          <w:p w14:paraId="7864F04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53625D2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2014</w:t>
            </w:r>
          </w:p>
        </w:tc>
      </w:tr>
      <w:tr w:rsidR="00C0768F" w:rsidRPr="00C0768F" w14:paraId="4F936BE7" w14:textId="77777777" w:rsidTr="00C0768F">
        <w:trPr>
          <w:trHeight w:val="285"/>
        </w:trPr>
        <w:tc>
          <w:tcPr>
            <w:tcW w:w="3180" w:type="dxa"/>
            <w:tcBorders>
              <w:top w:val="nil"/>
              <w:left w:val="nil"/>
              <w:bottom w:val="nil"/>
              <w:right w:val="nil"/>
            </w:tcBorders>
            <w:shd w:val="clear" w:color="auto" w:fill="auto"/>
            <w:noWrap/>
            <w:vAlign w:val="bottom"/>
            <w:hideMark/>
          </w:tcPr>
          <w:p w14:paraId="3AF81C5E"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Operations</w:t>
            </w:r>
          </w:p>
        </w:tc>
        <w:tc>
          <w:tcPr>
            <w:tcW w:w="1080" w:type="dxa"/>
            <w:tcBorders>
              <w:top w:val="nil"/>
              <w:left w:val="nil"/>
              <w:bottom w:val="nil"/>
              <w:right w:val="nil"/>
            </w:tcBorders>
            <w:shd w:val="clear" w:color="auto" w:fill="auto"/>
            <w:noWrap/>
            <w:vAlign w:val="bottom"/>
            <w:hideMark/>
          </w:tcPr>
          <w:p w14:paraId="5B651FE2"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518503DB"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76F1D1D4"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60BBA16"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AEEB26F"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240415D"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66185C22" w14:textId="77777777" w:rsidR="00C0768F" w:rsidRPr="00C0768F" w:rsidRDefault="00C0768F" w:rsidP="00C0768F">
            <w:pPr>
              <w:spacing w:after="0" w:line="240" w:lineRule="auto"/>
              <w:jc w:val="center"/>
              <w:rPr>
                <w:rFonts w:ascii="Times New Roman" w:eastAsia="Times New Roman" w:hAnsi="Times New Roman" w:cs="Times New Roman"/>
                <w:sz w:val="20"/>
                <w:szCs w:val="20"/>
              </w:rPr>
            </w:pPr>
          </w:p>
        </w:tc>
      </w:tr>
      <w:tr w:rsidR="00C0768F" w:rsidRPr="00C0768F" w14:paraId="44FA95C0" w14:textId="77777777" w:rsidTr="00C0768F">
        <w:trPr>
          <w:trHeight w:val="285"/>
        </w:trPr>
        <w:tc>
          <w:tcPr>
            <w:tcW w:w="3180" w:type="dxa"/>
            <w:tcBorders>
              <w:top w:val="nil"/>
              <w:left w:val="nil"/>
              <w:bottom w:val="nil"/>
              <w:right w:val="nil"/>
            </w:tcBorders>
            <w:shd w:val="clear" w:color="auto" w:fill="auto"/>
            <w:noWrap/>
            <w:vAlign w:val="bottom"/>
            <w:hideMark/>
          </w:tcPr>
          <w:p w14:paraId="659F57CE"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Net income</w:t>
            </w:r>
          </w:p>
        </w:tc>
        <w:tc>
          <w:tcPr>
            <w:tcW w:w="1080" w:type="dxa"/>
            <w:tcBorders>
              <w:top w:val="nil"/>
              <w:left w:val="nil"/>
              <w:bottom w:val="nil"/>
              <w:right w:val="nil"/>
            </w:tcBorders>
            <w:shd w:val="clear" w:color="auto" w:fill="auto"/>
            <w:noWrap/>
            <w:vAlign w:val="bottom"/>
            <w:hideMark/>
          </w:tcPr>
          <w:p w14:paraId="2CF8605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4,998 </w:t>
            </w:r>
          </w:p>
        </w:tc>
        <w:tc>
          <w:tcPr>
            <w:tcW w:w="100" w:type="dxa"/>
            <w:tcBorders>
              <w:top w:val="nil"/>
              <w:left w:val="nil"/>
              <w:bottom w:val="nil"/>
              <w:right w:val="nil"/>
            </w:tcBorders>
            <w:shd w:val="clear" w:color="auto" w:fill="auto"/>
            <w:noWrap/>
            <w:vAlign w:val="bottom"/>
            <w:hideMark/>
          </w:tcPr>
          <w:p w14:paraId="4F94AFA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623E03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  5,863 </w:t>
            </w:r>
          </w:p>
        </w:tc>
        <w:tc>
          <w:tcPr>
            <w:tcW w:w="100" w:type="dxa"/>
            <w:tcBorders>
              <w:top w:val="nil"/>
              <w:left w:val="nil"/>
              <w:bottom w:val="nil"/>
              <w:right w:val="nil"/>
            </w:tcBorders>
            <w:shd w:val="clear" w:color="auto" w:fill="auto"/>
            <w:noWrap/>
            <w:vAlign w:val="bottom"/>
            <w:hideMark/>
          </w:tcPr>
          <w:p w14:paraId="795DF83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09674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9,618 </w:t>
            </w:r>
          </w:p>
        </w:tc>
        <w:tc>
          <w:tcPr>
            <w:tcW w:w="100" w:type="dxa"/>
            <w:tcBorders>
              <w:top w:val="nil"/>
              <w:left w:val="nil"/>
              <w:bottom w:val="nil"/>
              <w:right w:val="nil"/>
            </w:tcBorders>
            <w:shd w:val="clear" w:color="auto" w:fill="auto"/>
            <w:noWrap/>
            <w:vAlign w:val="bottom"/>
            <w:hideMark/>
          </w:tcPr>
          <w:p w14:paraId="74CCA35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9A39E3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$10,403 </w:t>
            </w:r>
          </w:p>
        </w:tc>
      </w:tr>
      <w:tr w:rsidR="00C0768F" w:rsidRPr="00C0768F" w14:paraId="55DB846C" w14:textId="77777777" w:rsidTr="00C0768F">
        <w:trPr>
          <w:trHeight w:val="855"/>
        </w:trPr>
        <w:tc>
          <w:tcPr>
            <w:tcW w:w="3180" w:type="dxa"/>
            <w:tcBorders>
              <w:top w:val="nil"/>
              <w:left w:val="nil"/>
              <w:bottom w:val="nil"/>
              <w:right w:val="nil"/>
            </w:tcBorders>
            <w:shd w:val="clear" w:color="auto" w:fill="auto"/>
            <w:vAlign w:val="bottom"/>
            <w:hideMark/>
          </w:tcPr>
          <w:p w14:paraId="5C4FCFC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Adjustments to reconcile net </w:t>
            </w:r>
            <w:r w:rsidRPr="00C0768F">
              <w:rPr>
                <w:rFonts w:ascii="Segoe UI" w:eastAsia="Times New Roman" w:hAnsi="Segoe UI" w:cs="Segoe UI"/>
                <w:color w:val="666666"/>
                <w:sz w:val="20"/>
                <w:szCs w:val="20"/>
              </w:rPr>
              <w:br/>
              <w:t xml:space="preserve">   income to net cash from </w:t>
            </w:r>
            <w:r w:rsidRPr="00C0768F">
              <w:rPr>
                <w:rFonts w:ascii="Segoe UI" w:eastAsia="Times New Roman" w:hAnsi="Segoe UI" w:cs="Segoe UI"/>
                <w:color w:val="666666"/>
                <w:sz w:val="20"/>
                <w:szCs w:val="20"/>
              </w:rPr>
              <w:br/>
              <w:t xml:space="preserve">   operations:</w:t>
            </w:r>
          </w:p>
        </w:tc>
        <w:tc>
          <w:tcPr>
            <w:tcW w:w="1080" w:type="dxa"/>
            <w:tcBorders>
              <w:top w:val="nil"/>
              <w:left w:val="nil"/>
              <w:bottom w:val="nil"/>
              <w:right w:val="nil"/>
            </w:tcBorders>
            <w:shd w:val="clear" w:color="auto" w:fill="auto"/>
            <w:noWrap/>
            <w:vAlign w:val="bottom"/>
            <w:hideMark/>
          </w:tcPr>
          <w:p w14:paraId="7CE3B845" w14:textId="77777777" w:rsidR="00C0768F" w:rsidRPr="00C0768F" w:rsidRDefault="00C0768F" w:rsidP="00C0768F">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4721363D"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602A8FB6"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BD812E1"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B5932CF"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77FEE658"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8D7B230"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41C4614F" w14:textId="77777777" w:rsidTr="00C0768F">
        <w:trPr>
          <w:trHeight w:val="570"/>
        </w:trPr>
        <w:tc>
          <w:tcPr>
            <w:tcW w:w="3180" w:type="dxa"/>
            <w:tcBorders>
              <w:top w:val="nil"/>
              <w:left w:val="nil"/>
              <w:bottom w:val="nil"/>
              <w:right w:val="nil"/>
            </w:tcBorders>
            <w:shd w:val="clear" w:color="auto" w:fill="auto"/>
            <w:vAlign w:val="bottom"/>
            <w:hideMark/>
          </w:tcPr>
          <w:p w14:paraId="61740AC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Depreciation, amortization, and</w:t>
            </w:r>
            <w:r w:rsidRPr="00C0768F">
              <w:rPr>
                <w:rFonts w:ascii="Segoe UI" w:eastAsia="Times New Roman" w:hAnsi="Segoe UI" w:cs="Segoe UI"/>
                <w:color w:val="666666"/>
                <w:sz w:val="20"/>
                <w:szCs w:val="20"/>
              </w:rPr>
              <w:br/>
              <w:t xml:space="preserve">      other</w:t>
            </w:r>
          </w:p>
        </w:tc>
        <w:tc>
          <w:tcPr>
            <w:tcW w:w="1080" w:type="dxa"/>
            <w:tcBorders>
              <w:top w:val="nil"/>
              <w:left w:val="nil"/>
              <w:bottom w:val="nil"/>
              <w:right w:val="nil"/>
            </w:tcBorders>
            <w:shd w:val="clear" w:color="auto" w:fill="auto"/>
            <w:noWrap/>
            <w:vAlign w:val="bottom"/>
            <w:hideMark/>
          </w:tcPr>
          <w:p w14:paraId="3BCE9BE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1,544 </w:t>
            </w:r>
          </w:p>
        </w:tc>
        <w:tc>
          <w:tcPr>
            <w:tcW w:w="100" w:type="dxa"/>
            <w:tcBorders>
              <w:top w:val="nil"/>
              <w:left w:val="nil"/>
              <w:bottom w:val="nil"/>
              <w:right w:val="nil"/>
            </w:tcBorders>
            <w:shd w:val="clear" w:color="auto" w:fill="auto"/>
            <w:noWrap/>
            <w:vAlign w:val="bottom"/>
            <w:hideMark/>
          </w:tcPr>
          <w:p w14:paraId="003FF9C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15E5A1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1,521 </w:t>
            </w:r>
          </w:p>
        </w:tc>
        <w:tc>
          <w:tcPr>
            <w:tcW w:w="100" w:type="dxa"/>
            <w:tcBorders>
              <w:top w:val="nil"/>
              <w:left w:val="nil"/>
              <w:bottom w:val="nil"/>
              <w:right w:val="nil"/>
            </w:tcBorders>
            <w:shd w:val="clear" w:color="auto" w:fill="auto"/>
            <w:noWrap/>
            <w:vAlign w:val="bottom"/>
            <w:hideMark/>
          </w:tcPr>
          <w:p w14:paraId="0BB284B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A9B15D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3,005 </w:t>
            </w:r>
          </w:p>
        </w:tc>
        <w:tc>
          <w:tcPr>
            <w:tcW w:w="100" w:type="dxa"/>
            <w:tcBorders>
              <w:top w:val="nil"/>
              <w:left w:val="nil"/>
              <w:bottom w:val="nil"/>
              <w:right w:val="nil"/>
            </w:tcBorders>
            <w:shd w:val="clear" w:color="auto" w:fill="auto"/>
            <w:noWrap/>
            <w:vAlign w:val="bottom"/>
            <w:hideMark/>
          </w:tcPr>
          <w:p w14:paraId="0AA2728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510D4E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2,949 </w:t>
            </w:r>
          </w:p>
        </w:tc>
      </w:tr>
      <w:tr w:rsidR="00C0768F" w:rsidRPr="00C0768F" w14:paraId="574AFE95" w14:textId="77777777" w:rsidTr="00C0768F">
        <w:trPr>
          <w:trHeight w:val="570"/>
        </w:trPr>
        <w:tc>
          <w:tcPr>
            <w:tcW w:w="3180" w:type="dxa"/>
            <w:tcBorders>
              <w:top w:val="nil"/>
              <w:left w:val="nil"/>
              <w:bottom w:val="nil"/>
              <w:right w:val="nil"/>
            </w:tcBorders>
            <w:shd w:val="clear" w:color="auto" w:fill="auto"/>
            <w:vAlign w:val="bottom"/>
            <w:hideMark/>
          </w:tcPr>
          <w:p w14:paraId="25D5E0C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Stock-based compensation</w:t>
            </w:r>
            <w:r w:rsidRPr="00C0768F">
              <w:rPr>
                <w:rFonts w:ascii="Segoe UI" w:eastAsia="Times New Roman" w:hAnsi="Segoe UI" w:cs="Segoe UI"/>
                <w:color w:val="666666"/>
                <w:sz w:val="20"/>
                <w:szCs w:val="20"/>
              </w:rPr>
              <w:br/>
              <w:t xml:space="preserve">      expense</w:t>
            </w:r>
          </w:p>
        </w:tc>
        <w:tc>
          <w:tcPr>
            <w:tcW w:w="1080" w:type="dxa"/>
            <w:tcBorders>
              <w:top w:val="nil"/>
              <w:left w:val="nil"/>
              <w:bottom w:val="nil"/>
              <w:right w:val="nil"/>
            </w:tcBorders>
            <w:shd w:val="clear" w:color="auto" w:fill="auto"/>
            <w:noWrap/>
            <w:vAlign w:val="bottom"/>
            <w:hideMark/>
          </w:tcPr>
          <w:p w14:paraId="191DEEC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658 </w:t>
            </w:r>
          </w:p>
        </w:tc>
        <w:tc>
          <w:tcPr>
            <w:tcW w:w="100" w:type="dxa"/>
            <w:tcBorders>
              <w:top w:val="nil"/>
              <w:left w:val="nil"/>
              <w:bottom w:val="nil"/>
              <w:right w:val="nil"/>
            </w:tcBorders>
            <w:shd w:val="clear" w:color="auto" w:fill="auto"/>
            <w:noWrap/>
            <w:vAlign w:val="bottom"/>
            <w:hideMark/>
          </w:tcPr>
          <w:p w14:paraId="2C5E9ED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4FF6CD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633 </w:t>
            </w:r>
          </w:p>
        </w:tc>
        <w:tc>
          <w:tcPr>
            <w:tcW w:w="100" w:type="dxa"/>
            <w:tcBorders>
              <w:top w:val="nil"/>
              <w:left w:val="nil"/>
              <w:bottom w:val="nil"/>
              <w:right w:val="nil"/>
            </w:tcBorders>
            <w:shd w:val="clear" w:color="auto" w:fill="auto"/>
            <w:noWrap/>
            <w:vAlign w:val="bottom"/>
            <w:hideMark/>
          </w:tcPr>
          <w:p w14:paraId="15FEBDA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8BDC7A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1,332 </w:t>
            </w:r>
          </w:p>
        </w:tc>
        <w:tc>
          <w:tcPr>
            <w:tcW w:w="100" w:type="dxa"/>
            <w:tcBorders>
              <w:top w:val="nil"/>
              <w:left w:val="nil"/>
              <w:bottom w:val="nil"/>
              <w:right w:val="nil"/>
            </w:tcBorders>
            <w:shd w:val="clear" w:color="auto" w:fill="auto"/>
            <w:noWrap/>
            <w:vAlign w:val="bottom"/>
            <w:hideMark/>
          </w:tcPr>
          <w:p w14:paraId="53A1C07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F616AC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1,279 </w:t>
            </w:r>
          </w:p>
        </w:tc>
      </w:tr>
      <w:tr w:rsidR="00C0768F" w:rsidRPr="00C0768F" w14:paraId="46A603AB" w14:textId="77777777" w:rsidTr="00C0768F">
        <w:trPr>
          <w:trHeight w:val="570"/>
        </w:trPr>
        <w:tc>
          <w:tcPr>
            <w:tcW w:w="3180" w:type="dxa"/>
            <w:tcBorders>
              <w:top w:val="nil"/>
              <w:left w:val="nil"/>
              <w:bottom w:val="nil"/>
              <w:right w:val="nil"/>
            </w:tcBorders>
            <w:shd w:val="clear" w:color="auto" w:fill="auto"/>
            <w:vAlign w:val="bottom"/>
            <w:hideMark/>
          </w:tcPr>
          <w:p w14:paraId="73157850"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Net recognized losses (gains)</w:t>
            </w:r>
            <w:r w:rsidRPr="00C0768F">
              <w:rPr>
                <w:rFonts w:ascii="Segoe UI" w:eastAsia="Times New Roman" w:hAnsi="Segoe UI" w:cs="Segoe UI"/>
                <w:color w:val="666666"/>
                <w:sz w:val="20"/>
                <w:szCs w:val="20"/>
              </w:rPr>
              <w:br/>
              <w:t xml:space="preserve">      on investments and derivatives</w:t>
            </w:r>
          </w:p>
        </w:tc>
        <w:tc>
          <w:tcPr>
            <w:tcW w:w="1080" w:type="dxa"/>
            <w:tcBorders>
              <w:top w:val="nil"/>
              <w:left w:val="nil"/>
              <w:bottom w:val="nil"/>
              <w:right w:val="nil"/>
            </w:tcBorders>
            <w:shd w:val="clear" w:color="auto" w:fill="auto"/>
            <w:noWrap/>
            <w:vAlign w:val="bottom"/>
            <w:hideMark/>
          </w:tcPr>
          <w:p w14:paraId="19B57B4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50 </w:t>
            </w:r>
          </w:p>
        </w:tc>
        <w:tc>
          <w:tcPr>
            <w:tcW w:w="100" w:type="dxa"/>
            <w:tcBorders>
              <w:top w:val="nil"/>
              <w:left w:val="nil"/>
              <w:bottom w:val="nil"/>
              <w:right w:val="nil"/>
            </w:tcBorders>
            <w:shd w:val="clear" w:color="auto" w:fill="auto"/>
            <w:noWrap/>
            <w:vAlign w:val="bottom"/>
            <w:hideMark/>
          </w:tcPr>
          <w:p w14:paraId="6246B04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CE46B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(179)</w:t>
            </w:r>
          </w:p>
        </w:tc>
        <w:tc>
          <w:tcPr>
            <w:tcW w:w="100" w:type="dxa"/>
            <w:tcBorders>
              <w:top w:val="nil"/>
              <w:left w:val="nil"/>
              <w:bottom w:val="nil"/>
              <w:right w:val="nil"/>
            </w:tcBorders>
            <w:shd w:val="clear" w:color="auto" w:fill="auto"/>
            <w:noWrap/>
            <w:vAlign w:val="bottom"/>
            <w:hideMark/>
          </w:tcPr>
          <w:p w14:paraId="71F18F9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B1D9A2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151 </w:t>
            </w:r>
          </w:p>
        </w:tc>
        <w:tc>
          <w:tcPr>
            <w:tcW w:w="100" w:type="dxa"/>
            <w:tcBorders>
              <w:top w:val="nil"/>
              <w:left w:val="nil"/>
              <w:bottom w:val="nil"/>
              <w:right w:val="nil"/>
            </w:tcBorders>
            <w:shd w:val="clear" w:color="auto" w:fill="auto"/>
            <w:noWrap/>
            <w:vAlign w:val="bottom"/>
            <w:hideMark/>
          </w:tcPr>
          <w:p w14:paraId="19B0646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F09664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(124)</w:t>
            </w:r>
          </w:p>
        </w:tc>
      </w:tr>
      <w:tr w:rsidR="00C0768F" w:rsidRPr="00C0768F" w14:paraId="27DA3417" w14:textId="77777777" w:rsidTr="00C0768F">
        <w:trPr>
          <w:trHeight w:val="570"/>
        </w:trPr>
        <w:tc>
          <w:tcPr>
            <w:tcW w:w="3180" w:type="dxa"/>
            <w:tcBorders>
              <w:top w:val="nil"/>
              <w:left w:val="nil"/>
              <w:bottom w:val="nil"/>
              <w:right w:val="nil"/>
            </w:tcBorders>
            <w:shd w:val="clear" w:color="auto" w:fill="auto"/>
            <w:vAlign w:val="bottom"/>
            <w:hideMark/>
          </w:tcPr>
          <w:p w14:paraId="69E78857"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Excess tax benefits from</w:t>
            </w:r>
            <w:r w:rsidRPr="00C0768F">
              <w:rPr>
                <w:rFonts w:ascii="Segoe UI" w:eastAsia="Times New Roman" w:hAnsi="Segoe UI" w:cs="Segoe UI"/>
                <w:color w:val="666666"/>
                <w:sz w:val="20"/>
                <w:szCs w:val="20"/>
              </w:rPr>
              <w:br/>
              <w:t xml:space="preserve">      stock-based compensation</w:t>
            </w:r>
          </w:p>
        </w:tc>
        <w:tc>
          <w:tcPr>
            <w:tcW w:w="1080" w:type="dxa"/>
            <w:tcBorders>
              <w:top w:val="nil"/>
              <w:left w:val="nil"/>
              <w:bottom w:val="nil"/>
              <w:right w:val="nil"/>
            </w:tcBorders>
            <w:shd w:val="clear" w:color="auto" w:fill="auto"/>
            <w:noWrap/>
            <w:vAlign w:val="bottom"/>
            <w:hideMark/>
          </w:tcPr>
          <w:p w14:paraId="72666DE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w:t>
            </w:r>
          </w:p>
        </w:tc>
        <w:tc>
          <w:tcPr>
            <w:tcW w:w="100" w:type="dxa"/>
            <w:tcBorders>
              <w:top w:val="nil"/>
              <w:left w:val="nil"/>
              <w:bottom w:val="nil"/>
              <w:right w:val="nil"/>
            </w:tcBorders>
            <w:shd w:val="clear" w:color="auto" w:fill="auto"/>
            <w:noWrap/>
            <w:vAlign w:val="bottom"/>
            <w:hideMark/>
          </w:tcPr>
          <w:p w14:paraId="5E936A9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86D393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(22)</w:t>
            </w:r>
          </w:p>
        </w:tc>
        <w:tc>
          <w:tcPr>
            <w:tcW w:w="100" w:type="dxa"/>
            <w:tcBorders>
              <w:top w:val="nil"/>
              <w:left w:val="nil"/>
              <w:bottom w:val="nil"/>
              <w:right w:val="nil"/>
            </w:tcBorders>
            <w:shd w:val="clear" w:color="auto" w:fill="auto"/>
            <w:noWrap/>
            <w:vAlign w:val="bottom"/>
            <w:hideMark/>
          </w:tcPr>
          <w:p w14:paraId="7139A1D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02964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(302)</w:t>
            </w:r>
          </w:p>
        </w:tc>
        <w:tc>
          <w:tcPr>
            <w:tcW w:w="100" w:type="dxa"/>
            <w:tcBorders>
              <w:top w:val="nil"/>
              <w:left w:val="nil"/>
              <w:bottom w:val="nil"/>
              <w:right w:val="nil"/>
            </w:tcBorders>
            <w:shd w:val="clear" w:color="auto" w:fill="auto"/>
            <w:noWrap/>
            <w:vAlign w:val="bottom"/>
            <w:hideMark/>
          </w:tcPr>
          <w:p w14:paraId="3D4C5EF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5E4DC0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(524)</w:t>
            </w:r>
          </w:p>
        </w:tc>
      </w:tr>
      <w:tr w:rsidR="00C0768F" w:rsidRPr="00C0768F" w14:paraId="40C88A9E" w14:textId="77777777" w:rsidTr="00C0768F">
        <w:trPr>
          <w:trHeight w:val="285"/>
        </w:trPr>
        <w:tc>
          <w:tcPr>
            <w:tcW w:w="3180" w:type="dxa"/>
            <w:tcBorders>
              <w:top w:val="nil"/>
              <w:left w:val="nil"/>
              <w:bottom w:val="nil"/>
              <w:right w:val="nil"/>
            </w:tcBorders>
            <w:shd w:val="clear" w:color="auto" w:fill="auto"/>
            <w:vAlign w:val="bottom"/>
            <w:hideMark/>
          </w:tcPr>
          <w:p w14:paraId="790D22A1"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Deferred income taxes</w:t>
            </w:r>
          </w:p>
        </w:tc>
        <w:tc>
          <w:tcPr>
            <w:tcW w:w="1080" w:type="dxa"/>
            <w:tcBorders>
              <w:top w:val="nil"/>
              <w:left w:val="nil"/>
              <w:bottom w:val="nil"/>
              <w:right w:val="nil"/>
            </w:tcBorders>
            <w:shd w:val="clear" w:color="auto" w:fill="auto"/>
            <w:noWrap/>
            <w:vAlign w:val="bottom"/>
            <w:hideMark/>
          </w:tcPr>
          <w:p w14:paraId="07F6773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(247)</w:t>
            </w:r>
          </w:p>
        </w:tc>
        <w:tc>
          <w:tcPr>
            <w:tcW w:w="100" w:type="dxa"/>
            <w:tcBorders>
              <w:top w:val="nil"/>
              <w:left w:val="nil"/>
              <w:bottom w:val="nil"/>
              <w:right w:val="nil"/>
            </w:tcBorders>
            <w:shd w:val="clear" w:color="auto" w:fill="auto"/>
            <w:noWrap/>
            <w:vAlign w:val="bottom"/>
            <w:hideMark/>
          </w:tcPr>
          <w:p w14:paraId="1549700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D5A67B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314 </w:t>
            </w:r>
          </w:p>
        </w:tc>
        <w:tc>
          <w:tcPr>
            <w:tcW w:w="100" w:type="dxa"/>
            <w:tcBorders>
              <w:top w:val="nil"/>
              <w:left w:val="nil"/>
              <w:bottom w:val="nil"/>
              <w:right w:val="nil"/>
            </w:tcBorders>
            <w:shd w:val="clear" w:color="auto" w:fill="auto"/>
            <w:noWrap/>
            <w:vAlign w:val="bottom"/>
            <w:hideMark/>
          </w:tcPr>
          <w:p w14:paraId="504AE99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4F14D6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(174)</w:t>
            </w:r>
          </w:p>
        </w:tc>
        <w:tc>
          <w:tcPr>
            <w:tcW w:w="100" w:type="dxa"/>
            <w:tcBorders>
              <w:top w:val="nil"/>
              <w:left w:val="nil"/>
              <w:bottom w:val="nil"/>
              <w:right w:val="nil"/>
            </w:tcBorders>
            <w:shd w:val="clear" w:color="auto" w:fill="auto"/>
            <w:noWrap/>
            <w:vAlign w:val="bottom"/>
            <w:hideMark/>
          </w:tcPr>
          <w:p w14:paraId="1834588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B358F5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615 </w:t>
            </w:r>
          </w:p>
        </w:tc>
      </w:tr>
      <w:tr w:rsidR="00C0768F" w:rsidRPr="00C0768F" w14:paraId="3D04693A" w14:textId="77777777" w:rsidTr="00C0768F">
        <w:trPr>
          <w:trHeight w:val="285"/>
        </w:trPr>
        <w:tc>
          <w:tcPr>
            <w:tcW w:w="3180" w:type="dxa"/>
            <w:tcBorders>
              <w:top w:val="nil"/>
              <w:left w:val="nil"/>
              <w:bottom w:val="nil"/>
              <w:right w:val="nil"/>
            </w:tcBorders>
            <w:shd w:val="clear" w:color="auto" w:fill="auto"/>
            <w:vAlign w:val="bottom"/>
            <w:hideMark/>
          </w:tcPr>
          <w:p w14:paraId="687AA7F6"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Deferral of unearned revenue</w:t>
            </w:r>
          </w:p>
        </w:tc>
        <w:tc>
          <w:tcPr>
            <w:tcW w:w="1080" w:type="dxa"/>
            <w:tcBorders>
              <w:top w:val="nil"/>
              <w:left w:val="nil"/>
              <w:bottom w:val="nil"/>
              <w:right w:val="nil"/>
            </w:tcBorders>
            <w:shd w:val="clear" w:color="auto" w:fill="auto"/>
            <w:noWrap/>
            <w:vAlign w:val="bottom"/>
            <w:hideMark/>
          </w:tcPr>
          <w:p w14:paraId="448A7D0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12,570 </w:t>
            </w:r>
          </w:p>
        </w:tc>
        <w:tc>
          <w:tcPr>
            <w:tcW w:w="100" w:type="dxa"/>
            <w:tcBorders>
              <w:top w:val="nil"/>
              <w:left w:val="nil"/>
              <w:bottom w:val="nil"/>
              <w:right w:val="nil"/>
            </w:tcBorders>
            <w:shd w:val="clear" w:color="auto" w:fill="auto"/>
            <w:noWrap/>
            <w:vAlign w:val="bottom"/>
            <w:hideMark/>
          </w:tcPr>
          <w:p w14:paraId="0FEB6EA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5FFDE5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10,200 </w:t>
            </w:r>
          </w:p>
        </w:tc>
        <w:tc>
          <w:tcPr>
            <w:tcW w:w="100" w:type="dxa"/>
            <w:tcBorders>
              <w:top w:val="nil"/>
              <w:left w:val="nil"/>
              <w:bottom w:val="nil"/>
              <w:right w:val="nil"/>
            </w:tcBorders>
            <w:shd w:val="clear" w:color="auto" w:fill="auto"/>
            <w:noWrap/>
            <w:vAlign w:val="bottom"/>
            <w:hideMark/>
          </w:tcPr>
          <w:p w14:paraId="5401B73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0DEFD1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22,993 </w:t>
            </w:r>
          </w:p>
        </w:tc>
        <w:tc>
          <w:tcPr>
            <w:tcW w:w="100" w:type="dxa"/>
            <w:tcBorders>
              <w:top w:val="nil"/>
              <w:left w:val="nil"/>
              <w:bottom w:val="nil"/>
              <w:right w:val="nil"/>
            </w:tcBorders>
            <w:shd w:val="clear" w:color="auto" w:fill="auto"/>
            <w:noWrap/>
            <w:vAlign w:val="bottom"/>
            <w:hideMark/>
          </w:tcPr>
          <w:p w14:paraId="659F5C9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DAF66B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18,222 </w:t>
            </w:r>
          </w:p>
        </w:tc>
      </w:tr>
      <w:tr w:rsidR="00C0768F" w:rsidRPr="00C0768F" w14:paraId="3EE0E93A" w14:textId="77777777" w:rsidTr="00C0768F">
        <w:trPr>
          <w:trHeight w:val="285"/>
        </w:trPr>
        <w:tc>
          <w:tcPr>
            <w:tcW w:w="3180" w:type="dxa"/>
            <w:tcBorders>
              <w:top w:val="nil"/>
              <w:left w:val="nil"/>
              <w:bottom w:val="nil"/>
              <w:right w:val="nil"/>
            </w:tcBorders>
            <w:shd w:val="clear" w:color="auto" w:fill="auto"/>
            <w:vAlign w:val="bottom"/>
            <w:hideMark/>
          </w:tcPr>
          <w:p w14:paraId="6D459B60"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Recognition of unearned revenue</w:t>
            </w:r>
          </w:p>
        </w:tc>
        <w:tc>
          <w:tcPr>
            <w:tcW w:w="1080" w:type="dxa"/>
            <w:tcBorders>
              <w:top w:val="nil"/>
              <w:left w:val="nil"/>
              <w:bottom w:val="nil"/>
              <w:right w:val="nil"/>
            </w:tcBorders>
            <w:shd w:val="clear" w:color="auto" w:fill="auto"/>
            <w:noWrap/>
            <w:vAlign w:val="bottom"/>
            <w:hideMark/>
          </w:tcPr>
          <w:p w14:paraId="2266B2C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(11,929)</w:t>
            </w:r>
          </w:p>
        </w:tc>
        <w:tc>
          <w:tcPr>
            <w:tcW w:w="100" w:type="dxa"/>
            <w:tcBorders>
              <w:top w:val="nil"/>
              <w:left w:val="nil"/>
              <w:bottom w:val="nil"/>
              <w:right w:val="nil"/>
            </w:tcBorders>
            <w:shd w:val="clear" w:color="auto" w:fill="auto"/>
            <w:noWrap/>
            <w:vAlign w:val="bottom"/>
            <w:hideMark/>
          </w:tcPr>
          <w:p w14:paraId="58E459C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B54DB9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(11,495)</w:t>
            </w:r>
          </w:p>
        </w:tc>
        <w:tc>
          <w:tcPr>
            <w:tcW w:w="100" w:type="dxa"/>
            <w:tcBorders>
              <w:top w:val="nil"/>
              <w:left w:val="nil"/>
              <w:bottom w:val="nil"/>
              <w:right w:val="nil"/>
            </w:tcBorders>
            <w:shd w:val="clear" w:color="auto" w:fill="auto"/>
            <w:noWrap/>
            <w:vAlign w:val="bottom"/>
            <w:hideMark/>
          </w:tcPr>
          <w:p w14:paraId="117927D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FF94F5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(23,284)</w:t>
            </w:r>
          </w:p>
        </w:tc>
        <w:tc>
          <w:tcPr>
            <w:tcW w:w="100" w:type="dxa"/>
            <w:tcBorders>
              <w:top w:val="nil"/>
              <w:left w:val="nil"/>
              <w:bottom w:val="nil"/>
              <w:right w:val="nil"/>
            </w:tcBorders>
            <w:shd w:val="clear" w:color="auto" w:fill="auto"/>
            <w:noWrap/>
            <w:vAlign w:val="bottom"/>
            <w:hideMark/>
          </w:tcPr>
          <w:p w14:paraId="4A65DBA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0A96DA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(22,138)</w:t>
            </w:r>
          </w:p>
        </w:tc>
      </w:tr>
      <w:tr w:rsidR="00C0768F" w:rsidRPr="00C0768F" w14:paraId="0D8DBE6D" w14:textId="77777777" w:rsidTr="00C0768F">
        <w:trPr>
          <w:trHeight w:val="570"/>
        </w:trPr>
        <w:tc>
          <w:tcPr>
            <w:tcW w:w="3180" w:type="dxa"/>
            <w:tcBorders>
              <w:top w:val="nil"/>
              <w:left w:val="nil"/>
              <w:bottom w:val="nil"/>
              <w:right w:val="nil"/>
            </w:tcBorders>
            <w:shd w:val="clear" w:color="auto" w:fill="auto"/>
            <w:vAlign w:val="bottom"/>
            <w:hideMark/>
          </w:tcPr>
          <w:p w14:paraId="55602113"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Changes in operating assets</w:t>
            </w:r>
            <w:r w:rsidRPr="00C0768F">
              <w:rPr>
                <w:rFonts w:ascii="Segoe UI" w:eastAsia="Times New Roman" w:hAnsi="Segoe UI" w:cs="Segoe UI"/>
                <w:color w:val="666666"/>
                <w:sz w:val="20"/>
                <w:szCs w:val="20"/>
              </w:rPr>
              <w:br/>
              <w:t xml:space="preserve">      and liabilities:</w:t>
            </w:r>
          </w:p>
        </w:tc>
        <w:tc>
          <w:tcPr>
            <w:tcW w:w="1080" w:type="dxa"/>
            <w:tcBorders>
              <w:top w:val="nil"/>
              <w:left w:val="nil"/>
              <w:bottom w:val="nil"/>
              <w:right w:val="nil"/>
            </w:tcBorders>
            <w:shd w:val="clear" w:color="auto" w:fill="auto"/>
            <w:noWrap/>
            <w:vAlign w:val="bottom"/>
            <w:hideMark/>
          </w:tcPr>
          <w:p w14:paraId="63E1A8EC" w14:textId="77777777" w:rsidR="00C0768F" w:rsidRPr="00C0768F" w:rsidRDefault="00C0768F" w:rsidP="00C0768F">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631A4976"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2812B02"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05B97DC"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4DDAC3D"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07257E6C"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46FBC0B"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3363F312" w14:textId="77777777" w:rsidTr="00C0768F">
        <w:trPr>
          <w:trHeight w:val="285"/>
        </w:trPr>
        <w:tc>
          <w:tcPr>
            <w:tcW w:w="3180" w:type="dxa"/>
            <w:tcBorders>
              <w:top w:val="nil"/>
              <w:left w:val="nil"/>
              <w:bottom w:val="nil"/>
              <w:right w:val="nil"/>
            </w:tcBorders>
            <w:shd w:val="clear" w:color="auto" w:fill="auto"/>
            <w:vAlign w:val="bottom"/>
            <w:hideMark/>
          </w:tcPr>
          <w:p w14:paraId="11CF1991"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Accounts receivable</w:t>
            </w:r>
          </w:p>
        </w:tc>
        <w:tc>
          <w:tcPr>
            <w:tcW w:w="1080" w:type="dxa"/>
            <w:tcBorders>
              <w:top w:val="nil"/>
              <w:left w:val="nil"/>
              <w:bottom w:val="nil"/>
              <w:right w:val="nil"/>
            </w:tcBorders>
            <w:shd w:val="clear" w:color="auto" w:fill="auto"/>
            <w:noWrap/>
            <w:vAlign w:val="bottom"/>
            <w:hideMark/>
          </w:tcPr>
          <w:p w14:paraId="51148B7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(3,118)</w:t>
            </w:r>
          </w:p>
        </w:tc>
        <w:tc>
          <w:tcPr>
            <w:tcW w:w="100" w:type="dxa"/>
            <w:tcBorders>
              <w:top w:val="nil"/>
              <w:left w:val="nil"/>
              <w:bottom w:val="nil"/>
              <w:right w:val="nil"/>
            </w:tcBorders>
            <w:shd w:val="clear" w:color="auto" w:fill="auto"/>
            <w:noWrap/>
            <w:vAlign w:val="bottom"/>
            <w:hideMark/>
          </w:tcPr>
          <w:p w14:paraId="1C37527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1643B5D"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(3,378)</w:t>
            </w:r>
          </w:p>
        </w:tc>
        <w:tc>
          <w:tcPr>
            <w:tcW w:w="100" w:type="dxa"/>
            <w:tcBorders>
              <w:top w:val="nil"/>
              <w:left w:val="nil"/>
              <w:bottom w:val="nil"/>
              <w:right w:val="nil"/>
            </w:tcBorders>
            <w:shd w:val="clear" w:color="auto" w:fill="auto"/>
            <w:noWrap/>
            <w:vAlign w:val="bottom"/>
            <w:hideMark/>
          </w:tcPr>
          <w:p w14:paraId="4D4609D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F5748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3,258 </w:t>
            </w:r>
          </w:p>
        </w:tc>
        <w:tc>
          <w:tcPr>
            <w:tcW w:w="100" w:type="dxa"/>
            <w:tcBorders>
              <w:top w:val="nil"/>
              <w:left w:val="nil"/>
              <w:bottom w:val="nil"/>
              <w:right w:val="nil"/>
            </w:tcBorders>
            <w:shd w:val="clear" w:color="auto" w:fill="auto"/>
            <w:noWrap/>
            <w:vAlign w:val="bottom"/>
            <w:hideMark/>
          </w:tcPr>
          <w:p w14:paraId="6D8306B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6A5D83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3,249 </w:t>
            </w:r>
          </w:p>
        </w:tc>
      </w:tr>
      <w:tr w:rsidR="00C0768F" w:rsidRPr="00C0768F" w14:paraId="4790EC10" w14:textId="77777777" w:rsidTr="00C0768F">
        <w:trPr>
          <w:trHeight w:val="285"/>
        </w:trPr>
        <w:tc>
          <w:tcPr>
            <w:tcW w:w="3180" w:type="dxa"/>
            <w:tcBorders>
              <w:top w:val="nil"/>
              <w:left w:val="nil"/>
              <w:bottom w:val="nil"/>
              <w:right w:val="nil"/>
            </w:tcBorders>
            <w:shd w:val="clear" w:color="auto" w:fill="auto"/>
            <w:vAlign w:val="bottom"/>
            <w:hideMark/>
          </w:tcPr>
          <w:p w14:paraId="1C70CB83"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Inventories</w:t>
            </w:r>
          </w:p>
        </w:tc>
        <w:tc>
          <w:tcPr>
            <w:tcW w:w="1080" w:type="dxa"/>
            <w:tcBorders>
              <w:top w:val="nil"/>
              <w:left w:val="nil"/>
              <w:bottom w:val="nil"/>
              <w:right w:val="nil"/>
            </w:tcBorders>
            <w:shd w:val="clear" w:color="auto" w:fill="auto"/>
            <w:noWrap/>
            <w:vAlign w:val="bottom"/>
            <w:hideMark/>
          </w:tcPr>
          <w:p w14:paraId="2E3C2F7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1,104 </w:t>
            </w:r>
          </w:p>
        </w:tc>
        <w:tc>
          <w:tcPr>
            <w:tcW w:w="100" w:type="dxa"/>
            <w:tcBorders>
              <w:top w:val="nil"/>
              <w:left w:val="nil"/>
              <w:bottom w:val="nil"/>
              <w:right w:val="nil"/>
            </w:tcBorders>
            <w:shd w:val="clear" w:color="auto" w:fill="auto"/>
            <w:noWrap/>
            <w:vAlign w:val="bottom"/>
            <w:hideMark/>
          </w:tcPr>
          <w:p w14:paraId="55F6B28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42B3F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1,070 </w:t>
            </w:r>
          </w:p>
        </w:tc>
        <w:tc>
          <w:tcPr>
            <w:tcW w:w="100" w:type="dxa"/>
            <w:tcBorders>
              <w:top w:val="nil"/>
              <w:left w:val="nil"/>
              <w:bottom w:val="nil"/>
              <w:right w:val="nil"/>
            </w:tcBorders>
            <w:shd w:val="clear" w:color="auto" w:fill="auto"/>
            <w:noWrap/>
            <w:vAlign w:val="bottom"/>
            <w:hideMark/>
          </w:tcPr>
          <w:p w14:paraId="3A24922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80770C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167 </w:t>
            </w:r>
          </w:p>
        </w:tc>
        <w:tc>
          <w:tcPr>
            <w:tcW w:w="100" w:type="dxa"/>
            <w:tcBorders>
              <w:top w:val="nil"/>
              <w:left w:val="nil"/>
              <w:bottom w:val="nil"/>
              <w:right w:val="nil"/>
            </w:tcBorders>
            <w:shd w:val="clear" w:color="auto" w:fill="auto"/>
            <w:noWrap/>
            <w:vAlign w:val="bottom"/>
            <w:hideMark/>
          </w:tcPr>
          <w:p w14:paraId="407E6C3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D0B5A3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587 </w:t>
            </w:r>
          </w:p>
        </w:tc>
      </w:tr>
      <w:tr w:rsidR="00C0768F" w:rsidRPr="00C0768F" w14:paraId="38DEFFF5" w14:textId="77777777" w:rsidTr="00C0768F">
        <w:trPr>
          <w:trHeight w:val="285"/>
        </w:trPr>
        <w:tc>
          <w:tcPr>
            <w:tcW w:w="3180" w:type="dxa"/>
            <w:tcBorders>
              <w:top w:val="nil"/>
              <w:left w:val="nil"/>
              <w:bottom w:val="nil"/>
              <w:right w:val="nil"/>
            </w:tcBorders>
            <w:shd w:val="clear" w:color="auto" w:fill="auto"/>
            <w:vAlign w:val="bottom"/>
            <w:hideMark/>
          </w:tcPr>
          <w:p w14:paraId="1DBCF3D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current assets</w:t>
            </w:r>
          </w:p>
        </w:tc>
        <w:tc>
          <w:tcPr>
            <w:tcW w:w="1080" w:type="dxa"/>
            <w:tcBorders>
              <w:top w:val="nil"/>
              <w:left w:val="nil"/>
              <w:bottom w:val="nil"/>
              <w:right w:val="nil"/>
            </w:tcBorders>
            <w:shd w:val="clear" w:color="auto" w:fill="auto"/>
            <w:noWrap/>
            <w:vAlign w:val="bottom"/>
            <w:hideMark/>
          </w:tcPr>
          <w:p w14:paraId="74E414C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(912)</w:t>
            </w:r>
          </w:p>
        </w:tc>
        <w:tc>
          <w:tcPr>
            <w:tcW w:w="100" w:type="dxa"/>
            <w:tcBorders>
              <w:top w:val="nil"/>
              <w:left w:val="nil"/>
              <w:bottom w:val="nil"/>
              <w:right w:val="nil"/>
            </w:tcBorders>
            <w:shd w:val="clear" w:color="auto" w:fill="auto"/>
            <w:noWrap/>
            <w:vAlign w:val="bottom"/>
            <w:hideMark/>
          </w:tcPr>
          <w:p w14:paraId="6CFE695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71D08D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(159)</w:t>
            </w:r>
          </w:p>
        </w:tc>
        <w:tc>
          <w:tcPr>
            <w:tcW w:w="100" w:type="dxa"/>
            <w:tcBorders>
              <w:top w:val="nil"/>
              <w:left w:val="nil"/>
              <w:bottom w:val="nil"/>
              <w:right w:val="nil"/>
            </w:tcBorders>
            <w:shd w:val="clear" w:color="auto" w:fill="auto"/>
            <w:noWrap/>
            <w:vAlign w:val="bottom"/>
            <w:hideMark/>
          </w:tcPr>
          <w:p w14:paraId="2FE9549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5FAE2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(1,192)</w:t>
            </w:r>
          </w:p>
        </w:tc>
        <w:tc>
          <w:tcPr>
            <w:tcW w:w="100" w:type="dxa"/>
            <w:tcBorders>
              <w:top w:val="nil"/>
              <w:left w:val="nil"/>
              <w:bottom w:val="nil"/>
              <w:right w:val="nil"/>
            </w:tcBorders>
            <w:shd w:val="clear" w:color="auto" w:fill="auto"/>
            <w:noWrap/>
            <w:vAlign w:val="bottom"/>
            <w:hideMark/>
          </w:tcPr>
          <w:p w14:paraId="62A9D57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86EAC9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(439)</w:t>
            </w:r>
          </w:p>
        </w:tc>
      </w:tr>
      <w:tr w:rsidR="00C0768F" w:rsidRPr="00C0768F" w14:paraId="6CC72002" w14:textId="77777777" w:rsidTr="00C0768F">
        <w:trPr>
          <w:trHeight w:val="285"/>
        </w:trPr>
        <w:tc>
          <w:tcPr>
            <w:tcW w:w="3180" w:type="dxa"/>
            <w:tcBorders>
              <w:top w:val="nil"/>
              <w:left w:val="nil"/>
              <w:bottom w:val="nil"/>
              <w:right w:val="nil"/>
            </w:tcBorders>
            <w:shd w:val="clear" w:color="auto" w:fill="auto"/>
            <w:vAlign w:val="bottom"/>
            <w:hideMark/>
          </w:tcPr>
          <w:p w14:paraId="5E0E2634"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long-term assets</w:t>
            </w:r>
          </w:p>
        </w:tc>
        <w:tc>
          <w:tcPr>
            <w:tcW w:w="1080" w:type="dxa"/>
            <w:tcBorders>
              <w:top w:val="nil"/>
              <w:left w:val="nil"/>
              <w:bottom w:val="nil"/>
              <w:right w:val="nil"/>
            </w:tcBorders>
            <w:shd w:val="clear" w:color="auto" w:fill="auto"/>
            <w:noWrap/>
            <w:vAlign w:val="bottom"/>
            <w:hideMark/>
          </w:tcPr>
          <w:p w14:paraId="5FDC8EA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56 </w:t>
            </w:r>
          </w:p>
        </w:tc>
        <w:tc>
          <w:tcPr>
            <w:tcW w:w="100" w:type="dxa"/>
            <w:tcBorders>
              <w:top w:val="nil"/>
              <w:left w:val="nil"/>
              <w:bottom w:val="nil"/>
              <w:right w:val="nil"/>
            </w:tcBorders>
            <w:shd w:val="clear" w:color="auto" w:fill="auto"/>
            <w:noWrap/>
            <w:vAlign w:val="bottom"/>
            <w:hideMark/>
          </w:tcPr>
          <w:p w14:paraId="2B5A715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7BBF9E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170 </w:t>
            </w:r>
          </w:p>
        </w:tc>
        <w:tc>
          <w:tcPr>
            <w:tcW w:w="100" w:type="dxa"/>
            <w:tcBorders>
              <w:top w:val="nil"/>
              <w:left w:val="nil"/>
              <w:bottom w:val="nil"/>
              <w:right w:val="nil"/>
            </w:tcBorders>
            <w:shd w:val="clear" w:color="auto" w:fill="auto"/>
            <w:noWrap/>
            <w:vAlign w:val="bottom"/>
            <w:hideMark/>
          </w:tcPr>
          <w:p w14:paraId="116F6CE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AB102F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51 </w:t>
            </w:r>
          </w:p>
        </w:tc>
        <w:tc>
          <w:tcPr>
            <w:tcW w:w="100" w:type="dxa"/>
            <w:tcBorders>
              <w:top w:val="nil"/>
              <w:left w:val="nil"/>
              <w:bottom w:val="nil"/>
              <w:right w:val="nil"/>
            </w:tcBorders>
            <w:shd w:val="clear" w:color="auto" w:fill="auto"/>
            <w:noWrap/>
            <w:vAlign w:val="bottom"/>
            <w:hideMark/>
          </w:tcPr>
          <w:p w14:paraId="73CCFC3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9F5263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449 </w:t>
            </w:r>
          </w:p>
        </w:tc>
      </w:tr>
      <w:tr w:rsidR="00C0768F" w:rsidRPr="00C0768F" w14:paraId="4726EEFB" w14:textId="77777777" w:rsidTr="00C0768F">
        <w:trPr>
          <w:trHeight w:val="285"/>
        </w:trPr>
        <w:tc>
          <w:tcPr>
            <w:tcW w:w="3180" w:type="dxa"/>
            <w:tcBorders>
              <w:top w:val="nil"/>
              <w:left w:val="nil"/>
              <w:bottom w:val="nil"/>
              <w:right w:val="nil"/>
            </w:tcBorders>
            <w:shd w:val="clear" w:color="auto" w:fill="auto"/>
            <w:vAlign w:val="bottom"/>
            <w:hideMark/>
          </w:tcPr>
          <w:p w14:paraId="2E23D062"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Accounts payable</w:t>
            </w:r>
          </w:p>
        </w:tc>
        <w:tc>
          <w:tcPr>
            <w:tcW w:w="1080" w:type="dxa"/>
            <w:tcBorders>
              <w:top w:val="nil"/>
              <w:left w:val="nil"/>
              <w:bottom w:val="nil"/>
              <w:right w:val="nil"/>
            </w:tcBorders>
            <w:shd w:val="clear" w:color="auto" w:fill="auto"/>
            <w:noWrap/>
            <w:vAlign w:val="bottom"/>
            <w:hideMark/>
          </w:tcPr>
          <w:p w14:paraId="2EFE098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369 </w:t>
            </w:r>
          </w:p>
        </w:tc>
        <w:tc>
          <w:tcPr>
            <w:tcW w:w="100" w:type="dxa"/>
            <w:tcBorders>
              <w:top w:val="nil"/>
              <w:left w:val="nil"/>
              <w:bottom w:val="nil"/>
              <w:right w:val="nil"/>
            </w:tcBorders>
            <w:shd w:val="clear" w:color="auto" w:fill="auto"/>
            <w:noWrap/>
            <w:vAlign w:val="bottom"/>
            <w:hideMark/>
          </w:tcPr>
          <w:p w14:paraId="62C1712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21E42C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137 </w:t>
            </w:r>
          </w:p>
        </w:tc>
        <w:tc>
          <w:tcPr>
            <w:tcW w:w="100" w:type="dxa"/>
            <w:tcBorders>
              <w:top w:val="nil"/>
              <w:left w:val="nil"/>
              <w:bottom w:val="nil"/>
              <w:right w:val="nil"/>
            </w:tcBorders>
            <w:shd w:val="clear" w:color="auto" w:fill="auto"/>
            <w:noWrap/>
            <w:vAlign w:val="bottom"/>
            <w:hideMark/>
          </w:tcPr>
          <w:p w14:paraId="4DF497D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B7130B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234 </w:t>
            </w:r>
          </w:p>
        </w:tc>
        <w:tc>
          <w:tcPr>
            <w:tcW w:w="100" w:type="dxa"/>
            <w:tcBorders>
              <w:top w:val="nil"/>
              <w:left w:val="nil"/>
              <w:bottom w:val="nil"/>
              <w:right w:val="nil"/>
            </w:tcBorders>
            <w:shd w:val="clear" w:color="auto" w:fill="auto"/>
            <w:noWrap/>
            <w:vAlign w:val="bottom"/>
            <w:hideMark/>
          </w:tcPr>
          <w:p w14:paraId="0067167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DD5338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(522)</w:t>
            </w:r>
          </w:p>
        </w:tc>
      </w:tr>
      <w:tr w:rsidR="00C0768F" w:rsidRPr="00C0768F" w14:paraId="1048380B" w14:textId="77777777" w:rsidTr="00C0768F">
        <w:trPr>
          <w:trHeight w:val="285"/>
        </w:trPr>
        <w:tc>
          <w:tcPr>
            <w:tcW w:w="3180" w:type="dxa"/>
            <w:tcBorders>
              <w:top w:val="nil"/>
              <w:left w:val="nil"/>
              <w:bottom w:val="nil"/>
              <w:right w:val="nil"/>
            </w:tcBorders>
            <w:shd w:val="clear" w:color="auto" w:fill="auto"/>
            <w:vAlign w:val="bottom"/>
            <w:hideMark/>
          </w:tcPr>
          <w:p w14:paraId="3BAADDB8"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current liabilities</w:t>
            </w:r>
          </w:p>
        </w:tc>
        <w:tc>
          <w:tcPr>
            <w:tcW w:w="1080" w:type="dxa"/>
            <w:tcBorders>
              <w:top w:val="nil"/>
              <w:left w:val="nil"/>
              <w:bottom w:val="nil"/>
              <w:right w:val="nil"/>
            </w:tcBorders>
            <w:shd w:val="clear" w:color="auto" w:fill="auto"/>
            <w:noWrap/>
            <w:vAlign w:val="bottom"/>
            <w:hideMark/>
          </w:tcPr>
          <w:p w14:paraId="2508B34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105 </w:t>
            </w:r>
          </w:p>
        </w:tc>
        <w:tc>
          <w:tcPr>
            <w:tcW w:w="100" w:type="dxa"/>
            <w:tcBorders>
              <w:top w:val="nil"/>
              <w:left w:val="nil"/>
              <w:bottom w:val="nil"/>
              <w:right w:val="nil"/>
            </w:tcBorders>
            <w:shd w:val="clear" w:color="auto" w:fill="auto"/>
            <w:noWrap/>
            <w:vAlign w:val="bottom"/>
            <w:hideMark/>
          </w:tcPr>
          <w:p w14:paraId="59D2D06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79129C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(986)</w:t>
            </w:r>
          </w:p>
        </w:tc>
        <w:tc>
          <w:tcPr>
            <w:tcW w:w="100" w:type="dxa"/>
            <w:tcBorders>
              <w:top w:val="nil"/>
              <w:left w:val="nil"/>
              <w:bottom w:val="nil"/>
              <w:right w:val="nil"/>
            </w:tcBorders>
            <w:shd w:val="clear" w:color="auto" w:fill="auto"/>
            <w:noWrap/>
            <w:vAlign w:val="bottom"/>
            <w:hideMark/>
          </w:tcPr>
          <w:p w14:paraId="66FC798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ECF1FC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(1,919)</w:t>
            </w:r>
          </w:p>
        </w:tc>
        <w:tc>
          <w:tcPr>
            <w:tcW w:w="100" w:type="dxa"/>
            <w:tcBorders>
              <w:top w:val="nil"/>
              <w:left w:val="nil"/>
              <w:bottom w:val="nil"/>
              <w:right w:val="nil"/>
            </w:tcBorders>
            <w:shd w:val="clear" w:color="auto" w:fill="auto"/>
            <w:noWrap/>
            <w:vAlign w:val="bottom"/>
            <w:hideMark/>
          </w:tcPr>
          <w:p w14:paraId="6B024F0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29DF18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(2,152)</w:t>
            </w:r>
          </w:p>
        </w:tc>
      </w:tr>
      <w:tr w:rsidR="00C0768F" w:rsidRPr="00C0768F" w14:paraId="17F66066" w14:textId="77777777" w:rsidTr="00C0768F">
        <w:trPr>
          <w:trHeight w:val="285"/>
        </w:trPr>
        <w:tc>
          <w:tcPr>
            <w:tcW w:w="3180" w:type="dxa"/>
            <w:tcBorders>
              <w:top w:val="nil"/>
              <w:left w:val="nil"/>
              <w:bottom w:val="single" w:sz="4" w:space="0" w:color="auto"/>
              <w:right w:val="nil"/>
            </w:tcBorders>
            <w:shd w:val="clear" w:color="auto" w:fill="auto"/>
            <w:noWrap/>
            <w:vAlign w:val="bottom"/>
            <w:hideMark/>
          </w:tcPr>
          <w:p w14:paraId="3D9AA99B"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Other long-term liabilities</w:t>
            </w:r>
          </w:p>
        </w:tc>
        <w:tc>
          <w:tcPr>
            <w:tcW w:w="1080" w:type="dxa"/>
            <w:tcBorders>
              <w:top w:val="nil"/>
              <w:left w:val="nil"/>
              <w:bottom w:val="single" w:sz="4" w:space="0" w:color="auto"/>
              <w:right w:val="nil"/>
            </w:tcBorders>
            <w:shd w:val="clear" w:color="auto" w:fill="auto"/>
            <w:noWrap/>
            <w:vAlign w:val="bottom"/>
            <w:hideMark/>
          </w:tcPr>
          <w:p w14:paraId="71696E3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370 </w:t>
            </w:r>
          </w:p>
        </w:tc>
        <w:tc>
          <w:tcPr>
            <w:tcW w:w="100" w:type="dxa"/>
            <w:tcBorders>
              <w:top w:val="nil"/>
              <w:left w:val="nil"/>
              <w:bottom w:val="nil"/>
              <w:right w:val="nil"/>
            </w:tcBorders>
            <w:shd w:val="clear" w:color="auto" w:fill="auto"/>
            <w:noWrap/>
            <w:vAlign w:val="bottom"/>
            <w:hideMark/>
          </w:tcPr>
          <w:p w14:paraId="74B5CB5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D4755A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651 </w:t>
            </w:r>
          </w:p>
        </w:tc>
        <w:tc>
          <w:tcPr>
            <w:tcW w:w="100" w:type="dxa"/>
            <w:tcBorders>
              <w:top w:val="nil"/>
              <w:left w:val="nil"/>
              <w:bottom w:val="nil"/>
              <w:right w:val="nil"/>
            </w:tcBorders>
            <w:shd w:val="clear" w:color="auto" w:fill="auto"/>
            <w:noWrap/>
            <w:vAlign w:val="bottom"/>
            <w:hideMark/>
          </w:tcPr>
          <w:p w14:paraId="34AE8BD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7368CC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254 </w:t>
            </w:r>
          </w:p>
        </w:tc>
        <w:tc>
          <w:tcPr>
            <w:tcW w:w="100" w:type="dxa"/>
            <w:tcBorders>
              <w:top w:val="nil"/>
              <w:left w:val="nil"/>
              <w:bottom w:val="nil"/>
              <w:right w:val="nil"/>
            </w:tcBorders>
            <w:shd w:val="clear" w:color="auto" w:fill="auto"/>
            <w:noWrap/>
            <w:vAlign w:val="bottom"/>
            <w:hideMark/>
          </w:tcPr>
          <w:p w14:paraId="72C4269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A09E07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840 </w:t>
            </w:r>
          </w:p>
        </w:tc>
      </w:tr>
      <w:tr w:rsidR="00C0768F" w:rsidRPr="00C0768F" w14:paraId="09C26AFC" w14:textId="77777777" w:rsidTr="00C0768F">
        <w:trPr>
          <w:trHeight w:val="285"/>
        </w:trPr>
        <w:tc>
          <w:tcPr>
            <w:tcW w:w="3180" w:type="dxa"/>
            <w:tcBorders>
              <w:top w:val="nil"/>
              <w:left w:val="nil"/>
              <w:bottom w:val="single" w:sz="4" w:space="0" w:color="auto"/>
              <w:right w:val="nil"/>
            </w:tcBorders>
            <w:shd w:val="clear" w:color="auto" w:fill="auto"/>
            <w:vAlign w:val="bottom"/>
            <w:hideMark/>
          </w:tcPr>
          <w:p w14:paraId="61DCF0F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Net cash from operations</w:t>
            </w:r>
          </w:p>
        </w:tc>
        <w:tc>
          <w:tcPr>
            <w:tcW w:w="1080" w:type="dxa"/>
            <w:tcBorders>
              <w:top w:val="nil"/>
              <w:left w:val="nil"/>
              <w:bottom w:val="single" w:sz="4" w:space="0" w:color="auto"/>
              <w:right w:val="nil"/>
            </w:tcBorders>
            <w:shd w:val="clear" w:color="auto" w:fill="auto"/>
            <w:noWrap/>
            <w:vAlign w:val="bottom"/>
            <w:hideMark/>
          </w:tcPr>
          <w:p w14:paraId="7415DBC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5,598 </w:t>
            </w:r>
          </w:p>
        </w:tc>
        <w:tc>
          <w:tcPr>
            <w:tcW w:w="100" w:type="dxa"/>
            <w:tcBorders>
              <w:top w:val="nil"/>
              <w:left w:val="nil"/>
              <w:bottom w:val="nil"/>
              <w:right w:val="nil"/>
            </w:tcBorders>
            <w:shd w:val="clear" w:color="auto" w:fill="auto"/>
            <w:noWrap/>
            <w:vAlign w:val="bottom"/>
            <w:hideMark/>
          </w:tcPr>
          <w:p w14:paraId="059D07C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44151C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4,340 </w:t>
            </w:r>
          </w:p>
        </w:tc>
        <w:tc>
          <w:tcPr>
            <w:tcW w:w="100" w:type="dxa"/>
            <w:tcBorders>
              <w:top w:val="nil"/>
              <w:left w:val="nil"/>
              <w:bottom w:val="nil"/>
              <w:right w:val="nil"/>
            </w:tcBorders>
            <w:shd w:val="clear" w:color="auto" w:fill="auto"/>
            <w:noWrap/>
            <w:vAlign w:val="bottom"/>
            <w:hideMark/>
          </w:tcPr>
          <w:p w14:paraId="08EA7D3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6D22C4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14,192 </w:t>
            </w:r>
          </w:p>
        </w:tc>
        <w:tc>
          <w:tcPr>
            <w:tcW w:w="100" w:type="dxa"/>
            <w:tcBorders>
              <w:top w:val="nil"/>
              <w:left w:val="nil"/>
              <w:bottom w:val="nil"/>
              <w:right w:val="nil"/>
            </w:tcBorders>
            <w:shd w:val="clear" w:color="auto" w:fill="auto"/>
            <w:noWrap/>
            <w:vAlign w:val="bottom"/>
            <w:hideMark/>
          </w:tcPr>
          <w:p w14:paraId="67FA5BD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AA2271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12,694 </w:t>
            </w:r>
          </w:p>
        </w:tc>
      </w:tr>
      <w:tr w:rsidR="00C0768F" w:rsidRPr="00C0768F" w14:paraId="13CE1A3F" w14:textId="77777777" w:rsidTr="00C0768F">
        <w:trPr>
          <w:trHeight w:val="285"/>
        </w:trPr>
        <w:tc>
          <w:tcPr>
            <w:tcW w:w="3180" w:type="dxa"/>
            <w:tcBorders>
              <w:top w:val="nil"/>
              <w:left w:val="nil"/>
              <w:bottom w:val="nil"/>
              <w:right w:val="nil"/>
            </w:tcBorders>
            <w:shd w:val="clear" w:color="auto" w:fill="auto"/>
            <w:noWrap/>
            <w:vAlign w:val="bottom"/>
            <w:hideMark/>
          </w:tcPr>
          <w:p w14:paraId="028EFFEC"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Financing</w:t>
            </w:r>
          </w:p>
        </w:tc>
        <w:tc>
          <w:tcPr>
            <w:tcW w:w="1080" w:type="dxa"/>
            <w:tcBorders>
              <w:top w:val="nil"/>
              <w:left w:val="nil"/>
              <w:bottom w:val="nil"/>
              <w:right w:val="nil"/>
            </w:tcBorders>
            <w:shd w:val="clear" w:color="auto" w:fill="auto"/>
            <w:noWrap/>
            <w:vAlign w:val="bottom"/>
            <w:hideMark/>
          </w:tcPr>
          <w:p w14:paraId="42FCA0F4"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70B78E87"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CE3B260"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63EE4EA"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5E0CF42"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5C7BE02E"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17543050"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6392BB46" w14:textId="77777777" w:rsidTr="00C0768F">
        <w:trPr>
          <w:trHeight w:val="855"/>
        </w:trPr>
        <w:tc>
          <w:tcPr>
            <w:tcW w:w="3180" w:type="dxa"/>
            <w:tcBorders>
              <w:top w:val="nil"/>
              <w:left w:val="nil"/>
              <w:bottom w:val="nil"/>
              <w:right w:val="nil"/>
            </w:tcBorders>
            <w:shd w:val="clear" w:color="auto" w:fill="auto"/>
            <w:vAlign w:val="bottom"/>
            <w:hideMark/>
          </w:tcPr>
          <w:p w14:paraId="64D1AAAB"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Proceeds from issuance</w:t>
            </w:r>
            <w:r w:rsidRPr="00C0768F">
              <w:rPr>
                <w:rFonts w:ascii="Segoe UI" w:eastAsia="Times New Roman" w:hAnsi="Segoe UI" w:cs="Segoe UI"/>
                <w:color w:val="666666"/>
                <w:sz w:val="20"/>
                <w:szCs w:val="20"/>
              </w:rPr>
              <w:br/>
              <w:t xml:space="preserve">  (repayments) of short-term debt,</w:t>
            </w:r>
            <w:r w:rsidRPr="00C0768F">
              <w:rPr>
                <w:rFonts w:ascii="Segoe UI" w:eastAsia="Times New Roman" w:hAnsi="Segoe UI" w:cs="Segoe UI"/>
                <w:color w:val="666666"/>
                <w:sz w:val="20"/>
                <w:szCs w:val="20"/>
              </w:rPr>
              <w:br/>
              <w:t xml:space="preserve">  maturities of 90 days or less, net</w:t>
            </w:r>
          </w:p>
        </w:tc>
        <w:tc>
          <w:tcPr>
            <w:tcW w:w="1080" w:type="dxa"/>
            <w:tcBorders>
              <w:top w:val="nil"/>
              <w:left w:val="nil"/>
              <w:bottom w:val="nil"/>
              <w:right w:val="nil"/>
            </w:tcBorders>
            <w:shd w:val="clear" w:color="auto" w:fill="auto"/>
            <w:noWrap/>
            <w:vAlign w:val="bottom"/>
            <w:hideMark/>
          </w:tcPr>
          <w:p w14:paraId="5A8D3C6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(7,031)</w:t>
            </w:r>
          </w:p>
        </w:tc>
        <w:tc>
          <w:tcPr>
            <w:tcW w:w="100" w:type="dxa"/>
            <w:tcBorders>
              <w:top w:val="nil"/>
              <w:left w:val="nil"/>
              <w:bottom w:val="nil"/>
              <w:right w:val="nil"/>
            </w:tcBorders>
            <w:shd w:val="clear" w:color="auto" w:fill="auto"/>
            <w:noWrap/>
            <w:vAlign w:val="bottom"/>
            <w:hideMark/>
          </w:tcPr>
          <w:p w14:paraId="77535D4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42DBA5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4,798 </w:t>
            </w:r>
          </w:p>
        </w:tc>
        <w:tc>
          <w:tcPr>
            <w:tcW w:w="100" w:type="dxa"/>
            <w:tcBorders>
              <w:top w:val="nil"/>
              <w:left w:val="nil"/>
              <w:bottom w:val="nil"/>
              <w:right w:val="nil"/>
            </w:tcBorders>
            <w:shd w:val="clear" w:color="auto" w:fill="auto"/>
            <w:noWrap/>
            <w:vAlign w:val="bottom"/>
            <w:hideMark/>
          </w:tcPr>
          <w:p w14:paraId="795378B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4A289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(2,141)</w:t>
            </w:r>
          </w:p>
        </w:tc>
        <w:tc>
          <w:tcPr>
            <w:tcW w:w="100" w:type="dxa"/>
            <w:tcBorders>
              <w:top w:val="nil"/>
              <w:left w:val="nil"/>
              <w:bottom w:val="nil"/>
              <w:right w:val="nil"/>
            </w:tcBorders>
            <w:shd w:val="clear" w:color="auto" w:fill="auto"/>
            <w:noWrap/>
            <w:vAlign w:val="bottom"/>
            <w:hideMark/>
          </w:tcPr>
          <w:p w14:paraId="42051B3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8F2542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7,797 </w:t>
            </w:r>
          </w:p>
        </w:tc>
      </w:tr>
      <w:tr w:rsidR="00C0768F" w:rsidRPr="00C0768F" w14:paraId="1B1516BF" w14:textId="77777777" w:rsidTr="00C0768F">
        <w:trPr>
          <w:trHeight w:val="285"/>
        </w:trPr>
        <w:tc>
          <w:tcPr>
            <w:tcW w:w="3180" w:type="dxa"/>
            <w:tcBorders>
              <w:top w:val="nil"/>
              <w:left w:val="nil"/>
              <w:bottom w:val="nil"/>
              <w:right w:val="nil"/>
            </w:tcBorders>
            <w:shd w:val="clear" w:color="auto" w:fill="auto"/>
            <w:vAlign w:val="bottom"/>
            <w:hideMark/>
          </w:tcPr>
          <w:p w14:paraId="0F27503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Proceeds from issuance of debt</w:t>
            </w:r>
          </w:p>
        </w:tc>
        <w:tc>
          <w:tcPr>
            <w:tcW w:w="1080" w:type="dxa"/>
            <w:tcBorders>
              <w:top w:val="nil"/>
              <w:left w:val="nil"/>
              <w:bottom w:val="nil"/>
              <w:right w:val="nil"/>
            </w:tcBorders>
            <w:shd w:val="clear" w:color="auto" w:fill="auto"/>
            <w:noWrap/>
            <w:vAlign w:val="bottom"/>
            <w:hideMark/>
          </w:tcPr>
          <w:p w14:paraId="723DE58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13,128 </w:t>
            </w:r>
          </w:p>
        </w:tc>
        <w:tc>
          <w:tcPr>
            <w:tcW w:w="100" w:type="dxa"/>
            <w:tcBorders>
              <w:top w:val="nil"/>
              <w:left w:val="nil"/>
              <w:bottom w:val="nil"/>
              <w:right w:val="nil"/>
            </w:tcBorders>
            <w:shd w:val="clear" w:color="auto" w:fill="auto"/>
            <w:noWrap/>
            <w:vAlign w:val="bottom"/>
            <w:hideMark/>
          </w:tcPr>
          <w:p w14:paraId="4B9BAD8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E5C2E1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0 </w:t>
            </w:r>
          </w:p>
        </w:tc>
        <w:tc>
          <w:tcPr>
            <w:tcW w:w="100" w:type="dxa"/>
            <w:tcBorders>
              <w:top w:val="nil"/>
              <w:left w:val="nil"/>
              <w:bottom w:val="nil"/>
              <w:right w:val="nil"/>
            </w:tcBorders>
            <w:shd w:val="clear" w:color="auto" w:fill="auto"/>
            <w:noWrap/>
            <w:vAlign w:val="bottom"/>
            <w:hideMark/>
          </w:tcPr>
          <w:p w14:paraId="216013D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DE6453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13,249 </w:t>
            </w:r>
          </w:p>
        </w:tc>
        <w:tc>
          <w:tcPr>
            <w:tcW w:w="100" w:type="dxa"/>
            <w:tcBorders>
              <w:top w:val="nil"/>
              <w:left w:val="nil"/>
              <w:bottom w:val="nil"/>
              <w:right w:val="nil"/>
            </w:tcBorders>
            <w:shd w:val="clear" w:color="auto" w:fill="auto"/>
            <w:noWrap/>
            <w:vAlign w:val="bottom"/>
            <w:hideMark/>
          </w:tcPr>
          <w:p w14:paraId="05FA69F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2BEC19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0 </w:t>
            </w:r>
          </w:p>
        </w:tc>
      </w:tr>
      <w:tr w:rsidR="00C0768F" w:rsidRPr="00C0768F" w14:paraId="228617F0" w14:textId="77777777" w:rsidTr="00C0768F">
        <w:trPr>
          <w:trHeight w:val="285"/>
        </w:trPr>
        <w:tc>
          <w:tcPr>
            <w:tcW w:w="3180" w:type="dxa"/>
            <w:tcBorders>
              <w:top w:val="nil"/>
              <w:left w:val="nil"/>
              <w:bottom w:val="nil"/>
              <w:right w:val="nil"/>
            </w:tcBorders>
            <w:shd w:val="clear" w:color="auto" w:fill="auto"/>
            <w:vAlign w:val="bottom"/>
            <w:hideMark/>
          </w:tcPr>
          <w:p w14:paraId="1316580F"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Repayments of debt</w:t>
            </w:r>
          </w:p>
        </w:tc>
        <w:tc>
          <w:tcPr>
            <w:tcW w:w="1080" w:type="dxa"/>
            <w:tcBorders>
              <w:top w:val="nil"/>
              <w:left w:val="nil"/>
              <w:bottom w:val="nil"/>
              <w:right w:val="nil"/>
            </w:tcBorders>
            <w:shd w:val="clear" w:color="auto" w:fill="auto"/>
            <w:noWrap/>
            <w:vAlign w:val="bottom"/>
            <w:hideMark/>
          </w:tcPr>
          <w:p w14:paraId="5B3CF38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(121)</w:t>
            </w:r>
          </w:p>
        </w:tc>
        <w:tc>
          <w:tcPr>
            <w:tcW w:w="100" w:type="dxa"/>
            <w:tcBorders>
              <w:top w:val="nil"/>
              <w:left w:val="nil"/>
              <w:bottom w:val="nil"/>
              <w:right w:val="nil"/>
            </w:tcBorders>
            <w:shd w:val="clear" w:color="auto" w:fill="auto"/>
            <w:noWrap/>
            <w:vAlign w:val="bottom"/>
            <w:hideMark/>
          </w:tcPr>
          <w:p w14:paraId="4C57E8E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38E8B6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0 </w:t>
            </w:r>
          </w:p>
        </w:tc>
        <w:tc>
          <w:tcPr>
            <w:tcW w:w="100" w:type="dxa"/>
            <w:tcBorders>
              <w:top w:val="nil"/>
              <w:left w:val="nil"/>
              <w:bottom w:val="nil"/>
              <w:right w:val="nil"/>
            </w:tcBorders>
            <w:shd w:val="clear" w:color="auto" w:fill="auto"/>
            <w:noWrap/>
            <w:vAlign w:val="bottom"/>
            <w:hideMark/>
          </w:tcPr>
          <w:p w14:paraId="6E86018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F6349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(1,871)</w:t>
            </w:r>
          </w:p>
        </w:tc>
        <w:tc>
          <w:tcPr>
            <w:tcW w:w="100" w:type="dxa"/>
            <w:tcBorders>
              <w:top w:val="nil"/>
              <w:left w:val="nil"/>
              <w:bottom w:val="nil"/>
              <w:right w:val="nil"/>
            </w:tcBorders>
            <w:shd w:val="clear" w:color="auto" w:fill="auto"/>
            <w:noWrap/>
            <w:vAlign w:val="bottom"/>
            <w:hideMark/>
          </w:tcPr>
          <w:p w14:paraId="714D8CC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71F9AE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(1,500)</w:t>
            </w:r>
          </w:p>
        </w:tc>
      </w:tr>
      <w:tr w:rsidR="00C0768F" w:rsidRPr="00C0768F" w14:paraId="71CCF154" w14:textId="77777777" w:rsidTr="00C0768F">
        <w:trPr>
          <w:trHeight w:val="285"/>
        </w:trPr>
        <w:tc>
          <w:tcPr>
            <w:tcW w:w="3180" w:type="dxa"/>
            <w:tcBorders>
              <w:top w:val="nil"/>
              <w:left w:val="nil"/>
              <w:bottom w:val="nil"/>
              <w:right w:val="nil"/>
            </w:tcBorders>
            <w:shd w:val="clear" w:color="auto" w:fill="auto"/>
            <w:noWrap/>
            <w:vAlign w:val="bottom"/>
            <w:hideMark/>
          </w:tcPr>
          <w:p w14:paraId="0D511660"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Common stock issued</w:t>
            </w:r>
          </w:p>
        </w:tc>
        <w:tc>
          <w:tcPr>
            <w:tcW w:w="1080" w:type="dxa"/>
            <w:tcBorders>
              <w:top w:val="nil"/>
              <w:left w:val="nil"/>
              <w:bottom w:val="nil"/>
              <w:right w:val="nil"/>
            </w:tcBorders>
            <w:shd w:val="clear" w:color="auto" w:fill="auto"/>
            <w:noWrap/>
            <w:vAlign w:val="bottom"/>
            <w:hideMark/>
          </w:tcPr>
          <w:p w14:paraId="7AD41F9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117 </w:t>
            </w:r>
          </w:p>
        </w:tc>
        <w:tc>
          <w:tcPr>
            <w:tcW w:w="100" w:type="dxa"/>
            <w:tcBorders>
              <w:top w:val="nil"/>
              <w:left w:val="nil"/>
              <w:bottom w:val="nil"/>
              <w:right w:val="nil"/>
            </w:tcBorders>
            <w:shd w:val="clear" w:color="auto" w:fill="auto"/>
            <w:noWrap/>
            <w:vAlign w:val="bottom"/>
            <w:hideMark/>
          </w:tcPr>
          <w:p w14:paraId="36CCBEF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7C7052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121 </w:t>
            </w:r>
          </w:p>
        </w:tc>
        <w:tc>
          <w:tcPr>
            <w:tcW w:w="100" w:type="dxa"/>
            <w:tcBorders>
              <w:top w:val="nil"/>
              <w:left w:val="nil"/>
              <w:bottom w:val="nil"/>
              <w:right w:val="nil"/>
            </w:tcBorders>
            <w:shd w:val="clear" w:color="auto" w:fill="auto"/>
            <w:noWrap/>
            <w:vAlign w:val="bottom"/>
            <w:hideMark/>
          </w:tcPr>
          <w:p w14:paraId="591CEFC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27538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336 </w:t>
            </w:r>
          </w:p>
        </w:tc>
        <w:tc>
          <w:tcPr>
            <w:tcW w:w="100" w:type="dxa"/>
            <w:tcBorders>
              <w:top w:val="nil"/>
              <w:left w:val="nil"/>
              <w:bottom w:val="nil"/>
              <w:right w:val="nil"/>
            </w:tcBorders>
            <w:shd w:val="clear" w:color="auto" w:fill="auto"/>
            <w:noWrap/>
            <w:vAlign w:val="bottom"/>
            <w:hideMark/>
          </w:tcPr>
          <w:p w14:paraId="6DBC184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3FCBC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337 </w:t>
            </w:r>
          </w:p>
        </w:tc>
      </w:tr>
      <w:tr w:rsidR="00C0768F" w:rsidRPr="00C0768F" w14:paraId="31067D01" w14:textId="77777777" w:rsidTr="00C0768F">
        <w:trPr>
          <w:trHeight w:val="285"/>
        </w:trPr>
        <w:tc>
          <w:tcPr>
            <w:tcW w:w="3180" w:type="dxa"/>
            <w:tcBorders>
              <w:top w:val="nil"/>
              <w:left w:val="nil"/>
              <w:bottom w:val="nil"/>
              <w:right w:val="nil"/>
            </w:tcBorders>
            <w:shd w:val="clear" w:color="auto" w:fill="auto"/>
            <w:noWrap/>
            <w:vAlign w:val="bottom"/>
            <w:hideMark/>
          </w:tcPr>
          <w:p w14:paraId="5E530692"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Common stock repurchased</w:t>
            </w:r>
          </w:p>
        </w:tc>
        <w:tc>
          <w:tcPr>
            <w:tcW w:w="1080" w:type="dxa"/>
            <w:tcBorders>
              <w:top w:val="nil"/>
              <w:left w:val="nil"/>
              <w:bottom w:val="nil"/>
              <w:right w:val="nil"/>
            </w:tcBorders>
            <w:shd w:val="clear" w:color="auto" w:fill="auto"/>
            <w:noWrap/>
            <w:vAlign w:val="bottom"/>
            <w:hideMark/>
          </w:tcPr>
          <w:p w14:paraId="322FEDF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(3,678)</w:t>
            </w:r>
          </w:p>
        </w:tc>
        <w:tc>
          <w:tcPr>
            <w:tcW w:w="100" w:type="dxa"/>
            <w:tcBorders>
              <w:top w:val="nil"/>
              <w:left w:val="nil"/>
              <w:bottom w:val="nil"/>
              <w:right w:val="nil"/>
            </w:tcBorders>
            <w:shd w:val="clear" w:color="auto" w:fill="auto"/>
            <w:noWrap/>
            <w:vAlign w:val="bottom"/>
            <w:hideMark/>
          </w:tcPr>
          <w:p w14:paraId="73C9489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BF3A31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(2,145)</w:t>
            </w:r>
          </w:p>
        </w:tc>
        <w:tc>
          <w:tcPr>
            <w:tcW w:w="100" w:type="dxa"/>
            <w:tcBorders>
              <w:top w:val="nil"/>
              <w:left w:val="nil"/>
              <w:bottom w:val="nil"/>
              <w:right w:val="nil"/>
            </w:tcBorders>
            <w:shd w:val="clear" w:color="auto" w:fill="auto"/>
            <w:noWrap/>
            <w:vAlign w:val="bottom"/>
            <w:hideMark/>
          </w:tcPr>
          <w:p w14:paraId="1CC4DDD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7800A5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(8,435)</w:t>
            </w:r>
          </w:p>
        </w:tc>
        <w:tc>
          <w:tcPr>
            <w:tcW w:w="100" w:type="dxa"/>
            <w:tcBorders>
              <w:top w:val="nil"/>
              <w:left w:val="nil"/>
              <w:bottom w:val="nil"/>
              <w:right w:val="nil"/>
            </w:tcBorders>
            <w:shd w:val="clear" w:color="auto" w:fill="auto"/>
            <w:noWrap/>
            <w:vAlign w:val="bottom"/>
            <w:hideMark/>
          </w:tcPr>
          <w:p w14:paraId="1619F8D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D6BF0E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(5,033)</w:t>
            </w:r>
          </w:p>
        </w:tc>
      </w:tr>
      <w:tr w:rsidR="00C0768F" w:rsidRPr="00C0768F" w14:paraId="703A8537" w14:textId="77777777" w:rsidTr="00C0768F">
        <w:trPr>
          <w:trHeight w:val="285"/>
        </w:trPr>
        <w:tc>
          <w:tcPr>
            <w:tcW w:w="3180" w:type="dxa"/>
            <w:tcBorders>
              <w:top w:val="nil"/>
              <w:left w:val="nil"/>
              <w:bottom w:val="nil"/>
              <w:right w:val="nil"/>
            </w:tcBorders>
            <w:shd w:val="clear" w:color="auto" w:fill="auto"/>
            <w:noWrap/>
            <w:vAlign w:val="bottom"/>
            <w:hideMark/>
          </w:tcPr>
          <w:p w14:paraId="60F65F2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Common stock cash dividends paid</w:t>
            </w:r>
          </w:p>
        </w:tc>
        <w:tc>
          <w:tcPr>
            <w:tcW w:w="1080" w:type="dxa"/>
            <w:tcBorders>
              <w:top w:val="nil"/>
              <w:left w:val="nil"/>
              <w:bottom w:val="nil"/>
              <w:right w:val="nil"/>
            </w:tcBorders>
            <w:shd w:val="clear" w:color="auto" w:fill="auto"/>
            <w:noWrap/>
            <w:vAlign w:val="bottom"/>
            <w:hideMark/>
          </w:tcPr>
          <w:p w14:paraId="66AD92E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(2,868)</w:t>
            </w:r>
          </w:p>
        </w:tc>
        <w:tc>
          <w:tcPr>
            <w:tcW w:w="100" w:type="dxa"/>
            <w:tcBorders>
              <w:top w:val="nil"/>
              <w:left w:val="nil"/>
              <w:bottom w:val="nil"/>
              <w:right w:val="nil"/>
            </w:tcBorders>
            <w:shd w:val="clear" w:color="auto" w:fill="auto"/>
            <w:noWrap/>
            <w:vAlign w:val="bottom"/>
            <w:hideMark/>
          </w:tcPr>
          <w:p w14:paraId="2BE91D5B"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917EE7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(2,547)</w:t>
            </w:r>
          </w:p>
        </w:tc>
        <w:tc>
          <w:tcPr>
            <w:tcW w:w="100" w:type="dxa"/>
            <w:tcBorders>
              <w:top w:val="nil"/>
              <w:left w:val="nil"/>
              <w:bottom w:val="nil"/>
              <w:right w:val="nil"/>
            </w:tcBorders>
            <w:shd w:val="clear" w:color="auto" w:fill="auto"/>
            <w:noWrap/>
            <w:vAlign w:val="bottom"/>
            <w:hideMark/>
          </w:tcPr>
          <w:p w14:paraId="162362B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68E84A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(5,343)</w:t>
            </w:r>
          </w:p>
        </w:tc>
        <w:tc>
          <w:tcPr>
            <w:tcW w:w="100" w:type="dxa"/>
            <w:tcBorders>
              <w:top w:val="nil"/>
              <w:left w:val="nil"/>
              <w:bottom w:val="nil"/>
              <w:right w:val="nil"/>
            </w:tcBorders>
            <w:shd w:val="clear" w:color="auto" w:fill="auto"/>
            <w:noWrap/>
            <w:vAlign w:val="bottom"/>
            <w:hideMark/>
          </w:tcPr>
          <w:p w14:paraId="0484F9A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C6956F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(4,854)</w:t>
            </w:r>
          </w:p>
        </w:tc>
      </w:tr>
      <w:tr w:rsidR="00C0768F" w:rsidRPr="00C0768F" w14:paraId="4443E46C" w14:textId="77777777" w:rsidTr="00C0768F">
        <w:trPr>
          <w:trHeight w:val="570"/>
        </w:trPr>
        <w:tc>
          <w:tcPr>
            <w:tcW w:w="3180" w:type="dxa"/>
            <w:tcBorders>
              <w:top w:val="nil"/>
              <w:left w:val="nil"/>
              <w:bottom w:val="nil"/>
              <w:right w:val="nil"/>
            </w:tcBorders>
            <w:shd w:val="clear" w:color="auto" w:fill="auto"/>
            <w:vAlign w:val="bottom"/>
            <w:hideMark/>
          </w:tcPr>
          <w:p w14:paraId="10158B71"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Excess tax benefits from</w:t>
            </w:r>
            <w:r w:rsidRPr="00C0768F">
              <w:rPr>
                <w:rFonts w:ascii="Segoe UI" w:eastAsia="Times New Roman" w:hAnsi="Segoe UI" w:cs="Segoe UI"/>
                <w:color w:val="666666"/>
                <w:sz w:val="20"/>
                <w:szCs w:val="20"/>
              </w:rPr>
              <w:br/>
              <w:t xml:space="preserve">   stock-based compensation</w:t>
            </w:r>
          </w:p>
        </w:tc>
        <w:tc>
          <w:tcPr>
            <w:tcW w:w="1080" w:type="dxa"/>
            <w:tcBorders>
              <w:top w:val="nil"/>
              <w:left w:val="nil"/>
              <w:bottom w:val="nil"/>
              <w:right w:val="nil"/>
            </w:tcBorders>
            <w:shd w:val="clear" w:color="auto" w:fill="auto"/>
            <w:noWrap/>
            <w:vAlign w:val="bottom"/>
            <w:hideMark/>
          </w:tcPr>
          <w:p w14:paraId="2593164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20 </w:t>
            </w:r>
          </w:p>
        </w:tc>
        <w:tc>
          <w:tcPr>
            <w:tcW w:w="100" w:type="dxa"/>
            <w:tcBorders>
              <w:top w:val="nil"/>
              <w:left w:val="nil"/>
              <w:bottom w:val="nil"/>
              <w:right w:val="nil"/>
            </w:tcBorders>
            <w:shd w:val="clear" w:color="auto" w:fill="auto"/>
            <w:noWrap/>
            <w:vAlign w:val="bottom"/>
            <w:hideMark/>
          </w:tcPr>
          <w:p w14:paraId="16CADD1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F917F4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22 </w:t>
            </w:r>
          </w:p>
        </w:tc>
        <w:tc>
          <w:tcPr>
            <w:tcW w:w="100" w:type="dxa"/>
            <w:tcBorders>
              <w:top w:val="nil"/>
              <w:left w:val="nil"/>
              <w:bottom w:val="nil"/>
              <w:right w:val="nil"/>
            </w:tcBorders>
            <w:shd w:val="clear" w:color="auto" w:fill="auto"/>
            <w:noWrap/>
            <w:vAlign w:val="bottom"/>
            <w:hideMark/>
          </w:tcPr>
          <w:p w14:paraId="0BCC5CD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A11CDB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302 </w:t>
            </w:r>
          </w:p>
        </w:tc>
        <w:tc>
          <w:tcPr>
            <w:tcW w:w="100" w:type="dxa"/>
            <w:tcBorders>
              <w:top w:val="nil"/>
              <w:left w:val="nil"/>
              <w:bottom w:val="nil"/>
              <w:right w:val="nil"/>
            </w:tcBorders>
            <w:shd w:val="clear" w:color="auto" w:fill="auto"/>
            <w:noWrap/>
            <w:vAlign w:val="bottom"/>
            <w:hideMark/>
          </w:tcPr>
          <w:p w14:paraId="580DAEC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FF63B0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524 </w:t>
            </w:r>
          </w:p>
        </w:tc>
      </w:tr>
      <w:tr w:rsidR="00C0768F" w:rsidRPr="00C0768F" w14:paraId="63E8CD99" w14:textId="77777777" w:rsidTr="00C0768F">
        <w:trPr>
          <w:trHeight w:val="285"/>
        </w:trPr>
        <w:tc>
          <w:tcPr>
            <w:tcW w:w="3180" w:type="dxa"/>
            <w:tcBorders>
              <w:top w:val="nil"/>
              <w:left w:val="nil"/>
              <w:bottom w:val="single" w:sz="4" w:space="0" w:color="auto"/>
              <w:right w:val="nil"/>
            </w:tcBorders>
            <w:shd w:val="clear" w:color="auto" w:fill="auto"/>
            <w:vAlign w:val="bottom"/>
            <w:hideMark/>
          </w:tcPr>
          <w:p w14:paraId="7B9ECB63"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Other</w:t>
            </w:r>
          </w:p>
        </w:tc>
        <w:tc>
          <w:tcPr>
            <w:tcW w:w="1080" w:type="dxa"/>
            <w:tcBorders>
              <w:top w:val="nil"/>
              <w:left w:val="nil"/>
              <w:bottom w:val="single" w:sz="4" w:space="0" w:color="auto"/>
              <w:right w:val="nil"/>
            </w:tcBorders>
            <w:shd w:val="clear" w:color="auto" w:fill="auto"/>
            <w:noWrap/>
            <w:vAlign w:val="bottom"/>
            <w:hideMark/>
          </w:tcPr>
          <w:p w14:paraId="15ED921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(65)</w:t>
            </w:r>
          </w:p>
        </w:tc>
        <w:tc>
          <w:tcPr>
            <w:tcW w:w="100" w:type="dxa"/>
            <w:tcBorders>
              <w:top w:val="nil"/>
              <w:left w:val="nil"/>
              <w:bottom w:val="nil"/>
              <w:right w:val="nil"/>
            </w:tcBorders>
            <w:shd w:val="clear" w:color="auto" w:fill="auto"/>
            <w:noWrap/>
            <w:vAlign w:val="bottom"/>
            <w:hideMark/>
          </w:tcPr>
          <w:p w14:paraId="560A89B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D5334D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285 </w:t>
            </w:r>
          </w:p>
        </w:tc>
        <w:tc>
          <w:tcPr>
            <w:tcW w:w="100" w:type="dxa"/>
            <w:tcBorders>
              <w:top w:val="nil"/>
              <w:left w:val="nil"/>
              <w:bottom w:val="nil"/>
              <w:right w:val="nil"/>
            </w:tcBorders>
            <w:shd w:val="clear" w:color="auto" w:fill="auto"/>
            <w:noWrap/>
            <w:vAlign w:val="bottom"/>
            <w:hideMark/>
          </w:tcPr>
          <w:p w14:paraId="2C1FB8E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5805862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(243)</w:t>
            </w:r>
          </w:p>
        </w:tc>
        <w:tc>
          <w:tcPr>
            <w:tcW w:w="100" w:type="dxa"/>
            <w:tcBorders>
              <w:top w:val="nil"/>
              <w:left w:val="nil"/>
              <w:bottom w:val="nil"/>
              <w:right w:val="nil"/>
            </w:tcBorders>
            <w:shd w:val="clear" w:color="auto" w:fill="auto"/>
            <w:noWrap/>
            <w:vAlign w:val="bottom"/>
            <w:hideMark/>
          </w:tcPr>
          <w:p w14:paraId="66F8794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550B2D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285 </w:t>
            </w:r>
          </w:p>
        </w:tc>
      </w:tr>
      <w:tr w:rsidR="00C0768F" w:rsidRPr="00C0768F" w14:paraId="1793E56F" w14:textId="77777777" w:rsidTr="00C0768F">
        <w:trPr>
          <w:trHeight w:val="570"/>
        </w:trPr>
        <w:tc>
          <w:tcPr>
            <w:tcW w:w="3180" w:type="dxa"/>
            <w:tcBorders>
              <w:top w:val="nil"/>
              <w:left w:val="nil"/>
              <w:bottom w:val="single" w:sz="4" w:space="0" w:color="auto"/>
              <w:right w:val="nil"/>
            </w:tcBorders>
            <w:shd w:val="clear" w:color="auto" w:fill="auto"/>
            <w:vAlign w:val="bottom"/>
            <w:hideMark/>
          </w:tcPr>
          <w:p w14:paraId="75243FF8"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lastRenderedPageBreak/>
              <w:t xml:space="preserve">         Net cash from (used in)</w:t>
            </w:r>
            <w:r w:rsidRPr="00C0768F">
              <w:rPr>
                <w:rFonts w:ascii="Segoe UI" w:eastAsia="Times New Roman" w:hAnsi="Segoe UI" w:cs="Segoe UI"/>
                <w:color w:val="666666"/>
                <w:sz w:val="20"/>
                <w:szCs w:val="20"/>
              </w:rPr>
              <w:br/>
              <w:t xml:space="preserve">               financing</w:t>
            </w:r>
          </w:p>
        </w:tc>
        <w:tc>
          <w:tcPr>
            <w:tcW w:w="1080" w:type="dxa"/>
            <w:tcBorders>
              <w:top w:val="nil"/>
              <w:left w:val="nil"/>
              <w:bottom w:val="single" w:sz="4" w:space="0" w:color="auto"/>
              <w:right w:val="nil"/>
            </w:tcBorders>
            <w:shd w:val="clear" w:color="auto" w:fill="auto"/>
            <w:noWrap/>
            <w:vAlign w:val="bottom"/>
            <w:hideMark/>
          </w:tcPr>
          <w:p w14:paraId="0AB701B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(498)</w:t>
            </w:r>
          </w:p>
        </w:tc>
        <w:tc>
          <w:tcPr>
            <w:tcW w:w="100" w:type="dxa"/>
            <w:tcBorders>
              <w:top w:val="nil"/>
              <w:left w:val="nil"/>
              <w:bottom w:val="nil"/>
              <w:right w:val="nil"/>
            </w:tcBorders>
            <w:shd w:val="clear" w:color="auto" w:fill="auto"/>
            <w:noWrap/>
            <w:vAlign w:val="bottom"/>
            <w:hideMark/>
          </w:tcPr>
          <w:p w14:paraId="29C8625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770FC7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534 </w:t>
            </w:r>
          </w:p>
        </w:tc>
        <w:tc>
          <w:tcPr>
            <w:tcW w:w="100" w:type="dxa"/>
            <w:tcBorders>
              <w:top w:val="nil"/>
              <w:left w:val="nil"/>
              <w:bottom w:val="nil"/>
              <w:right w:val="nil"/>
            </w:tcBorders>
            <w:shd w:val="clear" w:color="auto" w:fill="auto"/>
            <w:noWrap/>
            <w:vAlign w:val="bottom"/>
            <w:hideMark/>
          </w:tcPr>
          <w:p w14:paraId="14934EA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723D578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(4,146)</w:t>
            </w:r>
          </w:p>
        </w:tc>
        <w:tc>
          <w:tcPr>
            <w:tcW w:w="100" w:type="dxa"/>
            <w:tcBorders>
              <w:top w:val="nil"/>
              <w:left w:val="nil"/>
              <w:bottom w:val="nil"/>
              <w:right w:val="nil"/>
            </w:tcBorders>
            <w:shd w:val="clear" w:color="auto" w:fill="auto"/>
            <w:noWrap/>
            <w:vAlign w:val="bottom"/>
            <w:hideMark/>
          </w:tcPr>
          <w:p w14:paraId="365491D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656CBCCD"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(2,444)</w:t>
            </w:r>
          </w:p>
        </w:tc>
      </w:tr>
      <w:tr w:rsidR="00C0768F" w:rsidRPr="00C0768F" w14:paraId="655242E6" w14:textId="77777777" w:rsidTr="00C0768F">
        <w:trPr>
          <w:trHeight w:val="285"/>
        </w:trPr>
        <w:tc>
          <w:tcPr>
            <w:tcW w:w="3180" w:type="dxa"/>
            <w:tcBorders>
              <w:top w:val="nil"/>
              <w:left w:val="nil"/>
              <w:bottom w:val="nil"/>
              <w:right w:val="nil"/>
            </w:tcBorders>
            <w:shd w:val="clear" w:color="auto" w:fill="auto"/>
            <w:noWrap/>
            <w:vAlign w:val="bottom"/>
            <w:hideMark/>
          </w:tcPr>
          <w:p w14:paraId="1FD58873" w14:textId="77777777" w:rsidR="00C0768F" w:rsidRPr="00C0768F" w:rsidRDefault="00C0768F" w:rsidP="00C0768F">
            <w:pPr>
              <w:spacing w:after="0" w:line="240" w:lineRule="auto"/>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Investing</w:t>
            </w:r>
          </w:p>
        </w:tc>
        <w:tc>
          <w:tcPr>
            <w:tcW w:w="1080" w:type="dxa"/>
            <w:tcBorders>
              <w:top w:val="nil"/>
              <w:left w:val="nil"/>
              <w:bottom w:val="nil"/>
              <w:right w:val="nil"/>
            </w:tcBorders>
            <w:shd w:val="clear" w:color="auto" w:fill="auto"/>
            <w:noWrap/>
            <w:vAlign w:val="bottom"/>
            <w:hideMark/>
          </w:tcPr>
          <w:p w14:paraId="5DE0754C" w14:textId="77777777" w:rsidR="00C0768F" w:rsidRPr="00C0768F" w:rsidRDefault="00C0768F" w:rsidP="00C0768F">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0700D66E"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462EEA11"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10D6592F"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A280CBC" w14:textId="77777777" w:rsidR="00C0768F" w:rsidRPr="00C0768F" w:rsidRDefault="00C0768F" w:rsidP="00C0768F">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vAlign w:val="bottom"/>
            <w:hideMark/>
          </w:tcPr>
          <w:p w14:paraId="3D7D45AA" w14:textId="77777777" w:rsidR="00C0768F" w:rsidRPr="00C0768F" w:rsidRDefault="00C0768F" w:rsidP="00C0768F">
            <w:pPr>
              <w:spacing w:after="0" w:line="240" w:lineRule="auto"/>
              <w:jc w:val="right"/>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09E65B89" w14:textId="77777777" w:rsidR="00C0768F" w:rsidRPr="00C0768F" w:rsidRDefault="00C0768F" w:rsidP="00C0768F">
            <w:pPr>
              <w:spacing w:after="0" w:line="240" w:lineRule="auto"/>
              <w:rPr>
                <w:rFonts w:ascii="Times New Roman" w:eastAsia="Times New Roman" w:hAnsi="Times New Roman" w:cs="Times New Roman"/>
                <w:sz w:val="20"/>
                <w:szCs w:val="20"/>
              </w:rPr>
            </w:pPr>
          </w:p>
        </w:tc>
      </w:tr>
      <w:tr w:rsidR="00C0768F" w:rsidRPr="00C0768F" w14:paraId="36D38E5E" w14:textId="77777777" w:rsidTr="00C0768F">
        <w:trPr>
          <w:trHeight w:val="645"/>
        </w:trPr>
        <w:tc>
          <w:tcPr>
            <w:tcW w:w="3180" w:type="dxa"/>
            <w:tcBorders>
              <w:top w:val="nil"/>
              <w:left w:val="nil"/>
              <w:bottom w:val="nil"/>
              <w:right w:val="nil"/>
            </w:tcBorders>
            <w:shd w:val="clear" w:color="auto" w:fill="auto"/>
            <w:vAlign w:val="bottom"/>
            <w:hideMark/>
          </w:tcPr>
          <w:p w14:paraId="1FDD713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Additions to property and</w:t>
            </w:r>
            <w:r w:rsidRPr="00C0768F">
              <w:rPr>
                <w:rFonts w:ascii="Segoe UI" w:eastAsia="Times New Roman" w:hAnsi="Segoe UI" w:cs="Segoe UI"/>
                <w:color w:val="666666"/>
                <w:sz w:val="20"/>
                <w:szCs w:val="20"/>
              </w:rPr>
              <w:br/>
              <w:t xml:space="preserve">   equipment</w:t>
            </w:r>
          </w:p>
        </w:tc>
        <w:tc>
          <w:tcPr>
            <w:tcW w:w="1080" w:type="dxa"/>
            <w:tcBorders>
              <w:top w:val="nil"/>
              <w:left w:val="nil"/>
              <w:bottom w:val="nil"/>
              <w:right w:val="nil"/>
            </w:tcBorders>
            <w:shd w:val="clear" w:color="auto" w:fill="auto"/>
            <w:noWrap/>
            <w:vAlign w:val="bottom"/>
            <w:hideMark/>
          </w:tcPr>
          <w:p w14:paraId="0D4DD20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(2,024)</w:t>
            </w:r>
          </w:p>
        </w:tc>
        <w:tc>
          <w:tcPr>
            <w:tcW w:w="100" w:type="dxa"/>
            <w:tcBorders>
              <w:top w:val="nil"/>
              <w:left w:val="nil"/>
              <w:bottom w:val="nil"/>
              <w:right w:val="nil"/>
            </w:tcBorders>
            <w:shd w:val="clear" w:color="auto" w:fill="auto"/>
            <w:noWrap/>
            <w:vAlign w:val="bottom"/>
            <w:hideMark/>
          </w:tcPr>
          <w:p w14:paraId="7D8032F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A2FD2F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(1,490)</w:t>
            </w:r>
          </w:p>
        </w:tc>
        <w:tc>
          <w:tcPr>
            <w:tcW w:w="100" w:type="dxa"/>
            <w:tcBorders>
              <w:top w:val="nil"/>
              <w:left w:val="nil"/>
              <w:bottom w:val="nil"/>
              <w:right w:val="nil"/>
            </w:tcBorders>
            <w:shd w:val="clear" w:color="auto" w:fill="auto"/>
            <w:noWrap/>
            <w:vAlign w:val="bottom"/>
            <w:hideMark/>
          </w:tcPr>
          <w:p w14:paraId="57BD589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5FBC92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(3,380)</w:t>
            </w:r>
          </w:p>
        </w:tc>
        <w:tc>
          <w:tcPr>
            <w:tcW w:w="100" w:type="dxa"/>
            <w:tcBorders>
              <w:top w:val="nil"/>
              <w:left w:val="nil"/>
              <w:bottom w:val="nil"/>
              <w:right w:val="nil"/>
            </w:tcBorders>
            <w:shd w:val="clear" w:color="auto" w:fill="auto"/>
            <w:noWrap/>
            <w:vAlign w:val="bottom"/>
            <w:hideMark/>
          </w:tcPr>
          <w:p w14:paraId="775FECF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613F61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(2,772)</w:t>
            </w:r>
          </w:p>
        </w:tc>
      </w:tr>
      <w:tr w:rsidR="00C0768F" w:rsidRPr="00C0768F" w14:paraId="36B496AB" w14:textId="77777777" w:rsidTr="00C0768F">
        <w:trPr>
          <w:trHeight w:val="915"/>
        </w:trPr>
        <w:tc>
          <w:tcPr>
            <w:tcW w:w="3180" w:type="dxa"/>
            <w:tcBorders>
              <w:top w:val="nil"/>
              <w:left w:val="nil"/>
              <w:bottom w:val="nil"/>
              <w:right w:val="nil"/>
            </w:tcBorders>
            <w:shd w:val="clear" w:color="auto" w:fill="auto"/>
            <w:vAlign w:val="bottom"/>
            <w:hideMark/>
          </w:tcPr>
          <w:p w14:paraId="6D097BB8"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Acquisition of companies, net of</w:t>
            </w:r>
            <w:r w:rsidRPr="00C0768F">
              <w:rPr>
                <w:rFonts w:ascii="Segoe UI" w:eastAsia="Times New Roman" w:hAnsi="Segoe UI" w:cs="Segoe UI"/>
                <w:color w:val="666666"/>
                <w:sz w:val="20"/>
                <w:szCs w:val="20"/>
              </w:rPr>
              <w:br/>
              <w:t xml:space="preserve">   cash acquired, and purchases of</w:t>
            </w:r>
            <w:r w:rsidRPr="00C0768F">
              <w:rPr>
                <w:rFonts w:ascii="Segoe UI" w:eastAsia="Times New Roman" w:hAnsi="Segoe UI" w:cs="Segoe UI"/>
                <w:color w:val="666666"/>
                <w:sz w:val="20"/>
                <w:szCs w:val="20"/>
              </w:rPr>
              <w:br/>
              <w:t xml:space="preserve">   intangible and other assets</w:t>
            </w:r>
          </w:p>
        </w:tc>
        <w:tc>
          <w:tcPr>
            <w:tcW w:w="1080" w:type="dxa"/>
            <w:tcBorders>
              <w:top w:val="nil"/>
              <w:left w:val="nil"/>
              <w:bottom w:val="nil"/>
              <w:right w:val="nil"/>
            </w:tcBorders>
            <w:shd w:val="clear" w:color="auto" w:fill="auto"/>
            <w:noWrap/>
            <w:vAlign w:val="bottom"/>
            <w:hideMark/>
          </w:tcPr>
          <w:p w14:paraId="1FDC3E4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(381)</w:t>
            </w:r>
          </w:p>
        </w:tc>
        <w:tc>
          <w:tcPr>
            <w:tcW w:w="100" w:type="dxa"/>
            <w:tcBorders>
              <w:top w:val="nil"/>
              <w:left w:val="nil"/>
              <w:bottom w:val="nil"/>
              <w:right w:val="nil"/>
            </w:tcBorders>
            <w:shd w:val="clear" w:color="auto" w:fill="auto"/>
            <w:noWrap/>
            <w:vAlign w:val="bottom"/>
            <w:hideMark/>
          </w:tcPr>
          <w:p w14:paraId="5F4EDE9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FBD75A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(2,794)</w:t>
            </w:r>
          </w:p>
        </w:tc>
        <w:tc>
          <w:tcPr>
            <w:tcW w:w="100" w:type="dxa"/>
            <w:tcBorders>
              <w:top w:val="nil"/>
              <w:left w:val="nil"/>
              <w:bottom w:val="nil"/>
              <w:right w:val="nil"/>
            </w:tcBorders>
            <w:shd w:val="clear" w:color="auto" w:fill="auto"/>
            <w:noWrap/>
            <w:vAlign w:val="bottom"/>
            <w:hideMark/>
          </w:tcPr>
          <w:p w14:paraId="5256A59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1B4E5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(771)</w:t>
            </w:r>
          </w:p>
        </w:tc>
        <w:tc>
          <w:tcPr>
            <w:tcW w:w="100" w:type="dxa"/>
            <w:tcBorders>
              <w:top w:val="nil"/>
              <w:left w:val="nil"/>
              <w:bottom w:val="nil"/>
              <w:right w:val="nil"/>
            </w:tcBorders>
            <w:shd w:val="clear" w:color="auto" w:fill="auto"/>
            <w:noWrap/>
            <w:vAlign w:val="bottom"/>
            <w:hideMark/>
          </w:tcPr>
          <w:p w14:paraId="6F98900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ADA607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(2,935)</w:t>
            </w:r>
          </w:p>
        </w:tc>
      </w:tr>
      <w:tr w:rsidR="00C0768F" w:rsidRPr="00C0768F" w14:paraId="3C8D90B3" w14:textId="77777777" w:rsidTr="00C0768F">
        <w:trPr>
          <w:trHeight w:val="315"/>
        </w:trPr>
        <w:tc>
          <w:tcPr>
            <w:tcW w:w="3180" w:type="dxa"/>
            <w:tcBorders>
              <w:top w:val="nil"/>
              <w:left w:val="nil"/>
              <w:bottom w:val="nil"/>
              <w:right w:val="nil"/>
            </w:tcBorders>
            <w:shd w:val="clear" w:color="auto" w:fill="auto"/>
            <w:noWrap/>
            <w:vAlign w:val="bottom"/>
            <w:hideMark/>
          </w:tcPr>
          <w:p w14:paraId="4904F03E"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Purchases of investments</w:t>
            </w:r>
          </w:p>
        </w:tc>
        <w:tc>
          <w:tcPr>
            <w:tcW w:w="1080" w:type="dxa"/>
            <w:tcBorders>
              <w:top w:val="nil"/>
              <w:left w:val="nil"/>
              <w:bottom w:val="nil"/>
              <w:right w:val="nil"/>
            </w:tcBorders>
            <w:shd w:val="clear" w:color="auto" w:fill="auto"/>
            <w:noWrap/>
            <w:vAlign w:val="bottom"/>
            <w:hideMark/>
          </w:tcPr>
          <w:p w14:paraId="5D81575C"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(34,750)</w:t>
            </w:r>
          </w:p>
        </w:tc>
        <w:tc>
          <w:tcPr>
            <w:tcW w:w="100" w:type="dxa"/>
            <w:tcBorders>
              <w:top w:val="nil"/>
              <w:left w:val="nil"/>
              <w:bottom w:val="nil"/>
              <w:right w:val="nil"/>
            </w:tcBorders>
            <w:shd w:val="clear" w:color="auto" w:fill="auto"/>
            <w:noWrap/>
            <w:vAlign w:val="bottom"/>
            <w:hideMark/>
          </w:tcPr>
          <w:p w14:paraId="4601404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90BFE8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(19,167)</w:t>
            </w:r>
          </w:p>
        </w:tc>
        <w:tc>
          <w:tcPr>
            <w:tcW w:w="100" w:type="dxa"/>
            <w:tcBorders>
              <w:top w:val="nil"/>
              <w:left w:val="nil"/>
              <w:bottom w:val="nil"/>
              <w:right w:val="nil"/>
            </w:tcBorders>
            <w:shd w:val="clear" w:color="auto" w:fill="auto"/>
            <w:noWrap/>
            <w:vAlign w:val="bottom"/>
            <w:hideMark/>
          </w:tcPr>
          <w:p w14:paraId="1C30118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B1D406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(72,320)</w:t>
            </w:r>
          </w:p>
        </w:tc>
        <w:tc>
          <w:tcPr>
            <w:tcW w:w="100" w:type="dxa"/>
            <w:tcBorders>
              <w:top w:val="nil"/>
              <w:left w:val="nil"/>
              <w:bottom w:val="nil"/>
              <w:right w:val="nil"/>
            </w:tcBorders>
            <w:shd w:val="clear" w:color="auto" w:fill="auto"/>
            <w:noWrap/>
            <w:vAlign w:val="bottom"/>
            <w:hideMark/>
          </w:tcPr>
          <w:p w14:paraId="2C3BCF5D"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D8EDBA9"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(43,252)</w:t>
            </w:r>
          </w:p>
        </w:tc>
      </w:tr>
      <w:tr w:rsidR="00C0768F" w:rsidRPr="00C0768F" w14:paraId="24D3CDE9" w14:textId="77777777" w:rsidTr="00C0768F">
        <w:trPr>
          <w:trHeight w:val="285"/>
        </w:trPr>
        <w:tc>
          <w:tcPr>
            <w:tcW w:w="3180" w:type="dxa"/>
            <w:tcBorders>
              <w:top w:val="nil"/>
              <w:left w:val="nil"/>
              <w:bottom w:val="nil"/>
              <w:right w:val="nil"/>
            </w:tcBorders>
            <w:shd w:val="clear" w:color="auto" w:fill="auto"/>
            <w:noWrap/>
            <w:vAlign w:val="bottom"/>
            <w:hideMark/>
          </w:tcPr>
          <w:p w14:paraId="1DF5069C"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Maturities of investments</w:t>
            </w:r>
          </w:p>
        </w:tc>
        <w:tc>
          <w:tcPr>
            <w:tcW w:w="1080" w:type="dxa"/>
            <w:tcBorders>
              <w:top w:val="nil"/>
              <w:left w:val="nil"/>
              <w:bottom w:val="nil"/>
              <w:right w:val="nil"/>
            </w:tcBorders>
            <w:shd w:val="clear" w:color="auto" w:fill="auto"/>
            <w:noWrap/>
            <w:vAlign w:val="bottom"/>
            <w:hideMark/>
          </w:tcPr>
          <w:p w14:paraId="5C0B5182"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5,351 </w:t>
            </w:r>
          </w:p>
        </w:tc>
        <w:tc>
          <w:tcPr>
            <w:tcW w:w="100" w:type="dxa"/>
            <w:tcBorders>
              <w:top w:val="nil"/>
              <w:left w:val="nil"/>
              <w:bottom w:val="nil"/>
              <w:right w:val="nil"/>
            </w:tcBorders>
            <w:shd w:val="clear" w:color="auto" w:fill="auto"/>
            <w:noWrap/>
            <w:vAlign w:val="bottom"/>
            <w:hideMark/>
          </w:tcPr>
          <w:p w14:paraId="3942C2F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13E564C"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2,389 </w:t>
            </w:r>
          </w:p>
        </w:tc>
        <w:tc>
          <w:tcPr>
            <w:tcW w:w="100" w:type="dxa"/>
            <w:tcBorders>
              <w:top w:val="nil"/>
              <w:left w:val="nil"/>
              <w:bottom w:val="nil"/>
              <w:right w:val="nil"/>
            </w:tcBorders>
            <w:shd w:val="clear" w:color="auto" w:fill="auto"/>
            <w:noWrap/>
            <w:vAlign w:val="bottom"/>
            <w:hideMark/>
          </w:tcPr>
          <w:p w14:paraId="5F816FE8"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3AF105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11,037 </w:t>
            </w:r>
          </w:p>
        </w:tc>
        <w:tc>
          <w:tcPr>
            <w:tcW w:w="100" w:type="dxa"/>
            <w:tcBorders>
              <w:top w:val="nil"/>
              <w:left w:val="nil"/>
              <w:bottom w:val="nil"/>
              <w:right w:val="nil"/>
            </w:tcBorders>
            <w:shd w:val="clear" w:color="auto" w:fill="auto"/>
            <w:noWrap/>
            <w:vAlign w:val="bottom"/>
            <w:hideMark/>
          </w:tcPr>
          <w:p w14:paraId="6E13AE0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4073DA0"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4,082 </w:t>
            </w:r>
          </w:p>
        </w:tc>
      </w:tr>
      <w:tr w:rsidR="00C0768F" w:rsidRPr="00C0768F" w14:paraId="25DFF715" w14:textId="77777777" w:rsidTr="00C0768F">
        <w:trPr>
          <w:trHeight w:val="285"/>
        </w:trPr>
        <w:tc>
          <w:tcPr>
            <w:tcW w:w="3180" w:type="dxa"/>
            <w:tcBorders>
              <w:top w:val="nil"/>
              <w:left w:val="nil"/>
              <w:bottom w:val="nil"/>
              <w:right w:val="nil"/>
            </w:tcBorders>
            <w:shd w:val="clear" w:color="auto" w:fill="auto"/>
            <w:noWrap/>
            <w:vAlign w:val="bottom"/>
            <w:hideMark/>
          </w:tcPr>
          <w:p w14:paraId="6C8F329E"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Sales of investments</w:t>
            </w:r>
          </w:p>
        </w:tc>
        <w:tc>
          <w:tcPr>
            <w:tcW w:w="1080" w:type="dxa"/>
            <w:tcBorders>
              <w:top w:val="nil"/>
              <w:left w:val="nil"/>
              <w:bottom w:val="nil"/>
              <w:right w:val="nil"/>
            </w:tcBorders>
            <w:shd w:val="clear" w:color="auto" w:fill="auto"/>
            <w:noWrap/>
            <w:vAlign w:val="bottom"/>
            <w:hideMark/>
          </w:tcPr>
          <w:p w14:paraId="4C95C27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28,191 </w:t>
            </w:r>
          </w:p>
        </w:tc>
        <w:tc>
          <w:tcPr>
            <w:tcW w:w="100" w:type="dxa"/>
            <w:tcBorders>
              <w:top w:val="nil"/>
              <w:left w:val="nil"/>
              <w:bottom w:val="nil"/>
              <w:right w:val="nil"/>
            </w:tcBorders>
            <w:shd w:val="clear" w:color="auto" w:fill="auto"/>
            <w:noWrap/>
            <w:vAlign w:val="bottom"/>
            <w:hideMark/>
          </w:tcPr>
          <w:p w14:paraId="2852652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BFFC17D"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16,108 </w:t>
            </w:r>
          </w:p>
        </w:tc>
        <w:tc>
          <w:tcPr>
            <w:tcW w:w="100" w:type="dxa"/>
            <w:tcBorders>
              <w:top w:val="nil"/>
              <w:left w:val="nil"/>
              <w:bottom w:val="nil"/>
              <w:right w:val="nil"/>
            </w:tcBorders>
            <w:shd w:val="clear" w:color="auto" w:fill="auto"/>
            <w:noWrap/>
            <w:vAlign w:val="bottom"/>
            <w:hideMark/>
          </w:tcPr>
          <w:p w14:paraId="1DAED25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6C75BA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56,693 </w:t>
            </w:r>
          </w:p>
        </w:tc>
        <w:tc>
          <w:tcPr>
            <w:tcW w:w="100" w:type="dxa"/>
            <w:tcBorders>
              <w:top w:val="nil"/>
              <w:left w:val="nil"/>
              <w:bottom w:val="nil"/>
              <w:right w:val="nil"/>
            </w:tcBorders>
            <w:shd w:val="clear" w:color="auto" w:fill="auto"/>
            <w:noWrap/>
            <w:vAlign w:val="bottom"/>
            <w:hideMark/>
          </w:tcPr>
          <w:p w14:paraId="3913AA3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2753786"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32,553 </w:t>
            </w:r>
          </w:p>
        </w:tc>
      </w:tr>
      <w:tr w:rsidR="00C0768F" w:rsidRPr="00C0768F" w14:paraId="42F8E4AB" w14:textId="77777777" w:rsidTr="00C0768F">
        <w:trPr>
          <w:trHeight w:val="285"/>
        </w:trPr>
        <w:tc>
          <w:tcPr>
            <w:tcW w:w="3180" w:type="dxa"/>
            <w:tcBorders>
              <w:top w:val="nil"/>
              <w:left w:val="nil"/>
              <w:bottom w:val="single" w:sz="4" w:space="0" w:color="auto"/>
              <w:right w:val="nil"/>
            </w:tcBorders>
            <w:shd w:val="clear" w:color="auto" w:fill="auto"/>
            <w:noWrap/>
            <w:vAlign w:val="bottom"/>
            <w:hideMark/>
          </w:tcPr>
          <w:p w14:paraId="1C16AD95"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Securities lending payable</w:t>
            </w:r>
          </w:p>
        </w:tc>
        <w:tc>
          <w:tcPr>
            <w:tcW w:w="1080" w:type="dxa"/>
            <w:tcBorders>
              <w:top w:val="nil"/>
              <w:left w:val="nil"/>
              <w:bottom w:val="single" w:sz="4" w:space="0" w:color="auto"/>
              <w:right w:val="nil"/>
            </w:tcBorders>
            <w:shd w:val="clear" w:color="auto" w:fill="auto"/>
            <w:noWrap/>
            <w:vAlign w:val="bottom"/>
            <w:hideMark/>
          </w:tcPr>
          <w:p w14:paraId="2D0DF58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285 </w:t>
            </w:r>
          </w:p>
        </w:tc>
        <w:tc>
          <w:tcPr>
            <w:tcW w:w="100" w:type="dxa"/>
            <w:tcBorders>
              <w:top w:val="nil"/>
              <w:left w:val="nil"/>
              <w:bottom w:val="nil"/>
              <w:right w:val="nil"/>
            </w:tcBorders>
            <w:shd w:val="clear" w:color="auto" w:fill="auto"/>
            <w:noWrap/>
            <w:vAlign w:val="bottom"/>
            <w:hideMark/>
          </w:tcPr>
          <w:p w14:paraId="0B9067E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DEEBD1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238 </w:t>
            </w:r>
          </w:p>
        </w:tc>
        <w:tc>
          <w:tcPr>
            <w:tcW w:w="100" w:type="dxa"/>
            <w:tcBorders>
              <w:top w:val="nil"/>
              <w:left w:val="nil"/>
              <w:bottom w:val="nil"/>
              <w:right w:val="nil"/>
            </w:tcBorders>
            <w:shd w:val="clear" w:color="auto" w:fill="auto"/>
            <w:noWrap/>
            <w:vAlign w:val="bottom"/>
            <w:hideMark/>
          </w:tcPr>
          <w:p w14:paraId="0AD81F34"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031C23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347 </w:t>
            </w:r>
          </w:p>
        </w:tc>
        <w:tc>
          <w:tcPr>
            <w:tcW w:w="100" w:type="dxa"/>
            <w:tcBorders>
              <w:top w:val="nil"/>
              <w:left w:val="nil"/>
              <w:bottom w:val="nil"/>
              <w:right w:val="nil"/>
            </w:tcBorders>
            <w:shd w:val="clear" w:color="auto" w:fill="auto"/>
            <w:noWrap/>
            <w:vAlign w:val="bottom"/>
            <w:hideMark/>
          </w:tcPr>
          <w:p w14:paraId="2FF3A36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0D0527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(129)</w:t>
            </w:r>
          </w:p>
        </w:tc>
      </w:tr>
      <w:tr w:rsidR="00C0768F" w:rsidRPr="00C0768F" w14:paraId="11891D3B" w14:textId="77777777" w:rsidTr="00C0768F">
        <w:trPr>
          <w:trHeight w:val="285"/>
        </w:trPr>
        <w:tc>
          <w:tcPr>
            <w:tcW w:w="3180" w:type="dxa"/>
            <w:tcBorders>
              <w:top w:val="nil"/>
              <w:left w:val="nil"/>
              <w:bottom w:val="single" w:sz="4" w:space="0" w:color="auto"/>
              <w:right w:val="nil"/>
            </w:tcBorders>
            <w:shd w:val="clear" w:color="auto" w:fill="auto"/>
            <w:vAlign w:val="bottom"/>
            <w:hideMark/>
          </w:tcPr>
          <w:p w14:paraId="61693F7F"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Net cash used in investing</w:t>
            </w:r>
          </w:p>
        </w:tc>
        <w:tc>
          <w:tcPr>
            <w:tcW w:w="1080" w:type="dxa"/>
            <w:tcBorders>
              <w:top w:val="nil"/>
              <w:left w:val="nil"/>
              <w:bottom w:val="single" w:sz="4" w:space="0" w:color="auto"/>
              <w:right w:val="nil"/>
            </w:tcBorders>
            <w:shd w:val="clear" w:color="auto" w:fill="auto"/>
            <w:noWrap/>
            <w:vAlign w:val="bottom"/>
            <w:hideMark/>
          </w:tcPr>
          <w:p w14:paraId="1DB5E10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(3,328)</w:t>
            </w:r>
          </w:p>
        </w:tc>
        <w:tc>
          <w:tcPr>
            <w:tcW w:w="100" w:type="dxa"/>
            <w:tcBorders>
              <w:top w:val="nil"/>
              <w:left w:val="nil"/>
              <w:bottom w:val="nil"/>
              <w:right w:val="nil"/>
            </w:tcBorders>
            <w:shd w:val="clear" w:color="auto" w:fill="auto"/>
            <w:noWrap/>
            <w:vAlign w:val="bottom"/>
            <w:hideMark/>
          </w:tcPr>
          <w:p w14:paraId="65858C1F"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4F5D7A4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(4,716)</w:t>
            </w:r>
          </w:p>
        </w:tc>
        <w:tc>
          <w:tcPr>
            <w:tcW w:w="100" w:type="dxa"/>
            <w:tcBorders>
              <w:top w:val="nil"/>
              <w:left w:val="nil"/>
              <w:bottom w:val="nil"/>
              <w:right w:val="nil"/>
            </w:tcBorders>
            <w:shd w:val="clear" w:color="auto" w:fill="auto"/>
            <w:noWrap/>
            <w:vAlign w:val="bottom"/>
            <w:hideMark/>
          </w:tcPr>
          <w:p w14:paraId="50289051"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F3558C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(8,394)</w:t>
            </w:r>
          </w:p>
        </w:tc>
        <w:tc>
          <w:tcPr>
            <w:tcW w:w="100" w:type="dxa"/>
            <w:tcBorders>
              <w:top w:val="nil"/>
              <w:left w:val="nil"/>
              <w:bottom w:val="nil"/>
              <w:right w:val="nil"/>
            </w:tcBorders>
            <w:shd w:val="clear" w:color="auto" w:fill="auto"/>
            <w:noWrap/>
            <w:vAlign w:val="bottom"/>
            <w:hideMark/>
          </w:tcPr>
          <w:p w14:paraId="7C9CA775"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20D11E6E"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(12,453)</w:t>
            </w:r>
          </w:p>
        </w:tc>
      </w:tr>
      <w:tr w:rsidR="00C0768F" w:rsidRPr="00C0768F" w14:paraId="23E35DCF" w14:textId="77777777" w:rsidTr="00C0768F">
        <w:trPr>
          <w:trHeight w:val="570"/>
        </w:trPr>
        <w:tc>
          <w:tcPr>
            <w:tcW w:w="3180" w:type="dxa"/>
            <w:tcBorders>
              <w:top w:val="nil"/>
              <w:left w:val="nil"/>
              <w:bottom w:val="single" w:sz="4" w:space="0" w:color="auto"/>
              <w:right w:val="nil"/>
            </w:tcBorders>
            <w:shd w:val="clear" w:color="auto" w:fill="auto"/>
            <w:vAlign w:val="bottom"/>
            <w:hideMark/>
          </w:tcPr>
          <w:p w14:paraId="54332DE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Effect of exchange rates on cash</w:t>
            </w:r>
            <w:r w:rsidRPr="00C0768F">
              <w:rPr>
                <w:rFonts w:ascii="Segoe UI" w:eastAsia="Times New Roman" w:hAnsi="Segoe UI" w:cs="Segoe UI"/>
                <w:color w:val="666666"/>
                <w:sz w:val="20"/>
                <w:szCs w:val="20"/>
              </w:rPr>
              <w:br/>
              <w:t xml:space="preserve">   and cash equivalents</w:t>
            </w:r>
          </w:p>
        </w:tc>
        <w:tc>
          <w:tcPr>
            <w:tcW w:w="1080" w:type="dxa"/>
            <w:tcBorders>
              <w:top w:val="nil"/>
              <w:left w:val="nil"/>
              <w:bottom w:val="single" w:sz="4" w:space="0" w:color="auto"/>
              <w:right w:val="nil"/>
            </w:tcBorders>
            <w:shd w:val="clear" w:color="auto" w:fill="auto"/>
            <w:noWrap/>
            <w:vAlign w:val="bottom"/>
            <w:hideMark/>
          </w:tcPr>
          <w:p w14:paraId="4A75167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(18)</w:t>
            </w:r>
          </w:p>
        </w:tc>
        <w:tc>
          <w:tcPr>
            <w:tcW w:w="100" w:type="dxa"/>
            <w:tcBorders>
              <w:top w:val="nil"/>
              <w:left w:val="nil"/>
              <w:bottom w:val="nil"/>
              <w:right w:val="nil"/>
            </w:tcBorders>
            <w:shd w:val="clear" w:color="auto" w:fill="auto"/>
            <w:noWrap/>
            <w:vAlign w:val="bottom"/>
            <w:hideMark/>
          </w:tcPr>
          <w:p w14:paraId="08EABBE1"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0365D83"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(34)</w:t>
            </w:r>
          </w:p>
        </w:tc>
        <w:tc>
          <w:tcPr>
            <w:tcW w:w="100" w:type="dxa"/>
            <w:tcBorders>
              <w:top w:val="nil"/>
              <w:left w:val="nil"/>
              <w:bottom w:val="nil"/>
              <w:right w:val="nil"/>
            </w:tcBorders>
            <w:shd w:val="clear" w:color="auto" w:fill="auto"/>
            <w:noWrap/>
            <w:vAlign w:val="bottom"/>
            <w:hideMark/>
          </w:tcPr>
          <w:p w14:paraId="30AE3BF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73F304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(62)</w:t>
            </w:r>
          </w:p>
        </w:tc>
        <w:tc>
          <w:tcPr>
            <w:tcW w:w="100" w:type="dxa"/>
            <w:tcBorders>
              <w:top w:val="nil"/>
              <w:left w:val="nil"/>
              <w:bottom w:val="nil"/>
              <w:right w:val="nil"/>
            </w:tcBorders>
            <w:shd w:val="clear" w:color="auto" w:fill="auto"/>
            <w:noWrap/>
            <w:vAlign w:val="bottom"/>
            <w:hideMark/>
          </w:tcPr>
          <w:p w14:paraId="3E2ABF99"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9051AD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(40)</w:t>
            </w:r>
          </w:p>
        </w:tc>
      </w:tr>
      <w:tr w:rsidR="00C0768F" w:rsidRPr="00C0768F" w14:paraId="04BA3423" w14:textId="77777777" w:rsidTr="00C0768F">
        <w:trPr>
          <w:trHeight w:val="570"/>
        </w:trPr>
        <w:tc>
          <w:tcPr>
            <w:tcW w:w="3180" w:type="dxa"/>
            <w:tcBorders>
              <w:top w:val="nil"/>
              <w:left w:val="nil"/>
              <w:bottom w:val="nil"/>
              <w:right w:val="nil"/>
            </w:tcBorders>
            <w:shd w:val="clear" w:color="auto" w:fill="auto"/>
            <w:vAlign w:val="bottom"/>
            <w:hideMark/>
          </w:tcPr>
          <w:p w14:paraId="64928E69"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Net change in cash and cash</w:t>
            </w:r>
            <w:r w:rsidRPr="00C0768F">
              <w:rPr>
                <w:rFonts w:ascii="Segoe UI" w:eastAsia="Times New Roman" w:hAnsi="Segoe UI" w:cs="Segoe UI"/>
                <w:color w:val="666666"/>
                <w:sz w:val="20"/>
                <w:szCs w:val="20"/>
              </w:rPr>
              <w:br/>
              <w:t xml:space="preserve">   equivalents</w:t>
            </w:r>
          </w:p>
        </w:tc>
        <w:tc>
          <w:tcPr>
            <w:tcW w:w="1080" w:type="dxa"/>
            <w:tcBorders>
              <w:top w:val="nil"/>
              <w:left w:val="nil"/>
              <w:bottom w:val="nil"/>
              <w:right w:val="nil"/>
            </w:tcBorders>
            <w:shd w:val="clear" w:color="auto" w:fill="auto"/>
            <w:noWrap/>
            <w:vAlign w:val="bottom"/>
            <w:hideMark/>
          </w:tcPr>
          <w:p w14:paraId="656E4588"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1,754 </w:t>
            </w:r>
          </w:p>
        </w:tc>
        <w:tc>
          <w:tcPr>
            <w:tcW w:w="100" w:type="dxa"/>
            <w:tcBorders>
              <w:top w:val="nil"/>
              <w:left w:val="nil"/>
              <w:bottom w:val="nil"/>
              <w:right w:val="nil"/>
            </w:tcBorders>
            <w:shd w:val="clear" w:color="auto" w:fill="auto"/>
            <w:noWrap/>
            <w:vAlign w:val="bottom"/>
            <w:hideMark/>
          </w:tcPr>
          <w:p w14:paraId="526E681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09D2E7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124 </w:t>
            </w:r>
          </w:p>
        </w:tc>
        <w:tc>
          <w:tcPr>
            <w:tcW w:w="100" w:type="dxa"/>
            <w:tcBorders>
              <w:top w:val="nil"/>
              <w:left w:val="nil"/>
              <w:bottom w:val="nil"/>
              <w:right w:val="nil"/>
            </w:tcBorders>
            <w:shd w:val="clear" w:color="auto" w:fill="auto"/>
            <w:noWrap/>
            <w:vAlign w:val="bottom"/>
            <w:hideMark/>
          </w:tcPr>
          <w:p w14:paraId="590BCCA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4B77C56"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1,590 </w:t>
            </w:r>
          </w:p>
        </w:tc>
        <w:tc>
          <w:tcPr>
            <w:tcW w:w="100" w:type="dxa"/>
            <w:tcBorders>
              <w:top w:val="nil"/>
              <w:left w:val="nil"/>
              <w:bottom w:val="nil"/>
              <w:right w:val="nil"/>
            </w:tcBorders>
            <w:shd w:val="clear" w:color="auto" w:fill="auto"/>
            <w:noWrap/>
            <w:vAlign w:val="bottom"/>
            <w:hideMark/>
          </w:tcPr>
          <w:p w14:paraId="7E29BC4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228726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(2,243)</w:t>
            </w:r>
          </w:p>
        </w:tc>
      </w:tr>
      <w:tr w:rsidR="00C0768F" w:rsidRPr="00C0768F" w14:paraId="72EECC02" w14:textId="77777777" w:rsidTr="00C0768F">
        <w:trPr>
          <w:trHeight w:val="570"/>
        </w:trPr>
        <w:tc>
          <w:tcPr>
            <w:tcW w:w="3180" w:type="dxa"/>
            <w:tcBorders>
              <w:top w:val="nil"/>
              <w:left w:val="nil"/>
              <w:bottom w:val="single" w:sz="4" w:space="0" w:color="auto"/>
              <w:right w:val="nil"/>
            </w:tcBorders>
            <w:shd w:val="clear" w:color="auto" w:fill="auto"/>
            <w:vAlign w:val="bottom"/>
            <w:hideMark/>
          </w:tcPr>
          <w:p w14:paraId="766EDE34"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Cash and cash equivalents,</w:t>
            </w:r>
            <w:r w:rsidRPr="00C0768F">
              <w:rPr>
                <w:rFonts w:ascii="Segoe UI" w:eastAsia="Times New Roman" w:hAnsi="Segoe UI" w:cs="Segoe UI"/>
                <w:color w:val="666666"/>
                <w:sz w:val="20"/>
                <w:szCs w:val="20"/>
              </w:rPr>
              <w:br/>
              <w:t xml:space="preserve">   beginning of period</w:t>
            </w:r>
          </w:p>
        </w:tc>
        <w:tc>
          <w:tcPr>
            <w:tcW w:w="1080" w:type="dxa"/>
            <w:tcBorders>
              <w:top w:val="nil"/>
              <w:left w:val="nil"/>
              <w:bottom w:val="single" w:sz="4" w:space="0" w:color="auto"/>
              <w:right w:val="nil"/>
            </w:tcBorders>
            <w:shd w:val="clear" w:color="auto" w:fill="auto"/>
            <w:noWrap/>
            <w:vAlign w:val="bottom"/>
            <w:hideMark/>
          </w:tcPr>
          <w:p w14:paraId="164F79A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5,431 </w:t>
            </w:r>
          </w:p>
        </w:tc>
        <w:tc>
          <w:tcPr>
            <w:tcW w:w="100" w:type="dxa"/>
            <w:tcBorders>
              <w:top w:val="nil"/>
              <w:left w:val="nil"/>
              <w:bottom w:val="nil"/>
              <w:right w:val="nil"/>
            </w:tcBorders>
            <w:shd w:val="clear" w:color="auto" w:fill="auto"/>
            <w:noWrap/>
            <w:vAlign w:val="bottom"/>
            <w:hideMark/>
          </w:tcPr>
          <w:p w14:paraId="01FA28B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4F9181F"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6,302 </w:t>
            </w:r>
          </w:p>
        </w:tc>
        <w:tc>
          <w:tcPr>
            <w:tcW w:w="100" w:type="dxa"/>
            <w:tcBorders>
              <w:top w:val="nil"/>
              <w:left w:val="nil"/>
              <w:bottom w:val="nil"/>
              <w:right w:val="nil"/>
            </w:tcBorders>
            <w:shd w:val="clear" w:color="auto" w:fill="auto"/>
            <w:noWrap/>
            <w:vAlign w:val="bottom"/>
            <w:hideMark/>
          </w:tcPr>
          <w:p w14:paraId="131F5215"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39C9A90"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5,595 </w:t>
            </w:r>
          </w:p>
        </w:tc>
        <w:tc>
          <w:tcPr>
            <w:tcW w:w="100" w:type="dxa"/>
            <w:tcBorders>
              <w:top w:val="nil"/>
              <w:left w:val="nil"/>
              <w:bottom w:val="nil"/>
              <w:right w:val="nil"/>
            </w:tcBorders>
            <w:shd w:val="clear" w:color="auto" w:fill="auto"/>
            <w:noWrap/>
            <w:vAlign w:val="bottom"/>
            <w:hideMark/>
          </w:tcPr>
          <w:p w14:paraId="19E2633A"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1D05648A"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8,669 </w:t>
            </w:r>
          </w:p>
        </w:tc>
      </w:tr>
      <w:tr w:rsidR="00C0768F" w:rsidRPr="00C0768F" w14:paraId="7A9DF849" w14:textId="77777777" w:rsidTr="00C0768F">
        <w:trPr>
          <w:trHeight w:val="570"/>
        </w:trPr>
        <w:tc>
          <w:tcPr>
            <w:tcW w:w="3180" w:type="dxa"/>
            <w:tcBorders>
              <w:top w:val="nil"/>
              <w:left w:val="nil"/>
              <w:bottom w:val="nil"/>
              <w:right w:val="nil"/>
            </w:tcBorders>
            <w:shd w:val="clear" w:color="auto" w:fill="auto"/>
            <w:vAlign w:val="bottom"/>
            <w:hideMark/>
          </w:tcPr>
          <w:p w14:paraId="4E156CAD" w14:textId="77777777" w:rsidR="00C0768F" w:rsidRPr="00C0768F" w:rsidRDefault="00C0768F" w:rsidP="00C0768F">
            <w:pPr>
              <w:spacing w:after="0" w:line="240" w:lineRule="auto"/>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Cash and cash equivalents, end of</w:t>
            </w:r>
            <w:r w:rsidRPr="00C0768F">
              <w:rPr>
                <w:rFonts w:ascii="Segoe UI" w:eastAsia="Times New Roman" w:hAnsi="Segoe UI" w:cs="Segoe UI"/>
                <w:color w:val="666666"/>
                <w:sz w:val="20"/>
                <w:szCs w:val="20"/>
              </w:rPr>
              <w:br/>
              <w:t xml:space="preserve">   period</w:t>
            </w:r>
          </w:p>
        </w:tc>
        <w:tc>
          <w:tcPr>
            <w:tcW w:w="1080" w:type="dxa"/>
            <w:tcBorders>
              <w:top w:val="nil"/>
              <w:left w:val="nil"/>
              <w:bottom w:val="single" w:sz="8" w:space="0" w:color="auto"/>
              <w:right w:val="nil"/>
            </w:tcBorders>
            <w:shd w:val="clear" w:color="auto" w:fill="auto"/>
            <w:noWrap/>
            <w:vAlign w:val="bottom"/>
            <w:hideMark/>
          </w:tcPr>
          <w:p w14:paraId="26F6FDBE"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7,185 </w:t>
            </w:r>
          </w:p>
        </w:tc>
        <w:tc>
          <w:tcPr>
            <w:tcW w:w="100" w:type="dxa"/>
            <w:tcBorders>
              <w:top w:val="nil"/>
              <w:left w:val="nil"/>
              <w:bottom w:val="nil"/>
              <w:right w:val="nil"/>
            </w:tcBorders>
            <w:shd w:val="clear" w:color="auto" w:fill="auto"/>
            <w:noWrap/>
            <w:vAlign w:val="bottom"/>
            <w:hideMark/>
          </w:tcPr>
          <w:p w14:paraId="6C713424"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4DEA4C47"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  6,426 </w:t>
            </w:r>
          </w:p>
        </w:tc>
        <w:tc>
          <w:tcPr>
            <w:tcW w:w="100" w:type="dxa"/>
            <w:tcBorders>
              <w:top w:val="nil"/>
              <w:left w:val="nil"/>
              <w:bottom w:val="nil"/>
              <w:right w:val="nil"/>
            </w:tcBorders>
            <w:shd w:val="clear" w:color="auto" w:fill="auto"/>
            <w:noWrap/>
            <w:vAlign w:val="bottom"/>
            <w:hideMark/>
          </w:tcPr>
          <w:p w14:paraId="307D1BBB"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4A9DA9E7"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r w:rsidRPr="00C0768F">
              <w:rPr>
                <w:rFonts w:ascii="Segoe UI" w:eastAsia="Times New Roman" w:hAnsi="Segoe UI" w:cs="Segoe UI"/>
                <w:b/>
                <w:bCs/>
                <w:color w:val="666666"/>
                <w:sz w:val="20"/>
                <w:szCs w:val="20"/>
              </w:rPr>
              <w:t xml:space="preserve"> $      7,185 </w:t>
            </w:r>
          </w:p>
        </w:tc>
        <w:tc>
          <w:tcPr>
            <w:tcW w:w="100" w:type="dxa"/>
            <w:tcBorders>
              <w:top w:val="nil"/>
              <w:left w:val="nil"/>
              <w:bottom w:val="nil"/>
              <w:right w:val="nil"/>
            </w:tcBorders>
            <w:shd w:val="clear" w:color="auto" w:fill="auto"/>
            <w:noWrap/>
            <w:vAlign w:val="bottom"/>
            <w:hideMark/>
          </w:tcPr>
          <w:p w14:paraId="1D8BDC03" w14:textId="77777777" w:rsidR="00C0768F" w:rsidRPr="00C0768F" w:rsidRDefault="00C0768F" w:rsidP="00C0768F">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19841172" w14:textId="77777777" w:rsidR="00C0768F" w:rsidRPr="00C0768F" w:rsidRDefault="00C0768F" w:rsidP="00C0768F">
            <w:pPr>
              <w:spacing w:after="0" w:line="240" w:lineRule="auto"/>
              <w:jc w:val="right"/>
              <w:rPr>
                <w:rFonts w:ascii="Segoe UI" w:eastAsia="Times New Roman" w:hAnsi="Segoe UI" w:cs="Segoe UI"/>
                <w:color w:val="666666"/>
                <w:sz w:val="20"/>
                <w:szCs w:val="20"/>
              </w:rPr>
            </w:pPr>
            <w:r w:rsidRPr="00C0768F">
              <w:rPr>
                <w:rFonts w:ascii="Segoe UI" w:eastAsia="Times New Roman" w:hAnsi="Segoe UI" w:cs="Segoe UI"/>
                <w:color w:val="666666"/>
                <w:sz w:val="20"/>
                <w:szCs w:val="20"/>
              </w:rPr>
              <w:t xml:space="preserve"> $  6,426 </w:t>
            </w:r>
          </w:p>
        </w:tc>
      </w:tr>
    </w:tbl>
    <w:p w14:paraId="194AF95D" w14:textId="77777777" w:rsidR="00545CD1" w:rsidRDefault="00545CD1" w:rsidP="00526C0C"/>
    <w:p w14:paraId="6C4D2D8A" w14:textId="795D88B9" w:rsidR="001317F9" w:rsidRDefault="001317F9">
      <w:r>
        <w:br w:type="page"/>
      </w:r>
    </w:p>
    <w:p w14:paraId="14530E15" w14:textId="77777777" w:rsidR="00C0768F" w:rsidRDefault="00C0768F" w:rsidP="00526C0C">
      <w:bookmarkStart w:id="12" w:name="_GoBack"/>
      <w:bookmarkEnd w:id="12"/>
    </w:p>
    <w:tbl>
      <w:tblPr>
        <w:tblW w:w="7638" w:type="dxa"/>
        <w:tblCellMar>
          <w:left w:w="0" w:type="dxa"/>
          <w:right w:w="0" w:type="dxa"/>
        </w:tblCellMar>
        <w:tblLook w:val="04A0" w:firstRow="1" w:lastRow="0" w:firstColumn="1" w:lastColumn="0" w:noHBand="0" w:noVBand="1"/>
      </w:tblPr>
      <w:tblGrid>
        <w:gridCol w:w="3194"/>
        <w:gridCol w:w="1096"/>
        <w:gridCol w:w="196"/>
        <w:gridCol w:w="936"/>
        <w:gridCol w:w="116"/>
        <w:gridCol w:w="1096"/>
        <w:gridCol w:w="196"/>
        <w:gridCol w:w="936"/>
      </w:tblGrid>
      <w:tr w:rsidR="00545CD1" w:rsidRPr="00545CD1" w14:paraId="62E5DD7E" w14:textId="77777777" w:rsidTr="001939DF">
        <w:trPr>
          <w:trHeight w:val="285"/>
        </w:trPr>
        <w:tc>
          <w:tcPr>
            <w:tcW w:w="3178" w:type="dxa"/>
            <w:tcBorders>
              <w:top w:val="nil"/>
              <w:left w:val="nil"/>
              <w:bottom w:val="nil"/>
              <w:right w:val="nil"/>
            </w:tcBorders>
            <w:shd w:val="clear" w:color="000000" w:fill="FFFFFF"/>
            <w:noWrap/>
            <w:vAlign w:val="bottom"/>
            <w:hideMark/>
          </w:tcPr>
          <w:p w14:paraId="67D8EF48"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MICROSOFT CORPORATION</w:t>
            </w:r>
          </w:p>
        </w:tc>
        <w:tc>
          <w:tcPr>
            <w:tcW w:w="1080" w:type="dxa"/>
            <w:tcBorders>
              <w:top w:val="nil"/>
              <w:left w:val="nil"/>
              <w:bottom w:val="nil"/>
              <w:right w:val="nil"/>
            </w:tcBorders>
            <w:shd w:val="clear" w:color="000000" w:fill="FFFFFF"/>
            <w:noWrap/>
            <w:vAlign w:val="bottom"/>
            <w:hideMark/>
          </w:tcPr>
          <w:p w14:paraId="0860899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7A8AC63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38E3D2F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172178F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7A299143"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27B69DC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23CF4DB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3F280F75" w14:textId="77777777" w:rsidTr="001939DF">
        <w:trPr>
          <w:trHeight w:val="285"/>
        </w:trPr>
        <w:tc>
          <w:tcPr>
            <w:tcW w:w="3178" w:type="dxa"/>
            <w:tcBorders>
              <w:top w:val="nil"/>
              <w:left w:val="nil"/>
              <w:bottom w:val="nil"/>
              <w:right w:val="nil"/>
            </w:tcBorders>
            <w:shd w:val="clear" w:color="000000" w:fill="FFFFFF"/>
            <w:noWrap/>
            <w:vAlign w:val="bottom"/>
            <w:hideMark/>
          </w:tcPr>
          <w:p w14:paraId="276F0D75"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nil"/>
              <w:right w:val="nil"/>
            </w:tcBorders>
            <w:shd w:val="clear" w:color="000000" w:fill="FFFFFF"/>
            <w:noWrap/>
            <w:vAlign w:val="bottom"/>
            <w:hideMark/>
          </w:tcPr>
          <w:p w14:paraId="6A63FD72"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18FEE43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0586F29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2515836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455F5D50"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768B9DC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6531B63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50FD10BD" w14:textId="77777777" w:rsidTr="001939DF">
        <w:trPr>
          <w:trHeight w:val="285"/>
        </w:trPr>
        <w:tc>
          <w:tcPr>
            <w:tcW w:w="7638" w:type="dxa"/>
            <w:gridSpan w:val="8"/>
            <w:tcBorders>
              <w:top w:val="nil"/>
              <w:left w:val="nil"/>
              <w:bottom w:val="nil"/>
              <w:right w:val="nil"/>
            </w:tcBorders>
            <w:shd w:val="clear" w:color="000000" w:fill="FFFFFF"/>
            <w:noWrap/>
            <w:vAlign w:val="bottom"/>
            <w:hideMark/>
          </w:tcPr>
          <w:p w14:paraId="7EE5CD2C"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SEGMENT REVENUE AND OPERATING INCOME</w:t>
            </w:r>
          </w:p>
        </w:tc>
      </w:tr>
      <w:tr w:rsidR="00545CD1" w:rsidRPr="00545CD1" w14:paraId="6F63E016" w14:textId="77777777" w:rsidTr="001939DF">
        <w:trPr>
          <w:trHeight w:val="285"/>
        </w:trPr>
        <w:tc>
          <w:tcPr>
            <w:tcW w:w="7638" w:type="dxa"/>
            <w:gridSpan w:val="8"/>
            <w:tcBorders>
              <w:top w:val="nil"/>
              <w:left w:val="nil"/>
              <w:bottom w:val="nil"/>
              <w:right w:val="nil"/>
            </w:tcBorders>
            <w:shd w:val="clear" w:color="000000" w:fill="FFFFFF"/>
            <w:noWrap/>
            <w:vAlign w:val="bottom"/>
            <w:hideMark/>
          </w:tcPr>
          <w:p w14:paraId="1777F0F7"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 millions)(Unaudited)</w:t>
            </w:r>
          </w:p>
        </w:tc>
      </w:tr>
      <w:tr w:rsidR="00545CD1" w:rsidRPr="00545CD1" w14:paraId="03B93D0F" w14:textId="77777777" w:rsidTr="001939DF">
        <w:trPr>
          <w:trHeight w:val="285"/>
        </w:trPr>
        <w:tc>
          <w:tcPr>
            <w:tcW w:w="3178" w:type="dxa"/>
            <w:tcBorders>
              <w:top w:val="nil"/>
              <w:left w:val="nil"/>
              <w:bottom w:val="nil"/>
              <w:right w:val="nil"/>
            </w:tcBorders>
            <w:shd w:val="clear" w:color="000000" w:fill="FFFFFF"/>
            <w:noWrap/>
            <w:vAlign w:val="bottom"/>
            <w:hideMark/>
          </w:tcPr>
          <w:p w14:paraId="65989A36"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2A60EAF3"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6322443E"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34A0E1CE"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1B03692A"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6CE6351D"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569096F7"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920" w:type="dxa"/>
            <w:tcBorders>
              <w:top w:val="nil"/>
              <w:left w:val="nil"/>
              <w:bottom w:val="nil"/>
              <w:right w:val="nil"/>
            </w:tcBorders>
            <w:shd w:val="clear" w:color="000000" w:fill="FFFFFF"/>
            <w:noWrap/>
            <w:vAlign w:val="bottom"/>
            <w:hideMark/>
          </w:tcPr>
          <w:p w14:paraId="03FC5E45" w14:textId="77777777" w:rsidR="00545CD1" w:rsidRPr="00545CD1" w:rsidRDefault="00545CD1" w:rsidP="00545CD1">
            <w:pPr>
              <w:spacing w:after="0" w:line="240" w:lineRule="auto"/>
              <w:jc w:val="center"/>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53A39F10" w14:textId="77777777" w:rsidTr="001939DF">
        <w:trPr>
          <w:trHeight w:val="285"/>
        </w:trPr>
        <w:tc>
          <w:tcPr>
            <w:tcW w:w="3178" w:type="dxa"/>
            <w:tcBorders>
              <w:top w:val="nil"/>
              <w:left w:val="nil"/>
              <w:bottom w:val="nil"/>
              <w:right w:val="nil"/>
            </w:tcBorders>
            <w:shd w:val="clear" w:color="000000" w:fill="FFFFFF"/>
            <w:noWrap/>
            <w:vAlign w:val="bottom"/>
            <w:hideMark/>
          </w:tcPr>
          <w:p w14:paraId="7468209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val="restart"/>
            <w:tcBorders>
              <w:top w:val="nil"/>
              <w:left w:val="nil"/>
              <w:bottom w:val="nil"/>
              <w:right w:val="nil"/>
            </w:tcBorders>
            <w:shd w:val="clear" w:color="000000" w:fill="FFFFFF"/>
            <w:vAlign w:val="bottom"/>
            <w:hideMark/>
          </w:tcPr>
          <w:p w14:paraId="59B65CC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Three Months Ended December 31,</w:t>
            </w:r>
          </w:p>
        </w:tc>
        <w:tc>
          <w:tcPr>
            <w:tcW w:w="100" w:type="dxa"/>
            <w:tcBorders>
              <w:top w:val="nil"/>
              <w:left w:val="nil"/>
              <w:bottom w:val="nil"/>
              <w:right w:val="nil"/>
            </w:tcBorders>
            <w:shd w:val="clear" w:color="000000" w:fill="FFFFFF"/>
            <w:noWrap/>
            <w:vAlign w:val="bottom"/>
            <w:hideMark/>
          </w:tcPr>
          <w:p w14:paraId="4411182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val="restart"/>
            <w:tcBorders>
              <w:top w:val="nil"/>
              <w:left w:val="nil"/>
              <w:bottom w:val="nil"/>
              <w:right w:val="nil"/>
            </w:tcBorders>
            <w:shd w:val="clear" w:color="000000" w:fill="FFFFFF"/>
            <w:vAlign w:val="bottom"/>
            <w:hideMark/>
          </w:tcPr>
          <w:p w14:paraId="5ED95BC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Six Months Ended December 31,</w:t>
            </w:r>
          </w:p>
        </w:tc>
      </w:tr>
      <w:tr w:rsidR="00545CD1" w:rsidRPr="00545CD1" w14:paraId="6EB334DF" w14:textId="77777777" w:rsidTr="001939DF">
        <w:trPr>
          <w:trHeight w:val="285"/>
        </w:trPr>
        <w:tc>
          <w:tcPr>
            <w:tcW w:w="3178" w:type="dxa"/>
            <w:tcBorders>
              <w:top w:val="nil"/>
              <w:left w:val="nil"/>
              <w:bottom w:val="nil"/>
              <w:right w:val="nil"/>
            </w:tcBorders>
            <w:shd w:val="clear" w:color="000000" w:fill="FFFFFF"/>
            <w:noWrap/>
            <w:vAlign w:val="bottom"/>
            <w:hideMark/>
          </w:tcPr>
          <w:p w14:paraId="471A0F9D"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tcBorders>
              <w:top w:val="nil"/>
              <w:left w:val="nil"/>
              <w:bottom w:val="nil"/>
              <w:right w:val="nil"/>
            </w:tcBorders>
            <w:vAlign w:val="center"/>
            <w:hideMark/>
          </w:tcPr>
          <w:p w14:paraId="4DD5DBF7"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000000" w:fill="FFFFFF"/>
            <w:noWrap/>
            <w:vAlign w:val="bottom"/>
            <w:hideMark/>
          </w:tcPr>
          <w:p w14:paraId="20647C1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2180" w:type="dxa"/>
            <w:gridSpan w:val="3"/>
            <w:vMerge/>
            <w:tcBorders>
              <w:top w:val="nil"/>
              <w:left w:val="nil"/>
              <w:bottom w:val="nil"/>
              <w:right w:val="nil"/>
            </w:tcBorders>
            <w:vAlign w:val="center"/>
            <w:hideMark/>
          </w:tcPr>
          <w:p w14:paraId="49F8F3F1" w14:textId="77777777" w:rsidR="00545CD1" w:rsidRPr="00545CD1" w:rsidRDefault="00545CD1" w:rsidP="00545CD1">
            <w:pPr>
              <w:spacing w:after="0" w:line="240" w:lineRule="auto"/>
              <w:rPr>
                <w:rFonts w:ascii="Segoe UI" w:eastAsia="Times New Roman" w:hAnsi="Segoe UI" w:cs="Segoe UI"/>
                <w:b/>
                <w:bCs/>
                <w:color w:val="666666"/>
                <w:sz w:val="20"/>
                <w:szCs w:val="20"/>
              </w:rPr>
            </w:pPr>
          </w:p>
        </w:tc>
      </w:tr>
      <w:tr w:rsidR="00545CD1" w:rsidRPr="00545CD1" w14:paraId="56995674" w14:textId="77777777" w:rsidTr="001939DF">
        <w:trPr>
          <w:trHeight w:val="285"/>
        </w:trPr>
        <w:tc>
          <w:tcPr>
            <w:tcW w:w="3178" w:type="dxa"/>
            <w:tcBorders>
              <w:top w:val="nil"/>
              <w:left w:val="nil"/>
              <w:bottom w:val="single" w:sz="4" w:space="0" w:color="auto"/>
              <w:right w:val="nil"/>
            </w:tcBorders>
            <w:shd w:val="clear" w:color="000000" w:fill="FFFFFF"/>
            <w:noWrap/>
            <w:vAlign w:val="bottom"/>
            <w:hideMark/>
          </w:tcPr>
          <w:p w14:paraId="6C00446C"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614DD55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80" w:type="dxa"/>
            <w:tcBorders>
              <w:top w:val="nil"/>
              <w:left w:val="nil"/>
              <w:bottom w:val="single" w:sz="4" w:space="0" w:color="auto"/>
              <w:right w:val="nil"/>
            </w:tcBorders>
            <w:shd w:val="clear" w:color="000000" w:fill="FFFFFF"/>
            <w:noWrap/>
            <w:vAlign w:val="bottom"/>
            <w:hideMark/>
          </w:tcPr>
          <w:p w14:paraId="01FEA9C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21C2EC3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c>
          <w:tcPr>
            <w:tcW w:w="100" w:type="dxa"/>
            <w:tcBorders>
              <w:top w:val="nil"/>
              <w:left w:val="nil"/>
              <w:bottom w:val="single" w:sz="4" w:space="0" w:color="auto"/>
              <w:right w:val="nil"/>
            </w:tcBorders>
            <w:shd w:val="clear" w:color="000000" w:fill="FFFFFF"/>
            <w:noWrap/>
            <w:vAlign w:val="bottom"/>
            <w:hideMark/>
          </w:tcPr>
          <w:p w14:paraId="4DEDB08F" w14:textId="77777777" w:rsidR="00545CD1" w:rsidRPr="00545CD1" w:rsidRDefault="00545CD1" w:rsidP="00545CD1">
            <w:pPr>
              <w:spacing w:after="0" w:line="240" w:lineRule="auto"/>
              <w:jc w:val="center"/>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329B4AF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2015</w:t>
            </w:r>
          </w:p>
        </w:tc>
        <w:tc>
          <w:tcPr>
            <w:tcW w:w="180" w:type="dxa"/>
            <w:tcBorders>
              <w:top w:val="nil"/>
              <w:left w:val="nil"/>
              <w:bottom w:val="single" w:sz="4" w:space="0" w:color="auto"/>
              <w:right w:val="nil"/>
            </w:tcBorders>
            <w:shd w:val="clear" w:color="000000" w:fill="FFFFFF"/>
            <w:noWrap/>
            <w:vAlign w:val="bottom"/>
            <w:hideMark/>
          </w:tcPr>
          <w:p w14:paraId="0A97F0F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0203607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2014</w:t>
            </w:r>
          </w:p>
        </w:tc>
      </w:tr>
      <w:tr w:rsidR="00545CD1" w:rsidRPr="00545CD1" w14:paraId="46EE4D55" w14:textId="77777777" w:rsidTr="001939DF">
        <w:trPr>
          <w:trHeight w:val="285"/>
        </w:trPr>
        <w:tc>
          <w:tcPr>
            <w:tcW w:w="3178" w:type="dxa"/>
            <w:tcBorders>
              <w:top w:val="nil"/>
              <w:left w:val="nil"/>
              <w:bottom w:val="nil"/>
              <w:right w:val="nil"/>
            </w:tcBorders>
            <w:shd w:val="clear" w:color="000000" w:fill="FFFFFF"/>
            <w:noWrap/>
            <w:vAlign w:val="bottom"/>
            <w:hideMark/>
          </w:tcPr>
          <w:p w14:paraId="53967F14"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Revenue</w:t>
            </w:r>
          </w:p>
        </w:tc>
        <w:tc>
          <w:tcPr>
            <w:tcW w:w="1080" w:type="dxa"/>
            <w:tcBorders>
              <w:top w:val="nil"/>
              <w:left w:val="nil"/>
              <w:bottom w:val="nil"/>
              <w:right w:val="nil"/>
            </w:tcBorders>
            <w:shd w:val="clear" w:color="000000" w:fill="FFFFFF"/>
            <w:noWrap/>
            <w:vAlign w:val="bottom"/>
            <w:hideMark/>
          </w:tcPr>
          <w:p w14:paraId="4F95F21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46743ACF"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7400FFB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655F44F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2E5427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0032E849"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3C05D5F8"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37B47321" w14:textId="77777777" w:rsidTr="001939DF">
        <w:trPr>
          <w:trHeight w:val="315"/>
        </w:trPr>
        <w:tc>
          <w:tcPr>
            <w:tcW w:w="3178" w:type="dxa"/>
            <w:tcBorders>
              <w:top w:val="nil"/>
              <w:left w:val="nil"/>
              <w:bottom w:val="nil"/>
              <w:right w:val="nil"/>
            </w:tcBorders>
            <w:shd w:val="clear" w:color="000000" w:fill="FFFFFF"/>
            <w:noWrap/>
            <w:vAlign w:val="bottom"/>
            <w:hideMark/>
          </w:tcPr>
          <w:p w14:paraId="3F198D9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Productivity and Business Processes</w:t>
            </w:r>
          </w:p>
        </w:tc>
        <w:tc>
          <w:tcPr>
            <w:tcW w:w="1080" w:type="dxa"/>
            <w:tcBorders>
              <w:top w:val="nil"/>
              <w:left w:val="nil"/>
              <w:bottom w:val="nil"/>
              <w:right w:val="nil"/>
            </w:tcBorders>
            <w:shd w:val="clear" w:color="000000" w:fill="FFFFFF"/>
            <w:noWrap/>
            <w:vAlign w:val="bottom"/>
            <w:hideMark/>
          </w:tcPr>
          <w:p w14:paraId="525ADB2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6,690 </w:t>
            </w:r>
          </w:p>
        </w:tc>
        <w:tc>
          <w:tcPr>
            <w:tcW w:w="180" w:type="dxa"/>
            <w:tcBorders>
              <w:top w:val="nil"/>
              <w:left w:val="nil"/>
              <w:bottom w:val="nil"/>
              <w:right w:val="nil"/>
            </w:tcBorders>
            <w:shd w:val="clear" w:color="000000" w:fill="FFFFFF"/>
            <w:noWrap/>
            <w:vAlign w:val="bottom"/>
            <w:hideMark/>
          </w:tcPr>
          <w:p w14:paraId="0295A76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4244048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6,822 </w:t>
            </w:r>
          </w:p>
        </w:tc>
        <w:tc>
          <w:tcPr>
            <w:tcW w:w="100" w:type="dxa"/>
            <w:tcBorders>
              <w:top w:val="nil"/>
              <w:left w:val="nil"/>
              <w:bottom w:val="nil"/>
              <w:right w:val="nil"/>
            </w:tcBorders>
            <w:shd w:val="clear" w:color="000000" w:fill="FFFFFF"/>
            <w:noWrap/>
            <w:vAlign w:val="bottom"/>
            <w:hideMark/>
          </w:tcPr>
          <w:p w14:paraId="466E1D9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0971E7F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12,990 </w:t>
            </w:r>
          </w:p>
        </w:tc>
        <w:tc>
          <w:tcPr>
            <w:tcW w:w="180" w:type="dxa"/>
            <w:tcBorders>
              <w:top w:val="nil"/>
              <w:left w:val="nil"/>
              <w:bottom w:val="nil"/>
              <w:right w:val="nil"/>
            </w:tcBorders>
            <w:shd w:val="clear" w:color="000000" w:fill="FFFFFF"/>
            <w:noWrap/>
            <w:vAlign w:val="bottom"/>
            <w:hideMark/>
          </w:tcPr>
          <w:p w14:paraId="71DD052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471CD21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$13,312 </w:t>
            </w:r>
          </w:p>
        </w:tc>
      </w:tr>
      <w:tr w:rsidR="00545CD1" w:rsidRPr="00545CD1" w14:paraId="3693F67D" w14:textId="77777777" w:rsidTr="001939DF">
        <w:trPr>
          <w:trHeight w:val="285"/>
        </w:trPr>
        <w:tc>
          <w:tcPr>
            <w:tcW w:w="3178" w:type="dxa"/>
            <w:tcBorders>
              <w:top w:val="nil"/>
              <w:left w:val="nil"/>
              <w:bottom w:val="nil"/>
              <w:right w:val="nil"/>
            </w:tcBorders>
            <w:shd w:val="clear" w:color="000000" w:fill="FFFFFF"/>
            <w:vAlign w:val="bottom"/>
            <w:hideMark/>
          </w:tcPr>
          <w:p w14:paraId="20B18A5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Intelligent Cloud</w:t>
            </w:r>
          </w:p>
        </w:tc>
        <w:tc>
          <w:tcPr>
            <w:tcW w:w="1080" w:type="dxa"/>
            <w:tcBorders>
              <w:top w:val="nil"/>
              <w:left w:val="nil"/>
              <w:bottom w:val="nil"/>
              <w:right w:val="nil"/>
            </w:tcBorders>
            <w:shd w:val="clear" w:color="000000" w:fill="FFFFFF"/>
            <w:noWrap/>
            <w:vAlign w:val="bottom"/>
            <w:hideMark/>
          </w:tcPr>
          <w:p w14:paraId="5615CF4D"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6,343 </w:t>
            </w:r>
          </w:p>
        </w:tc>
        <w:tc>
          <w:tcPr>
            <w:tcW w:w="180" w:type="dxa"/>
            <w:tcBorders>
              <w:top w:val="nil"/>
              <w:left w:val="nil"/>
              <w:bottom w:val="nil"/>
              <w:right w:val="nil"/>
            </w:tcBorders>
            <w:shd w:val="clear" w:color="000000" w:fill="FFFFFF"/>
            <w:noWrap/>
            <w:vAlign w:val="bottom"/>
            <w:hideMark/>
          </w:tcPr>
          <w:p w14:paraId="1DBE9BA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346752D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6,041 </w:t>
            </w:r>
          </w:p>
        </w:tc>
        <w:tc>
          <w:tcPr>
            <w:tcW w:w="100" w:type="dxa"/>
            <w:tcBorders>
              <w:top w:val="nil"/>
              <w:left w:val="nil"/>
              <w:bottom w:val="nil"/>
              <w:right w:val="nil"/>
            </w:tcBorders>
            <w:shd w:val="clear" w:color="000000" w:fill="FFFFFF"/>
            <w:noWrap/>
            <w:vAlign w:val="bottom"/>
            <w:hideMark/>
          </w:tcPr>
          <w:p w14:paraId="7AE16913"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34890AD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12,232 </w:t>
            </w:r>
          </w:p>
        </w:tc>
        <w:tc>
          <w:tcPr>
            <w:tcW w:w="180" w:type="dxa"/>
            <w:tcBorders>
              <w:top w:val="nil"/>
              <w:left w:val="nil"/>
              <w:bottom w:val="nil"/>
              <w:right w:val="nil"/>
            </w:tcBorders>
            <w:shd w:val="clear" w:color="000000" w:fill="FFFFFF"/>
            <w:noWrap/>
            <w:vAlign w:val="bottom"/>
            <w:hideMark/>
          </w:tcPr>
          <w:p w14:paraId="0871CD9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10E8305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11,516 </w:t>
            </w:r>
          </w:p>
        </w:tc>
      </w:tr>
      <w:tr w:rsidR="00545CD1" w:rsidRPr="00545CD1" w14:paraId="2749CDD6" w14:textId="77777777" w:rsidTr="001939DF">
        <w:trPr>
          <w:trHeight w:val="285"/>
        </w:trPr>
        <w:tc>
          <w:tcPr>
            <w:tcW w:w="3178" w:type="dxa"/>
            <w:tcBorders>
              <w:top w:val="nil"/>
              <w:left w:val="nil"/>
              <w:bottom w:val="nil"/>
              <w:right w:val="nil"/>
            </w:tcBorders>
            <w:shd w:val="clear" w:color="000000" w:fill="FFFFFF"/>
            <w:noWrap/>
            <w:vAlign w:val="bottom"/>
            <w:hideMark/>
          </w:tcPr>
          <w:p w14:paraId="6563F4A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More Personal Computing</w:t>
            </w:r>
          </w:p>
        </w:tc>
        <w:tc>
          <w:tcPr>
            <w:tcW w:w="1080" w:type="dxa"/>
            <w:tcBorders>
              <w:top w:val="nil"/>
              <w:left w:val="nil"/>
              <w:bottom w:val="nil"/>
              <w:right w:val="nil"/>
            </w:tcBorders>
            <w:shd w:val="clear" w:color="000000" w:fill="FFFFFF"/>
            <w:noWrap/>
            <w:vAlign w:val="bottom"/>
            <w:hideMark/>
          </w:tcPr>
          <w:p w14:paraId="46AE4D7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12,660 </w:t>
            </w:r>
          </w:p>
        </w:tc>
        <w:tc>
          <w:tcPr>
            <w:tcW w:w="180" w:type="dxa"/>
            <w:tcBorders>
              <w:top w:val="nil"/>
              <w:left w:val="nil"/>
              <w:bottom w:val="nil"/>
              <w:right w:val="nil"/>
            </w:tcBorders>
            <w:shd w:val="clear" w:color="000000" w:fill="FFFFFF"/>
            <w:noWrap/>
            <w:vAlign w:val="bottom"/>
            <w:hideMark/>
          </w:tcPr>
          <w:p w14:paraId="27DEA60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2394EFB4"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13,282 </w:t>
            </w:r>
          </w:p>
        </w:tc>
        <w:tc>
          <w:tcPr>
            <w:tcW w:w="100" w:type="dxa"/>
            <w:tcBorders>
              <w:top w:val="nil"/>
              <w:left w:val="nil"/>
              <w:bottom w:val="nil"/>
              <w:right w:val="nil"/>
            </w:tcBorders>
            <w:shd w:val="clear" w:color="000000" w:fill="FFFFFF"/>
            <w:noWrap/>
            <w:vAlign w:val="bottom"/>
            <w:hideMark/>
          </w:tcPr>
          <w:p w14:paraId="23BCA1F6"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69E1E7B"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22,114 </w:t>
            </w:r>
          </w:p>
        </w:tc>
        <w:tc>
          <w:tcPr>
            <w:tcW w:w="180" w:type="dxa"/>
            <w:tcBorders>
              <w:top w:val="nil"/>
              <w:left w:val="nil"/>
              <w:bottom w:val="nil"/>
              <w:right w:val="nil"/>
            </w:tcBorders>
            <w:shd w:val="clear" w:color="000000" w:fill="FFFFFF"/>
            <w:noWrap/>
            <w:vAlign w:val="bottom"/>
            <w:hideMark/>
          </w:tcPr>
          <w:p w14:paraId="4B040C6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755DB73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24,548 </w:t>
            </w:r>
          </w:p>
        </w:tc>
      </w:tr>
      <w:tr w:rsidR="00545CD1" w:rsidRPr="00545CD1" w14:paraId="43B9A2F5" w14:textId="77777777" w:rsidTr="001939DF">
        <w:trPr>
          <w:trHeight w:val="285"/>
        </w:trPr>
        <w:tc>
          <w:tcPr>
            <w:tcW w:w="3178" w:type="dxa"/>
            <w:tcBorders>
              <w:top w:val="nil"/>
              <w:left w:val="nil"/>
              <w:bottom w:val="single" w:sz="4" w:space="0" w:color="auto"/>
              <w:right w:val="nil"/>
            </w:tcBorders>
            <w:shd w:val="clear" w:color="000000" w:fill="FFFFFF"/>
            <w:noWrap/>
            <w:vAlign w:val="bottom"/>
            <w:hideMark/>
          </w:tcPr>
          <w:p w14:paraId="556A481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Corporate and Other</w:t>
            </w:r>
          </w:p>
        </w:tc>
        <w:tc>
          <w:tcPr>
            <w:tcW w:w="1080" w:type="dxa"/>
            <w:tcBorders>
              <w:top w:val="nil"/>
              <w:left w:val="nil"/>
              <w:bottom w:val="single" w:sz="4" w:space="0" w:color="auto"/>
              <w:right w:val="nil"/>
            </w:tcBorders>
            <w:shd w:val="clear" w:color="000000" w:fill="FFFFFF"/>
            <w:noWrap/>
            <w:vAlign w:val="bottom"/>
            <w:hideMark/>
          </w:tcPr>
          <w:p w14:paraId="695D2AF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(1,897)</w:t>
            </w:r>
          </w:p>
        </w:tc>
        <w:tc>
          <w:tcPr>
            <w:tcW w:w="180" w:type="dxa"/>
            <w:tcBorders>
              <w:top w:val="nil"/>
              <w:left w:val="nil"/>
              <w:bottom w:val="nil"/>
              <w:right w:val="nil"/>
            </w:tcBorders>
            <w:shd w:val="clear" w:color="000000" w:fill="FFFFFF"/>
            <w:noWrap/>
            <w:vAlign w:val="bottom"/>
            <w:hideMark/>
          </w:tcPr>
          <w:p w14:paraId="3645586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1D5D8D7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325 </w:t>
            </w:r>
          </w:p>
        </w:tc>
        <w:tc>
          <w:tcPr>
            <w:tcW w:w="100" w:type="dxa"/>
            <w:tcBorders>
              <w:top w:val="nil"/>
              <w:left w:val="nil"/>
              <w:bottom w:val="nil"/>
              <w:right w:val="nil"/>
            </w:tcBorders>
            <w:shd w:val="clear" w:color="000000" w:fill="FFFFFF"/>
            <w:noWrap/>
            <w:vAlign w:val="bottom"/>
            <w:hideMark/>
          </w:tcPr>
          <w:p w14:paraId="2908AF2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4D332E8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(3,161)</w:t>
            </w:r>
          </w:p>
        </w:tc>
        <w:tc>
          <w:tcPr>
            <w:tcW w:w="180" w:type="dxa"/>
            <w:tcBorders>
              <w:top w:val="nil"/>
              <w:left w:val="nil"/>
              <w:bottom w:val="nil"/>
              <w:right w:val="nil"/>
            </w:tcBorders>
            <w:shd w:val="clear" w:color="000000" w:fill="FFFFFF"/>
            <w:noWrap/>
            <w:vAlign w:val="bottom"/>
            <w:hideMark/>
          </w:tcPr>
          <w:p w14:paraId="3F8BB01A"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6CEFB9D9"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295 </w:t>
            </w:r>
          </w:p>
        </w:tc>
      </w:tr>
      <w:tr w:rsidR="00545CD1" w:rsidRPr="00545CD1" w14:paraId="4F5880B7" w14:textId="77777777" w:rsidTr="001939DF">
        <w:trPr>
          <w:trHeight w:val="300"/>
        </w:trPr>
        <w:tc>
          <w:tcPr>
            <w:tcW w:w="3178" w:type="dxa"/>
            <w:tcBorders>
              <w:top w:val="nil"/>
              <w:left w:val="nil"/>
              <w:bottom w:val="nil"/>
              <w:right w:val="nil"/>
            </w:tcBorders>
            <w:shd w:val="clear" w:color="000000" w:fill="FFFFFF"/>
            <w:noWrap/>
            <w:vAlign w:val="bottom"/>
            <w:hideMark/>
          </w:tcPr>
          <w:p w14:paraId="43AD64D9"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revenue</w:t>
            </w:r>
          </w:p>
        </w:tc>
        <w:tc>
          <w:tcPr>
            <w:tcW w:w="1080" w:type="dxa"/>
            <w:tcBorders>
              <w:top w:val="nil"/>
              <w:left w:val="nil"/>
              <w:bottom w:val="single" w:sz="8" w:space="0" w:color="auto"/>
              <w:right w:val="nil"/>
            </w:tcBorders>
            <w:shd w:val="clear" w:color="000000" w:fill="FFFFFF"/>
            <w:noWrap/>
            <w:vAlign w:val="bottom"/>
            <w:hideMark/>
          </w:tcPr>
          <w:p w14:paraId="6E02BC7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23,796 </w:t>
            </w:r>
          </w:p>
        </w:tc>
        <w:tc>
          <w:tcPr>
            <w:tcW w:w="180" w:type="dxa"/>
            <w:tcBorders>
              <w:top w:val="nil"/>
              <w:left w:val="nil"/>
              <w:bottom w:val="nil"/>
              <w:right w:val="nil"/>
            </w:tcBorders>
            <w:shd w:val="clear" w:color="000000" w:fill="FFFFFF"/>
            <w:noWrap/>
            <w:vAlign w:val="bottom"/>
            <w:hideMark/>
          </w:tcPr>
          <w:p w14:paraId="7A05D136"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4C3801AC"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$26,470 </w:t>
            </w:r>
          </w:p>
        </w:tc>
        <w:tc>
          <w:tcPr>
            <w:tcW w:w="100" w:type="dxa"/>
            <w:tcBorders>
              <w:top w:val="nil"/>
              <w:left w:val="nil"/>
              <w:bottom w:val="nil"/>
              <w:right w:val="nil"/>
            </w:tcBorders>
            <w:shd w:val="clear" w:color="000000" w:fill="FFFFFF"/>
            <w:noWrap/>
            <w:vAlign w:val="bottom"/>
            <w:hideMark/>
          </w:tcPr>
          <w:p w14:paraId="1BA50378"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8" w:space="0" w:color="auto"/>
              <w:right w:val="nil"/>
            </w:tcBorders>
            <w:shd w:val="clear" w:color="000000" w:fill="FFFFFF"/>
            <w:noWrap/>
            <w:vAlign w:val="bottom"/>
            <w:hideMark/>
          </w:tcPr>
          <w:p w14:paraId="2482E039"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44,175 </w:t>
            </w:r>
          </w:p>
        </w:tc>
        <w:tc>
          <w:tcPr>
            <w:tcW w:w="180" w:type="dxa"/>
            <w:tcBorders>
              <w:top w:val="nil"/>
              <w:left w:val="nil"/>
              <w:bottom w:val="nil"/>
              <w:right w:val="nil"/>
            </w:tcBorders>
            <w:shd w:val="clear" w:color="000000" w:fill="FFFFFF"/>
            <w:noWrap/>
            <w:vAlign w:val="bottom"/>
            <w:hideMark/>
          </w:tcPr>
          <w:p w14:paraId="4BE0A513"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0429B6D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$49,671 </w:t>
            </w:r>
          </w:p>
        </w:tc>
      </w:tr>
      <w:tr w:rsidR="00545CD1" w:rsidRPr="00545CD1" w14:paraId="1D60E03A" w14:textId="77777777" w:rsidTr="001939DF">
        <w:trPr>
          <w:trHeight w:val="285"/>
        </w:trPr>
        <w:tc>
          <w:tcPr>
            <w:tcW w:w="3178" w:type="dxa"/>
            <w:tcBorders>
              <w:top w:val="nil"/>
              <w:left w:val="nil"/>
              <w:bottom w:val="nil"/>
              <w:right w:val="nil"/>
            </w:tcBorders>
            <w:shd w:val="clear" w:color="000000" w:fill="FFFFFF"/>
            <w:noWrap/>
            <w:vAlign w:val="bottom"/>
            <w:hideMark/>
          </w:tcPr>
          <w:p w14:paraId="114EDD2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987C205"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082AF5EA"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7328B90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7C4FCD2F"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1C7F7D63"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61F9F570"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4D49A58D"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31A2E573" w14:textId="77777777" w:rsidTr="001939DF">
        <w:trPr>
          <w:trHeight w:val="285"/>
        </w:trPr>
        <w:tc>
          <w:tcPr>
            <w:tcW w:w="3178" w:type="dxa"/>
            <w:tcBorders>
              <w:top w:val="nil"/>
              <w:left w:val="nil"/>
              <w:bottom w:val="nil"/>
              <w:right w:val="nil"/>
            </w:tcBorders>
            <w:shd w:val="clear" w:color="000000" w:fill="FFFFFF"/>
            <w:noWrap/>
            <w:vAlign w:val="bottom"/>
            <w:hideMark/>
          </w:tcPr>
          <w:p w14:paraId="2886C7E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Operating Income (Loss)</w:t>
            </w:r>
          </w:p>
        </w:tc>
        <w:tc>
          <w:tcPr>
            <w:tcW w:w="1080" w:type="dxa"/>
            <w:tcBorders>
              <w:top w:val="nil"/>
              <w:left w:val="nil"/>
              <w:bottom w:val="nil"/>
              <w:right w:val="nil"/>
            </w:tcBorders>
            <w:shd w:val="clear" w:color="000000" w:fill="FFFFFF"/>
            <w:noWrap/>
            <w:vAlign w:val="bottom"/>
            <w:hideMark/>
          </w:tcPr>
          <w:p w14:paraId="55B05AB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6994D7E0"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0E2A8B7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1134F49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37987D68"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700FC0DE"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2766E66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r>
      <w:tr w:rsidR="00545CD1" w:rsidRPr="00545CD1" w14:paraId="723E2083" w14:textId="77777777" w:rsidTr="001939DF">
        <w:trPr>
          <w:trHeight w:val="285"/>
        </w:trPr>
        <w:tc>
          <w:tcPr>
            <w:tcW w:w="3178" w:type="dxa"/>
            <w:tcBorders>
              <w:top w:val="nil"/>
              <w:left w:val="nil"/>
              <w:bottom w:val="nil"/>
              <w:right w:val="nil"/>
            </w:tcBorders>
            <w:shd w:val="clear" w:color="000000" w:fill="FFFFFF"/>
            <w:noWrap/>
            <w:vAlign w:val="bottom"/>
            <w:hideMark/>
          </w:tcPr>
          <w:p w14:paraId="51493E4C"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Productivity and Business Processes</w:t>
            </w:r>
          </w:p>
        </w:tc>
        <w:tc>
          <w:tcPr>
            <w:tcW w:w="1080" w:type="dxa"/>
            <w:tcBorders>
              <w:top w:val="nil"/>
              <w:left w:val="nil"/>
              <w:bottom w:val="nil"/>
              <w:right w:val="nil"/>
            </w:tcBorders>
            <w:shd w:val="clear" w:color="000000" w:fill="FFFFFF"/>
            <w:noWrap/>
            <w:vAlign w:val="bottom"/>
            <w:hideMark/>
          </w:tcPr>
          <w:p w14:paraId="01E7DB6E"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3,305 </w:t>
            </w:r>
          </w:p>
        </w:tc>
        <w:tc>
          <w:tcPr>
            <w:tcW w:w="180" w:type="dxa"/>
            <w:tcBorders>
              <w:top w:val="nil"/>
              <w:left w:val="nil"/>
              <w:bottom w:val="nil"/>
              <w:right w:val="nil"/>
            </w:tcBorders>
            <w:shd w:val="clear" w:color="000000" w:fill="FFFFFF"/>
            <w:noWrap/>
            <w:vAlign w:val="bottom"/>
            <w:hideMark/>
          </w:tcPr>
          <w:p w14:paraId="36D9BB1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59EA462E"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3,587 </w:t>
            </w:r>
          </w:p>
        </w:tc>
        <w:tc>
          <w:tcPr>
            <w:tcW w:w="100" w:type="dxa"/>
            <w:tcBorders>
              <w:top w:val="nil"/>
              <w:left w:val="nil"/>
              <w:bottom w:val="nil"/>
              <w:right w:val="nil"/>
            </w:tcBorders>
            <w:shd w:val="clear" w:color="000000" w:fill="FFFFFF"/>
            <w:noWrap/>
            <w:vAlign w:val="bottom"/>
            <w:hideMark/>
          </w:tcPr>
          <w:p w14:paraId="0B933CB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2A8DD2F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6,460 </w:t>
            </w:r>
          </w:p>
        </w:tc>
        <w:tc>
          <w:tcPr>
            <w:tcW w:w="180" w:type="dxa"/>
            <w:tcBorders>
              <w:top w:val="nil"/>
              <w:left w:val="nil"/>
              <w:bottom w:val="nil"/>
              <w:right w:val="nil"/>
            </w:tcBorders>
            <w:shd w:val="clear" w:color="000000" w:fill="FFFFFF"/>
            <w:noWrap/>
            <w:vAlign w:val="bottom"/>
            <w:hideMark/>
          </w:tcPr>
          <w:p w14:paraId="1DE2F8F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nil"/>
              <w:right w:val="nil"/>
            </w:tcBorders>
            <w:shd w:val="clear" w:color="000000" w:fill="FFFFFF"/>
            <w:noWrap/>
            <w:vAlign w:val="bottom"/>
            <w:hideMark/>
          </w:tcPr>
          <w:p w14:paraId="2775EE2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6,988 </w:t>
            </w:r>
          </w:p>
        </w:tc>
      </w:tr>
      <w:tr w:rsidR="00545CD1" w:rsidRPr="00545CD1" w14:paraId="1E128809" w14:textId="77777777" w:rsidTr="001939DF">
        <w:trPr>
          <w:trHeight w:val="315"/>
        </w:trPr>
        <w:tc>
          <w:tcPr>
            <w:tcW w:w="3178" w:type="dxa"/>
            <w:tcBorders>
              <w:top w:val="nil"/>
              <w:left w:val="nil"/>
              <w:bottom w:val="nil"/>
              <w:right w:val="nil"/>
            </w:tcBorders>
            <w:shd w:val="clear" w:color="000000" w:fill="FFFFFF"/>
            <w:noWrap/>
            <w:vAlign w:val="bottom"/>
            <w:hideMark/>
          </w:tcPr>
          <w:p w14:paraId="54723355"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Intelligent Cloud</w:t>
            </w:r>
          </w:p>
        </w:tc>
        <w:tc>
          <w:tcPr>
            <w:tcW w:w="1080" w:type="dxa"/>
            <w:tcBorders>
              <w:top w:val="nil"/>
              <w:left w:val="nil"/>
              <w:bottom w:val="nil"/>
              <w:right w:val="nil"/>
            </w:tcBorders>
            <w:shd w:val="clear" w:color="000000" w:fill="FFFFFF"/>
            <w:noWrap/>
            <w:vAlign w:val="bottom"/>
            <w:hideMark/>
          </w:tcPr>
          <w:p w14:paraId="3C281387"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2,580 </w:t>
            </w:r>
          </w:p>
        </w:tc>
        <w:tc>
          <w:tcPr>
            <w:tcW w:w="180" w:type="dxa"/>
            <w:tcBorders>
              <w:top w:val="nil"/>
              <w:left w:val="nil"/>
              <w:bottom w:val="nil"/>
              <w:right w:val="nil"/>
            </w:tcBorders>
            <w:shd w:val="clear" w:color="000000" w:fill="FFFFFF"/>
            <w:noWrap/>
            <w:vAlign w:val="bottom"/>
            <w:hideMark/>
          </w:tcPr>
          <w:p w14:paraId="6881FF1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5E247936"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2,600 </w:t>
            </w:r>
          </w:p>
        </w:tc>
        <w:tc>
          <w:tcPr>
            <w:tcW w:w="100" w:type="dxa"/>
            <w:tcBorders>
              <w:top w:val="nil"/>
              <w:left w:val="nil"/>
              <w:bottom w:val="nil"/>
              <w:right w:val="nil"/>
            </w:tcBorders>
            <w:shd w:val="clear" w:color="000000" w:fill="FFFFFF"/>
            <w:noWrap/>
            <w:vAlign w:val="bottom"/>
            <w:hideMark/>
          </w:tcPr>
          <w:p w14:paraId="384AF49E"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2E972FB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4,977 </w:t>
            </w:r>
          </w:p>
        </w:tc>
        <w:tc>
          <w:tcPr>
            <w:tcW w:w="180" w:type="dxa"/>
            <w:tcBorders>
              <w:top w:val="nil"/>
              <w:left w:val="nil"/>
              <w:bottom w:val="nil"/>
              <w:right w:val="nil"/>
            </w:tcBorders>
            <w:shd w:val="clear" w:color="000000" w:fill="FFFFFF"/>
            <w:noWrap/>
            <w:vAlign w:val="bottom"/>
            <w:hideMark/>
          </w:tcPr>
          <w:p w14:paraId="790F0D1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51755A35"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4,705 </w:t>
            </w:r>
          </w:p>
        </w:tc>
      </w:tr>
      <w:tr w:rsidR="00545CD1" w:rsidRPr="00545CD1" w14:paraId="5B71FE0B" w14:textId="77777777" w:rsidTr="001939DF">
        <w:trPr>
          <w:trHeight w:val="315"/>
        </w:trPr>
        <w:tc>
          <w:tcPr>
            <w:tcW w:w="3178" w:type="dxa"/>
            <w:tcBorders>
              <w:top w:val="nil"/>
              <w:left w:val="nil"/>
              <w:bottom w:val="nil"/>
              <w:right w:val="nil"/>
            </w:tcBorders>
            <w:shd w:val="clear" w:color="000000" w:fill="FFFFFF"/>
            <w:noWrap/>
            <w:vAlign w:val="bottom"/>
            <w:hideMark/>
          </w:tcPr>
          <w:p w14:paraId="47F98082"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More Personal Computing</w:t>
            </w:r>
          </w:p>
        </w:tc>
        <w:tc>
          <w:tcPr>
            <w:tcW w:w="1080" w:type="dxa"/>
            <w:tcBorders>
              <w:top w:val="nil"/>
              <w:left w:val="nil"/>
              <w:bottom w:val="nil"/>
              <w:right w:val="nil"/>
            </w:tcBorders>
            <w:shd w:val="clear" w:color="000000" w:fill="FFFFFF"/>
            <w:noWrap/>
            <w:vAlign w:val="bottom"/>
            <w:hideMark/>
          </w:tcPr>
          <w:p w14:paraId="49C3E0C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2,038 </w:t>
            </w:r>
          </w:p>
        </w:tc>
        <w:tc>
          <w:tcPr>
            <w:tcW w:w="180" w:type="dxa"/>
            <w:tcBorders>
              <w:top w:val="nil"/>
              <w:left w:val="nil"/>
              <w:bottom w:val="nil"/>
              <w:right w:val="nil"/>
            </w:tcBorders>
            <w:shd w:val="clear" w:color="000000" w:fill="FFFFFF"/>
            <w:noWrap/>
            <w:vAlign w:val="bottom"/>
            <w:hideMark/>
          </w:tcPr>
          <w:p w14:paraId="7A922AAB"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547BEB2A"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1,506 </w:t>
            </w:r>
          </w:p>
        </w:tc>
        <w:tc>
          <w:tcPr>
            <w:tcW w:w="100" w:type="dxa"/>
            <w:tcBorders>
              <w:top w:val="nil"/>
              <w:left w:val="nil"/>
              <w:bottom w:val="nil"/>
              <w:right w:val="nil"/>
            </w:tcBorders>
            <w:shd w:val="clear" w:color="000000" w:fill="FFFFFF"/>
            <w:noWrap/>
            <w:vAlign w:val="bottom"/>
            <w:hideMark/>
          </w:tcPr>
          <w:p w14:paraId="30F98CA4"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nil"/>
              <w:right w:val="nil"/>
            </w:tcBorders>
            <w:shd w:val="clear" w:color="000000" w:fill="FFFFFF"/>
            <w:noWrap/>
            <w:vAlign w:val="bottom"/>
            <w:hideMark/>
          </w:tcPr>
          <w:p w14:paraId="70953602"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3,542 </w:t>
            </w:r>
          </w:p>
        </w:tc>
        <w:tc>
          <w:tcPr>
            <w:tcW w:w="180" w:type="dxa"/>
            <w:tcBorders>
              <w:top w:val="nil"/>
              <w:left w:val="nil"/>
              <w:bottom w:val="nil"/>
              <w:right w:val="nil"/>
            </w:tcBorders>
            <w:shd w:val="clear" w:color="000000" w:fill="FFFFFF"/>
            <w:noWrap/>
            <w:vAlign w:val="bottom"/>
            <w:hideMark/>
          </w:tcPr>
          <w:p w14:paraId="2745E10A"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vertAlign w:val="superscript"/>
              </w:rPr>
              <w:t> </w:t>
            </w:r>
          </w:p>
        </w:tc>
        <w:tc>
          <w:tcPr>
            <w:tcW w:w="920" w:type="dxa"/>
            <w:tcBorders>
              <w:top w:val="nil"/>
              <w:left w:val="nil"/>
              <w:bottom w:val="nil"/>
              <w:right w:val="nil"/>
            </w:tcBorders>
            <w:shd w:val="clear" w:color="000000" w:fill="FFFFFF"/>
            <w:noWrap/>
            <w:vAlign w:val="bottom"/>
            <w:hideMark/>
          </w:tcPr>
          <w:p w14:paraId="3ED70F47"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3,014 </w:t>
            </w:r>
          </w:p>
        </w:tc>
      </w:tr>
      <w:tr w:rsidR="00545CD1" w:rsidRPr="00545CD1" w14:paraId="7439752C" w14:textId="77777777" w:rsidTr="001939DF">
        <w:trPr>
          <w:trHeight w:val="285"/>
        </w:trPr>
        <w:tc>
          <w:tcPr>
            <w:tcW w:w="3178" w:type="dxa"/>
            <w:tcBorders>
              <w:top w:val="nil"/>
              <w:left w:val="nil"/>
              <w:bottom w:val="single" w:sz="4" w:space="0" w:color="auto"/>
              <w:right w:val="nil"/>
            </w:tcBorders>
            <w:shd w:val="clear" w:color="000000" w:fill="FFFFFF"/>
            <w:noWrap/>
            <w:vAlign w:val="bottom"/>
            <w:hideMark/>
          </w:tcPr>
          <w:p w14:paraId="3F2BD16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Corporate and Other</w:t>
            </w:r>
          </w:p>
        </w:tc>
        <w:tc>
          <w:tcPr>
            <w:tcW w:w="1080" w:type="dxa"/>
            <w:tcBorders>
              <w:top w:val="nil"/>
              <w:left w:val="nil"/>
              <w:bottom w:val="single" w:sz="4" w:space="0" w:color="auto"/>
              <w:right w:val="nil"/>
            </w:tcBorders>
            <w:shd w:val="clear" w:color="000000" w:fill="FFFFFF"/>
            <w:noWrap/>
            <w:vAlign w:val="bottom"/>
            <w:hideMark/>
          </w:tcPr>
          <w:p w14:paraId="0F0C2080"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(1,897)</w:t>
            </w:r>
          </w:p>
        </w:tc>
        <w:tc>
          <w:tcPr>
            <w:tcW w:w="180" w:type="dxa"/>
            <w:tcBorders>
              <w:top w:val="nil"/>
              <w:left w:val="nil"/>
              <w:bottom w:val="nil"/>
              <w:right w:val="nil"/>
            </w:tcBorders>
            <w:shd w:val="clear" w:color="000000" w:fill="FFFFFF"/>
            <w:noWrap/>
            <w:vAlign w:val="bottom"/>
            <w:hideMark/>
          </w:tcPr>
          <w:p w14:paraId="5F47930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57E1880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83 </w:t>
            </w:r>
          </w:p>
        </w:tc>
        <w:tc>
          <w:tcPr>
            <w:tcW w:w="100" w:type="dxa"/>
            <w:tcBorders>
              <w:top w:val="nil"/>
              <w:left w:val="nil"/>
              <w:bottom w:val="nil"/>
              <w:right w:val="nil"/>
            </w:tcBorders>
            <w:shd w:val="clear" w:color="000000" w:fill="FFFFFF"/>
            <w:noWrap/>
            <w:vAlign w:val="bottom"/>
            <w:hideMark/>
          </w:tcPr>
          <w:p w14:paraId="022B7B3D"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4" w:space="0" w:color="auto"/>
              <w:right w:val="nil"/>
            </w:tcBorders>
            <w:shd w:val="clear" w:color="000000" w:fill="FFFFFF"/>
            <w:noWrap/>
            <w:vAlign w:val="bottom"/>
            <w:hideMark/>
          </w:tcPr>
          <w:p w14:paraId="592383B6"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(3,160)</w:t>
            </w:r>
          </w:p>
        </w:tc>
        <w:tc>
          <w:tcPr>
            <w:tcW w:w="180" w:type="dxa"/>
            <w:tcBorders>
              <w:top w:val="nil"/>
              <w:left w:val="nil"/>
              <w:bottom w:val="nil"/>
              <w:right w:val="nil"/>
            </w:tcBorders>
            <w:shd w:val="clear" w:color="000000" w:fill="FFFFFF"/>
            <w:noWrap/>
            <w:vAlign w:val="bottom"/>
            <w:hideMark/>
          </w:tcPr>
          <w:p w14:paraId="4280D1EF"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000000" w:fill="FFFFFF"/>
            <w:noWrap/>
            <w:vAlign w:val="bottom"/>
            <w:hideMark/>
          </w:tcPr>
          <w:p w14:paraId="63028F1F"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(1,087)</w:t>
            </w:r>
          </w:p>
        </w:tc>
      </w:tr>
      <w:tr w:rsidR="00545CD1" w:rsidRPr="00545CD1" w14:paraId="57D1A787" w14:textId="77777777" w:rsidTr="001939DF">
        <w:trPr>
          <w:trHeight w:val="300"/>
        </w:trPr>
        <w:tc>
          <w:tcPr>
            <w:tcW w:w="3178" w:type="dxa"/>
            <w:tcBorders>
              <w:top w:val="nil"/>
              <w:left w:val="nil"/>
              <w:bottom w:val="nil"/>
              <w:right w:val="nil"/>
            </w:tcBorders>
            <w:shd w:val="clear" w:color="000000" w:fill="FFFFFF"/>
            <w:noWrap/>
            <w:vAlign w:val="bottom"/>
            <w:hideMark/>
          </w:tcPr>
          <w:p w14:paraId="5B50FBD0"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Total operating income</w:t>
            </w:r>
          </w:p>
        </w:tc>
        <w:tc>
          <w:tcPr>
            <w:tcW w:w="1080" w:type="dxa"/>
            <w:tcBorders>
              <w:top w:val="nil"/>
              <w:left w:val="nil"/>
              <w:bottom w:val="single" w:sz="8" w:space="0" w:color="auto"/>
              <w:right w:val="nil"/>
            </w:tcBorders>
            <w:shd w:val="clear" w:color="000000" w:fill="FFFFFF"/>
            <w:noWrap/>
            <w:vAlign w:val="bottom"/>
            <w:hideMark/>
          </w:tcPr>
          <w:p w14:paraId="4CD94AE1"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6,026 </w:t>
            </w:r>
          </w:p>
        </w:tc>
        <w:tc>
          <w:tcPr>
            <w:tcW w:w="180" w:type="dxa"/>
            <w:tcBorders>
              <w:top w:val="nil"/>
              <w:left w:val="nil"/>
              <w:bottom w:val="nil"/>
              <w:right w:val="nil"/>
            </w:tcBorders>
            <w:shd w:val="clear" w:color="000000" w:fill="FFFFFF"/>
            <w:noWrap/>
            <w:vAlign w:val="bottom"/>
            <w:hideMark/>
          </w:tcPr>
          <w:p w14:paraId="471A7E4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5E6BD3F1"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  7,776 </w:t>
            </w:r>
          </w:p>
        </w:tc>
        <w:tc>
          <w:tcPr>
            <w:tcW w:w="100" w:type="dxa"/>
            <w:tcBorders>
              <w:top w:val="nil"/>
              <w:left w:val="nil"/>
              <w:bottom w:val="nil"/>
              <w:right w:val="nil"/>
            </w:tcBorders>
            <w:shd w:val="clear" w:color="000000" w:fill="FFFFFF"/>
            <w:noWrap/>
            <w:vAlign w:val="bottom"/>
            <w:hideMark/>
          </w:tcPr>
          <w:p w14:paraId="69AEB671" w14:textId="77777777" w:rsidR="00545CD1" w:rsidRPr="00545CD1" w:rsidRDefault="00545CD1" w:rsidP="00545CD1">
            <w:pPr>
              <w:spacing w:after="0" w:line="240" w:lineRule="auto"/>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w:t>
            </w:r>
          </w:p>
        </w:tc>
        <w:tc>
          <w:tcPr>
            <w:tcW w:w="1080" w:type="dxa"/>
            <w:tcBorders>
              <w:top w:val="nil"/>
              <w:left w:val="nil"/>
              <w:bottom w:val="single" w:sz="8" w:space="0" w:color="auto"/>
              <w:right w:val="nil"/>
            </w:tcBorders>
            <w:shd w:val="clear" w:color="000000" w:fill="FFFFFF"/>
            <w:noWrap/>
            <w:vAlign w:val="bottom"/>
            <w:hideMark/>
          </w:tcPr>
          <w:p w14:paraId="6E99EA7C" w14:textId="77777777" w:rsidR="00545CD1" w:rsidRPr="00545CD1" w:rsidRDefault="00545CD1" w:rsidP="00545CD1">
            <w:pPr>
              <w:spacing w:after="0" w:line="240" w:lineRule="auto"/>
              <w:jc w:val="right"/>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xml:space="preserve"> $   11,819 </w:t>
            </w:r>
          </w:p>
        </w:tc>
        <w:tc>
          <w:tcPr>
            <w:tcW w:w="180" w:type="dxa"/>
            <w:tcBorders>
              <w:top w:val="nil"/>
              <w:left w:val="nil"/>
              <w:bottom w:val="nil"/>
              <w:right w:val="nil"/>
            </w:tcBorders>
            <w:shd w:val="clear" w:color="000000" w:fill="FFFFFF"/>
            <w:noWrap/>
            <w:vAlign w:val="bottom"/>
            <w:hideMark/>
          </w:tcPr>
          <w:p w14:paraId="21C5844B" w14:textId="77777777" w:rsidR="00545CD1" w:rsidRPr="00545CD1" w:rsidRDefault="00545CD1" w:rsidP="00545CD1">
            <w:pPr>
              <w:spacing w:after="0" w:line="240" w:lineRule="auto"/>
              <w:rPr>
                <w:rFonts w:ascii="Segoe UI" w:eastAsia="Times New Roman" w:hAnsi="Segoe UI" w:cs="Segoe UI"/>
                <w:b/>
                <w:bCs/>
                <w:color w:val="666666"/>
                <w:sz w:val="20"/>
                <w:szCs w:val="20"/>
              </w:rPr>
            </w:pPr>
            <w:r w:rsidRPr="00545CD1">
              <w:rPr>
                <w:rFonts w:ascii="Segoe UI" w:eastAsia="Times New Roman" w:hAnsi="Segoe UI" w:cs="Segoe UI"/>
                <w:b/>
                <w:bCs/>
                <w:color w:val="666666"/>
                <w:sz w:val="20"/>
                <w:szCs w:val="20"/>
              </w:rPr>
              <w:t> </w:t>
            </w:r>
          </w:p>
        </w:tc>
        <w:tc>
          <w:tcPr>
            <w:tcW w:w="920" w:type="dxa"/>
            <w:tcBorders>
              <w:top w:val="nil"/>
              <w:left w:val="nil"/>
              <w:bottom w:val="single" w:sz="8" w:space="0" w:color="auto"/>
              <w:right w:val="nil"/>
            </w:tcBorders>
            <w:shd w:val="clear" w:color="000000" w:fill="FFFFFF"/>
            <w:noWrap/>
            <w:vAlign w:val="bottom"/>
            <w:hideMark/>
          </w:tcPr>
          <w:p w14:paraId="317104CB" w14:textId="77777777" w:rsidR="00545CD1" w:rsidRPr="00545CD1" w:rsidRDefault="00545CD1" w:rsidP="00545CD1">
            <w:pPr>
              <w:spacing w:after="0" w:line="240" w:lineRule="auto"/>
              <w:jc w:val="right"/>
              <w:rPr>
                <w:rFonts w:ascii="Segoe UI" w:eastAsia="Times New Roman" w:hAnsi="Segoe UI" w:cs="Segoe UI"/>
                <w:color w:val="666666"/>
                <w:sz w:val="20"/>
                <w:szCs w:val="20"/>
              </w:rPr>
            </w:pPr>
            <w:r w:rsidRPr="00545CD1">
              <w:rPr>
                <w:rFonts w:ascii="Segoe UI" w:eastAsia="Times New Roman" w:hAnsi="Segoe UI" w:cs="Segoe UI"/>
                <w:color w:val="666666"/>
                <w:sz w:val="20"/>
                <w:szCs w:val="20"/>
              </w:rPr>
              <w:t xml:space="preserve"> $13,620 </w:t>
            </w:r>
          </w:p>
        </w:tc>
      </w:tr>
    </w:tbl>
    <w:p w14:paraId="2114C055" w14:textId="77777777" w:rsidR="00545CD1" w:rsidRPr="00526C0C" w:rsidRDefault="00545CD1" w:rsidP="00526C0C"/>
    <w:sectPr w:rsidR="00545CD1" w:rsidRPr="00526C0C" w:rsidSect="00881969">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6D781" w14:textId="77777777" w:rsidR="00CA7B91" w:rsidRDefault="00CA7B91" w:rsidP="009A5156">
      <w:pPr>
        <w:spacing w:after="0" w:line="240" w:lineRule="auto"/>
      </w:pPr>
      <w:r>
        <w:separator/>
      </w:r>
    </w:p>
  </w:endnote>
  <w:endnote w:type="continuationSeparator" w:id="0">
    <w:p w14:paraId="20127D96" w14:textId="77777777" w:rsidR="00CA7B91" w:rsidRDefault="00CA7B91" w:rsidP="009A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AC872" w14:textId="77777777" w:rsidR="00CA7B91" w:rsidRDefault="00CA7B91" w:rsidP="009A5156">
      <w:pPr>
        <w:spacing w:after="0" w:line="240" w:lineRule="auto"/>
      </w:pPr>
      <w:r>
        <w:separator/>
      </w:r>
    </w:p>
  </w:footnote>
  <w:footnote w:type="continuationSeparator" w:id="0">
    <w:p w14:paraId="3D8FD61C" w14:textId="77777777" w:rsidR="00CA7B91" w:rsidRDefault="00CA7B91" w:rsidP="009A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8F"/>
    <w:rsid w:val="00056003"/>
    <w:rsid w:val="0009212A"/>
    <w:rsid w:val="00094A9A"/>
    <w:rsid w:val="000C01DC"/>
    <w:rsid w:val="000E05B1"/>
    <w:rsid w:val="0011049B"/>
    <w:rsid w:val="0013143F"/>
    <w:rsid w:val="001317F9"/>
    <w:rsid w:val="00136160"/>
    <w:rsid w:val="00136EBD"/>
    <w:rsid w:val="00141C8F"/>
    <w:rsid w:val="001625FF"/>
    <w:rsid w:val="001939DF"/>
    <w:rsid w:val="001B2400"/>
    <w:rsid w:val="001D2A90"/>
    <w:rsid w:val="001D4D18"/>
    <w:rsid w:val="001E6FEC"/>
    <w:rsid w:val="001E74F6"/>
    <w:rsid w:val="00206F71"/>
    <w:rsid w:val="00234A45"/>
    <w:rsid w:val="0024473E"/>
    <w:rsid w:val="00245A5E"/>
    <w:rsid w:val="00272602"/>
    <w:rsid w:val="002A408F"/>
    <w:rsid w:val="002B0CC1"/>
    <w:rsid w:val="002C485D"/>
    <w:rsid w:val="002D0132"/>
    <w:rsid w:val="002F766F"/>
    <w:rsid w:val="00305B36"/>
    <w:rsid w:val="003235E4"/>
    <w:rsid w:val="00333D86"/>
    <w:rsid w:val="00340F8B"/>
    <w:rsid w:val="00396FCD"/>
    <w:rsid w:val="003E427D"/>
    <w:rsid w:val="004A7202"/>
    <w:rsid w:val="004D2B71"/>
    <w:rsid w:val="00526C0C"/>
    <w:rsid w:val="00545CD1"/>
    <w:rsid w:val="005C19BC"/>
    <w:rsid w:val="005D684A"/>
    <w:rsid w:val="005E1912"/>
    <w:rsid w:val="005F342C"/>
    <w:rsid w:val="005F7675"/>
    <w:rsid w:val="00601672"/>
    <w:rsid w:val="00630EAC"/>
    <w:rsid w:val="00631279"/>
    <w:rsid w:val="006336B6"/>
    <w:rsid w:val="006527A6"/>
    <w:rsid w:val="00680D53"/>
    <w:rsid w:val="00691412"/>
    <w:rsid w:val="006918CE"/>
    <w:rsid w:val="006A4EAC"/>
    <w:rsid w:val="006D2478"/>
    <w:rsid w:val="006D4CAA"/>
    <w:rsid w:val="006D4FF4"/>
    <w:rsid w:val="006F4EC0"/>
    <w:rsid w:val="00705599"/>
    <w:rsid w:val="00715329"/>
    <w:rsid w:val="00715AD7"/>
    <w:rsid w:val="00725862"/>
    <w:rsid w:val="007762F8"/>
    <w:rsid w:val="007769BA"/>
    <w:rsid w:val="007D5C1E"/>
    <w:rsid w:val="007E10E2"/>
    <w:rsid w:val="007E613F"/>
    <w:rsid w:val="008062EE"/>
    <w:rsid w:val="008336C0"/>
    <w:rsid w:val="00881969"/>
    <w:rsid w:val="008973E8"/>
    <w:rsid w:val="008A2D88"/>
    <w:rsid w:val="008C6463"/>
    <w:rsid w:val="008D05DA"/>
    <w:rsid w:val="008D2249"/>
    <w:rsid w:val="008E5066"/>
    <w:rsid w:val="00985C69"/>
    <w:rsid w:val="00986E60"/>
    <w:rsid w:val="009A5156"/>
    <w:rsid w:val="009D3988"/>
    <w:rsid w:val="00A4222E"/>
    <w:rsid w:val="00AA0C60"/>
    <w:rsid w:val="00AA0D98"/>
    <w:rsid w:val="00AA6C39"/>
    <w:rsid w:val="00AC5C6D"/>
    <w:rsid w:val="00AE2802"/>
    <w:rsid w:val="00B135FF"/>
    <w:rsid w:val="00B24961"/>
    <w:rsid w:val="00B30EFD"/>
    <w:rsid w:val="00B331A5"/>
    <w:rsid w:val="00B37C84"/>
    <w:rsid w:val="00B9722D"/>
    <w:rsid w:val="00C0768F"/>
    <w:rsid w:val="00C10288"/>
    <w:rsid w:val="00C176A5"/>
    <w:rsid w:val="00C50F83"/>
    <w:rsid w:val="00C563D0"/>
    <w:rsid w:val="00C82B30"/>
    <w:rsid w:val="00C94BAA"/>
    <w:rsid w:val="00C96BA9"/>
    <w:rsid w:val="00CA09F7"/>
    <w:rsid w:val="00CA7B91"/>
    <w:rsid w:val="00D61585"/>
    <w:rsid w:val="00D70811"/>
    <w:rsid w:val="00D74D6A"/>
    <w:rsid w:val="00DB3C4E"/>
    <w:rsid w:val="00DE6DBB"/>
    <w:rsid w:val="00E00070"/>
    <w:rsid w:val="00E14573"/>
    <w:rsid w:val="00E2569A"/>
    <w:rsid w:val="00E34119"/>
    <w:rsid w:val="00E76E0C"/>
    <w:rsid w:val="00EC27BA"/>
    <w:rsid w:val="00F14220"/>
    <w:rsid w:val="00F15DD8"/>
    <w:rsid w:val="00F174C6"/>
    <w:rsid w:val="00F21ACA"/>
    <w:rsid w:val="00F22CDC"/>
    <w:rsid w:val="00F30DCF"/>
    <w:rsid w:val="00F4415B"/>
    <w:rsid w:val="00F54732"/>
    <w:rsid w:val="00F547E5"/>
    <w:rsid w:val="00F76EC8"/>
    <w:rsid w:val="00F86DB6"/>
    <w:rsid w:val="00F87B0E"/>
    <w:rsid w:val="00FC5282"/>
    <w:rsid w:val="00FD4BE9"/>
    <w:rsid w:val="00FD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6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EE"/>
    <w:pPr>
      <w:spacing w:after="200" w:line="276" w:lineRule="auto"/>
      <w:ind w:left="720"/>
      <w:contextualSpacing/>
    </w:pPr>
    <w:rPr>
      <w:rFonts w:ascii="Times New Roman" w:eastAsia="Calibri" w:hAnsi="Times New Roman" w:cs="Times New Roman"/>
      <w:sz w:val="24"/>
    </w:rPr>
  </w:style>
  <w:style w:type="paragraph" w:styleId="NoSpacing">
    <w:name w:val="No Spacing"/>
    <w:uiPriority w:val="1"/>
    <w:qFormat/>
    <w:rsid w:val="008062EE"/>
    <w:pPr>
      <w:spacing w:after="0" w:line="240" w:lineRule="auto"/>
    </w:pPr>
    <w:rPr>
      <w:rFonts w:ascii="Calibri" w:eastAsia="Calibri" w:hAnsi="Calibri" w:cs="Times New Roman"/>
    </w:rPr>
  </w:style>
  <w:style w:type="paragraph" w:styleId="NormalWeb">
    <w:name w:val="Normal (Web)"/>
    <w:basedOn w:val="Normal"/>
    <w:link w:val="NormalWebChar"/>
    <w:uiPriority w:val="99"/>
    <w:rsid w:val="008062EE"/>
    <w:pPr>
      <w:spacing w:before="100" w:beforeAutospacing="1" w:after="100" w:afterAutospacing="1" w:line="240" w:lineRule="auto"/>
      <w:jc w:val="both"/>
    </w:pPr>
    <w:rPr>
      <w:rFonts w:ascii="Arial" w:eastAsia="Times New Roman" w:hAnsi="Arial" w:cs="Times New Roman"/>
      <w:sz w:val="24"/>
      <w:szCs w:val="24"/>
    </w:rPr>
  </w:style>
  <w:style w:type="character" w:customStyle="1" w:styleId="NormalWebChar">
    <w:name w:val="Normal (Web) Char"/>
    <w:link w:val="NormalWeb"/>
    <w:uiPriority w:val="99"/>
    <w:rsid w:val="008062EE"/>
    <w:rPr>
      <w:rFonts w:ascii="Arial" w:eastAsia="Times New Roman" w:hAnsi="Arial" w:cs="Times New Roman"/>
      <w:sz w:val="24"/>
      <w:szCs w:val="24"/>
    </w:rPr>
  </w:style>
  <w:style w:type="paragraph" w:styleId="Header">
    <w:name w:val="header"/>
    <w:basedOn w:val="Normal"/>
    <w:link w:val="HeaderChar"/>
    <w:uiPriority w:val="99"/>
    <w:unhideWhenUsed/>
    <w:rsid w:val="009A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156"/>
  </w:style>
  <w:style w:type="paragraph" w:styleId="Footer">
    <w:name w:val="footer"/>
    <w:basedOn w:val="Normal"/>
    <w:link w:val="FooterChar"/>
    <w:uiPriority w:val="99"/>
    <w:unhideWhenUsed/>
    <w:rsid w:val="009A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14269">
      <w:bodyDiv w:val="1"/>
      <w:marLeft w:val="0"/>
      <w:marRight w:val="0"/>
      <w:marTop w:val="0"/>
      <w:marBottom w:val="0"/>
      <w:divBdr>
        <w:top w:val="none" w:sz="0" w:space="0" w:color="auto"/>
        <w:left w:val="none" w:sz="0" w:space="0" w:color="auto"/>
        <w:bottom w:val="none" w:sz="0" w:space="0" w:color="auto"/>
        <w:right w:val="none" w:sz="0" w:space="0" w:color="auto"/>
      </w:divBdr>
    </w:div>
    <w:div w:id="668605814">
      <w:bodyDiv w:val="1"/>
      <w:marLeft w:val="0"/>
      <w:marRight w:val="0"/>
      <w:marTop w:val="0"/>
      <w:marBottom w:val="0"/>
      <w:divBdr>
        <w:top w:val="none" w:sz="0" w:space="0" w:color="auto"/>
        <w:left w:val="none" w:sz="0" w:space="0" w:color="auto"/>
        <w:bottom w:val="none" w:sz="0" w:space="0" w:color="auto"/>
        <w:right w:val="none" w:sz="0" w:space="0" w:color="auto"/>
      </w:divBdr>
    </w:div>
    <w:div w:id="697238154">
      <w:bodyDiv w:val="1"/>
      <w:marLeft w:val="0"/>
      <w:marRight w:val="0"/>
      <w:marTop w:val="0"/>
      <w:marBottom w:val="0"/>
      <w:divBdr>
        <w:top w:val="none" w:sz="0" w:space="0" w:color="auto"/>
        <w:left w:val="none" w:sz="0" w:space="0" w:color="auto"/>
        <w:bottom w:val="none" w:sz="0" w:space="0" w:color="auto"/>
        <w:right w:val="none" w:sz="0" w:space="0" w:color="auto"/>
      </w:divBdr>
    </w:div>
    <w:div w:id="722824742">
      <w:bodyDiv w:val="1"/>
      <w:marLeft w:val="0"/>
      <w:marRight w:val="0"/>
      <w:marTop w:val="0"/>
      <w:marBottom w:val="0"/>
      <w:divBdr>
        <w:top w:val="none" w:sz="0" w:space="0" w:color="auto"/>
        <w:left w:val="none" w:sz="0" w:space="0" w:color="auto"/>
        <w:bottom w:val="none" w:sz="0" w:space="0" w:color="auto"/>
        <w:right w:val="none" w:sz="0" w:space="0" w:color="auto"/>
      </w:divBdr>
    </w:div>
    <w:div w:id="905456475">
      <w:bodyDiv w:val="1"/>
      <w:marLeft w:val="0"/>
      <w:marRight w:val="0"/>
      <w:marTop w:val="0"/>
      <w:marBottom w:val="0"/>
      <w:divBdr>
        <w:top w:val="none" w:sz="0" w:space="0" w:color="auto"/>
        <w:left w:val="none" w:sz="0" w:space="0" w:color="auto"/>
        <w:bottom w:val="none" w:sz="0" w:space="0" w:color="auto"/>
        <w:right w:val="none" w:sz="0" w:space="0" w:color="auto"/>
      </w:divBdr>
    </w:div>
    <w:div w:id="987510563">
      <w:bodyDiv w:val="1"/>
      <w:marLeft w:val="0"/>
      <w:marRight w:val="0"/>
      <w:marTop w:val="0"/>
      <w:marBottom w:val="0"/>
      <w:divBdr>
        <w:top w:val="none" w:sz="0" w:space="0" w:color="auto"/>
        <w:left w:val="none" w:sz="0" w:space="0" w:color="auto"/>
        <w:bottom w:val="none" w:sz="0" w:space="0" w:color="auto"/>
        <w:right w:val="none" w:sz="0" w:space="0" w:color="auto"/>
      </w:divBdr>
    </w:div>
    <w:div w:id="1427581824">
      <w:bodyDiv w:val="1"/>
      <w:marLeft w:val="0"/>
      <w:marRight w:val="0"/>
      <w:marTop w:val="0"/>
      <w:marBottom w:val="0"/>
      <w:divBdr>
        <w:top w:val="none" w:sz="0" w:space="0" w:color="auto"/>
        <w:left w:val="none" w:sz="0" w:space="0" w:color="auto"/>
        <w:bottom w:val="none" w:sz="0" w:space="0" w:color="auto"/>
        <w:right w:val="none" w:sz="0" w:space="0" w:color="auto"/>
      </w:divBdr>
    </w:div>
    <w:div w:id="1599094757">
      <w:bodyDiv w:val="1"/>
      <w:marLeft w:val="0"/>
      <w:marRight w:val="0"/>
      <w:marTop w:val="0"/>
      <w:marBottom w:val="0"/>
      <w:divBdr>
        <w:top w:val="none" w:sz="0" w:space="0" w:color="auto"/>
        <w:left w:val="none" w:sz="0" w:space="0" w:color="auto"/>
        <w:bottom w:val="none" w:sz="0" w:space="0" w:color="auto"/>
        <w:right w:val="none" w:sz="0" w:space="0" w:color="auto"/>
      </w:divBdr>
    </w:div>
    <w:div w:id="1736272273">
      <w:bodyDiv w:val="1"/>
      <w:marLeft w:val="0"/>
      <w:marRight w:val="0"/>
      <w:marTop w:val="0"/>
      <w:marBottom w:val="0"/>
      <w:divBdr>
        <w:top w:val="none" w:sz="0" w:space="0" w:color="auto"/>
        <w:left w:val="none" w:sz="0" w:space="0" w:color="auto"/>
        <w:bottom w:val="none" w:sz="0" w:space="0" w:color="auto"/>
        <w:right w:val="none" w:sz="0" w:space="0" w:color="auto"/>
      </w:divBdr>
    </w:div>
    <w:div w:id="1760715888">
      <w:bodyDiv w:val="1"/>
      <w:marLeft w:val="0"/>
      <w:marRight w:val="0"/>
      <w:marTop w:val="0"/>
      <w:marBottom w:val="0"/>
      <w:divBdr>
        <w:top w:val="none" w:sz="0" w:space="0" w:color="auto"/>
        <w:left w:val="none" w:sz="0" w:space="0" w:color="auto"/>
        <w:bottom w:val="none" w:sz="0" w:space="0" w:color="auto"/>
        <w:right w:val="none" w:sz="0" w:space="0" w:color="auto"/>
      </w:divBdr>
    </w:div>
    <w:div w:id="1780056059">
      <w:bodyDiv w:val="1"/>
      <w:marLeft w:val="0"/>
      <w:marRight w:val="0"/>
      <w:marTop w:val="0"/>
      <w:marBottom w:val="0"/>
      <w:divBdr>
        <w:top w:val="none" w:sz="0" w:space="0" w:color="auto"/>
        <w:left w:val="none" w:sz="0" w:space="0" w:color="auto"/>
        <w:bottom w:val="none" w:sz="0" w:space="0" w:color="auto"/>
        <w:right w:val="none" w:sz="0" w:space="0" w:color="auto"/>
      </w:divBdr>
    </w:div>
    <w:div w:id="19394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new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rt@waggeneredstrom.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investo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microsoft.com/invest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crosoft.com/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StartDate xmlns="4B24EFB9-2E5D-4A5E-A79F-AB296D269CDD" xsi:nil="true"/>
    <PublishingExpirationDate xmlns="4B24EFB9-2E5D-4A5E-A79F-AB296D269CDD" xsi:nil="true"/>
    <IsSystemFile xmlns="4B24EFB9-2E5D-4A5E-A79F-AB296D269CDD">false</IsSystemFile>
    <IsLocalizable xmlns="4B24EFB9-2E5D-4A5E-A79F-AB296D269CDD">true</IsLocalizable>
  </documentManagement>
</p:properties>
</file>

<file path=customXml/itemProps1.xml><?xml version="1.0" encoding="utf-8"?>
<ds:datastoreItem xmlns:ds="http://schemas.openxmlformats.org/officeDocument/2006/customXml" ds:itemID="{A0DA6137-8AE1-48E6-B9AE-F8F0758F6386}"/>
</file>

<file path=customXml/itemProps2.xml><?xml version="1.0" encoding="utf-8"?>
<ds:datastoreItem xmlns:ds="http://schemas.openxmlformats.org/officeDocument/2006/customXml" ds:itemID="{3C18F8CD-DDDF-4E82-B053-D8A89AD99C06}"/>
</file>

<file path=customXml/itemProps3.xml><?xml version="1.0" encoding="utf-8"?>
<ds:datastoreItem xmlns:ds="http://schemas.openxmlformats.org/officeDocument/2006/customXml" ds:itemID="{ACD039B1-0054-4C0A-B84D-285ACEA96C9A}"/>
</file>

<file path=docProps/app.xml><?xml version="1.0" encoding="utf-8"?>
<Properties xmlns="http://schemas.openxmlformats.org/officeDocument/2006/extended-properties" xmlns:vt="http://schemas.openxmlformats.org/officeDocument/2006/docPropsVTypes">
  <Template>Normal.dotm</Template>
  <TotalTime>0</TotalTime>
  <Pages>12</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2016-01-28T02:45:00Z</dcterms:created>
  <dcterms:modified xsi:type="dcterms:W3CDTF">2016-01-28T02:47:00Z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0x0101004EEB5A68CE6442648224A0682BF61800004B9775297EFBF642A4F1523B0C630918</vt:lpwstr>
  </property>
  <property fmtid="{D5CDD505-2E9C-101B-9397-08002B2CF9AE}" pid="3" name="ER Subject">
    <vt:lpwstr/>
  </property>
  <property fmtid="{D5CDD505-2E9C-101B-9397-08002B2CF9AE}" pid="4" name="_DocHome">
    <vt:i4>-1148023779</vt:i4>
  </property>
  <property fmtid="{D5CDD505-2E9C-101B-9397-08002B2CF9AE}" pid="5" name="Milestone">
    <vt:lpwstr/>
  </property>
  <property fmtid="{D5CDD505-2E9C-101B-9397-08002B2CF9AE}" pid="6" name="_dlc_DocIdItemGuid">
    <vt:lpwstr>efa59d86-4e65-4f43-982c-e027cd15472e</vt:lpwstr>
  </property>
  <property fmtid="{D5CDD505-2E9C-101B-9397-08002B2CF9AE}" pid="7" name="_dlc_policyId">
    <vt:lpwstr/>
  </property>
  <property fmtid="{D5CDD505-2E9C-101B-9397-08002B2CF9AE}" pid="8" name="Owner">
    <vt:lpwstr>141;#Debi Kampton</vt:lpwstr>
  </property>
  <property fmtid="{D5CDD505-2E9C-101B-9397-08002B2CF9AE}" pid="9" name="Deliverable Type">
    <vt:lpwstr/>
  </property>
  <property fmtid="{D5CDD505-2E9C-101B-9397-08002B2CF9AE}" pid="10" name="ItemRetentionFormula">
    <vt:lpwstr>&lt;formula id="Microsoft.Office.RecordsManagement.PolicyFeatures.Expiration.Formula.BuiltIn"&gt;&lt;number&gt;3&lt;/number&gt;&lt;property&gt;Modified&lt;/property&gt;&lt;period&gt;months&lt;/period&gt;&lt;/formula&gt;</vt:lpwstr>
  </property>
</Properties>
</file>