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F8B42" w14:textId="77777777" w:rsidR="000856AD" w:rsidRPr="00243400" w:rsidRDefault="45064EBB" w:rsidP="45064EBB">
      <w:pPr>
        <w:spacing w:after="0"/>
        <w:rPr>
          <w:rFonts w:ascii="Segoe UI" w:hAnsi="Segoe UI" w:cs="Segoe UI"/>
          <w:color w:val="666666"/>
          <w:sz w:val="26"/>
          <w:szCs w:val="26"/>
        </w:rPr>
      </w:pPr>
      <w:bookmarkStart w:id="0" w:name="_GoBack"/>
      <w:bookmarkEnd w:id="0"/>
      <w:r w:rsidRPr="45064EBB">
        <w:rPr>
          <w:rFonts w:ascii="Segoe UI" w:hAnsi="Segoe UI" w:cs="Segoe UI"/>
          <w:color w:val="666666"/>
          <w:sz w:val="26"/>
          <w:szCs w:val="26"/>
        </w:rPr>
        <w:t>Microsoft Cloud Strength Highlights Fourth Quarter Results</w:t>
      </w:r>
    </w:p>
    <w:p w14:paraId="19BE56BE" w14:textId="77777777" w:rsidR="000856AD" w:rsidRPr="00243400" w:rsidRDefault="45064EBB" w:rsidP="45064EBB">
      <w:pPr>
        <w:spacing w:after="240"/>
        <w:rPr>
          <w:rFonts w:ascii="Segoe UI" w:eastAsiaTheme="minorEastAsia" w:hAnsi="Segoe UI" w:cs="Segoe UI"/>
          <w:i/>
          <w:iCs/>
          <w:color w:val="666666"/>
          <w:sz w:val="18"/>
          <w:szCs w:val="18"/>
        </w:rPr>
      </w:pPr>
      <w:r w:rsidRPr="45064EBB">
        <w:rPr>
          <w:rFonts w:ascii="Segoe UI" w:eastAsiaTheme="minorEastAsia" w:hAnsi="Segoe UI" w:cs="Segoe UI"/>
          <w:i/>
          <w:iCs/>
          <w:color w:val="666666"/>
          <w:sz w:val="18"/>
          <w:szCs w:val="18"/>
        </w:rPr>
        <w:t xml:space="preserve">Commercial cloud annualized revenue run rate exceeds </w:t>
      </w:r>
      <w:r w:rsidR="00465024" w:rsidRPr="00D60058">
        <w:rPr>
          <w:rFonts w:ascii="Segoe UI" w:eastAsiaTheme="minorEastAsia" w:hAnsi="Segoe UI" w:cs="Segoe UI"/>
          <w:i/>
          <w:iCs/>
          <w:color w:val="666666"/>
          <w:sz w:val="18"/>
          <w:szCs w:val="18"/>
        </w:rPr>
        <w:t>$18.9</w:t>
      </w:r>
      <w:r w:rsidRPr="00D60058">
        <w:rPr>
          <w:rFonts w:ascii="Segoe UI" w:eastAsiaTheme="minorEastAsia" w:hAnsi="Segoe UI" w:cs="Segoe UI"/>
          <w:i/>
          <w:iCs/>
          <w:color w:val="666666"/>
          <w:sz w:val="18"/>
          <w:szCs w:val="18"/>
        </w:rPr>
        <w:t xml:space="preserve"> </w:t>
      </w:r>
      <w:r w:rsidRPr="45064EBB">
        <w:rPr>
          <w:rFonts w:ascii="Segoe UI" w:eastAsiaTheme="minorEastAsia" w:hAnsi="Segoe UI" w:cs="Segoe UI"/>
          <w:i/>
          <w:iCs/>
          <w:color w:val="666666"/>
          <w:sz w:val="18"/>
          <w:szCs w:val="18"/>
        </w:rPr>
        <w:t>billion</w:t>
      </w:r>
    </w:p>
    <w:p w14:paraId="361282ED" w14:textId="77777777" w:rsidR="000856AD" w:rsidRPr="00243400" w:rsidRDefault="45064EBB" w:rsidP="45064EBB">
      <w:pPr>
        <w:spacing w:before="240" w:after="240"/>
        <w:rPr>
          <w:rFonts w:ascii="Segoe UI" w:hAnsi="Segoe UI" w:cs="Segoe UI"/>
          <w:color w:val="666666"/>
          <w:sz w:val="20"/>
          <w:szCs w:val="20"/>
        </w:rPr>
      </w:pPr>
      <w:r w:rsidRPr="45064EBB">
        <w:rPr>
          <w:rFonts w:ascii="Segoe UI" w:hAnsi="Segoe UI" w:cs="Segoe UI"/>
          <w:b/>
          <w:bCs/>
          <w:color w:val="666666"/>
          <w:sz w:val="20"/>
          <w:szCs w:val="20"/>
        </w:rPr>
        <w:t xml:space="preserve">REDMOND, Wash. — July 20, 2017 — </w:t>
      </w:r>
      <w:r w:rsidRPr="45064EBB">
        <w:rPr>
          <w:rFonts w:ascii="Segoe UI" w:hAnsi="Segoe UI" w:cs="Segoe UI"/>
          <w:color w:val="666666"/>
          <w:sz w:val="20"/>
          <w:szCs w:val="20"/>
        </w:rPr>
        <w:t>Microsoft Corp. today announced the following results for the quarter ended June 30, 2017:</w:t>
      </w:r>
    </w:p>
    <w:p w14:paraId="7F359802" w14:textId="77777777" w:rsidR="000856AD"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Revenue was </w:t>
      </w:r>
      <w:r w:rsidR="00465024" w:rsidRPr="00D60058">
        <w:rPr>
          <w:rFonts w:ascii="Segoe UI" w:hAnsi="Segoe UI" w:cs="Segoe UI"/>
          <w:color w:val="666666"/>
          <w:sz w:val="20"/>
          <w:szCs w:val="20"/>
        </w:rPr>
        <w:t>$23.3</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billion GAAP, and </w:t>
      </w:r>
      <w:r w:rsidR="00465024" w:rsidRPr="00D60058">
        <w:rPr>
          <w:rFonts w:ascii="Segoe UI" w:hAnsi="Segoe UI" w:cs="Segoe UI"/>
          <w:color w:val="666666"/>
          <w:sz w:val="20"/>
          <w:szCs w:val="20"/>
        </w:rPr>
        <w:t>$24.7</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non-GAAP</w:t>
      </w:r>
    </w:p>
    <w:p w14:paraId="461583BB" w14:textId="77777777" w:rsidR="000856AD"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Operating income was </w:t>
      </w:r>
      <w:r w:rsidR="00465024" w:rsidRPr="00D60058">
        <w:rPr>
          <w:rFonts w:ascii="Segoe UI" w:hAnsi="Segoe UI" w:cs="Segoe UI"/>
          <w:color w:val="666666"/>
          <w:sz w:val="20"/>
          <w:szCs w:val="20"/>
        </w:rPr>
        <w:t>$5.3</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billion GAAP, and </w:t>
      </w:r>
      <w:r w:rsidR="00465024" w:rsidRPr="00D60058">
        <w:rPr>
          <w:rFonts w:ascii="Segoe UI" w:hAnsi="Segoe UI" w:cs="Segoe UI"/>
          <w:color w:val="666666"/>
          <w:sz w:val="20"/>
          <w:szCs w:val="20"/>
        </w:rPr>
        <w:t>$7.0</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non-GAAP</w:t>
      </w:r>
    </w:p>
    <w:p w14:paraId="426B7247" w14:textId="77777777" w:rsidR="000856AD"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Net income was </w:t>
      </w:r>
      <w:r w:rsidR="00F91A43" w:rsidRPr="00D60058">
        <w:rPr>
          <w:rFonts w:ascii="Segoe UI" w:hAnsi="Segoe UI" w:cs="Segoe UI"/>
          <w:color w:val="666666"/>
          <w:sz w:val="20"/>
          <w:szCs w:val="20"/>
        </w:rPr>
        <w:t>$6.5</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billion GAAP, and </w:t>
      </w:r>
      <w:r w:rsidR="00F91A43" w:rsidRPr="00D60058">
        <w:rPr>
          <w:rFonts w:ascii="Segoe UI" w:hAnsi="Segoe UI" w:cs="Segoe UI"/>
          <w:color w:val="666666"/>
          <w:sz w:val="20"/>
          <w:szCs w:val="20"/>
        </w:rPr>
        <w:t>$7.7</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non-GAAP</w:t>
      </w:r>
    </w:p>
    <w:p w14:paraId="2F0BE35D" w14:textId="77777777" w:rsidR="000856AD"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Diluted earnings per share was </w:t>
      </w:r>
      <w:r w:rsidR="00F91A43" w:rsidRPr="00D60058">
        <w:rPr>
          <w:rFonts w:ascii="Segoe UI" w:hAnsi="Segoe UI" w:cs="Segoe UI"/>
          <w:color w:val="666666"/>
          <w:sz w:val="20"/>
          <w:szCs w:val="20"/>
        </w:rPr>
        <w:t>$0.83</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GAAP, and </w:t>
      </w:r>
      <w:r w:rsidR="00F91A43" w:rsidRPr="00D60058">
        <w:rPr>
          <w:rFonts w:ascii="Segoe UI" w:hAnsi="Segoe UI" w:cs="Segoe UI"/>
          <w:color w:val="666666"/>
          <w:sz w:val="20"/>
          <w:szCs w:val="20"/>
        </w:rPr>
        <w:t>$0.98</w:t>
      </w:r>
      <w:r w:rsidRPr="00D60058">
        <w:rPr>
          <w:rFonts w:ascii="Segoe UI" w:hAnsi="Segoe UI" w:cs="Segoe UI"/>
          <w:color w:val="666666"/>
          <w:sz w:val="20"/>
          <w:szCs w:val="20"/>
        </w:rPr>
        <w:t xml:space="preserve"> </w:t>
      </w:r>
      <w:r w:rsidRPr="45064EBB">
        <w:rPr>
          <w:rFonts w:ascii="Segoe UI" w:hAnsi="Segoe UI" w:cs="Segoe UI"/>
          <w:color w:val="666666"/>
          <w:sz w:val="20"/>
          <w:szCs w:val="20"/>
        </w:rPr>
        <w:t>non-GAAP</w:t>
      </w:r>
    </w:p>
    <w:p w14:paraId="761E2AE4" w14:textId="112373E2" w:rsidR="0089043B" w:rsidRPr="0089043B" w:rsidRDefault="0089043B" w:rsidP="00A0788B">
      <w:pPr>
        <w:rPr>
          <w:rFonts w:ascii="Segoe UI" w:hAnsi="Segoe UI" w:cs="Segoe UI"/>
          <w:color w:val="666666"/>
          <w:sz w:val="20"/>
          <w:szCs w:val="20"/>
        </w:rPr>
      </w:pPr>
      <w:r w:rsidRPr="0089043B">
        <w:rPr>
          <w:rFonts w:ascii="Segoe UI" w:hAnsi="Segoe UI" w:cs="Segoe UI"/>
          <w:color w:val="666666"/>
          <w:sz w:val="20"/>
          <w:szCs w:val="20"/>
        </w:rPr>
        <w:t>“Innovation across our cloud platforms drove strong results this quarter,” said Satya Nadella, chief executive officer at Microsoft, “Customers are looking to Microsoft and our thriving partner ecosystem to accelerate their own digital transformations and to unlock new opportunity in this era of intelligent cloud and intelligent edge.”</w:t>
      </w:r>
    </w:p>
    <w:p w14:paraId="7E60714C" w14:textId="56B65739" w:rsidR="003C26B1" w:rsidRPr="00243400" w:rsidRDefault="45064EBB" w:rsidP="45064EBB">
      <w:pPr>
        <w:spacing w:before="240" w:after="240"/>
        <w:rPr>
          <w:rFonts w:ascii="Segoe UI" w:eastAsiaTheme="minorEastAsia" w:hAnsi="Segoe UI" w:cs="Segoe UI"/>
          <w:color w:val="666666"/>
          <w:sz w:val="20"/>
          <w:szCs w:val="20"/>
        </w:rPr>
      </w:pPr>
      <w:r w:rsidRPr="45064EBB">
        <w:rPr>
          <w:rFonts w:ascii="Segoe UI" w:hAnsi="Segoe UI" w:cs="Segoe UI"/>
          <w:color w:val="666666"/>
          <w:sz w:val="20"/>
          <w:szCs w:val="20"/>
        </w:rPr>
        <w:t>The following table reconciles our financial results reported in accordance with generally accepted accounting principles (“GAAP”) to non-GAAP financial results. Microsoft has provided this non-GAAP financial information to aid investors in better understanding the company’s performance. Additional information regarding our non-GAAP definition is provided below.</w:t>
      </w:r>
      <w:r w:rsidR="00D47F31" w:rsidRPr="00D47F31">
        <w:rPr>
          <w:rFonts w:ascii="Segoe UI" w:hAnsi="Segoe UI" w:cs="Segoe UI"/>
          <w:color w:val="666666"/>
          <w:sz w:val="20"/>
          <w:szCs w:val="20"/>
        </w:rPr>
        <w:t xml:space="preserve"> </w:t>
      </w:r>
      <w:r w:rsidR="00D47F31" w:rsidRPr="45064EBB">
        <w:rPr>
          <w:rFonts w:ascii="Segoe UI" w:hAnsi="Segoe UI" w:cs="Segoe UI"/>
          <w:color w:val="666666"/>
          <w:sz w:val="20"/>
          <w:szCs w:val="20"/>
        </w:rPr>
        <w:t xml:space="preserve">The non-GAAP financial measures presented </w:t>
      </w:r>
      <w:r w:rsidR="00CE6002">
        <w:rPr>
          <w:rFonts w:ascii="Segoe UI" w:hAnsi="Segoe UI" w:cs="Segoe UI"/>
          <w:color w:val="666666"/>
          <w:sz w:val="20"/>
          <w:szCs w:val="20"/>
        </w:rPr>
        <w:t>in this release</w:t>
      </w:r>
      <w:r w:rsidR="00D47F31" w:rsidRPr="45064EBB">
        <w:rPr>
          <w:rFonts w:ascii="Segoe UI" w:hAnsi="Segoe UI" w:cs="Segoe UI"/>
          <w:color w:val="666666"/>
          <w:sz w:val="20"/>
          <w:szCs w:val="20"/>
        </w:rPr>
        <w:t xml:space="preserve"> should not be considered as a substitute for, or superior to, the measures of financial performance prepared in accordance with GAAP.</w:t>
      </w:r>
      <w:r w:rsidRPr="45064EBB">
        <w:rPr>
          <w:rFonts w:ascii="Segoe UI" w:hAnsi="Segoe UI" w:cs="Segoe UI"/>
          <w:color w:val="666666"/>
          <w:sz w:val="20"/>
          <w:szCs w:val="20"/>
        </w:rPr>
        <w:t xml:space="preserve"> All growth comparisons relate to the corresponding period in the last fiscal year.</w:t>
      </w:r>
    </w:p>
    <w:tbl>
      <w:tblPr>
        <w:tblW w:w="9504" w:type="dxa"/>
        <w:tblLayout w:type="fixed"/>
        <w:tblLook w:val="04A0" w:firstRow="1" w:lastRow="0" w:firstColumn="1" w:lastColumn="0" w:noHBand="0" w:noVBand="1"/>
      </w:tblPr>
      <w:tblGrid>
        <w:gridCol w:w="5472"/>
        <w:gridCol w:w="1008"/>
        <w:gridCol w:w="1008"/>
        <w:gridCol w:w="1008"/>
        <w:gridCol w:w="1008"/>
      </w:tblGrid>
      <w:tr w:rsidR="00833A92" w:rsidRPr="00243400" w14:paraId="1CD65830" w14:textId="77777777" w:rsidTr="45064EBB">
        <w:trPr>
          <w:trHeight w:val="340"/>
        </w:trPr>
        <w:tc>
          <w:tcPr>
            <w:tcW w:w="5472" w:type="dxa"/>
            <w:tcBorders>
              <w:top w:val="nil"/>
              <w:left w:val="nil"/>
              <w:bottom w:val="single" w:sz="4" w:space="0" w:color="auto"/>
              <w:right w:val="nil"/>
            </w:tcBorders>
          </w:tcPr>
          <w:p w14:paraId="54E77635" w14:textId="77777777" w:rsidR="000856AD" w:rsidRPr="00243400" w:rsidRDefault="000856AD" w:rsidP="007E64CF">
            <w:pPr>
              <w:spacing w:after="0"/>
              <w:rPr>
                <w:rFonts w:ascii="Segoe UI" w:eastAsia="Times New Roman" w:hAnsi="Segoe UI" w:cs="Segoe UI"/>
                <w:color w:val="666666"/>
                <w:sz w:val="16"/>
                <w:szCs w:val="16"/>
              </w:rPr>
            </w:pPr>
          </w:p>
        </w:tc>
        <w:tc>
          <w:tcPr>
            <w:tcW w:w="4032" w:type="dxa"/>
            <w:gridSpan w:val="4"/>
            <w:tcBorders>
              <w:top w:val="nil"/>
              <w:left w:val="nil"/>
              <w:bottom w:val="single" w:sz="4" w:space="0" w:color="auto"/>
            </w:tcBorders>
          </w:tcPr>
          <w:p w14:paraId="4EAEA3FF" w14:textId="77777777" w:rsidR="000856AD"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Three Months Ended June 30,</w:t>
            </w:r>
          </w:p>
        </w:tc>
      </w:tr>
      <w:tr w:rsidR="00833A92" w:rsidRPr="00243400" w14:paraId="168EEF7F" w14:textId="77777777" w:rsidTr="45064EBB">
        <w:trPr>
          <w:trHeight w:val="365"/>
        </w:trPr>
        <w:tc>
          <w:tcPr>
            <w:tcW w:w="5472" w:type="dxa"/>
            <w:tcBorders>
              <w:top w:val="single" w:sz="8" w:space="0" w:color="auto"/>
              <w:left w:val="nil"/>
              <w:bottom w:val="single" w:sz="8" w:space="0" w:color="auto"/>
              <w:right w:val="nil"/>
            </w:tcBorders>
            <w:vAlign w:val="bottom"/>
            <w:hideMark/>
          </w:tcPr>
          <w:p w14:paraId="6601E827" w14:textId="77777777" w:rsidR="000856AD"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 in millions, except per share amounts)</w:t>
            </w:r>
          </w:p>
        </w:tc>
        <w:tc>
          <w:tcPr>
            <w:tcW w:w="1008" w:type="dxa"/>
            <w:tcBorders>
              <w:top w:val="single" w:sz="8" w:space="0" w:color="auto"/>
              <w:left w:val="nil"/>
              <w:bottom w:val="single" w:sz="8" w:space="0" w:color="auto"/>
              <w:right w:val="nil"/>
            </w:tcBorders>
            <w:vAlign w:val="bottom"/>
          </w:tcPr>
          <w:p w14:paraId="7233FB47" w14:textId="77777777" w:rsidR="000856AD"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Revenue</w:t>
            </w:r>
          </w:p>
        </w:tc>
        <w:tc>
          <w:tcPr>
            <w:tcW w:w="1008" w:type="dxa"/>
            <w:tcBorders>
              <w:top w:val="single" w:sz="8" w:space="0" w:color="auto"/>
              <w:left w:val="nil"/>
              <w:bottom w:val="single" w:sz="8" w:space="0" w:color="auto"/>
              <w:right w:val="nil"/>
            </w:tcBorders>
            <w:vAlign w:val="bottom"/>
          </w:tcPr>
          <w:p w14:paraId="4F3BCE33" w14:textId="77777777" w:rsidR="000856AD"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Operating Income</w:t>
            </w:r>
          </w:p>
        </w:tc>
        <w:tc>
          <w:tcPr>
            <w:tcW w:w="1008" w:type="dxa"/>
            <w:tcBorders>
              <w:top w:val="single" w:sz="8" w:space="0" w:color="auto"/>
              <w:left w:val="nil"/>
              <w:bottom w:val="single" w:sz="8" w:space="0" w:color="auto"/>
              <w:right w:val="nil"/>
            </w:tcBorders>
            <w:vAlign w:val="bottom"/>
          </w:tcPr>
          <w:p w14:paraId="44625AA9" w14:textId="77777777" w:rsidR="000856AD"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Net Income</w:t>
            </w:r>
          </w:p>
        </w:tc>
        <w:tc>
          <w:tcPr>
            <w:tcW w:w="1008" w:type="dxa"/>
            <w:tcBorders>
              <w:top w:val="single" w:sz="8" w:space="0" w:color="auto"/>
              <w:left w:val="nil"/>
              <w:bottom w:val="single" w:sz="8" w:space="0" w:color="auto"/>
              <w:right w:val="nil"/>
            </w:tcBorders>
            <w:vAlign w:val="bottom"/>
          </w:tcPr>
          <w:p w14:paraId="0C3CE0F6" w14:textId="77777777" w:rsidR="000856AD"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Diluted Earnings per Share</w:t>
            </w:r>
          </w:p>
        </w:tc>
      </w:tr>
      <w:tr w:rsidR="00B56B76" w:rsidRPr="00243400" w14:paraId="1C3A8A90" w14:textId="77777777" w:rsidTr="45064EBB">
        <w:trPr>
          <w:trHeight w:val="288"/>
        </w:trPr>
        <w:tc>
          <w:tcPr>
            <w:tcW w:w="5472" w:type="dxa"/>
            <w:tcBorders>
              <w:top w:val="single" w:sz="8" w:space="0" w:color="auto"/>
              <w:left w:val="nil"/>
              <w:bottom w:val="single" w:sz="4" w:space="0" w:color="auto"/>
              <w:right w:val="nil"/>
            </w:tcBorders>
            <w:noWrap/>
            <w:vAlign w:val="center"/>
          </w:tcPr>
          <w:p w14:paraId="0486A279" w14:textId="77777777" w:rsidR="00B56B76"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Reported (GAAP)</w:t>
            </w:r>
          </w:p>
        </w:tc>
        <w:tc>
          <w:tcPr>
            <w:tcW w:w="1008" w:type="dxa"/>
            <w:tcBorders>
              <w:top w:val="single" w:sz="8" w:space="0" w:color="auto"/>
              <w:left w:val="nil"/>
              <w:bottom w:val="single" w:sz="4" w:space="0" w:color="auto"/>
              <w:right w:val="nil"/>
            </w:tcBorders>
            <w:vAlign w:val="center"/>
          </w:tcPr>
          <w:p w14:paraId="3C13AC70" w14:textId="77777777" w:rsidR="00B56B76" w:rsidRPr="00243400" w:rsidRDefault="45064EBB" w:rsidP="45064EBB">
            <w:pPr>
              <w:spacing w:after="0"/>
              <w:ind w:firstLine="82"/>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$20,614</w:t>
            </w:r>
          </w:p>
        </w:tc>
        <w:tc>
          <w:tcPr>
            <w:tcW w:w="1008" w:type="dxa"/>
            <w:tcBorders>
              <w:top w:val="single" w:sz="8" w:space="0" w:color="auto"/>
              <w:left w:val="nil"/>
              <w:bottom w:val="single" w:sz="4" w:space="0" w:color="auto"/>
              <w:right w:val="nil"/>
            </w:tcBorders>
            <w:vAlign w:val="center"/>
          </w:tcPr>
          <w:p w14:paraId="59CB0C2B" w14:textId="77777777" w:rsidR="00B56B76"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$3,080</w:t>
            </w:r>
          </w:p>
        </w:tc>
        <w:tc>
          <w:tcPr>
            <w:tcW w:w="1008" w:type="dxa"/>
            <w:tcBorders>
              <w:top w:val="single" w:sz="8" w:space="0" w:color="auto"/>
              <w:left w:val="nil"/>
              <w:bottom w:val="single" w:sz="4" w:space="0" w:color="auto"/>
              <w:right w:val="nil"/>
            </w:tcBorders>
            <w:vAlign w:val="center"/>
          </w:tcPr>
          <w:p w14:paraId="5D9EB266" w14:textId="77777777" w:rsidR="00B56B76"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$3,122</w:t>
            </w:r>
          </w:p>
        </w:tc>
        <w:tc>
          <w:tcPr>
            <w:tcW w:w="1008" w:type="dxa"/>
            <w:tcBorders>
              <w:top w:val="single" w:sz="8" w:space="0" w:color="auto"/>
              <w:left w:val="nil"/>
              <w:bottom w:val="single" w:sz="4" w:space="0" w:color="auto"/>
              <w:right w:val="nil"/>
            </w:tcBorders>
            <w:vAlign w:val="center"/>
          </w:tcPr>
          <w:p w14:paraId="2C2ED8A9" w14:textId="77777777" w:rsidR="00B56B76"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$0.39</w:t>
            </w:r>
          </w:p>
        </w:tc>
      </w:tr>
      <w:tr w:rsidR="00B56B76" w:rsidRPr="00243400" w14:paraId="131EB445" w14:textId="77777777" w:rsidTr="45064EBB">
        <w:trPr>
          <w:trHeight w:val="288"/>
        </w:trPr>
        <w:tc>
          <w:tcPr>
            <w:tcW w:w="5472" w:type="dxa"/>
            <w:tcBorders>
              <w:top w:val="single" w:sz="4" w:space="0" w:color="auto"/>
              <w:left w:val="nil"/>
              <w:bottom w:val="single" w:sz="4" w:space="0" w:color="auto"/>
              <w:right w:val="nil"/>
            </w:tcBorders>
            <w:noWrap/>
            <w:vAlign w:val="center"/>
          </w:tcPr>
          <w:p w14:paraId="0CE26E83" w14:textId="77777777" w:rsidR="00B56B76"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p w14:paraId="65B653E8" w14:textId="2C3D03E5" w:rsidR="00B56B76" w:rsidRPr="00243400" w:rsidRDefault="00DC54A2" w:rsidP="45064EBB">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2,027</w:t>
            </w:r>
          </w:p>
        </w:tc>
        <w:tc>
          <w:tcPr>
            <w:tcW w:w="1008" w:type="dxa"/>
            <w:tcBorders>
              <w:top w:val="single" w:sz="4" w:space="0" w:color="auto"/>
              <w:left w:val="nil"/>
              <w:bottom w:val="single" w:sz="4" w:space="0" w:color="auto"/>
              <w:right w:val="nil"/>
            </w:tcBorders>
            <w:shd w:val="clear" w:color="auto" w:fill="auto"/>
            <w:vAlign w:val="center"/>
          </w:tcPr>
          <w:p w14:paraId="1EBDCD97" w14:textId="3BCB2808" w:rsidR="00B56B76" w:rsidRPr="00243400" w:rsidRDefault="00DC54A2" w:rsidP="45064EBB">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2,027</w:t>
            </w:r>
          </w:p>
        </w:tc>
        <w:tc>
          <w:tcPr>
            <w:tcW w:w="1008" w:type="dxa"/>
            <w:tcBorders>
              <w:top w:val="single" w:sz="4" w:space="0" w:color="auto"/>
              <w:left w:val="nil"/>
              <w:bottom w:val="single" w:sz="4" w:space="0" w:color="auto"/>
              <w:right w:val="nil"/>
            </w:tcBorders>
            <w:shd w:val="clear" w:color="auto" w:fill="auto"/>
            <w:vAlign w:val="center"/>
          </w:tcPr>
          <w:p w14:paraId="7284D951" w14:textId="7BCB8B73" w:rsidR="00B56B76" w:rsidRPr="00D30A92" w:rsidRDefault="45064EBB" w:rsidP="45064EBB">
            <w:pPr>
              <w:spacing w:after="0"/>
              <w:jc w:val="right"/>
              <w:rPr>
                <w:rFonts w:ascii="Segoe UI" w:eastAsia="Times New Roman" w:hAnsi="Segoe UI" w:cs="Segoe UI"/>
                <w:color w:val="666666"/>
                <w:sz w:val="16"/>
                <w:szCs w:val="16"/>
              </w:rPr>
            </w:pPr>
            <w:r w:rsidRPr="00D30A92">
              <w:rPr>
                <w:rFonts w:ascii="Segoe UI" w:eastAsia="Times New Roman" w:hAnsi="Segoe UI" w:cs="Segoe UI"/>
                <w:color w:val="666666"/>
                <w:sz w:val="16"/>
                <w:szCs w:val="16"/>
              </w:rPr>
              <w:t>1,</w:t>
            </w:r>
            <w:r w:rsidR="004266D6">
              <w:rPr>
                <w:rFonts w:ascii="Segoe UI" w:eastAsia="Times New Roman" w:hAnsi="Segoe UI" w:cs="Segoe UI"/>
                <w:color w:val="666666"/>
                <w:sz w:val="16"/>
                <w:szCs w:val="16"/>
              </w:rPr>
              <w:t>466</w:t>
            </w:r>
          </w:p>
        </w:tc>
        <w:tc>
          <w:tcPr>
            <w:tcW w:w="1008" w:type="dxa"/>
            <w:tcBorders>
              <w:top w:val="single" w:sz="4" w:space="0" w:color="auto"/>
              <w:left w:val="nil"/>
              <w:bottom w:val="single" w:sz="4" w:space="0" w:color="auto"/>
              <w:right w:val="nil"/>
            </w:tcBorders>
            <w:shd w:val="clear" w:color="auto" w:fill="auto"/>
            <w:vAlign w:val="center"/>
          </w:tcPr>
          <w:p w14:paraId="6D91F2DB" w14:textId="77777777" w:rsidR="00B56B76" w:rsidRPr="00243400" w:rsidRDefault="45064EBB" w:rsidP="45064EBB">
            <w:pPr>
              <w:spacing w:after="0"/>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0.19</w:t>
            </w:r>
          </w:p>
        </w:tc>
      </w:tr>
      <w:tr w:rsidR="00B56B76" w:rsidRPr="00243400" w14:paraId="26FC01C0" w14:textId="77777777" w:rsidTr="45064EBB">
        <w:trPr>
          <w:trHeight w:val="288"/>
        </w:trPr>
        <w:tc>
          <w:tcPr>
            <w:tcW w:w="5472" w:type="dxa"/>
            <w:tcBorders>
              <w:top w:val="single" w:sz="4" w:space="0" w:color="auto"/>
              <w:left w:val="nil"/>
              <w:bottom w:val="single" w:sz="4" w:space="0" w:color="auto"/>
              <w:right w:val="nil"/>
            </w:tcBorders>
            <w:noWrap/>
            <w:vAlign w:val="center"/>
          </w:tcPr>
          <w:p w14:paraId="1BF68686" w14:textId="77777777" w:rsidR="00B56B76" w:rsidRPr="00243400" w:rsidRDefault="00102762" w:rsidP="45064EBB">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Impairment and </w:t>
            </w:r>
            <w:r w:rsidR="45064EBB" w:rsidRPr="45064EBB">
              <w:rPr>
                <w:rFonts w:ascii="Segoe UI" w:eastAsia="Times New Roman" w:hAnsi="Segoe UI" w:cs="Segoe UI"/>
                <w:color w:val="666666"/>
                <w:sz w:val="16"/>
                <w:szCs w:val="16"/>
              </w:rPr>
              <w:t>Restructuring Expenses</w:t>
            </w:r>
          </w:p>
        </w:tc>
        <w:tc>
          <w:tcPr>
            <w:tcW w:w="1008" w:type="dxa"/>
            <w:tcBorders>
              <w:top w:val="single" w:sz="4" w:space="0" w:color="auto"/>
              <w:left w:val="nil"/>
              <w:bottom w:val="single" w:sz="4" w:space="0" w:color="auto"/>
              <w:right w:val="nil"/>
            </w:tcBorders>
            <w:vAlign w:val="center"/>
          </w:tcPr>
          <w:p w14:paraId="5B9372C8" w14:textId="77777777" w:rsidR="00B56B76" w:rsidRPr="00B56B76" w:rsidRDefault="45064EBB" w:rsidP="45064EBB">
            <w:pPr>
              <w:spacing w:after="0"/>
              <w:jc w:val="right"/>
              <w:rPr>
                <w:rFonts w:ascii="Segoe UI" w:eastAsia="Times New Roman" w:hAnsi="Segoe UI" w:cs="Segoe UI"/>
                <w:color w:val="FF0000"/>
                <w:sz w:val="16"/>
                <w:szCs w:val="16"/>
              </w:rPr>
            </w:pPr>
            <w:r w:rsidRPr="45064EBB">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42A75406" w14:textId="77777777" w:rsidR="00B56B76" w:rsidRDefault="45064EBB" w:rsidP="45064EBB">
            <w:pPr>
              <w:spacing w:after="0"/>
              <w:jc w:val="right"/>
              <w:rPr>
                <w:rFonts w:ascii="Segoe UI" w:eastAsia="Times New Roman" w:hAnsi="Segoe UI" w:cs="Segoe UI"/>
                <w:color w:val="FF0000"/>
                <w:sz w:val="16"/>
                <w:szCs w:val="16"/>
              </w:rPr>
            </w:pPr>
            <w:r w:rsidRPr="45064EBB">
              <w:rPr>
                <w:rFonts w:ascii="Segoe UI" w:eastAsia="Times New Roman" w:hAnsi="Segoe UI" w:cs="Segoe UI"/>
                <w:color w:val="666666"/>
                <w:sz w:val="16"/>
                <w:szCs w:val="16"/>
              </w:rPr>
              <w:t>1,110</w:t>
            </w:r>
          </w:p>
        </w:tc>
        <w:tc>
          <w:tcPr>
            <w:tcW w:w="1008" w:type="dxa"/>
            <w:tcBorders>
              <w:top w:val="single" w:sz="4" w:space="0" w:color="auto"/>
              <w:left w:val="nil"/>
              <w:bottom w:val="single" w:sz="4" w:space="0" w:color="auto"/>
              <w:right w:val="nil"/>
            </w:tcBorders>
            <w:shd w:val="clear" w:color="auto" w:fill="auto"/>
            <w:vAlign w:val="center"/>
          </w:tcPr>
          <w:p w14:paraId="284F3D34" w14:textId="77777777" w:rsidR="00B56B76" w:rsidRPr="00D30A92" w:rsidRDefault="004266D6" w:rsidP="45064EBB">
            <w:pPr>
              <w:spacing w:after="0"/>
              <w:jc w:val="right"/>
              <w:rPr>
                <w:rFonts w:ascii="Segoe UI" w:eastAsia="Times New Roman" w:hAnsi="Segoe UI" w:cs="Segoe UI"/>
                <w:color w:val="FF0000"/>
                <w:sz w:val="16"/>
                <w:szCs w:val="16"/>
              </w:rPr>
            </w:pPr>
            <w:r>
              <w:rPr>
                <w:rFonts w:ascii="Segoe UI" w:eastAsia="Times New Roman" w:hAnsi="Segoe UI" w:cs="Segoe UI"/>
                <w:color w:val="666666"/>
                <w:sz w:val="16"/>
                <w:szCs w:val="16"/>
              </w:rPr>
              <w:t>895</w:t>
            </w:r>
          </w:p>
        </w:tc>
        <w:tc>
          <w:tcPr>
            <w:tcW w:w="1008" w:type="dxa"/>
            <w:tcBorders>
              <w:top w:val="single" w:sz="4" w:space="0" w:color="auto"/>
              <w:left w:val="nil"/>
              <w:bottom w:val="single" w:sz="4" w:space="0" w:color="auto"/>
              <w:right w:val="nil"/>
            </w:tcBorders>
            <w:shd w:val="clear" w:color="auto" w:fill="auto"/>
            <w:vAlign w:val="center"/>
          </w:tcPr>
          <w:p w14:paraId="02EBB143" w14:textId="77777777" w:rsidR="00B56B76" w:rsidRPr="00B56B76" w:rsidRDefault="45064EBB" w:rsidP="45064EBB">
            <w:pPr>
              <w:spacing w:after="0"/>
              <w:jc w:val="right"/>
              <w:rPr>
                <w:rFonts w:ascii="Segoe UI" w:eastAsia="Times New Roman" w:hAnsi="Segoe UI" w:cs="Segoe UI"/>
                <w:color w:val="FF0000"/>
                <w:sz w:val="16"/>
                <w:szCs w:val="16"/>
              </w:rPr>
            </w:pPr>
            <w:r w:rsidRPr="45064EBB">
              <w:rPr>
                <w:rFonts w:ascii="Segoe UI" w:eastAsia="Times New Roman" w:hAnsi="Segoe UI" w:cs="Segoe UI"/>
                <w:color w:val="666666"/>
                <w:sz w:val="16"/>
                <w:szCs w:val="16"/>
              </w:rPr>
              <w:t>0.11</w:t>
            </w:r>
          </w:p>
        </w:tc>
      </w:tr>
      <w:tr w:rsidR="00B56B76" w:rsidRPr="00243400" w14:paraId="33E25A40" w14:textId="77777777" w:rsidTr="45064EBB">
        <w:trPr>
          <w:trHeight w:val="288"/>
        </w:trPr>
        <w:tc>
          <w:tcPr>
            <w:tcW w:w="5472" w:type="dxa"/>
            <w:tcBorders>
              <w:top w:val="single" w:sz="4" w:space="0" w:color="auto"/>
              <w:left w:val="nil"/>
              <w:bottom w:val="single" w:sz="4" w:space="0" w:color="auto"/>
              <w:right w:val="nil"/>
            </w:tcBorders>
            <w:noWrap/>
            <w:vAlign w:val="center"/>
          </w:tcPr>
          <w:p w14:paraId="2CDBF540" w14:textId="77777777" w:rsidR="00B56B76"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Adjusted (non-GAAP)</w:t>
            </w:r>
          </w:p>
        </w:tc>
        <w:tc>
          <w:tcPr>
            <w:tcW w:w="1008" w:type="dxa"/>
            <w:tcBorders>
              <w:top w:val="single" w:sz="4" w:space="0" w:color="auto"/>
              <w:left w:val="nil"/>
              <w:bottom w:val="single" w:sz="4" w:space="0" w:color="auto"/>
              <w:right w:val="nil"/>
            </w:tcBorders>
            <w:vAlign w:val="center"/>
          </w:tcPr>
          <w:p w14:paraId="0D5C6235" w14:textId="4AB1C518" w:rsidR="00B56B76" w:rsidRPr="00243400" w:rsidRDefault="00DC54A2" w:rsidP="45064EBB">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$22,641</w:t>
            </w:r>
          </w:p>
        </w:tc>
        <w:tc>
          <w:tcPr>
            <w:tcW w:w="1008" w:type="dxa"/>
            <w:tcBorders>
              <w:top w:val="single" w:sz="4" w:space="0" w:color="auto"/>
              <w:left w:val="nil"/>
              <w:bottom w:val="single" w:sz="4" w:space="0" w:color="auto"/>
              <w:right w:val="nil"/>
            </w:tcBorders>
            <w:vAlign w:val="center"/>
          </w:tcPr>
          <w:p w14:paraId="2C304972" w14:textId="20E30F8C" w:rsidR="00B56B76" w:rsidRPr="00243400" w:rsidRDefault="00DC54A2" w:rsidP="45064E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$6,217</w:t>
            </w:r>
          </w:p>
        </w:tc>
        <w:tc>
          <w:tcPr>
            <w:tcW w:w="1008" w:type="dxa"/>
            <w:tcBorders>
              <w:top w:val="single" w:sz="4" w:space="0" w:color="auto"/>
              <w:left w:val="nil"/>
              <w:bottom w:val="single" w:sz="4" w:space="0" w:color="auto"/>
              <w:right w:val="nil"/>
            </w:tcBorders>
            <w:vAlign w:val="center"/>
          </w:tcPr>
          <w:p w14:paraId="537E6B1C" w14:textId="41D841EE" w:rsidR="00B56B76" w:rsidRPr="00243400" w:rsidRDefault="00DC54A2" w:rsidP="45064E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$5,483</w:t>
            </w:r>
          </w:p>
        </w:tc>
        <w:tc>
          <w:tcPr>
            <w:tcW w:w="1008" w:type="dxa"/>
            <w:tcBorders>
              <w:top w:val="single" w:sz="4" w:space="0" w:color="auto"/>
              <w:left w:val="nil"/>
              <w:bottom w:val="single" w:sz="4" w:space="0" w:color="auto"/>
              <w:right w:val="nil"/>
            </w:tcBorders>
            <w:vAlign w:val="center"/>
          </w:tcPr>
          <w:p w14:paraId="33E00310" w14:textId="77777777" w:rsidR="00B56B76"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$0.69</w:t>
            </w:r>
          </w:p>
        </w:tc>
      </w:tr>
      <w:tr w:rsidR="00B56B76" w:rsidRPr="00243400" w14:paraId="4FFC35F8" w14:textId="77777777" w:rsidTr="45064EBB">
        <w:trPr>
          <w:trHeight w:val="288"/>
        </w:trPr>
        <w:tc>
          <w:tcPr>
            <w:tcW w:w="5472" w:type="dxa"/>
            <w:tcBorders>
              <w:top w:val="single" w:sz="4" w:space="0" w:color="auto"/>
              <w:left w:val="nil"/>
              <w:bottom w:val="single" w:sz="4" w:space="0" w:color="auto"/>
              <w:right w:val="nil"/>
            </w:tcBorders>
            <w:noWrap/>
            <w:vAlign w:val="center"/>
          </w:tcPr>
          <w:p w14:paraId="0DAD1023" w14:textId="77777777" w:rsidR="00B56B76"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2017 As Reported (GAAP)</w:t>
            </w:r>
          </w:p>
        </w:tc>
        <w:tc>
          <w:tcPr>
            <w:tcW w:w="1008" w:type="dxa"/>
            <w:tcBorders>
              <w:top w:val="single" w:sz="4" w:space="0" w:color="auto"/>
              <w:left w:val="nil"/>
              <w:bottom w:val="single" w:sz="4" w:space="0" w:color="auto"/>
              <w:right w:val="nil"/>
            </w:tcBorders>
            <w:vAlign w:val="center"/>
          </w:tcPr>
          <w:p w14:paraId="4350BBBF" w14:textId="77777777" w:rsidR="00B56B76" w:rsidRPr="00D60058" w:rsidRDefault="00463ED2"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w:t>
            </w:r>
            <w:r w:rsidR="00084696" w:rsidRPr="00D60058">
              <w:rPr>
                <w:rFonts w:ascii="Segoe UI" w:eastAsia="Times New Roman" w:hAnsi="Segoe UI" w:cs="Segoe UI"/>
                <w:b/>
                <w:bCs/>
                <w:color w:val="666666"/>
                <w:sz w:val="16"/>
                <w:szCs w:val="16"/>
              </w:rPr>
              <w:t>23,317</w:t>
            </w:r>
          </w:p>
        </w:tc>
        <w:tc>
          <w:tcPr>
            <w:tcW w:w="1008" w:type="dxa"/>
            <w:tcBorders>
              <w:top w:val="single" w:sz="4" w:space="0" w:color="auto"/>
              <w:left w:val="nil"/>
              <w:bottom w:val="single" w:sz="4" w:space="0" w:color="auto"/>
              <w:right w:val="nil"/>
            </w:tcBorders>
            <w:vAlign w:val="center"/>
          </w:tcPr>
          <w:p w14:paraId="0B3F6E99" w14:textId="77777777" w:rsidR="00B56B76" w:rsidRPr="00D60058" w:rsidRDefault="0008469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$5,330</w:t>
            </w:r>
          </w:p>
        </w:tc>
        <w:tc>
          <w:tcPr>
            <w:tcW w:w="1008" w:type="dxa"/>
            <w:tcBorders>
              <w:top w:val="single" w:sz="4" w:space="0" w:color="auto"/>
              <w:left w:val="nil"/>
              <w:bottom w:val="single" w:sz="4" w:space="0" w:color="auto"/>
              <w:right w:val="nil"/>
            </w:tcBorders>
            <w:vAlign w:val="center"/>
          </w:tcPr>
          <w:p w14:paraId="1B829FC1" w14:textId="77777777" w:rsidR="00B56B76" w:rsidRPr="00D60058" w:rsidRDefault="00F91A43"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$6,513</w:t>
            </w:r>
          </w:p>
        </w:tc>
        <w:tc>
          <w:tcPr>
            <w:tcW w:w="1008" w:type="dxa"/>
            <w:tcBorders>
              <w:top w:val="single" w:sz="4" w:space="0" w:color="auto"/>
              <w:left w:val="nil"/>
              <w:bottom w:val="single" w:sz="4" w:space="0" w:color="auto"/>
              <w:right w:val="nil"/>
            </w:tcBorders>
            <w:vAlign w:val="center"/>
          </w:tcPr>
          <w:p w14:paraId="7D375D1E" w14:textId="77777777" w:rsidR="00B56B76" w:rsidRPr="00D60058" w:rsidRDefault="00F91A43"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$0.83</w:t>
            </w:r>
          </w:p>
        </w:tc>
      </w:tr>
      <w:tr w:rsidR="00B56B76" w:rsidRPr="00243400" w14:paraId="009F1A14" w14:textId="77777777" w:rsidTr="45064EBB">
        <w:trPr>
          <w:trHeight w:val="288"/>
        </w:trPr>
        <w:tc>
          <w:tcPr>
            <w:tcW w:w="5472" w:type="dxa"/>
            <w:tcBorders>
              <w:top w:val="single" w:sz="4" w:space="0" w:color="auto"/>
              <w:left w:val="nil"/>
              <w:bottom w:val="single" w:sz="4" w:space="0" w:color="auto"/>
              <w:right w:val="nil"/>
            </w:tcBorders>
            <w:noWrap/>
            <w:vAlign w:val="center"/>
          </w:tcPr>
          <w:p w14:paraId="19AF3E7E" w14:textId="77777777" w:rsidR="00B56B76"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p w14:paraId="72FD219E" w14:textId="77777777" w:rsidR="00B56B76" w:rsidRPr="00D60058" w:rsidRDefault="00084696" w:rsidP="45064EBB">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1,383</w:t>
            </w:r>
          </w:p>
        </w:tc>
        <w:tc>
          <w:tcPr>
            <w:tcW w:w="1008" w:type="dxa"/>
            <w:tcBorders>
              <w:top w:val="single" w:sz="4" w:space="0" w:color="auto"/>
              <w:left w:val="nil"/>
              <w:bottom w:val="single" w:sz="4" w:space="0" w:color="auto"/>
              <w:right w:val="nil"/>
            </w:tcBorders>
            <w:vAlign w:val="center"/>
          </w:tcPr>
          <w:p w14:paraId="73FF8CED" w14:textId="77777777" w:rsidR="00B56B76" w:rsidRPr="00D60058" w:rsidRDefault="00084696" w:rsidP="45064EBB">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1,383</w:t>
            </w:r>
          </w:p>
        </w:tc>
        <w:tc>
          <w:tcPr>
            <w:tcW w:w="1008" w:type="dxa"/>
            <w:tcBorders>
              <w:top w:val="single" w:sz="4" w:space="0" w:color="auto"/>
              <w:left w:val="nil"/>
              <w:bottom w:val="single" w:sz="4" w:space="0" w:color="auto"/>
              <w:right w:val="nil"/>
            </w:tcBorders>
            <w:vAlign w:val="center"/>
          </w:tcPr>
          <w:p w14:paraId="2DCE5AE8" w14:textId="77777777" w:rsidR="00B56B76" w:rsidRPr="00C67F4F" w:rsidRDefault="00C67F4F" w:rsidP="45064EBB">
            <w:pPr>
              <w:spacing w:after="0"/>
              <w:jc w:val="right"/>
              <w:rPr>
                <w:rFonts w:ascii="Segoe UI" w:eastAsia="Times New Roman" w:hAnsi="Segoe UI" w:cs="Segoe UI"/>
                <w:color w:val="666666"/>
                <w:sz w:val="16"/>
                <w:szCs w:val="16"/>
              </w:rPr>
            </w:pPr>
            <w:r w:rsidRPr="00C67F4F">
              <w:rPr>
                <w:rFonts w:ascii="Segoe UI" w:eastAsia="Times New Roman" w:hAnsi="Segoe UI" w:cs="Segoe UI"/>
                <w:color w:val="666666"/>
                <w:sz w:val="16"/>
                <w:szCs w:val="16"/>
              </w:rPr>
              <w:t>909</w:t>
            </w:r>
          </w:p>
        </w:tc>
        <w:tc>
          <w:tcPr>
            <w:tcW w:w="1008" w:type="dxa"/>
            <w:tcBorders>
              <w:top w:val="single" w:sz="4" w:space="0" w:color="auto"/>
              <w:left w:val="nil"/>
              <w:bottom w:val="single" w:sz="4" w:space="0" w:color="auto"/>
              <w:right w:val="nil"/>
            </w:tcBorders>
            <w:vAlign w:val="center"/>
          </w:tcPr>
          <w:p w14:paraId="60824507" w14:textId="77777777" w:rsidR="00B56B76" w:rsidRPr="00C67F4F" w:rsidRDefault="00C67F4F" w:rsidP="45064EBB">
            <w:pPr>
              <w:spacing w:after="0"/>
              <w:jc w:val="right"/>
              <w:rPr>
                <w:rFonts w:ascii="Segoe UI" w:eastAsia="Times New Roman" w:hAnsi="Segoe UI" w:cs="Segoe UI"/>
                <w:color w:val="666666"/>
                <w:sz w:val="16"/>
                <w:szCs w:val="16"/>
              </w:rPr>
            </w:pPr>
            <w:r w:rsidRPr="00C67F4F">
              <w:rPr>
                <w:rFonts w:ascii="Segoe UI" w:eastAsia="Times New Roman" w:hAnsi="Segoe UI" w:cs="Segoe UI"/>
                <w:color w:val="666666"/>
                <w:sz w:val="16"/>
                <w:szCs w:val="16"/>
              </w:rPr>
              <w:t>0.12</w:t>
            </w:r>
          </w:p>
        </w:tc>
      </w:tr>
      <w:tr w:rsidR="00E62E12" w:rsidRPr="00243400" w14:paraId="18B2978F" w14:textId="77777777" w:rsidTr="45064EBB">
        <w:trPr>
          <w:trHeight w:val="288"/>
        </w:trPr>
        <w:tc>
          <w:tcPr>
            <w:tcW w:w="5472" w:type="dxa"/>
            <w:tcBorders>
              <w:top w:val="single" w:sz="4" w:space="0" w:color="auto"/>
              <w:left w:val="nil"/>
              <w:bottom w:val="single" w:sz="4" w:space="0" w:color="auto"/>
              <w:right w:val="nil"/>
            </w:tcBorders>
            <w:noWrap/>
            <w:vAlign w:val="center"/>
          </w:tcPr>
          <w:p w14:paraId="72B82065" w14:textId="77777777" w:rsidR="00E62E12" w:rsidRPr="00243400" w:rsidRDefault="00E62E12" w:rsidP="00E62E12">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w:t>
            </w:r>
            <w:r w:rsidR="00102762">
              <w:rPr>
                <w:rFonts w:ascii="Segoe UI" w:eastAsia="Times New Roman" w:hAnsi="Segoe UI" w:cs="Segoe UI"/>
                <w:color w:val="666666"/>
                <w:sz w:val="16"/>
                <w:szCs w:val="16"/>
              </w:rPr>
              <w:t xml:space="preserve"> Impairment</w:t>
            </w:r>
            <w:r w:rsidRPr="45064EBB">
              <w:rPr>
                <w:rFonts w:ascii="Segoe UI" w:eastAsia="Times New Roman" w:hAnsi="Segoe UI" w:cs="Segoe UI"/>
                <w:color w:val="666666"/>
                <w:sz w:val="16"/>
                <w:szCs w:val="16"/>
              </w:rPr>
              <w:t xml:space="preserve"> and Restructuring Expenses</w:t>
            </w:r>
          </w:p>
        </w:tc>
        <w:tc>
          <w:tcPr>
            <w:tcW w:w="1008" w:type="dxa"/>
            <w:tcBorders>
              <w:top w:val="single" w:sz="4" w:space="0" w:color="auto"/>
              <w:left w:val="nil"/>
              <w:bottom w:val="single" w:sz="4" w:space="0" w:color="auto"/>
              <w:right w:val="nil"/>
            </w:tcBorders>
            <w:vAlign w:val="center"/>
          </w:tcPr>
          <w:p w14:paraId="1CBFA633" w14:textId="77777777" w:rsidR="00E62E12" w:rsidRPr="00D60058" w:rsidRDefault="00E62E12" w:rsidP="00E62E12">
            <w:pPr>
              <w:spacing w:after="0"/>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vAlign w:val="center"/>
          </w:tcPr>
          <w:p w14:paraId="7F57B9EE" w14:textId="77777777" w:rsidR="00E62E12" w:rsidRPr="00D60058" w:rsidRDefault="00084696"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306</w:t>
            </w:r>
          </w:p>
        </w:tc>
        <w:tc>
          <w:tcPr>
            <w:tcW w:w="1008" w:type="dxa"/>
            <w:tcBorders>
              <w:top w:val="single" w:sz="4" w:space="0" w:color="auto"/>
              <w:left w:val="nil"/>
              <w:bottom w:val="single" w:sz="4" w:space="0" w:color="auto"/>
              <w:right w:val="nil"/>
            </w:tcBorders>
            <w:vAlign w:val="center"/>
          </w:tcPr>
          <w:p w14:paraId="6384E3A2" w14:textId="77777777" w:rsidR="00E62E12" w:rsidRPr="00C67F4F" w:rsidRDefault="00C67F4F" w:rsidP="00E62E12">
            <w:pPr>
              <w:spacing w:after="0"/>
              <w:jc w:val="right"/>
              <w:rPr>
                <w:rFonts w:ascii="Segoe UI" w:eastAsia="Times New Roman" w:hAnsi="Segoe UI" w:cs="Segoe UI"/>
                <w:color w:val="666666"/>
                <w:sz w:val="16"/>
                <w:szCs w:val="16"/>
              </w:rPr>
            </w:pPr>
            <w:r w:rsidRPr="00C67F4F">
              <w:rPr>
                <w:rFonts w:ascii="Segoe UI" w:eastAsia="Times New Roman" w:hAnsi="Segoe UI" w:cs="Segoe UI"/>
                <w:color w:val="666666"/>
                <w:sz w:val="16"/>
                <w:szCs w:val="16"/>
              </w:rPr>
              <w:t>243</w:t>
            </w:r>
          </w:p>
        </w:tc>
        <w:tc>
          <w:tcPr>
            <w:tcW w:w="1008" w:type="dxa"/>
            <w:tcBorders>
              <w:top w:val="single" w:sz="4" w:space="0" w:color="auto"/>
              <w:left w:val="nil"/>
              <w:bottom w:val="single" w:sz="4" w:space="0" w:color="auto"/>
              <w:right w:val="nil"/>
            </w:tcBorders>
            <w:vAlign w:val="center"/>
          </w:tcPr>
          <w:p w14:paraId="7C1DA792" w14:textId="77777777" w:rsidR="00E62E12" w:rsidRPr="00C67F4F" w:rsidRDefault="00C67F4F" w:rsidP="00E62E12">
            <w:pPr>
              <w:spacing w:after="0"/>
              <w:jc w:val="right"/>
              <w:rPr>
                <w:rFonts w:ascii="Segoe UI" w:eastAsia="Times New Roman" w:hAnsi="Segoe UI" w:cs="Segoe UI"/>
                <w:color w:val="666666"/>
                <w:sz w:val="16"/>
                <w:szCs w:val="16"/>
              </w:rPr>
            </w:pPr>
            <w:r w:rsidRPr="00C67F4F">
              <w:rPr>
                <w:rFonts w:ascii="Segoe UI" w:eastAsia="Times New Roman" w:hAnsi="Segoe UI" w:cs="Segoe UI"/>
                <w:color w:val="666666"/>
                <w:sz w:val="16"/>
                <w:szCs w:val="16"/>
              </w:rPr>
              <w:t>0.03</w:t>
            </w:r>
          </w:p>
        </w:tc>
      </w:tr>
      <w:tr w:rsidR="00E62E12" w:rsidRPr="00243400" w14:paraId="03BB6155" w14:textId="77777777" w:rsidTr="45064EBB">
        <w:trPr>
          <w:trHeight w:val="288"/>
        </w:trPr>
        <w:tc>
          <w:tcPr>
            <w:tcW w:w="5472" w:type="dxa"/>
            <w:tcBorders>
              <w:top w:val="single" w:sz="4" w:space="0" w:color="auto"/>
              <w:left w:val="nil"/>
              <w:bottom w:val="single" w:sz="4" w:space="0" w:color="666666"/>
              <w:right w:val="nil"/>
            </w:tcBorders>
            <w:noWrap/>
            <w:vAlign w:val="center"/>
          </w:tcPr>
          <w:p w14:paraId="166D04D2" w14:textId="77777777" w:rsidR="00E62E12" w:rsidRPr="00243400" w:rsidRDefault="00E62E12" w:rsidP="00E62E12">
            <w:pPr>
              <w:spacing w:after="0"/>
              <w:rPr>
                <w:rFonts w:ascii="Segoe UI" w:eastAsia="Times New Roman" w:hAnsi="Segoe UI" w:cs="Segoe UI"/>
                <w:color w:val="666666"/>
                <w:sz w:val="16"/>
                <w:szCs w:val="16"/>
              </w:rPr>
            </w:pPr>
            <w:r w:rsidRPr="45064EBB">
              <w:rPr>
                <w:rFonts w:ascii="Segoe UI" w:eastAsia="Times New Roman" w:hAnsi="Segoe UI" w:cs="Segoe UI"/>
                <w:b/>
                <w:bCs/>
                <w:color w:val="666666"/>
                <w:sz w:val="16"/>
                <w:szCs w:val="16"/>
              </w:rPr>
              <w:t>2017 As Adjusted (non-GAAP)</w:t>
            </w:r>
          </w:p>
        </w:tc>
        <w:tc>
          <w:tcPr>
            <w:tcW w:w="1008" w:type="dxa"/>
            <w:tcBorders>
              <w:top w:val="single" w:sz="4" w:space="0" w:color="auto"/>
              <w:left w:val="nil"/>
              <w:bottom w:val="single" w:sz="4" w:space="0" w:color="666666"/>
              <w:right w:val="nil"/>
            </w:tcBorders>
            <w:vAlign w:val="center"/>
          </w:tcPr>
          <w:p w14:paraId="6F5EA4C8" w14:textId="77777777" w:rsidR="00E62E12" w:rsidRPr="00D60058" w:rsidRDefault="0008469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$24,700</w:t>
            </w:r>
          </w:p>
        </w:tc>
        <w:tc>
          <w:tcPr>
            <w:tcW w:w="1008" w:type="dxa"/>
            <w:tcBorders>
              <w:top w:val="single" w:sz="4" w:space="0" w:color="auto"/>
              <w:left w:val="nil"/>
              <w:bottom w:val="single" w:sz="4" w:space="0" w:color="666666"/>
              <w:right w:val="nil"/>
            </w:tcBorders>
            <w:vAlign w:val="center"/>
          </w:tcPr>
          <w:p w14:paraId="1CE48B36" w14:textId="77777777" w:rsidR="00E62E12" w:rsidRPr="00D60058" w:rsidRDefault="0008469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$7,019</w:t>
            </w:r>
          </w:p>
        </w:tc>
        <w:tc>
          <w:tcPr>
            <w:tcW w:w="1008" w:type="dxa"/>
            <w:tcBorders>
              <w:top w:val="single" w:sz="4" w:space="0" w:color="auto"/>
              <w:left w:val="nil"/>
              <w:bottom w:val="single" w:sz="4" w:space="0" w:color="666666"/>
              <w:right w:val="nil"/>
            </w:tcBorders>
            <w:vAlign w:val="center"/>
          </w:tcPr>
          <w:p w14:paraId="06BD6885" w14:textId="77777777" w:rsidR="00E62E12" w:rsidRPr="00D60058" w:rsidRDefault="00F91A43"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$7,665</w:t>
            </w:r>
          </w:p>
        </w:tc>
        <w:tc>
          <w:tcPr>
            <w:tcW w:w="1008" w:type="dxa"/>
            <w:tcBorders>
              <w:top w:val="single" w:sz="4" w:space="0" w:color="auto"/>
              <w:left w:val="nil"/>
              <w:bottom w:val="single" w:sz="4" w:space="0" w:color="666666"/>
              <w:right w:val="nil"/>
            </w:tcBorders>
            <w:vAlign w:val="center"/>
          </w:tcPr>
          <w:p w14:paraId="2B5F57E3" w14:textId="77777777" w:rsidR="00E62E12" w:rsidRPr="00D60058" w:rsidRDefault="00F91A43"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$0.98</w:t>
            </w:r>
          </w:p>
        </w:tc>
      </w:tr>
      <w:tr w:rsidR="00E62E12" w:rsidRPr="00243400" w14:paraId="2F470F96" w14:textId="77777777" w:rsidTr="45064EBB">
        <w:trPr>
          <w:trHeight w:val="288"/>
        </w:trPr>
        <w:tc>
          <w:tcPr>
            <w:tcW w:w="5472" w:type="dxa"/>
            <w:tcBorders>
              <w:top w:val="single" w:sz="4" w:space="0" w:color="666666"/>
              <w:left w:val="nil"/>
              <w:right w:val="nil"/>
            </w:tcBorders>
            <w:noWrap/>
            <w:vAlign w:val="center"/>
          </w:tcPr>
          <w:p w14:paraId="4691A064" w14:textId="77777777" w:rsidR="00E62E12" w:rsidRPr="00243400" w:rsidRDefault="00E62E12" w:rsidP="00E62E12">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(GAAP)</w:t>
            </w:r>
          </w:p>
        </w:tc>
        <w:tc>
          <w:tcPr>
            <w:tcW w:w="1008" w:type="dxa"/>
            <w:tcBorders>
              <w:top w:val="single" w:sz="4" w:space="0" w:color="666666"/>
              <w:left w:val="nil"/>
              <w:right w:val="nil"/>
            </w:tcBorders>
          </w:tcPr>
          <w:p w14:paraId="5BC3041A" w14:textId="77777777" w:rsidR="00E62E12" w:rsidRPr="00D60058" w:rsidRDefault="00084696"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13</w:t>
            </w:r>
            <w:r w:rsidR="00E62E12" w:rsidRPr="00D60058">
              <w:rPr>
                <w:rFonts w:ascii="Segoe UI" w:eastAsia="Times New Roman" w:hAnsi="Segoe UI" w:cs="Segoe UI"/>
                <w:color w:val="666666"/>
                <w:sz w:val="16"/>
                <w:szCs w:val="16"/>
              </w:rPr>
              <w:t>%</w:t>
            </w:r>
          </w:p>
        </w:tc>
        <w:tc>
          <w:tcPr>
            <w:tcW w:w="1008" w:type="dxa"/>
            <w:tcBorders>
              <w:top w:val="single" w:sz="4" w:space="0" w:color="666666"/>
              <w:left w:val="nil"/>
              <w:right w:val="nil"/>
            </w:tcBorders>
          </w:tcPr>
          <w:p w14:paraId="6381493D" w14:textId="77777777" w:rsidR="00E62E12" w:rsidRPr="00D60058" w:rsidRDefault="00084696"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73</w:t>
            </w:r>
            <w:r w:rsidR="00E62E12" w:rsidRPr="00D60058">
              <w:rPr>
                <w:rFonts w:ascii="Segoe UI" w:eastAsia="Times New Roman" w:hAnsi="Segoe UI" w:cs="Segoe UI"/>
                <w:color w:val="666666"/>
                <w:sz w:val="16"/>
                <w:szCs w:val="16"/>
              </w:rPr>
              <w:t>%</w:t>
            </w:r>
          </w:p>
        </w:tc>
        <w:tc>
          <w:tcPr>
            <w:tcW w:w="1008" w:type="dxa"/>
            <w:tcBorders>
              <w:top w:val="single" w:sz="4" w:space="0" w:color="666666"/>
              <w:left w:val="nil"/>
              <w:right w:val="nil"/>
            </w:tcBorders>
          </w:tcPr>
          <w:p w14:paraId="71E3834C" w14:textId="77777777" w:rsidR="00E62E12" w:rsidRPr="00D60058" w:rsidRDefault="00F91A43"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109</w:t>
            </w:r>
            <w:r w:rsidR="00E62E12" w:rsidRPr="00D60058">
              <w:rPr>
                <w:rFonts w:ascii="Segoe UI" w:eastAsia="Times New Roman" w:hAnsi="Segoe UI" w:cs="Segoe UI"/>
                <w:color w:val="666666"/>
                <w:sz w:val="16"/>
                <w:szCs w:val="16"/>
              </w:rPr>
              <w:t>%</w:t>
            </w:r>
          </w:p>
        </w:tc>
        <w:tc>
          <w:tcPr>
            <w:tcW w:w="1008" w:type="dxa"/>
            <w:tcBorders>
              <w:top w:val="single" w:sz="4" w:space="0" w:color="666666"/>
              <w:left w:val="nil"/>
              <w:right w:val="nil"/>
            </w:tcBorders>
          </w:tcPr>
          <w:p w14:paraId="4030E828" w14:textId="206619A9" w:rsidR="00E62E12" w:rsidRPr="00D60058" w:rsidRDefault="00C41252" w:rsidP="00E62E12">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112</w:t>
            </w:r>
            <w:r w:rsidR="00E62E12" w:rsidRPr="00D60058">
              <w:rPr>
                <w:rFonts w:ascii="Segoe UI" w:eastAsia="Times New Roman" w:hAnsi="Segoe UI" w:cs="Segoe UI"/>
                <w:color w:val="666666"/>
                <w:sz w:val="16"/>
                <w:szCs w:val="16"/>
              </w:rPr>
              <w:t>%</w:t>
            </w:r>
          </w:p>
        </w:tc>
      </w:tr>
      <w:tr w:rsidR="00E62E12" w:rsidRPr="00243400" w14:paraId="67453EEC" w14:textId="77777777" w:rsidTr="45064EBB">
        <w:trPr>
          <w:trHeight w:val="288"/>
        </w:trPr>
        <w:tc>
          <w:tcPr>
            <w:tcW w:w="5472" w:type="dxa"/>
            <w:tcBorders>
              <w:top w:val="nil"/>
              <w:left w:val="nil"/>
              <w:right w:val="nil"/>
            </w:tcBorders>
            <w:shd w:val="clear" w:color="auto" w:fill="auto"/>
            <w:noWrap/>
            <w:vAlign w:val="center"/>
          </w:tcPr>
          <w:p w14:paraId="542DCB27" w14:textId="77777777" w:rsidR="00E62E12" w:rsidRPr="00243400" w:rsidRDefault="00E62E12" w:rsidP="00E62E12">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(non-GAAP)</w:t>
            </w:r>
          </w:p>
        </w:tc>
        <w:tc>
          <w:tcPr>
            <w:tcW w:w="1008" w:type="dxa"/>
            <w:tcBorders>
              <w:top w:val="nil"/>
              <w:left w:val="nil"/>
              <w:right w:val="nil"/>
            </w:tcBorders>
            <w:shd w:val="clear" w:color="auto" w:fill="auto"/>
          </w:tcPr>
          <w:p w14:paraId="7BD772F4" w14:textId="77777777" w:rsidR="00E62E12" w:rsidRPr="00D60058" w:rsidRDefault="00084696"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9</w:t>
            </w:r>
            <w:r w:rsidR="00E62E12" w:rsidRPr="00D60058">
              <w:rPr>
                <w:rFonts w:ascii="Segoe UI" w:eastAsia="Times New Roman" w:hAnsi="Segoe UI" w:cs="Segoe UI"/>
                <w:color w:val="666666"/>
                <w:sz w:val="16"/>
                <w:szCs w:val="16"/>
              </w:rPr>
              <w:t>%</w:t>
            </w:r>
          </w:p>
        </w:tc>
        <w:tc>
          <w:tcPr>
            <w:tcW w:w="1008" w:type="dxa"/>
            <w:tcBorders>
              <w:top w:val="nil"/>
              <w:left w:val="nil"/>
              <w:right w:val="nil"/>
            </w:tcBorders>
          </w:tcPr>
          <w:p w14:paraId="1361E80A" w14:textId="77777777" w:rsidR="00E62E12" w:rsidRPr="00D60058" w:rsidRDefault="00084696"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13</w:t>
            </w:r>
            <w:r w:rsidR="00E62E12" w:rsidRPr="00D60058">
              <w:rPr>
                <w:rFonts w:ascii="Segoe UI" w:eastAsia="Times New Roman" w:hAnsi="Segoe UI" w:cs="Segoe UI"/>
                <w:color w:val="666666"/>
                <w:sz w:val="16"/>
                <w:szCs w:val="16"/>
              </w:rPr>
              <w:t>%</w:t>
            </w:r>
          </w:p>
        </w:tc>
        <w:tc>
          <w:tcPr>
            <w:tcW w:w="1008" w:type="dxa"/>
            <w:tcBorders>
              <w:top w:val="nil"/>
              <w:left w:val="nil"/>
              <w:right w:val="nil"/>
            </w:tcBorders>
            <w:shd w:val="clear" w:color="auto" w:fill="auto"/>
          </w:tcPr>
          <w:p w14:paraId="2E0F829A" w14:textId="77777777" w:rsidR="00E62E12" w:rsidRPr="00D60058" w:rsidRDefault="00F91A43"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40</w:t>
            </w:r>
            <w:r w:rsidR="00E62E12" w:rsidRPr="00D60058">
              <w:rPr>
                <w:rFonts w:ascii="Segoe UI" w:eastAsia="Times New Roman" w:hAnsi="Segoe UI" w:cs="Segoe UI"/>
                <w:color w:val="666666"/>
                <w:sz w:val="16"/>
                <w:szCs w:val="16"/>
              </w:rPr>
              <w:t>%</w:t>
            </w:r>
          </w:p>
        </w:tc>
        <w:tc>
          <w:tcPr>
            <w:tcW w:w="1008" w:type="dxa"/>
            <w:tcBorders>
              <w:top w:val="nil"/>
              <w:left w:val="nil"/>
              <w:right w:val="nil"/>
            </w:tcBorders>
            <w:shd w:val="clear" w:color="auto" w:fill="auto"/>
          </w:tcPr>
          <w:p w14:paraId="241225EA" w14:textId="77777777" w:rsidR="00E62E12" w:rsidRPr="00D60058" w:rsidRDefault="00F91A43" w:rsidP="00E62E12">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42</w:t>
            </w:r>
            <w:r w:rsidR="00E62E12" w:rsidRPr="00D60058">
              <w:rPr>
                <w:rFonts w:ascii="Segoe UI" w:eastAsia="Times New Roman" w:hAnsi="Segoe UI" w:cs="Segoe UI"/>
                <w:color w:val="666666"/>
                <w:sz w:val="16"/>
                <w:szCs w:val="16"/>
              </w:rPr>
              <w:t>%</w:t>
            </w:r>
          </w:p>
        </w:tc>
      </w:tr>
      <w:tr w:rsidR="00E62E12" w:rsidRPr="00243400" w14:paraId="2AAF74B0" w14:textId="77777777" w:rsidTr="45064EBB">
        <w:trPr>
          <w:trHeight w:val="288"/>
        </w:trPr>
        <w:tc>
          <w:tcPr>
            <w:tcW w:w="5472" w:type="dxa"/>
            <w:tcBorders>
              <w:left w:val="nil"/>
              <w:bottom w:val="single" w:sz="4" w:space="0" w:color="auto"/>
              <w:right w:val="nil"/>
            </w:tcBorders>
            <w:shd w:val="clear" w:color="auto" w:fill="auto"/>
            <w:noWrap/>
            <w:vAlign w:val="center"/>
          </w:tcPr>
          <w:p w14:paraId="668BD76C" w14:textId="77777777" w:rsidR="00E62E12" w:rsidRPr="00243400" w:rsidRDefault="00E62E12" w:rsidP="00E62E12">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(non-GAAP) Constant Currency</w:t>
            </w:r>
          </w:p>
        </w:tc>
        <w:tc>
          <w:tcPr>
            <w:tcW w:w="1008" w:type="dxa"/>
            <w:tcBorders>
              <w:left w:val="nil"/>
              <w:bottom w:val="single" w:sz="4" w:space="0" w:color="auto"/>
              <w:right w:val="nil"/>
            </w:tcBorders>
            <w:shd w:val="clear" w:color="auto" w:fill="auto"/>
          </w:tcPr>
          <w:p w14:paraId="1DD43576" w14:textId="77777777" w:rsidR="00E62E12" w:rsidRPr="006367A5" w:rsidRDefault="00084696" w:rsidP="00E62E12">
            <w:pPr>
              <w:spacing w:after="0"/>
              <w:jc w:val="right"/>
              <w:rPr>
                <w:rFonts w:ascii="Segoe UI" w:eastAsia="Times New Roman" w:hAnsi="Segoe UI" w:cs="Segoe UI"/>
                <w:color w:val="666666"/>
                <w:sz w:val="16"/>
                <w:szCs w:val="16"/>
              </w:rPr>
            </w:pPr>
            <w:r w:rsidRPr="006367A5">
              <w:rPr>
                <w:rFonts w:ascii="Segoe UI" w:eastAsia="Times New Roman" w:hAnsi="Segoe UI" w:cs="Segoe UI"/>
                <w:color w:val="666666"/>
                <w:sz w:val="16"/>
                <w:szCs w:val="16"/>
              </w:rPr>
              <w:t>10</w:t>
            </w:r>
            <w:r w:rsidR="00E62E12" w:rsidRPr="006367A5">
              <w:rPr>
                <w:rFonts w:ascii="Segoe UI" w:eastAsia="Times New Roman" w:hAnsi="Segoe UI" w:cs="Segoe UI"/>
                <w:color w:val="666666"/>
                <w:sz w:val="16"/>
                <w:szCs w:val="16"/>
              </w:rPr>
              <w:t>%</w:t>
            </w:r>
          </w:p>
        </w:tc>
        <w:tc>
          <w:tcPr>
            <w:tcW w:w="1008" w:type="dxa"/>
            <w:tcBorders>
              <w:left w:val="nil"/>
              <w:bottom w:val="single" w:sz="4" w:space="0" w:color="auto"/>
              <w:right w:val="nil"/>
            </w:tcBorders>
          </w:tcPr>
          <w:p w14:paraId="7113A091" w14:textId="77777777" w:rsidR="00E62E12" w:rsidRPr="006367A5" w:rsidRDefault="00084696" w:rsidP="00E62E12">
            <w:pPr>
              <w:spacing w:after="0"/>
              <w:jc w:val="right"/>
              <w:rPr>
                <w:rFonts w:ascii="Segoe UI" w:eastAsia="Times New Roman" w:hAnsi="Segoe UI" w:cs="Segoe UI"/>
                <w:color w:val="666666"/>
                <w:sz w:val="16"/>
                <w:szCs w:val="16"/>
              </w:rPr>
            </w:pPr>
            <w:r w:rsidRPr="006367A5">
              <w:rPr>
                <w:rFonts w:ascii="Segoe UI" w:eastAsia="Times New Roman" w:hAnsi="Segoe UI" w:cs="Segoe UI"/>
                <w:color w:val="666666"/>
                <w:sz w:val="16"/>
                <w:szCs w:val="16"/>
              </w:rPr>
              <w:t>16</w:t>
            </w:r>
            <w:r w:rsidR="00E62E12" w:rsidRPr="006367A5">
              <w:rPr>
                <w:rFonts w:ascii="Segoe UI" w:eastAsia="Times New Roman" w:hAnsi="Segoe UI" w:cs="Segoe UI"/>
                <w:color w:val="666666"/>
                <w:sz w:val="16"/>
                <w:szCs w:val="16"/>
              </w:rPr>
              <w:t>%</w:t>
            </w:r>
          </w:p>
        </w:tc>
        <w:tc>
          <w:tcPr>
            <w:tcW w:w="1008" w:type="dxa"/>
            <w:tcBorders>
              <w:left w:val="nil"/>
              <w:bottom w:val="single" w:sz="4" w:space="0" w:color="auto"/>
              <w:right w:val="nil"/>
            </w:tcBorders>
            <w:shd w:val="clear" w:color="auto" w:fill="auto"/>
          </w:tcPr>
          <w:p w14:paraId="1903DD6E" w14:textId="77777777" w:rsidR="00E62E12" w:rsidRPr="006367A5" w:rsidRDefault="00340B9D" w:rsidP="00E62E12">
            <w:pPr>
              <w:spacing w:after="0"/>
              <w:jc w:val="right"/>
              <w:rPr>
                <w:rFonts w:ascii="Segoe UI" w:eastAsia="Times New Roman" w:hAnsi="Segoe UI" w:cs="Segoe UI"/>
                <w:color w:val="666666"/>
                <w:sz w:val="16"/>
                <w:szCs w:val="16"/>
              </w:rPr>
            </w:pPr>
            <w:r w:rsidRPr="006367A5">
              <w:rPr>
                <w:rFonts w:ascii="Segoe UI" w:eastAsia="Times New Roman" w:hAnsi="Segoe UI" w:cs="Segoe UI"/>
                <w:color w:val="666666"/>
                <w:sz w:val="16"/>
                <w:szCs w:val="16"/>
              </w:rPr>
              <w:t>42</w:t>
            </w:r>
            <w:r w:rsidR="00E62E12" w:rsidRPr="006367A5">
              <w:rPr>
                <w:rFonts w:ascii="Segoe UI" w:eastAsia="Times New Roman" w:hAnsi="Segoe UI" w:cs="Segoe UI"/>
                <w:color w:val="666666"/>
                <w:sz w:val="16"/>
                <w:szCs w:val="16"/>
              </w:rPr>
              <w:t>%</w:t>
            </w:r>
          </w:p>
        </w:tc>
        <w:tc>
          <w:tcPr>
            <w:tcW w:w="1008" w:type="dxa"/>
            <w:tcBorders>
              <w:left w:val="nil"/>
              <w:bottom w:val="single" w:sz="4" w:space="0" w:color="auto"/>
              <w:right w:val="nil"/>
            </w:tcBorders>
            <w:shd w:val="clear" w:color="auto" w:fill="auto"/>
          </w:tcPr>
          <w:p w14:paraId="44527717" w14:textId="77777777" w:rsidR="00E62E12" w:rsidRPr="006367A5" w:rsidRDefault="00340B9D" w:rsidP="00E62E12">
            <w:pPr>
              <w:spacing w:after="0"/>
              <w:jc w:val="right"/>
              <w:rPr>
                <w:rFonts w:ascii="Segoe UI" w:eastAsia="Times New Roman" w:hAnsi="Segoe UI" w:cs="Segoe UI"/>
                <w:color w:val="666666"/>
                <w:sz w:val="16"/>
                <w:szCs w:val="16"/>
              </w:rPr>
            </w:pPr>
            <w:r w:rsidRPr="006367A5">
              <w:rPr>
                <w:rFonts w:ascii="Segoe UI" w:eastAsia="Times New Roman" w:hAnsi="Segoe UI" w:cs="Segoe UI"/>
                <w:color w:val="666666"/>
                <w:sz w:val="16"/>
                <w:szCs w:val="16"/>
              </w:rPr>
              <w:t>43</w:t>
            </w:r>
            <w:r w:rsidR="00E62E12" w:rsidRPr="006367A5">
              <w:rPr>
                <w:rFonts w:ascii="Segoe UI" w:eastAsia="Times New Roman" w:hAnsi="Segoe UI" w:cs="Segoe UI"/>
                <w:color w:val="666666"/>
                <w:sz w:val="16"/>
                <w:szCs w:val="16"/>
              </w:rPr>
              <w:t>%</w:t>
            </w:r>
          </w:p>
        </w:tc>
      </w:tr>
    </w:tbl>
    <w:p w14:paraId="281C5AC8" w14:textId="77777777" w:rsidR="000E4719" w:rsidRDefault="000E4719" w:rsidP="000E4719">
      <w:pPr>
        <w:rPr>
          <w:rFonts w:ascii="Segoe UI" w:hAnsi="Segoe UI" w:cs="Segoe UI"/>
          <w:color w:val="666666"/>
          <w:sz w:val="20"/>
          <w:szCs w:val="20"/>
        </w:rPr>
      </w:pPr>
    </w:p>
    <w:p w14:paraId="62D37223" w14:textId="77777777" w:rsidR="000E4719" w:rsidRPr="006E3D9F" w:rsidRDefault="00051BF1" w:rsidP="000E4719">
      <w:pPr>
        <w:rPr>
          <w:rFonts w:ascii="Segoe UI" w:hAnsi="Segoe UI" w:cs="Segoe UI"/>
          <w:color w:val="666666"/>
          <w:sz w:val="20"/>
          <w:szCs w:val="20"/>
        </w:rPr>
      </w:pPr>
      <w:r w:rsidRPr="00051BF1">
        <w:rPr>
          <w:rFonts w:ascii="Segoe UI" w:hAnsi="Segoe UI" w:cs="Segoe UI"/>
          <w:color w:val="666666"/>
          <w:sz w:val="20"/>
          <w:szCs w:val="20"/>
        </w:rPr>
        <w:t xml:space="preserve">The current </w:t>
      </w:r>
      <w:r w:rsidR="001846F5">
        <w:rPr>
          <w:rFonts w:ascii="Segoe UI" w:hAnsi="Segoe UI" w:cs="Segoe UI"/>
          <w:color w:val="666666"/>
          <w:sz w:val="20"/>
          <w:szCs w:val="20"/>
        </w:rPr>
        <w:t>quarter effective tax rate was (</w:t>
      </w:r>
      <w:proofErr w:type="gramStart"/>
      <w:r w:rsidRPr="00051BF1">
        <w:rPr>
          <w:rFonts w:ascii="Segoe UI" w:hAnsi="Segoe UI" w:cs="Segoe UI"/>
          <w:color w:val="666666"/>
          <w:sz w:val="20"/>
          <w:szCs w:val="20"/>
        </w:rPr>
        <w:t>17</w:t>
      </w:r>
      <w:r w:rsidR="001846F5">
        <w:rPr>
          <w:rFonts w:ascii="Segoe UI" w:hAnsi="Segoe UI" w:cs="Segoe UI"/>
          <w:color w:val="666666"/>
          <w:sz w:val="20"/>
          <w:szCs w:val="20"/>
        </w:rPr>
        <w:t>)%</w:t>
      </w:r>
      <w:proofErr w:type="gramEnd"/>
      <w:r w:rsidR="001846F5">
        <w:rPr>
          <w:rFonts w:ascii="Segoe UI" w:hAnsi="Segoe UI" w:cs="Segoe UI"/>
          <w:color w:val="666666"/>
          <w:sz w:val="20"/>
          <w:szCs w:val="20"/>
        </w:rPr>
        <w:t xml:space="preserve"> and (</w:t>
      </w:r>
      <w:r w:rsidRPr="00051BF1">
        <w:rPr>
          <w:rFonts w:ascii="Segoe UI" w:hAnsi="Segoe UI" w:cs="Segoe UI"/>
          <w:color w:val="666666"/>
          <w:sz w:val="20"/>
          <w:szCs w:val="20"/>
        </w:rPr>
        <w:t>6</w:t>
      </w:r>
      <w:r w:rsidR="001846F5">
        <w:rPr>
          <w:rFonts w:ascii="Segoe UI" w:hAnsi="Segoe UI" w:cs="Segoe UI"/>
          <w:color w:val="666666"/>
          <w:sz w:val="20"/>
          <w:szCs w:val="20"/>
        </w:rPr>
        <w:t>)</w:t>
      </w:r>
      <w:r w:rsidRPr="00051BF1">
        <w:rPr>
          <w:rFonts w:ascii="Segoe UI" w:hAnsi="Segoe UI" w:cs="Segoe UI"/>
          <w:color w:val="666666"/>
          <w:sz w:val="20"/>
          <w:szCs w:val="20"/>
        </w:rPr>
        <w:t>% in GAAP and non-GAAP, respecti</w:t>
      </w:r>
      <w:r w:rsidR="00E60259">
        <w:rPr>
          <w:rFonts w:ascii="Segoe UI" w:hAnsi="Segoe UI" w:cs="Segoe UI"/>
          <w:color w:val="666666"/>
          <w:sz w:val="20"/>
          <w:szCs w:val="20"/>
        </w:rPr>
        <w:t>vely. The tax rates reflect a $1.8</w:t>
      </w:r>
      <w:r w:rsidRPr="00051BF1">
        <w:rPr>
          <w:rFonts w:ascii="Segoe UI" w:hAnsi="Segoe UI" w:cs="Segoe UI"/>
          <w:color w:val="666666"/>
          <w:sz w:val="20"/>
          <w:szCs w:val="20"/>
        </w:rPr>
        <w:t xml:space="preserve"> billi</w:t>
      </w:r>
      <w:r w:rsidR="0089096E">
        <w:rPr>
          <w:rFonts w:ascii="Segoe UI" w:hAnsi="Segoe UI" w:cs="Segoe UI"/>
          <w:color w:val="666666"/>
          <w:sz w:val="20"/>
          <w:szCs w:val="20"/>
        </w:rPr>
        <w:t>on impact related to the utilization</w:t>
      </w:r>
      <w:r w:rsidRPr="00051BF1">
        <w:rPr>
          <w:rFonts w:ascii="Segoe UI" w:hAnsi="Segoe UI" w:cs="Segoe UI"/>
          <w:color w:val="666666"/>
          <w:sz w:val="20"/>
          <w:szCs w:val="20"/>
        </w:rPr>
        <w:t xml:space="preserve"> of prior years’ losses from Microsoft’s phone business that were not deductible in the years incurred. </w:t>
      </w:r>
      <w:proofErr w:type="gramStart"/>
      <w:r w:rsidRPr="00051BF1">
        <w:rPr>
          <w:rFonts w:ascii="Segoe UI" w:hAnsi="Segoe UI" w:cs="Segoe UI"/>
          <w:color w:val="666666"/>
          <w:sz w:val="20"/>
          <w:szCs w:val="20"/>
        </w:rPr>
        <w:t>As a result of</w:t>
      </w:r>
      <w:proofErr w:type="gramEnd"/>
      <w:r w:rsidRPr="00051BF1">
        <w:rPr>
          <w:rFonts w:ascii="Segoe UI" w:hAnsi="Segoe UI" w:cs="Segoe UI"/>
          <w:color w:val="666666"/>
          <w:sz w:val="20"/>
          <w:szCs w:val="20"/>
        </w:rPr>
        <w:t xml:space="preserve"> this tax item, earnings per share fo</w:t>
      </w:r>
      <w:r w:rsidR="00E60259">
        <w:rPr>
          <w:rFonts w:ascii="Segoe UI" w:hAnsi="Segoe UI" w:cs="Segoe UI"/>
          <w:color w:val="666666"/>
          <w:sz w:val="20"/>
          <w:szCs w:val="20"/>
        </w:rPr>
        <w:t>r the quarter increased by $0.23</w:t>
      </w:r>
      <w:r w:rsidR="000E4719" w:rsidRPr="006E3D9F">
        <w:rPr>
          <w:rFonts w:ascii="Segoe UI" w:hAnsi="Segoe UI" w:cs="Segoe UI"/>
          <w:color w:val="666666"/>
          <w:sz w:val="20"/>
          <w:szCs w:val="20"/>
        </w:rPr>
        <w:t>.</w:t>
      </w:r>
    </w:p>
    <w:p w14:paraId="64CE8D7E" w14:textId="77777777" w:rsidR="003B4F4D" w:rsidRDefault="003B4F4D" w:rsidP="003604D2">
      <w:pPr>
        <w:spacing w:after="160"/>
        <w:rPr>
          <w:rFonts w:ascii="Segoe UI" w:hAnsi="Segoe UI" w:cs="Segoe UI"/>
          <w:color w:val="666666"/>
          <w:sz w:val="20"/>
          <w:szCs w:val="20"/>
        </w:rPr>
      </w:pPr>
      <w:r>
        <w:rPr>
          <w:rFonts w:ascii="Segoe UI" w:hAnsi="Segoe UI" w:cs="Segoe UI"/>
          <w:color w:val="666666"/>
          <w:sz w:val="20"/>
          <w:szCs w:val="20"/>
        </w:rPr>
        <w:t>M</w:t>
      </w:r>
      <w:r w:rsidRPr="45064EBB">
        <w:rPr>
          <w:rFonts w:ascii="Segoe UI" w:hAnsi="Segoe UI" w:cs="Segoe UI"/>
          <w:color w:val="666666"/>
          <w:sz w:val="20"/>
          <w:szCs w:val="20"/>
        </w:rPr>
        <w:t xml:space="preserve">icrosoft returned </w:t>
      </w:r>
      <w:r w:rsidR="00810D47" w:rsidRPr="00D60058">
        <w:rPr>
          <w:rFonts w:ascii="Segoe UI" w:hAnsi="Segoe UI" w:cs="Segoe UI"/>
          <w:color w:val="666666"/>
          <w:sz w:val="20"/>
          <w:szCs w:val="20"/>
        </w:rPr>
        <w:t>$4.6</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to shareholders in the form of share repurchases and dividends in the fourth quarter of fiscal year 2017.</w:t>
      </w:r>
    </w:p>
    <w:p w14:paraId="63170060" w14:textId="0F25A9ED" w:rsidR="00086222" w:rsidRPr="00086222" w:rsidRDefault="00086222" w:rsidP="00A0788B">
      <w:pPr>
        <w:rPr>
          <w:rFonts w:ascii="Segoe UI" w:hAnsi="Segoe UI" w:cs="Segoe UI"/>
          <w:color w:val="666666"/>
          <w:sz w:val="20"/>
          <w:szCs w:val="20"/>
        </w:rPr>
      </w:pPr>
      <w:r w:rsidRPr="00086222">
        <w:rPr>
          <w:rFonts w:ascii="Segoe UI" w:hAnsi="Segoe UI" w:cs="Segoe UI"/>
          <w:color w:val="666666"/>
          <w:sz w:val="20"/>
          <w:szCs w:val="20"/>
        </w:rPr>
        <w:lastRenderedPageBreak/>
        <w:t>“We delivered a strong finish to the year with 30% growth in commercial bookings this quarter,” said Amy Hood, executive vice president and chief financial officer at Microsoft. “We will continue to invest in key areas that drive future growth for Microsoft and our customers.”</w:t>
      </w:r>
    </w:p>
    <w:p w14:paraId="04764868" w14:textId="77777777" w:rsidR="000856AD" w:rsidRPr="00243400" w:rsidRDefault="45064EBB" w:rsidP="45064EBB">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Revenue in Productivity and Business Processes was </w:t>
      </w:r>
      <w:r w:rsidR="00342FC8" w:rsidRPr="00D60058">
        <w:rPr>
          <w:rFonts w:ascii="Segoe UI" w:hAnsi="Segoe UI" w:cs="Segoe UI"/>
          <w:color w:val="666666"/>
          <w:sz w:val="20"/>
          <w:szCs w:val="20"/>
        </w:rPr>
        <w:t>$8.4</w:t>
      </w:r>
      <w:r w:rsidRPr="45064EBB">
        <w:rPr>
          <w:rFonts w:ascii="Segoe UI" w:hAnsi="Segoe UI" w:cs="Segoe UI"/>
          <w:color w:val="666666"/>
          <w:sz w:val="20"/>
          <w:szCs w:val="20"/>
        </w:rPr>
        <w:t xml:space="preserve"> billion and increased </w:t>
      </w:r>
      <w:r w:rsidR="00342FC8" w:rsidRPr="00D60058">
        <w:rPr>
          <w:rFonts w:ascii="Segoe UI" w:hAnsi="Segoe UI" w:cs="Segoe UI"/>
          <w:color w:val="666666"/>
          <w:sz w:val="20"/>
          <w:szCs w:val="20"/>
        </w:rPr>
        <w:t>21</w:t>
      </w:r>
      <w:r w:rsidRPr="00D60058">
        <w:rPr>
          <w:rFonts w:ascii="Segoe UI" w:hAnsi="Segoe UI" w:cs="Segoe UI"/>
          <w:color w:val="666666"/>
          <w:sz w:val="20"/>
          <w:szCs w:val="20"/>
        </w:rPr>
        <w:t>%</w:t>
      </w:r>
      <w:r w:rsidRPr="45064EBB">
        <w:rPr>
          <w:rFonts w:ascii="Segoe UI" w:hAnsi="Segoe UI" w:cs="Segoe UI"/>
          <w:color w:val="666666"/>
          <w:sz w:val="20"/>
          <w:szCs w:val="20"/>
        </w:rPr>
        <w:t xml:space="preserve"> (up </w:t>
      </w:r>
      <w:r w:rsidR="00342FC8" w:rsidRPr="00D60058">
        <w:rPr>
          <w:rFonts w:ascii="Segoe UI" w:hAnsi="Segoe UI" w:cs="Segoe UI"/>
          <w:color w:val="666666"/>
          <w:sz w:val="20"/>
          <w:szCs w:val="20"/>
        </w:rPr>
        <w:t>23</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 with the following business highlights:</w:t>
      </w:r>
    </w:p>
    <w:p w14:paraId="48C475FA" w14:textId="77777777" w:rsidR="000856AD" w:rsidRPr="00243400" w:rsidRDefault="45064EBB" w:rsidP="45064EBB">
      <w:pPr>
        <w:pStyle w:val="ListParagraph"/>
        <w:numPr>
          <w:ilvl w:val="0"/>
          <w:numId w:val="2"/>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Office commercial products and cloud services revenue increased </w:t>
      </w:r>
      <w:r w:rsidR="00B5201F" w:rsidRPr="00D60058">
        <w:rPr>
          <w:rFonts w:ascii="Segoe UI" w:hAnsi="Segoe UI" w:cs="Segoe UI"/>
          <w:color w:val="666666"/>
          <w:sz w:val="20"/>
          <w:szCs w:val="20"/>
        </w:rPr>
        <w:t>5</w:t>
      </w:r>
      <w:r w:rsidRPr="00D60058">
        <w:rPr>
          <w:rFonts w:ascii="Segoe UI" w:hAnsi="Segoe UI" w:cs="Segoe UI"/>
          <w:color w:val="666666"/>
          <w:sz w:val="20"/>
          <w:szCs w:val="20"/>
        </w:rPr>
        <w:t>%</w:t>
      </w:r>
      <w:r w:rsidRPr="45064EBB">
        <w:rPr>
          <w:rFonts w:ascii="Segoe UI" w:hAnsi="Segoe UI" w:cs="Segoe UI"/>
          <w:color w:val="666666"/>
          <w:sz w:val="20"/>
          <w:szCs w:val="20"/>
        </w:rPr>
        <w:t xml:space="preserve"> (up </w:t>
      </w:r>
      <w:r w:rsidR="00B5201F" w:rsidRPr="00D60058">
        <w:rPr>
          <w:rFonts w:ascii="Segoe UI" w:hAnsi="Segoe UI" w:cs="Segoe UI"/>
          <w:color w:val="666666"/>
          <w:sz w:val="20"/>
          <w:szCs w:val="20"/>
        </w:rPr>
        <w:t>6</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 driven by Office 365 commercial revenue growth of </w:t>
      </w:r>
      <w:r w:rsidR="00B6687B" w:rsidRPr="00D60058">
        <w:rPr>
          <w:rFonts w:ascii="Segoe UI" w:hAnsi="Segoe UI" w:cs="Segoe UI"/>
          <w:color w:val="666666"/>
          <w:sz w:val="20"/>
          <w:szCs w:val="20"/>
        </w:rPr>
        <w:t>43</w:t>
      </w:r>
      <w:r w:rsidRPr="00D60058">
        <w:rPr>
          <w:rFonts w:ascii="Segoe UI" w:hAnsi="Segoe UI" w:cs="Segoe UI"/>
          <w:color w:val="666666"/>
          <w:sz w:val="20"/>
          <w:szCs w:val="20"/>
        </w:rPr>
        <w:t>%</w:t>
      </w:r>
      <w:r w:rsidRPr="00B6687B">
        <w:rPr>
          <w:rFonts w:ascii="Segoe UI" w:hAnsi="Segoe UI" w:cs="Segoe UI"/>
          <w:color w:val="666666"/>
          <w:sz w:val="20"/>
          <w:szCs w:val="20"/>
        </w:rPr>
        <w:t xml:space="preserve"> (up </w:t>
      </w:r>
      <w:r w:rsidR="00B6687B" w:rsidRPr="00D60058">
        <w:rPr>
          <w:rFonts w:ascii="Segoe UI" w:hAnsi="Segoe UI" w:cs="Segoe UI"/>
          <w:color w:val="666666"/>
          <w:sz w:val="20"/>
          <w:szCs w:val="20"/>
        </w:rPr>
        <w:t>44</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w:t>
      </w:r>
    </w:p>
    <w:p w14:paraId="33EEDA80" w14:textId="77777777" w:rsidR="000856AD" w:rsidRPr="00243400" w:rsidRDefault="45064EBB" w:rsidP="45064EBB">
      <w:pPr>
        <w:pStyle w:val="ListParagraph"/>
        <w:numPr>
          <w:ilvl w:val="0"/>
          <w:numId w:val="2"/>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Office consumer products and cloud services revenue increased </w:t>
      </w:r>
      <w:r w:rsidR="00B5201F" w:rsidRPr="00D60058">
        <w:rPr>
          <w:rFonts w:ascii="Segoe UI" w:hAnsi="Segoe UI" w:cs="Segoe UI"/>
          <w:color w:val="666666"/>
          <w:sz w:val="20"/>
          <w:szCs w:val="20"/>
        </w:rPr>
        <w:t>13</w:t>
      </w:r>
      <w:r w:rsidRPr="00D60058">
        <w:rPr>
          <w:rFonts w:ascii="Segoe UI" w:hAnsi="Segoe UI" w:cs="Segoe UI"/>
          <w:color w:val="666666"/>
          <w:sz w:val="20"/>
          <w:szCs w:val="20"/>
        </w:rPr>
        <w:t>%</w:t>
      </w:r>
      <w:r w:rsidRPr="45064EBB">
        <w:rPr>
          <w:rFonts w:ascii="Segoe UI" w:hAnsi="Segoe UI" w:cs="Segoe UI"/>
          <w:color w:val="666666"/>
          <w:sz w:val="20"/>
          <w:szCs w:val="20"/>
        </w:rPr>
        <w:t xml:space="preserve"> (up </w:t>
      </w:r>
      <w:r w:rsidR="00B5201F" w:rsidRPr="00D60058">
        <w:rPr>
          <w:rFonts w:ascii="Segoe UI" w:hAnsi="Segoe UI" w:cs="Segoe UI"/>
          <w:color w:val="666666"/>
          <w:sz w:val="20"/>
          <w:szCs w:val="20"/>
        </w:rPr>
        <w:t>13</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 and Office 365 consumer subscribers increased to </w:t>
      </w:r>
      <w:r w:rsidR="00B5201F" w:rsidRPr="00D60058">
        <w:rPr>
          <w:rFonts w:ascii="Segoe UI" w:hAnsi="Segoe UI" w:cs="Segoe UI"/>
          <w:color w:val="666666"/>
          <w:sz w:val="20"/>
          <w:szCs w:val="20"/>
        </w:rPr>
        <w:t>27.0</w:t>
      </w:r>
      <w:r w:rsidRPr="00D60058">
        <w:rPr>
          <w:rFonts w:ascii="Segoe UI" w:hAnsi="Segoe UI" w:cs="Segoe UI"/>
          <w:color w:val="666666"/>
          <w:sz w:val="20"/>
          <w:szCs w:val="20"/>
        </w:rPr>
        <w:t xml:space="preserve"> </w:t>
      </w:r>
      <w:r w:rsidRPr="45064EBB">
        <w:rPr>
          <w:rFonts w:ascii="Segoe UI" w:hAnsi="Segoe UI" w:cs="Segoe UI"/>
          <w:color w:val="666666"/>
          <w:sz w:val="20"/>
          <w:szCs w:val="20"/>
        </w:rPr>
        <w:t>million</w:t>
      </w:r>
    </w:p>
    <w:p w14:paraId="6D4142CE" w14:textId="77777777" w:rsidR="000856AD" w:rsidRPr="00243400" w:rsidRDefault="45064EBB" w:rsidP="009A1AE4">
      <w:pPr>
        <w:pStyle w:val="ListParagraph"/>
        <w:numPr>
          <w:ilvl w:val="0"/>
          <w:numId w:val="2"/>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Dynamics products and cloud services revenue increased </w:t>
      </w:r>
      <w:r w:rsidR="00B5201F" w:rsidRPr="00D60058">
        <w:rPr>
          <w:rFonts w:ascii="Segoe UI" w:hAnsi="Segoe UI" w:cs="Segoe UI"/>
          <w:color w:val="666666"/>
          <w:sz w:val="20"/>
          <w:szCs w:val="20"/>
        </w:rPr>
        <w:t>7</w:t>
      </w:r>
      <w:r w:rsidRPr="00D60058">
        <w:rPr>
          <w:rFonts w:ascii="Segoe UI" w:hAnsi="Segoe UI" w:cs="Segoe UI"/>
          <w:color w:val="666666"/>
          <w:sz w:val="20"/>
          <w:szCs w:val="20"/>
        </w:rPr>
        <w:t>%</w:t>
      </w:r>
      <w:r w:rsidRPr="45064EBB">
        <w:rPr>
          <w:rFonts w:ascii="Segoe UI" w:hAnsi="Segoe UI" w:cs="Segoe UI"/>
          <w:color w:val="666666"/>
          <w:sz w:val="20"/>
          <w:szCs w:val="20"/>
        </w:rPr>
        <w:t xml:space="preserve"> (up </w:t>
      </w:r>
      <w:r w:rsidR="00B5201F" w:rsidRPr="00D60058">
        <w:rPr>
          <w:rFonts w:ascii="Segoe UI" w:hAnsi="Segoe UI" w:cs="Segoe UI"/>
          <w:color w:val="666666"/>
          <w:sz w:val="20"/>
          <w:szCs w:val="20"/>
        </w:rPr>
        <w:t>9</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w:t>
      </w:r>
      <w:r w:rsidR="009A1AE4">
        <w:rPr>
          <w:rFonts w:ascii="Segoe UI" w:hAnsi="Segoe UI" w:cs="Segoe UI"/>
          <w:color w:val="666666"/>
          <w:sz w:val="20"/>
          <w:szCs w:val="20"/>
        </w:rPr>
        <w:t xml:space="preserve"> </w:t>
      </w:r>
      <w:r w:rsidR="009A1AE4" w:rsidRPr="009A1AE4">
        <w:rPr>
          <w:rFonts w:ascii="Segoe UI" w:hAnsi="Segoe UI" w:cs="Segoe UI"/>
          <w:color w:val="666666"/>
          <w:sz w:val="20"/>
          <w:szCs w:val="20"/>
        </w:rPr>
        <w:t>driven by D</w:t>
      </w:r>
      <w:r w:rsidR="00FC55F5">
        <w:rPr>
          <w:rFonts w:ascii="Segoe UI" w:hAnsi="Segoe UI" w:cs="Segoe UI"/>
          <w:color w:val="666666"/>
          <w:sz w:val="20"/>
          <w:szCs w:val="20"/>
        </w:rPr>
        <w:t xml:space="preserve">ynamics 365 revenue growth of </w:t>
      </w:r>
      <w:r w:rsidR="00FC55F5" w:rsidRPr="00D60058">
        <w:rPr>
          <w:rFonts w:ascii="Segoe UI" w:hAnsi="Segoe UI" w:cs="Segoe UI"/>
          <w:color w:val="666666"/>
          <w:sz w:val="20"/>
          <w:szCs w:val="20"/>
        </w:rPr>
        <w:t>74%</w:t>
      </w:r>
      <w:r w:rsidR="00FC55F5">
        <w:rPr>
          <w:rFonts w:ascii="Segoe UI" w:hAnsi="Segoe UI" w:cs="Segoe UI"/>
          <w:color w:val="666666"/>
          <w:sz w:val="20"/>
          <w:szCs w:val="20"/>
        </w:rPr>
        <w:t xml:space="preserve"> (up </w:t>
      </w:r>
      <w:r w:rsidR="00FC55F5" w:rsidRPr="00D60058">
        <w:rPr>
          <w:rFonts w:ascii="Segoe UI" w:hAnsi="Segoe UI" w:cs="Segoe UI"/>
          <w:color w:val="666666"/>
          <w:sz w:val="20"/>
          <w:szCs w:val="20"/>
        </w:rPr>
        <w:t>75</w:t>
      </w:r>
      <w:r w:rsidR="009A1AE4" w:rsidRPr="00D60058">
        <w:rPr>
          <w:rFonts w:ascii="Segoe UI" w:hAnsi="Segoe UI" w:cs="Segoe UI"/>
          <w:color w:val="666666"/>
          <w:sz w:val="20"/>
          <w:szCs w:val="20"/>
        </w:rPr>
        <w:t xml:space="preserve">% </w:t>
      </w:r>
      <w:r w:rsidR="009A1AE4" w:rsidRPr="009A1AE4">
        <w:rPr>
          <w:rFonts w:ascii="Segoe UI" w:hAnsi="Segoe UI" w:cs="Segoe UI"/>
          <w:color w:val="666666"/>
          <w:sz w:val="20"/>
          <w:szCs w:val="20"/>
        </w:rPr>
        <w:t>in constant currency)</w:t>
      </w:r>
    </w:p>
    <w:p w14:paraId="7BACBEA9" w14:textId="77777777" w:rsidR="004D48A3" w:rsidRPr="00243400" w:rsidRDefault="45064EBB" w:rsidP="45064EBB">
      <w:pPr>
        <w:pStyle w:val="ListParagraph"/>
        <w:numPr>
          <w:ilvl w:val="0"/>
          <w:numId w:val="2"/>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LinkedIn contributed revenue of </w:t>
      </w:r>
      <w:r w:rsidR="00B5201F" w:rsidRPr="00D60058">
        <w:rPr>
          <w:rFonts w:ascii="Segoe UI" w:hAnsi="Segoe UI" w:cs="Segoe UI"/>
          <w:color w:val="666666"/>
          <w:sz w:val="20"/>
          <w:szCs w:val="20"/>
        </w:rPr>
        <w:t>$</w:t>
      </w:r>
      <w:r w:rsidR="00044422">
        <w:rPr>
          <w:rFonts w:ascii="Segoe UI" w:hAnsi="Segoe UI" w:cs="Segoe UI"/>
          <w:color w:val="666666"/>
          <w:sz w:val="20"/>
          <w:szCs w:val="20"/>
        </w:rPr>
        <w:t>1.1</w:t>
      </w:r>
      <w:r w:rsidRPr="00D60058">
        <w:rPr>
          <w:rFonts w:ascii="Segoe UI" w:hAnsi="Segoe UI" w:cs="Segoe UI"/>
          <w:color w:val="666666"/>
          <w:sz w:val="20"/>
          <w:szCs w:val="20"/>
        </w:rPr>
        <w:t xml:space="preserve"> </w:t>
      </w:r>
      <w:r w:rsidR="00044422">
        <w:rPr>
          <w:rFonts w:ascii="Segoe UI" w:hAnsi="Segoe UI" w:cs="Segoe UI"/>
          <w:color w:val="666666"/>
          <w:sz w:val="20"/>
          <w:szCs w:val="20"/>
        </w:rPr>
        <w:t>b</w:t>
      </w:r>
      <w:r w:rsidRPr="45064EBB">
        <w:rPr>
          <w:rFonts w:ascii="Segoe UI" w:hAnsi="Segoe UI" w:cs="Segoe UI"/>
          <w:color w:val="666666"/>
          <w:sz w:val="20"/>
          <w:szCs w:val="20"/>
        </w:rPr>
        <w:t>illion during the quarter</w:t>
      </w:r>
    </w:p>
    <w:p w14:paraId="2D1B53E7" w14:textId="77777777" w:rsidR="000856AD" w:rsidRPr="00D60058" w:rsidRDefault="45064EBB" w:rsidP="45064EBB">
      <w:pPr>
        <w:spacing w:before="240" w:after="240"/>
        <w:rPr>
          <w:rFonts w:ascii="Segoe UI" w:hAnsi="Segoe UI" w:cs="Segoe UI"/>
          <w:color w:val="666666"/>
          <w:sz w:val="20"/>
          <w:szCs w:val="20"/>
        </w:rPr>
      </w:pPr>
      <w:r w:rsidRPr="00D60058">
        <w:rPr>
          <w:rFonts w:ascii="Segoe UI" w:hAnsi="Segoe UI" w:cs="Segoe UI"/>
          <w:color w:val="666666"/>
          <w:sz w:val="20"/>
          <w:szCs w:val="20"/>
        </w:rPr>
        <w:t xml:space="preserve">Revenue in Intelligent Cloud was </w:t>
      </w:r>
      <w:r w:rsidR="00411F50" w:rsidRPr="00D60058">
        <w:rPr>
          <w:rFonts w:ascii="Segoe UI" w:hAnsi="Segoe UI" w:cs="Segoe UI"/>
          <w:color w:val="666666"/>
          <w:sz w:val="20"/>
          <w:szCs w:val="20"/>
        </w:rPr>
        <w:t>$7.4</w:t>
      </w:r>
      <w:r w:rsidRPr="45064EBB">
        <w:rPr>
          <w:rFonts w:ascii="Segoe UI" w:hAnsi="Segoe UI" w:cs="Segoe UI"/>
          <w:color w:val="666666"/>
          <w:sz w:val="20"/>
          <w:szCs w:val="20"/>
        </w:rPr>
        <w:t xml:space="preserve"> </w:t>
      </w:r>
      <w:r w:rsidRPr="00D60058">
        <w:rPr>
          <w:rFonts w:ascii="Segoe UI" w:hAnsi="Segoe UI" w:cs="Segoe UI"/>
          <w:color w:val="666666"/>
          <w:sz w:val="20"/>
          <w:szCs w:val="20"/>
        </w:rPr>
        <w:t xml:space="preserve">billion and </w:t>
      </w:r>
      <w:r w:rsidRPr="45064EBB">
        <w:rPr>
          <w:rFonts w:ascii="Segoe UI" w:hAnsi="Segoe UI" w:cs="Segoe UI"/>
          <w:color w:val="666666"/>
          <w:sz w:val="20"/>
          <w:szCs w:val="20"/>
        </w:rPr>
        <w:t xml:space="preserve">increased </w:t>
      </w:r>
      <w:r w:rsidR="00411F50" w:rsidRPr="00D60058">
        <w:rPr>
          <w:rFonts w:ascii="Segoe UI" w:hAnsi="Segoe UI" w:cs="Segoe UI"/>
          <w:color w:val="666666"/>
          <w:sz w:val="20"/>
          <w:szCs w:val="20"/>
        </w:rPr>
        <w:t>11</w:t>
      </w:r>
      <w:r w:rsidRPr="00D60058">
        <w:rPr>
          <w:rFonts w:ascii="Segoe UI" w:hAnsi="Segoe UI" w:cs="Segoe UI"/>
          <w:color w:val="666666"/>
          <w:sz w:val="20"/>
          <w:szCs w:val="20"/>
        </w:rPr>
        <w:t xml:space="preserve">% (up </w:t>
      </w:r>
      <w:r w:rsidR="00411F50" w:rsidRPr="00D60058">
        <w:rPr>
          <w:rFonts w:ascii="Segoe UI" w:hAnsi="Segoe UI" w:cs="Segoe UI"/>
          <w:color w:val="666666"/>
          <w:sz w:val="20"/>
          <w:szCs w:val="20"/>
        </w:rPr>
        <w:t>12</w:t>
      </w:r>
      <w:r w:rsidRPr="00D60058">
        <w:rPr>
          <w:rFonts w:ascii="Segoe UI" w:hAnsi="Segoe UI" w:cs="Segoe UI"/>
          <w:color w:val="666666"/>
          <w:sz w:val="20"/>
          <w:szCs w:val="20"/>
        </w:rPr>
        <w:t>% in constant currency), with the following business highlights:</w:t>
      </w:r>
    </w:p>
    <w:p w14:paraId="0C6E9E29" w14:textId="77777777" w:rsidR="000856AD" w:rsidRPr="00243400" w:rsidRDefault="45064EBB" w:rsidP="45064EBB">
      <w:pPr>
        <w:pStyle w:val="ListParagraph"/>
        <w:numPr>
          <w:ilvl w:val="0"/>
          <w:numId w:val="3"/>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Server products and cloud services revenue increased </w:t>
      </w:r>
      <w:r w:rsidR="00B5201F" w:rsidRPr="00D60058">
        <w:rPr>
          <w:rFonts w:ascii="Segoe UI" w:hAnsi="Segoe UI" w:cs="Segoe UI"/>
          <w:color w:val="666666"/>
          <w:sz w:val="20"/>
          <w:szCs w:val="20"/>
        </w:rPr>
        <w:t>15</w:t>
      </w:r>
      <w:r w:rsidRPr="00D60058">
        <w:rPr>
          <w:rFonts w:ascii="Segoe UI" w:hAnsi="Segoe UI" w:cs="Segoe UI"/>
          <w:color w:val="666666"/>
          <w:sz w:val="20"/>
          <w:szCs w:val="20"/>
        </w:rPr>
        <w:t>%</w:t>
      </w:r>
      <w:r w:rsidRPr="45064EBB">
        <w:rPr>
          <w:rFonts w:ascii="Segoe UI" w:hAnsi="Segoe UI" w:cs="Segoe UI"/>
          <w:color w:val="666666"/>
          <w:sz w:val="20"/>
          <w:szCs w:val="20"/>
        </w:rPr>
        <w:t xml:space="preserve"> (up </w:t>
      </w:r>
      <w:r w:rsidR="00B5201F" w:rsidRPr="00D60058">
        <w:rPr>
          <w:rFonts w:ascii="Segoe UI" w:hAnsi="Segoe UI" w:cs="Segoe UI"/>
          <w:color w:val="666666"/>
          <w:sz w:val="20"/>
          <w:szCs w:val="20"/>
        </w:rPr>
        <w:t>16</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 </w:t>
      </w:r>
      <w:r w:rsidRPr="00616F2D">
        <w:rPr>
          <w:rFonts w:ascii="Segoe UI" w:hAnsi="Segoe UI" w:cs="Segoe UI"/>
          <w:color w:val="666666"/>
          <w:sz w:val="20"/>
          <w:szCs w:val="20"/>
        </w:rPr>
        <w:t xml:space="preserve">driven by </w:t>
      </w:r>
      <w:r w:rsidR="00616F2D" w:rsidRPr="00616F2D">
        <w:rPr>
          <w:rFonts w:ascii="Segoe UI" w:hAnsi="Segoe UI" w:cs="Segoe UI"/>
          <w:color w:val="666666"/>
          <w:sz w:val="20"/>
          <w:szCs w:val="20"/>
        </w:rPr>
        <w:t xml:space="preserve">Azure revenue growth of </w:t>
      </w:r>
      <w:r w:rsidR="00616F2D" w:rsidRPr="00D60058">
        <w:rPr>
          <w:rFonts w:ascii="Segoe UI" w:hAnsi="Segoe UI" w:cs="Segoe UI"/>
          <w:color w:val="666666"/>
          <w:sz w:val="20"/>
          <w:szCs w:val="20"/>
        </w:rPr>
        <w:t>97%</w:t>
      </w:r>
      <w:r w:rsidR="00616F2D" w:rsidRPr="00616F2D">
        <w:rPr>
          <w:rFonts w:ascii="Segoe UI" w:hAnsi="Segoe UI" w:cs="Segoe UI"/>
          <w:color w:val="666666"/>
          <w:sz w:val="20"/>
          <w:szCs w:val="20"/>
        </w:rPr>
        <w:t xml:space="preserve"> (up </w:t>
      </w:r>
      <w:r w:rsidR="00616F2D" w:rsidRPr="00D60058">
        <w:rPr>
          <w:rFonts w:ascii="Segoe UI" w:hAnsi="Segoe UI" w:cs="Segoe UI"/>
          <w:color w:val="666666"/>
          <w:sz w:val="20"/>
          <w:szCs w:val="20"/>
        </w:rPr>
        <w:t>98%</w:t>
      </w:r>
      <w:r w:rsidR="00616F2D" w:rsidRPr="00616F2D">
        <w:rPr>
          <w:rFonts w:ascii="Segoe UI" w:hAnsi="Segoe UI" w:cs="Segoe UI"/>
          <w:color w:val="666666"/>
          <w:sz w:val="20"/>
          <w:szCs w:val="20"/>
        </w:rPr>
        <w:t xml:space="preserve"> in constant currency)</w:t>
      </w:r>
    </w:p>
    <w:p w14:paraId="0AB64B30" w14:textId="77777777" w:rsidR="000856AD" w:rsidRPr="00243400" w:rsidRDefault="45064EBB" w:rsidP="45064EBB">
      <w:pPr>
        <w:pStyle w:val="ListParagraph"/>
        <w:numPr>
          <w:ilvl w:val="0"/>
          <w:numId w:val="3"/>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Enterprise Services revenue decreased </w:t>
      </w:r>
      <w:r w:rsidR="00E1605B" w:rsidRPr="00D60058">
        <w:rPr>
          <w:rFonts w:ascii="Segoe UI" w:hAnsi="Segoe UI" w:cs="Segoe UI"/>
          <w:color w:val="666666"/>
          <w:sz w:val="20"/>
          <w:szCs w:val="20"/>
        </w:rPr>
        <w:t>3</w:t>
      </w:r>
      <w:r w:rsidRPr="00D60058">
        <w:rPr>
          <w:rFonts w:ascii="Segoe UI" w:hAnsi="Segoe UI" w:cs="Segoe UI"/>
          <w:color w:val="666666"/>
          <w:sz w:val="20"/>
          <w:szCs w:val="20"/>
        </w:rPr>
        <w:t>%</w:t>
      </w:r>
      <w:r w:rsidRPr="45064EBB">
        <w:rPr>
          <w:rFonts w:ascii="Segoe UI" w:hAnsi="Segoe UI" w:cs="Segoe UI"/>
          <w:color w:val="666666"/>
          <w:sz w:val="20"/>
          <w:szCs w:val="20"/>
        </w:rPr>
        <w:t xml:space="preserve"> (down </w:t>
      </w:r>
      <w:r w:rsidR="00E1605B" w:rsidRPr="00D60058">
        <w:rPr>
          <w:rFonts w:ascii="Segoe UI" w:hAnsi="Segoe UI" w:cs="Segoe UI"/>
          <w:color w:val="666666"/>
          <w:sz w:val="20"/>
          <w:szCs w:val="20"/>
        </w:rPr>
        <w:t>1</w:t>
      </w:r>
      <w:r w:rsidRPr="00D60058">
        <w:rPr>
          <w:rFonts w:ascii="Segoe UI" w:hAnsi="Segoe UI" w:cs="Segoe UI"/>
          <w:color w:val="666666"/>
          <w:sz w:val="20"/>
          <w:szCs w:val="20"/>
        </w:rPr>
        <w:t>%</w:t>
      </w:r>
      <w:r w:rsidRPr="45064EBB">
        <w:rPr>
          <w:rFonts w:ascii="Segoe UI" w:hAnsi="Segoe UI" w:cs="Segoe UI"/>
          <w:color w:val="666666"/>
          <w:sz w:val="20"/>
          <w:szCs w:val="20"/>
        </w:rPr>
        <w:t xml:space="preserve"> in constant currency) </w:t>
      </w:r>
      <w:r w:rsidRPr="00616F2D">
        <w:rPr>
          <w:rFonts w:ascii="Segoe UI" w:hAnsi="Segoe UI" w:cs="Segoe UI"/>
          <w:color w:val="666666"/>
          <w:sz w:val="20"/>
          <w:szCs w:val="20"/>
        </w:rPr>
        <w:t>with declines in custom support agreements offset by growth i</w:t>
      </w:r>
      <w:r w:rsidR="00616F2D" w:rsidRPr="00616F2D">
        <w:rPr>
          <w:rFonts w:ascii="Segoe UI" w:hAnsi="Segoe UI" w:cs="Segoe UI"/>
          <w:color w:val="666666"/>
          <w:sz w:val="20"/>
          <w:szCs w:val="20"/>
        </w:rPr>
        <w:t>n Premier Support Services</w:t>
      </w:r>
    </w:p>
    <w:p w14:paraId="0E6F1E12" w14:textId="77777777" w:rsidR="000856AD" w:rsidRPr="00243400" w:rsidRDefault="45064EBB" w:rsidP="45064EBB">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Revenue in More Personal Computing was </w:t>
      </w:r>
      <w:r w:rsidR="00411F50" w:rsidRPr="00D60058">
        <w:rPr>
          <w:rFonts w:ascii="Segoe UI" w:hAnsi="Segoe UI" w:cs="Segoe UI"/>
          <w:color w:val="666666"/>
          <w:sz w:val="20"/>
          <w:szCs w:val="20"/>
        </w:rPr>
        <w:t>$8.8</w:t>
      </w:r>
      <w:r w:rsidRPr="45064EBB">
        <w:rPr>
          <w:rFonts w:ascii="Segoe UI" w:hAnsi="Segoe UI" w:cs="Segoe UI"/>
          <w:color w:val="666666"/>
          <w:sz w:val="20"/>
          <w:szCs w:val="20"/>
        </w:rPr>
        <w:t xml:space="preserve"> billion and </w:t>
      </w:r>
      <w:r w:rsidRPr="004E3491">
        <w:rPr>
          <w:rFonts w:ascii="Segoe UI" w:hAnsi="Segoe UI" w:cs="Segoe UI"/>
          <w:color w:val="666666"/>
          <w:sz w:val="20"/>
          <w:szCs w:val="20"/>
        </w:rPr>
        <w:t>decreased</w:t>
      </w:r>
      <w:r w:rsidRPr="45064EBB">
        <w:rPr>
          <w:rFonts w:ascii="Segoe UI" w:hAnsi="Segoe UI" w:cs="Segoe UI"/>
          <w:color w:val="666666"/>
          <w:sz w:val="20"/>
          <w:szCs w:val="20"/>
        </w:rPr>
        <w:t xml:space="preserve"> </w:t>
      </w:r>
      <w:r w:rsidR="00411F50" w:rsidRPr="00D60058">
        <w:rPr>
          <w:rFonts w:ascii="Segoe UI" w:hAnsi="Segoe UI" w:cs="Segoe UI"/>
          <w:color w:val="666666"/>
          <w:sz w:val="20"/>
          <w:szCs w:val="20"/>
        </w:rPr>
        <w:t>2</w:t>
      </w:r>
      <w:r w:rsidRPr="00D60058">
        <w:rPr>
          <w:rFonts w:ascii="Segoe UI" w:hAnsi="Segoe UI" w:cs="Segoe UI"/>
          <w:color w:val="666666"/>
          <w:sz w:val="20"/>
          <w:szCs w:val="20"/>
        </w:rPr>
        <w:t>%</w:t>
      </w:r>
      <w:r w:rsidRPr="45064EBB">
        <w:rPr>
          <w:rFonts w:ascii="Segoe UI" w:hAnsi="Segoe UI" w:cs="Segoe UI"/>
          <w:color w:val="666666"/>
          <w:sz w:val="20"/>
          <w:szCs w:val="20"/>
        </w:rPr>
        <w:t xml:space="preserve"> (</w:t>
      </w:r>
      <w:r w:rsidRPr="004E3491">
        <w:rPr>
          <w:rFonts w:ascii="Segoe UI" w:hAnsi="Segoe UI" w:cs="Segoe UI"/>
          <w:color w:val="666666"/>
          <w:sz w:val="20"/>
          <w:szCs w:val="20"/>
        </w:rPr>
        <w:t>down</w:t>
      </w:r>
      <w:r w:rsidRPr="45064EBB">
        <w:rPr>
          <w:rFonts w:ascii="Segoe UI" w:hAnsi="Segoe UI" w:cs="Segoe UI"/>
          <w:color w:val="666666"/>
          <w:sz w:val="20"/>
          <w:szCs w:val="20"/>
        </w:rPr>
        <w:t xml:space="preserve"> </w:t>
      </w:r>
      <w:r w:rsidR="00411F50" w:rsidRPr="00D60058">
        <w:rPr>
          <w:rFonts w:ascii="Segoe UI" w:hAnsi="Segoe UI" w:cs="Segoe UI"/>
          <w:color w:val="666666"/>
          <w:sz w:val="20"/>
          <w:szCs w:val="20"/>
        </w:rPr>
        <w:t>1</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in constant currency) </w:t>
      </w:r>
      <w:r w:rsidRPr="005B2496">
        <w:rPr>
          <w:rFonts w:ascii="Segoe UI" w:hAnsi="Segoe UI" w:cs="Segoe UI"/>
          <w:color w:val="666666"/>
          <w:sz w:val="20"/>
          <w:szCs w:val="20"/>
        </w:rPr>
        <w:t>driven primarily by lower phone revenue</w:t>
      </w:r>
      <w:r w:rsidRPr="45064EBB">
        <w:rPr>
          <w:rFonts w:ascii="Segoe UI" w:hAnsi="Segoe UI" w:cs="Segoe UI"/>
          <w:color w:val="666666"/>
          <w:sz w:val="20"/>
          <w:szCs w:val="20"/>
        </w:rPr>
        <w:t>, with the following business highlights:</w:t>
      </w:r>
    </w:p>
    <w:p w14:paraId="57E163C4" w14:textId="77777777" w:rsidR="000856AD" w:rsidRPr="00D60058" w:rsidRDefault="45064EBB" w:rsidP="007E5AA1">
      <w:pPr>
        <w:pStyle w:val="ListParagraph"/>
        <w:numPr>
          <w:ilvl w:val="0"/>
          <w:numId w:val="3"/>
        </w:numPr>
        <w:spacing w:before="240" w:after="240"/>
        <w:rPr>
          <w:rFonts w:ascii="Segoe UI" w:hAnsi="Segoe UI" w:cs="Segoe UI"/>
          <w:color w:val="666666"/>
          <w:sz w:val="20"/>
          <w:szCs w:val="20"/>
        </w:rPr>
      </w:pPr>
      <w:r w:rsidRPr="00D60058">
        <w:rPr>
          <w:rFonts w:ascii="Segoe UI" w:hAnsi="Segoe UI" w:cs="Segoe UI"/>
          <w:color w:val="666666"/>
          <w:sz w:val="20"/>
          <w:szCs w:val="20"/>
        </w:rPr>
        <w:t xml:space="preserve">Windows OEM revenue increased </w:t>
      </w:r>
      <w:r w:rsidR="00E1605B" w:rsidRPr="00D60058">
        <w:rPr>
          <w:rFonts w:ascii="Segoe UI" w:hAnsi="Segoe UI" w:cs="Segoe UI"/>
          <w:color w:val="666666"/>
          <w:sz w:val="20"/>
          <w:szCs w:val="20"/>
        </w:rPr>
        <w:t>1</w:t>
      </w:r>
      <w:r w:rsidRPr="00D60058">
        <w:rPr>
          <w:rFonts w:ascii="Segoe UI" w:hAnsi="Segoe UI" w:cs="Segoe UI"/>
          <w:color w:val="666666"/>
          <w:sz w:val="20"/>
          <w:szCs w:val="20"/>
        </w:rPr>
        <w:t xml:space="preserve">% (up </w:t>
      </w:r>
      <w:r w:rsidR="00E1605B" w:rsidRPr="00D60058">
        <w:rPr>
          <w:rFonts w:ascii="Segoe UI" w:hAnsi="Segoe UI" w:cs="Segoe UI"/>
          <w:color w:val="666666"/>
          <w:sz w:val="20"/>
          <w:szCs w:val="20"/>
        </w:rPr>
        <w:t>1</w:t>
      </w:r>
      <w:r w:rsidRPr="00D60058">
        <w:rPr>
          <w:rFonts w:ascii="Segoe UI" w:hAnsi="Segoe UI" w:cs="Segoe UI"/>
          <w:color w:val="666666"/>
          <w:sz w:val="20"/>
          <w:szCs w:val="20"/>
        </w:rPr>
        <w:t>% in constant currency)</w:t>
      </w:r>
      <w:r w:rsidR="007E5AA1" w:rsidRPr="00D60058">
        <w:rPr>
          <w:rFonts w:ascii="Segoe UI" w:hAnsi="Segoe UI" w:cs="Segoe UI"/>
          <w:color w:val="666666"/>
          <w:sz w:val="20"/>
          <w:szCs w:val="20"/>
        </w:rPr>
        <w:t>, slightly ahead of the overall PC market</w:t>
      </w:r>
    </w:p>
    <w:p w14:paraId="7CBD3E20" w14:textId="77777777" w:rsidR="000856AD" w:rsidRPr="00D60058" w:rsidRDefault="45064EBB" w:rsidP="007E5AA1">
      <w:pPr>
        <w:pStyle w:val="ListParagraph"/>
        <w:numPr>
          <w:ilvl w:val="0"/>
          <w:numId w:val="3"/>
        </w:numPr>
        <w:spacing w:before="240" w:after="240"/>
        <w:rPr>
          <w:rFonts w:ascii="Segoe UI" w:hAnsi="Segoe UI" w:cs="Segoe UI"/>
          <w:color w:val="666666"/>
          <w:sz w:val="20"/>
          <w:szCs w:val="20"/>
        </w:rPr>
      </w:pPr>
      <w:r w:rsidRPr="00D60058">
        <w:rPr>
          <w:rFonts w:ascii="Segoe UI" w:hAnsi="Segoe UI" w:cs="Segoe UI"/>
          <w:color w:val="666666"/>
          <w:sz w:val="20"/>
          <w:szCs w:val="20"/>
        </w:rPr>
        <w:t xml:space="preserve">Windows commercial products and cloud services revenue increased </w:t>
      </w:r>
      <w:r w:rsidR="00E1605B" w:rsidRPr="00D60058">
        <w:rPr>
          <w:rFonts w:ascii="Segoe UI" w:hAnsi="Segoe UI" w:cs="Segoe UI"/>
          <w:color w:val="666666"/>
          <w:sz w:val="20"/>
          <w:szCs w:val="20"/>
        </w:rPr>
        <w:t>8</w:t>
      </w:r>
      <w:r w:rsidRPr="00D60058">
        <w:rPr>
          <w:rFonts w:ascii="Segoe UI" w:hAnsi="Segoe UI" w:cs="Segoe UI"/>
          <w:color w:val="666666"/>
          <w:sz w:val="20"/>
          <w:szCs w:val="20"/>
        </w:rPr>
        <w:t xml:space="preserve">% (up </w:t>
      </w:r>
      <w:r w:rsidR="00E1605B" w:rsidRPr="00D60058">
        <w:rPr>
          <w:rFonts w:ascii="Segoe UI" w:hAnsi="Segoe UI" w:cs="Segoe UI"/>
          <w:color w:val="666666"/>
          <w:sz w:val="20"/>
          <w:szCs w:val="20"/>
        </w:rPr>
        <w:t>8</w:t>
      </w:r>
      <w:r w:rsidRPr="00D60058">
        <w:rPr>
          <w:rFonts w:ascii="Segoe UI" w:hAnsi="Segoe UI" w:cs="Segoe UI"/>
          <w:color w:val="666666"/>
          <w:sz w:val="20"/>
          <w:szCs w:val="20"/>
        </w:rPr>
        <w:t xml:space="preserve">% in constant currency) </w:t>
      </w:r>
      <w:r w:rsidR="007E5AA1" w:rsidRPr="00D60058">
        <w:rPr>
          <w:rFonts w:ascii="Segoe UI" w:hAnsi="Segoe UI" w:cs="Segoe UI"/>
          <w:color w:val="666666"/>
          <w:sz w:val="20"/>
          <w:szCs w:val="20"/>
        </w:rPr>
        <w:t>driven by annuity revenue growth</w:t>
      </w:r>
    </w:p>
    <w:p w14:paraId="03054F5C" w14:textId="6F975760" w:rsidR="001237F2" w:rsidRPr="00D60058" w:rsidRDefault="001237F2" w:rsidP="007E5AA1">
      <w:pPr>
        <w:pStyle w:val="ListParagraph"/>
        <w:numPr>
          <w:ilvl w:val="0"/>
          <w:numId w:val="3"/>
        </w:numPr>
        <w:spacing w:before="240" w:after="240"/>
        <w:rPr>
          <w:rFonts w:ascii="Segoe UI" w:hAnsi="Segoe UI" w:cs="Segoe UI"/>
          <w:color w:val="666666"/>
          <w:sz w:val="20"/>
          <w:szCs w:val="20"/>
        </w:rPr>
      </w:pPr>
      <w:r w:rsidRPr="00D60058">
        <w:rPr>
          <w:rFonts w:ascii="Segoe UI" w:hAnsi="Segoe UI" w:cs="Segoe UI"/>
          <w:color w:val="666666"/>
          <w:sz w:val="20"/>
          <w:szCs w:val="20"/>
        </w:rPr>
        <w:t xml:space="preserve">Surface revenue decreased 2% (down 1% in constant currency) </w:t>
      </w:r>
      <w:r w:rsidR="007E5AA1" w:rsidRPr="00D60058">
        <w:rPr>
          <w:rFonts w:ascii="Segoe UI" w:hAnsi="Segoe UI" w:cs="Segoe UI"/>
          <w:color w:val="666666"/>
          <w:sz w:val="20"/>
          <w:szCs w:val="20"/>
        </w:rPr>
        <w:t xml:space="preserve">mainly </w:t>
      </w:r>
      <w:r w:rsidR="00EE7923">
        <w:rPr>
          <w:rFonts w:ascii="Segoe UI" w:hAnsi="Segoe UI" w:cs="Segoe UI"/>
          <w:color w:val="666666"/>
          <w:sz w:val="20"/>
          <w:szCs w:val="20"/>
        </w:rPr>
        <w:t>due to</w:t>
      </w:r>
      <w:r w:rsidR="007E5AA1" w:rsidRPr="00D60058">
        <w:rPr>
          <w:rFonts w:ascii="Segoe UI" w:hAnsi="Segoe UI" w:cs="Segoe UI"/>
          <w:color w:val="666666"/>
          <w:sz w:val="20"/>
          <w:szCs w:val="20"/>
        </w:rPr>
        <w:t xml:space="preserve"> product lifecycle transition</w:t>
      </w:r>
      <w:r w:rsidR="00CC0164">
        <w:rPr>
          <w:rFonts w:ascii="Segoe UI" w:hAnsi="Segoe UI" w:cs="Segoe UI"/>
          <w:color w:val="666666"/>
          <w:sz w:val="20"/>
          <w:szCs w:val="20"/>
        </w:rPr>
        <w:t>s</w:t>
      </w:r>
    </w:p>
    <w:p w14:paraId="7DC2281A" w14:textId="77777777" w:rsidR="00524A03" w:rsidRPr="00D60058" w:rsidRDefault="45064EBB" w:rsidP="007E5AA1">
      <w:pPr>
        <w:pStyle w:val="ListParagraph"/>
        <w:numPr>
          <w:ilvl w:val="0"/>
          <w:numId w:val="3"/>
        </w:numPr>
        <w:spacing w:before="240" w:after="240"/>
        <w:rPr>
          <w:rFonts w:ascii="Segoe UI" w:hAnsi="Segoe UI" w:cs="Segoe UI"/>
          <w:color w:val="666666"/>
          <w:sz w:val="20"/>
          <w:szCs w:val="20"/>
        </w:rPr>
      </w:pPr>
      <w:r w:rsidRPr="00D60058">
        <w:rPr>
          <w:rFonts w:ascii="Segoe UI" w:hAnsi="Segoe UI" w:cs="Segoe UI"/>
          <w:color w:val="666666"/>
          <w:sz w:val="20"/>
          <w:szCs w:val="20"/>
        </w:rPr>
        <w:t xml:space="preserve">Search advertising revenue excluding traffic acquisition costs </w:t>
      </w:r>
      <w:r w:rsidRPr="45064EBB">
        <w:rPr>
          <w:rFonts w:ascii="Segoe UI" w:hAnsi="Segoe UI" w:cs="Segoe UI"/>
          <w:color w:val="666666"/>
          <w:sz w:val="20"/>
          <w:szCs w:val="20"/>
        </w:rPr>
        <w:t xml:space="preserve">increased </w:t>
      </w:r>
      <w:r w:rsidR="00E1605B" w:rsidRPr="00D60058">
        <w:rPr>
          <w:rFonts w:ascii="Segoe UI" w:hAnsi="Segoe UI" w:cs="Segoe UI"/>
          <w:color w:val="666666"/>
          <w:sz w:val="20"/>
          <w:szCs w:val="20"/>
        </w:rPr>
        <w:t>10</w:t>
      </w:r>
      <w:r w:rsidRPr="00D60058">
        <w:rPr>
          <w:rFonts w:ascii="Segoe UI" w:hAnsi="Segoe UI" w:cs="Segoe UI"/>
          <w:color w:val="666666"/>
          <w:sz w:val="20"/>
          <w:szCs w:val="20"/>
        </w:rPr>
        <w:t xml:space="preserve">% (up </w:t>
      </w:r>
      <w:r w:rsidR="00E1605B" w:rsidRPr="00D60058">
        <w:rPr>
          <w:rFonts w:ascii="Segoe UI" w:hAnsi="Segoe UI" w:cs="Segoe UI"/>
          <w:color w:val="666666"/>
          <w:sz w:val="20"/>
          <w:szCs w:val="20"/>
        </w:rPr>
        <w:t>11</w:t>
      </w:r>
      <w:r w:rsidRPr="00D60058">
        <w:rPr>
          <w:rFonts w:ascii="Segoe UI" w:hAnsi="Segoe UI" w:cs="Segoe UI"/>
          <w:color w:val="666666"/>
          <w:sz w:val="20"/>
          <w:szCs w:val="20"/>
        </w:rPr>
        <w:t xml:space="preserve">% in constant currency) </w:t>
      </w:r>
      <w:r w:rsidR="007E5AA1" w:rsidRPr="00D60058">
        <w:rPr>
          <w:rFonts w:ascii="Segoe UI" w:hAnsi="Segoe UI" w:cs="Segoe UI"/>
          <w:color w:val="666666"/>
          <w:sz w:val="20"/>
          <w:szCs w:val="20"/>
        </w:rPr>
        <w:t>driven by higher revenue per search and search volume</w:t>
      </w:r>
    </w:p>
    <w:p w14:paraId="1C8969AE" w14:textId="77777777" w:rsidR="00FB505F" w:rsidRPr="00D60058" w:rsidRDefault="0086457B" w:rsidP="007E5AA1">
      <w:pPr>
        <w:pStyle w:val="ListParagraph"/>
        <w:numPr>
          <w:ilvl w:val="0"/>
          <w:numId w:val="3"/>
        </w:numPr>
        <w:spacing w:before="240" w:after="240"/>
        <w:rPr>
          <w:rFonts w:ascii="Segoe UI" w:hAnsi="Segoe UI" w:cs="Segoe UI"/>
          <w:color w:val="666666"/>
          <w:sz w:val="20"/>
          <w:szCs w:val="20"/>
        </w:rPr>
      </w:pPr>
      <w:r w:rsidRPr="00D60058">
        <w:rPr>
          <w:rFonts w:ascii="Segoe UI" w:hAnsi="Segoe UI" w:cs="Segoe UI"/>
          <w:color w:val="666666"/>
          <w:sz w:val="20"/>
          <w:szCs w:val="20"/>
        </w:rPr>
        <w:t>Gaming revenue increased</w:t>
      </w:r>
      <w:r w:rsidR="45064EBB" w:rsidRPr="00D60058">
        <w:rPr>
          <w:rFonts w:ascii="Segoe UI" w:hAnsi="Segoe UI" w:cs="Segoe UI"/>
          <w:color w:val="666666"/>
          <w:sz w:val="20"/>
          <w:szCs w:val="20"/>
        </w:rPr>
        <w:t xml:space="preserve"> </w:t>
      </w:r>
      <w:r w:rsidRPr="00D60058">
        <w:rPr>
          <w:rFonts w:ascii="Segoe UI" w:hAnsi="Segoe UI" w:cs="Segoe UI"/>
          <w:color w:val="666666"/>
          <w:sz w:val="20"/>
          <w:szCs w:val="20"/>
        </w:rPr>
        <w:t>3</w:t>
      </w:r>
      <w:r w:rsidR="45064EBB" w:rsidRPr="00D60058">
        <w:rPr>
          <w:rFonts w:ascii="Segoe UI" w:hAnsi="Segoe UI" w:cs="Segoe UI"/>
          <w:color w:val="666666"/>
          <w:sz w:val="20"/>
          <w:szCs w:val="20"/>
        </w:rPr>
        <w:t>%</w:t>
      </w:r>
      <w:r w:rsidRPr="00D60058">
        <w:rPr>
          <w:rFonts w:ascii="Segoe UI" w:hAnsi="Segoe UI" w:cs="Segoe UI"/>
          <w:color w:val="666666"/>
          <w:sz w:val="20"/>
          <w:szCs w:val="20"/>
        </w:rPr>
        <w:t xml:space="preserve"> (up</w:t>
      </w:r>
      <w:r w:rsidR="45064EBB" w:rsidRPr="00D60058">
        <w:rPr>
          <w:rFonts w:ascii="Segoe UI" w:hAnsi="Segoe UI" w:cs="Segoe UI"/>
          <w:color w:val="666666"/>
          <w:sz w:val="20"/>
          <w:szCs w:val="20"/>
        </w:rPr>
        <w:t xml:space="preserve"> </w:t>
      </w:r>
      <w:r w:rsidRPr="00D60058">
        <w:rPr>
          <w:rFonts w:ascii="Segoe UI" w:hAnsi="Segoe UI" w:cs="Segoe UI"/>
          <w:color w:val="666666"/>
          <w:sz w:val="20"/>
          <w:szCs w:val="20"/>
        </w:rPr>
        <w:t>4</w:t>
      </w:r>
      <w:r w:rsidR="45064EBB" w:rsidRPr="00D60058">
        <w:rPr>
          <w:rFonts w:ascii="Segoe UI" w:hAnsi="Segoe UI" w:cs="Segoe UI"/>
          <w:color w:val="666666"/>
          <w:sz w:val="20"/>
          <w:szCs w:val="20"/>
        </w:rPr>
        <w:t>% in constant currency)</w:t>
      </w:r>
      <w:r w:rsidR="007E5AA1" w:rsidRPr="00D60058">
        <w:rPr>
          <w:rFonts w:ascii="Segoe UI" w:hAnsi="Segoe UI" w:cs="Segoe UI"/>
          <w:color w:val="666666"/>
          <w:sz w:val="20"/>
          <w:szCs w:val="20"/>
        </w:rPr>
        <w:t xml:space="preserve"> as strength in Xbox software and services offset lower hardware revenue</w:t>
      </w:r>
    </w:p>
    <w:p w14:paraId="6F6A9E2B" w14:textId="77777777" w:rsidR="00307B2D" w:rsidRPr="008465B4" w:rsidRDefault="45064EBB" w:rsidP="45064EBB">
      <w:pPr>
        <w:spacing w:line="280" w:lineRule="exact"/>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Fiscal Year 2017 Results</w:t>
      </w:r>
    </w:p>
    <w:p w14:paraId="6842DB6B" w14:textId="77777777" w:rsidR="00307B2D" w:rsidRPr="008465B4" w:rsidRDefault="45064EBB" w:rsidP="45064EBB">
      <w:pPr>
        <w:spacing w:line="280" w:lineRule="exact"/>
        <w:rPr>
          <w:rFonts w:ascii="Segoe UI" w:hAnsi="Segoe UI" w:cs="Segoe UI"/>
          <w:color w:val="666666"/>
          <w:sz w:val="20"/>
          <w:szCs w:val="20"/>
        </w:rPr>
      </w:pPr>
      <w:r w:rsidRPr="45064EBB">
        <w:rPr>
          <w:rFonts w:ascii="Segoe UI" w:hAnsi="Segoe UI" w:cs="Segoe UI"/>
          <w:color w:val="666666"/>
          <w:sz w:val="20"/>
          <w:szCs w:val="20"/>
        </w:rPr>
        <w:t>Microsoft Corp. today announced the following results for the fiscal year ended June 30, 2017:</w:t>
      </w:r>
    </w:p>
    <w:p w14:paraId="67E88530" w14:textId="77777777" w:rsidR="008D77E3"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Revenue was </w:t>
      </w:r>
      <w:r w:rsidR="00937236" w:rsidRPr="00D60058">
        <w:rPr>
          <w:rFonts w:ascii="Segoe UI" w:hAnsi="Segoe UI" w:cs="Segoe UI"/>
          <w:color w:val="666666"/>
          <w:sz w:val="20"/>
          <w:szCs w:val="20"/>
        </w:rPr>
        <w:t>$90.0</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billion GAAP, and </w:t>
      </w:r>
      <w:r w:rsidR="00937236" w:rsidRPr="00D60058">
        <w:rPr>
          <w:rFonts w:ascii="Segoe UI" w:hAnsi="Segoe UI" w:cs="Segoe UI"/>
          <w:color w:val="666666"/>
          <w:sz w:val="20"/>
          <w:szCs w:val="20"/>
        </w:rPr>
        <w:t>$96.7</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non-GAAP</w:t>
      </w:r>
    </w:p>
    <w:p w14:paraId="5E4A832A" w14:textId="77777777" w:rsidR="008D77E3"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Operating income was </w:t>
      </w:r>
      <w:r w:rsidR="00937236" w:rsidRPr="00D60058">
        <w:rPr>
          <w:rFonts w:ascii="Segoe UI" w:hAnsi="Segoe UI" w:cs="Segoe UI"/>
          <w:color w:val="666666"/>
          <w:sz w:val="20"/>
          <w:szCs w:val="20"/>
        </w:rPr>
        <w:t>$22.3</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billion GAAP, and </w:t>
      </w:r>
      <w:r w:rsidR="00937236" w:rsidRPr="00D60058">
        <w:rPr>
          <w:rFonts w:ascii="Segoe UI" w:hAnsi="Segoe UI" w:cs="Segoe UI"/>
          <w:color w:val="666666"/>
          <w:sz w:val="20"/>
          <w:szCs w:val="20"/>
        </w:rPr>
        <w:t>$29.3</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non-GAAP</w:t>
      </w:r>
    </w:p>
    <w:p w14:paraId="6B96BE58" w14:textId="77777777" w:rsidR="008D77E3" w:rsidRPr="00243400"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Net income was </w:t>
      </w:r>
      <w:r w:rsidR="003C1B8E" w:rsidRPr="00D60058">
        <w:rPr>
          <w:rFonts w:ascii="Segoe UI" w:hAnsi="Segoe UI" w:cs="Segoe UI"/>
          <w:color w:val="666666"/>
          <w:sz w:val="20"/>
          <w:szCs w:val="20"/>
        </w:rPr>
        <w:t>$21.2</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billion GAAP, and </w:t>
      </w:r>
      <w:r w:rsidR="003C1B8E" w:rsidRPr="00D60058">
        <w:rPr>
          <w:rFonts w:ascii="Segoe UI" w:hAnsi="Segoe UI" w:cs="Segoe UI"/>
          <w:color w:val="666666"/>
          <w:sz w:val="20"/>
          <w:szCs w:val="20"/>
        </w:rPr>
        <w:t>$25.9</w:t>
      </w:r>
      <w:r w:rsidRPr="00D60058">
        <w:rPr>
          <w:rFonts w:ascii="Segoe UI" w:hAnsi="Segoe UI" w:cs="Segoe UI"/>
          <w:color w:val="666666"/>
          <w:sz w:val="20"/>
          <w:szCs w:val="20"/>
        </w:rPr>
        <w:t xml:space="preserve"> </w:t>
      </w:r>
      <w:r w:rsidRPr="45064EBB">
        <w:rPr>
          <w:rFonts w:ascii="Segoe UI" w:hAnsi="Segoe UI" w:cs="Segoe UI"/>
          <w:color w:val="666666"/>
          <w:sz w:val="20"/>
          <w:szCs w:val="20"/>
        </w:rPr>
        <w:t>billion non-GAAP</w:t>
      </w:r>
    </w:p>
    <w:p w14:paraId="111118E1" w14:textId="455EA70C" w:rsidR="00307B2D" w:rsidRPr="00007EE5" w:rsidRDefault="45064EBB" w:rsidP="45064EBB">
      <w:pPr>
        <w:pStyle w:val="ListParagraph"/>
        <w:numPr>
          <w:ilvl w:val="0"/>
          <w:numId w:val="4"/>
        </w:num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Diluted earnings per share was </w:t>
      </w:r>
      <w:r w:rsidR="00BA4CE4">
        <w:rPr>
          <w:rFonts w:ascii="Segoe UI" w:hAnsi="Segoe UI" w:cs="Segoe UI"/>
          <w:color w:val="666666"/>
          <w:sz w:val="20"/>
          <w:szCs w:val="20"/>
        </w:rPr>
        <w:t>$2.71</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GAAP, and </w:t>
      </w:r>
      <w:r w:rsidR="00A73454">
        <w:rPr>
          <w:rFonts w:ascii="Segoe UI" w:hAnsi="Segoe UI" w:cs="Segoe UI"/>
          <w:color w:val="666666"/>
          <w:sz w:val="20"/>
          <w:szCs w:val="20"/>
        </w:rPr>
        <w:t>$3.31</w:t>
      </w:r>
      <w:r w:rsidRPr="00D60058">
        <w:rPr>
          <w:rFonts w:ascii="Segoe UI" w:hAnsi="Segoe UI" w:cs="Segoe UI"/>
          <w:color w:val="666666"/>
          <w:sz w:val="20"/>
          <w:szCs w:val="20"/>
        </w:rPr>
        <w:t xml:space="preserve"> </w:t>
      </w:r>
      <w:r w:rsidRPr="45064EBB">
        <w:rPr>
          <w:rFonts w:ascii="Segoe UI" w:hAnsi="Segoe UI" w:cs="Segoe UI"/>
          <w:color w:val="666666"/>
          <w:sz w:val="20"/>
          <w:szCs w:val="20"/>
        </w:rPr>
        <w:t>non-GAAP</w:t>
      </w:r>
    </w:p>
    <w:p w14:paraId="57F41A39" w14:textId="107862BE" w:rsidR="00206B8C" w:rsidRDefault="001237F2" w:rsidP="0038580B">
      <w:pPr>
        <w:spacing w:before="240" w:after="240"/>
        <w:rPr>
          <w:rFonts w:ascii="Segoe UI" w:hAnsi="Segoe UI" w:cs="Segoe UI"/>
          <w:color w:val="666666"/>
          <w:sz w:val="20"/>
          <w:szCs w:val="20"/>
        </w:rPr>
      </w:pPr>
      <w:r w:rsidRPr="001237F2">
        <w:rPr>
          <w:rFonts w:ascii="Segoe UI" w:hAnsi="Segoe UI" w:cs="Segoe UI"/>
          <w:color w:val="666666"/>
          <w:sz w:val="20"/>
          <w:szCs w:val="20"/>
        </w:rPr>
        <w:t>The following table reconciles our financial results reported in accordance with generally accepted accounting principles (“GAAP”) to non-GAAP financial results. All growth comparisons relate to the corresponding period in the last fiscal year.</w:t>
      </w:r>
    </w:p>
    <w:p w14:paraId="4A9ED62C" w14:textId="77777777" w:rsidR="000F4CFD" w:rsidRDefault="000F4CFD" w:rsidP="45064EBB">
      <w:pPr>
        <w:spacing w:before="240" w:line="280" w:lineRule="exact"/>
        <w:rPr>
          <w:rFonts w:ascii="Segoe UI" w:hAnsi="Segoe UI" w:cs="Segoe UI"/>
          <w:color w:val="666666"/>
          <w:sz w:val="20"/>
          <w:szCs w:val="20"/>
        </w:rPr>
      </w:pPr>
    </w:p>
    <w:tbl>
      <w:tblPr>
        <w:tblW w:w="9792" w:type="dxa"/>
        <w:tblLayout w:type="fixed"/>
        <w:tblLook w:val="04A0" w:firstRow="1" w:lastRow="0" w:firstColumn="1" w:lastColumn="0" w:noHBand="0" w:noVBand="1"/>
      </w:tblPr>
      <w:tblGrid>
        <w:gridCol w:w="4500"/>
        <w:gridCol w:w="108"/>
        <w:gridCol w:w="1296"/>
        <w:gridCol w:w="1296"/>
        <w:gridCol w:w="1296"/>
        <w:gridCol w:w="864"/>
        <w:gridCol w:w="432"/>
      </w:tblGrid>
      <w:tr w:rsidR="00307B2D" w:rsidRPr="008465B4" w14:paraId="37CB3B52" w14:textId="77777777" w:rsidTr="45064EBB">
        <w:trPr>
          <w:gridAfter w:val="1"/>
          <w:wAfter w:w="432" w:type="dxa"/>
          <w:trHeight w:val="340"/>
        </w:trPr>
        <w:tc>
          <w:tcPr>
            <w:tcW w:w="4500" w:type="dxa"/>
            <w:tcBorders>
              <w:top w:val="nil"/>
              <w:left w:val="nil"/>
              <w:bottom w:val="double" w:sz="4" w:space="0" w:color="auto"/>
              <w:right w:val="nil"/>
            </w:tcBorders>
            <w:vAlign w:val="center"/>
          </w:tcPr>
          <w:p w14:paraId="4A8B2B2D" w14:textId="77777777" w:rsidR="00307B2D" w:rsidRPr="008465B4" w:rsidRDefault="00307B2D" w:rsidP="007A521D">
            <w:pPr>
              <w:keepNext/>
              <w:spacing w:after="0" w:line="240" w:lineRule="auto"/>
              <w:rPr>
                <w:rFonts w:ascii="Segoe UI" w:eastAsia="Times New Roman" w:hAnsi="Segoe UI" w:cs="Segoe UI"/>
                <w:color w:val="666666"/>
                <w:sz w:val="16"/>
                <w:szCs w:val="16"/>
              </w:rPr>
            </w:pPr>
          </w:p>
        </w:tc>
        <w:tc>
          <w:tcPr>
            <w:tcW w:w="4860" w:type="dxa"/>
            <w:gridSpan w:val="5"/>
            <w:tcBorders>
              <w:top w:val="nil"/>
              <w:left w:val="nil"/>
              <w:bottom w:val="double" w:sz="4" w:space="0" w:color="auto"/>
            </w:tcBorders>
          </w:tcPr>
          <w:p w14:paraId="58044B57" w14:textId="77777777" w:rsidR="00307B2D" w:rsidRPr="008465B4" w:rsidRDefault="45064EBB" w:rsidP="007A521D">
            <w:pPr>
              <w:keepNext/>
              <w:spacing w:after="0" w:line="240" w:lineRule="auto"/>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Twelve Months Ended June 30,</w:t>
            </w:r>
          </w:p>
        </w:tc>
      </w:tr>
      <w:tr w:rsidR="00307B2D" w:rsidRPr="008465B4" w14:paraId="06C938A9" w14:textId="77777777" w:rsidTr="45064EBB">
        <w:trPr>
          <w:trHeight w:val="365"/>
        </w:trPr>
        <w:tc>
          <w:tcPr>
            <w:tcW w:w="4608" w:type="dxa"/>
            <w:gridSpan w:val="2"/>
            <w:tcBorders>
              <w:top w:val="double" w:sz="6" w:space="0" w:color="auto"/>
              <w:left w:val="nil"/>
              <w:bottom w:val="single" w:sz="8" w:space="0" w:color="666666"/>
              <w:right w:val="nil"/>
            </w:tcBorders>
            <w:vAlign w:val="bottom"/>
            <w:hideMark/>
          </w:tcPr>
          <w:p w14:paraId="0AAF9627" w14:textId="77777777" w:rsidR="00307B2D" w:rsidRPr="008465B4" w:rsidRDefault="45064EBB"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 in millions, except per share amounts)</w:t>
            </w:r>
          </w:p>
        </w:tc>
        <w:tc>
          <w:tcPr>
            <w:tcW w:w="1296" w:type="dxa"/>
            <w:tcBorders>
              <w:top w:val="double" w:sz="6" w:space="0" w:color="auto"/>
              <w:left w:val="nil"/>
              <w:bottom w:val="single" w:sz="8" w:space="0" w:color="666666"/>
              <w:right w:val="nil"/>
            </w:tcBorders>
            <w:vAlign w:val="bottom"/>
          </w:tcPr>
          <w:p w14:paraId="0D201616" w14:textId="77777777" w:rsidR="00307B2D" w:rsidRPr="008465B4" w:rsidRDefault="45064EBB" w:rsidP="007A521D">
            <w:pPr>
              <w:keepNext/>
              <w:spacing w:after="0" w:line="240" w:lineRule="auto"/>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Revenue</w:t>
            </w:r>
          </w:p>
        </w:tc>
        <w:tc>
          <w:tcPr>
            <w:tcW w:w="1296" w:type="dxa"/>
            <w:tcBorders>
              <w:top w:val="double" w:sz="6" w:space="0" w:color="auto"/>
              <w:left w:val="nil"/>
              <w:bottom w:val="single" w:sz="8" w:space="0" w:color="666666"/>
              <w:right w:val="nil"/>
            </w:tcBorders>
            <w:vAlign w:val="bottom"/>
          </w:tcPr>
          <w:p w14:paraId="22FBFB26" w14:textId="77777777" w:rsidR="00307B2D" w:rsidRPr="008465B4" w:rsidRDefault="45064EBB" w:rsidP="007A521D">
            <w:pPr>
              <w:keepNext/>
              <w:spacing w:after="0" w:line="240" w:lineRule="auto"/>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Operating Income</w:t>
            </w:r>
          </w:p>
        </w:tc>
        <w:tc>
          <w:tcPr>
            <w:tcW w:w="1296" w:type="dxa"/>
            <w:tcBorders>
              <w:top w:val="double" w:sz="6" w:space="0" w:color="auto"/>
              <w:left w:val="nil"/>
              <w:bottom w:val="single" w:sz="8" w:space="0" w:color="666666"/>
              <w:right w:val="nil"/>
            </w:tcBorders>
            <w:vAlign w:val="bottom"/>
          </w:tcPr>
          <w:p w14:paraId="37DE9A47" w14:textId="77777777" w:rsidR="00307B2D" w:rsidRPr="008465B4" w:rsidRDefault="45064EBB" w:rsidP="007A521D">
            <w:pPr>
              <w:keepNext/>
              <w:spacing w:after="0" w:line="240" w:lineRule="auto"/>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Net Income</w:t>
            </w:r>
          </w:p>
        </w:tc>
        <w:tc>
          <w:tcPr>
            <w:tcW w:w="1296" w:type="dxa"/>
            <w:gridSpan w:val="2"/>
            <w:tcBorders>
              <w:top w:val="double" w:sz="6" w:space="0" w:color="auto"/>
              <w:left w:val="nil"/>
              <w:bottom w:val="single" w:sz="8" w:space="0" w:color="666666"/>
              <w:right w:val="nil"/>
            </w:tcBorders>
            <w:vAlign w:val="bottom"/>
          </w:tcPr>
          <w:p w14:paraId="71D1557B" w14:textId="77777777" w:rsidR="00307B2D" w:rsidRPr="008465B4" w:rsidRDefault="45064EBB" w:rsidP="007A521D">
            <w:pPr>
              <w:keepNext/>
              <w:spacing w:after="0" w:line="240" w:lineRule="auto"/>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Diluted Earnings per Share</w:t>
            </w:r>
          </w:p>
        </w:tc>
      </w:tr>
      <w:tr w:rsidR="00007EE5" w:rsidRPr="008465B4" w14:paraId="0898D871" w14:textId="77777777" w:rsidTr="45064EBB">
        <w:trPr>
          <w:trHeight w:val="288"/>
        </w:trPr>
        <w:tc>
          <w:tcPr>
            <w:tcW w:w="4608" w:type="dxa"/>
            <w:gridSpan w:val="2"/>
            <w:tcBorders>
              <w:top w:val="single" w:sz="8" w:space="0" w:color="666666"/>
              <w:left w:val="nil"/>
              <w:bottom w:val="single" w:sz="4" w:space="0" w:color="auto"/>
              <w:right w:val="nil"/>
            </w:tcBorders>
            <w:noWrap/>
            <w:vAlign w:val="center"/>
          </w:tcPr>
          <w:p w14:paraId="708F714D" w14:textId="77777777" w:rsidR="00007EE5" w:rsidRPr="008465B4" w:rsidRDefault="45064EBB" w:rsidP="007A521D">
            <w:pPr>
              <w:keepNext/>
              <w:spacing w:after="0" w:line="240" w:lineRule="auto"/>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Reported (GAAP)</w:t>
            </w:r>
          </w:p>
        </w:tc>
        <w:tc>
          <w:tcPr>
            <w:tcW w:w="1296" w:type="dxa"/>
            <w:tcBorders>
              <w:top w:val="single" w:sz="8" w:space="0" w:color="666666"/>
              <w:left w:val="nil"/>
              <w:bottom w:val="single" w:sz="4" w:space="0" w:color="auto"/>
              <w:right w:val="nil"/>
            </w:tcBorders>
            <w:vAlign w:val="center"/>
          </w:tcPr>
          <w:p w14:paraId="49FA82DE" w14:textId="77777777" w:rsidR="00007EE5" w:rsidRPr="008465B4" w:rsidRDefault="45064EBB" w:rsidP="007A521D">
            <w:pPr>
              <w:keepNext/>
              <w:spacing w:after="0" w:line="240" w:lineRule="auto"/>
              <w:ind w:firstLine="82"/>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$85,320</w:t>
            </w:r>
          </w:p>
        </w:tc>
        <w:tc>
          <w:tcPr>
            <w:tcW w:w="1296" w:type="dxa"/>
            <w:tcBorders>
              <w:top w:val="single" w:sz="8" w:space="0" w:color="666666"/>
              <w:left w:val="nil"/>
              <w:bottom w:val="single" w:sz="4" w:space="0" w:color="auto"/>
              <w:right w:val="nil"/>
            </w:tcBorders>
            <w:vAlign w:val="center"/>
          </w:tcPr>
          <w:p w14:paraId="2A7B6E12" w14:textId="77777777" w:rsidR="00007EE5" w:rsidRPr="008465B4" w:rsidRDefault="45064EBB" w:rsidP="007A521D">
            <w:pPr>
              <w:keepNext/>
              <w:spacing w:after="0" w:line="240" w:lineRule="auto"/>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$20,182</w:t>
            </w:r>
          </w:p>
        </w:tc>
        <w:tc>
          <w:tcPr>
            <w:tcW w:w="1296" w:type="dxa"/>
            <w:tcBorders>
              <w:top w:val="single" w:sz="8" w:space="0" w:color="666666"/>
              <w:left w:val="nil"/>
              <w:bottom w:val="single" w:sz="4" w:space="0" w:color="auto"/>
              <w:right w:val="nil"/>
            </w:tcBorders>
            <w:vAlign w:val="center"/>
          </w:tcPr>
          <w:p w14:paraId="5C3A5FD6" w14:textId="77777777" w:rsidR="00007EE5" w:rsidRPr="008465B4" w:rsidRDefault="45064EBB" w:rsidP="007A521D">
            <w:pPr>
              <w:keepNext/>
              <w:spacing w:after="0" w:line="240" w:lineRule="auto"/>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$16,798</w:t>
            </w:r>
          </w:p>
        </w:tc>
        <w:tc>
          <w:tcPr>
            <w:tcW w:w="1296" w:type="dxa"/>
            <w:gridSpan w:val="2"/>
            <w:tcBorders>
              <w:top w:val="single" w:sz="8" w:space="0" w:color="666666"/>
              <w:left w:val="nil"/>
              <w:bottom w:val="single" w:sz="4" w:space="0" w:color="auto"/>
              <w:right w:val="nil"/>
            </w:tcBorders>
            <w:vAlign w:val="center"/>
          </w:tcPr>
          <w:p w14:paraId="467B7087" w14:textId="77777777" w:rsidR="00007EE5" w:rsidRPr="008465B4" w:rsidRDefault="45064EBB" w:rsidP="007A521D">
            <w:pPr>
              <w:keepNext/>
              <w:spacing w:after="0" w:line="240" w:lineRule="auto"/>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$2.10</w:t>
            </w:r>
          </w:p>
        </w:tc>
      </w:tr>
      <w:tr w:rsidR="00007EE5" w:rsidRPr="008465B4" w14:paraId="0047CAA2" w14:textId="77777777" w:rsidTr="45064EBB">
        <w:trPr>
          <w:trHeight w:val="288"/>
        </w:trPr>
        <w:tc>
          <w:tcPr>
            <w:tcW w:w="4608" w:type="dxa"/>
            <w:gridSpan w:val="2"/>
            <w:tcBorders>
              <w:top w:val="single" w:sz="4" w:space="0" w:color="auto"/>
              <w:left w:val="nil"/>
              <w:bottom w:val="single" w:sz="4" w:space="0" w:color="auto"/>
              <w:right w:val="nil"/>
            </w:tcBorders>
            <w:noWrap/>
            <w:vAlign w:val="center"/>
          </w:tcPr>
          <w:p w14:paraId="6AB42204" w14:textId="77777777" w:rsidR="00007EE5" w:rsidRPr="008465B4" w:rsidRDefault="45064EBB"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Net Impact from Windows 10 Revenue Deferrals</w:t>
            </w:r>
          </w:p>
        </w:tc>
        <w:tc>
          <w:tcPr>
            <w:tcW w:w="1296" w:type="dxa"/>
            <w:tcBorders>
              <w:top w:val="single" w:sz="4" w:space="0" w:color="auto"/>
              <w:left w:val="nil"/>
              <w:bottom w:val="single" w:sz="4" w:space="0" w:color="auto"/>
              <w:right w:val="nil"/>
            </w:tcBorders>
            <w:vAlign w:val="center"/>
          </w:tcPr>
          <w:p w14:paraId="1B89F1C9"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6,643</w:t>
            </w:r>
          </w:p>
        </w:tc>
        <w:tc>
          <w:tcPr>
            <w:tcW w:w="1296" w:type="dxa"/>
            <w:tcBorders>
              <w:top w:val="single" w:sz="4" w:space="0" w:color="auto"/>
              <w:left w:val="nil"/>
              <w:bottom w:val="single" w:sz="4" w:space="0" w:color="auto"/>
              <w:right w:val="nil"/>
            </w:tcBorders>
            <w:vAlign w:val="center"/>
          </w:tcPr>
          <w:p w14:paraId="160D68F0"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6,643</w:t>
            </w:r>
          </w:p>
        </w:tc>
        <w:tc>
          <w:tcPr>
            <w:tcW w:w="1296" w:type="dxa"/>
            <w:tcBorders>
              <w:top w:val="single" w:sz="4" w:space="0" w:color="auto"/>
              <w:left w:val="nil"/>
              <w:bottom w:val="single" w:sz="4" w:space="0" w:color="auto"/>
              <w:right w:val="nil"/>
            </w:tcBorders>
            <w:vAlign w:val="center"/>
          </w:tcPr>
          <w:p w14:paraId="1B7F8C84"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4,635</w:t>
            </w:r>
          </w:p>
        </w:tc>
        <w:tc>
          <w:tcPr>
            <w:tcW w:w="1296" w:type="dxa"/>
            <w:gridSpan w:val="2"/>
            <w:tcBorders>
              <w:top w:val="single" w:sz="4" w:space="0" w:color="auto"/>
              <w:left w:val="nil"/>
              <w:bottom w:val="single" w:sz="4" w:space="0" w:color="auto"/>
              <w:right w:val="nil"/>
            </w:tcBorders>
            <w:vAlign w:val="center"/>
          </w:tcPr>
          <w:p w14:paraId="073E68D1"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0.58</w:t>
            </w:r>
          </w:p>
        </w:tc>
      </w:tr>
      <w:tr w:rsidR="00007EE5" w:rsidRPr="008465B4" w14:paraId="03792886" w14:textId="77777777" w:rsidTr="45064EBB">
        <w:trPr>
          <w:trHeight w:val="288"/>
        </w:trPr>
        <w:tc>
          <w:tcPr>
            <w:tcW w:w="4608" w:type="dxa"/>
            <w:gridSpan w:val="2"/>
            <w:tcBorders>
              <w:top w:val="single" w:sz="4" w:space="0" w:color="auto"/>
              <w:left w:val="nil"/>
              <w:bottom w:val="single" w:sz="4" w:space="0" w:color="auto"/>
              <w:right w:val="nil"/>
            </w:tcBorders>
            <w:noWrap/>
            <w:vAlign w:val="center"/>
          </w:tcPr>
          <w:p w14:paraId="5D355EE0" w14:textId="77777777" w:rsidR="00007EE5" w:rsidRPr="008465B4" w:rsidRDefault="00102762" w:rsidP="007A521D">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Impairment </w:t>
            </w:r>
            <w:r w:rsidR="45064EBB" w:rsidRPr="45064EBB">
              <w:rPr>
                <w:rFonts w:ascii="Segoe UI" w:eastAsia="Times New Roman" w:hAnsi="Segoe UI" w:cs="Segoe UI"/>
                <w:color w:val="666666"/>
                <w:sz w:val="16"/>
                <w:szCs w:val="16"/>
              </w:rPr>
              <w:t>and Restructuring Expenses</w:t>
            </w:r>
          </w:p>
        </w:tc>
        <w:tc>
          <w:tcPr>
            <w:tcW w:w="1296" w:type="dxa"/>
            <w:tcBorders>
              <w:top w:val="single" w:sz="4" w:space="0" w:color="auto"/>
              <w:left w:val="nil"/>
              <w:bottom w:val="single" w:sz="4" w:space="0" w:color="auto"/>
              <w:right w:val="nil"/>
            </w:tcBorders>
            <w:vAlign w:val="center"/>
          </w:tcPr>
          <w:p w14:paraId="63858FCA"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w:t>
            </w:r>
          </w:p>
        </w:tc>
        <w:tc>
          <w:tcPr>
            <w:tcW w:w="1296" w:type="dxa"/>
            <w:tcBorders>
              <w:top w:val="single" w:sz="4" w:space="0" w:color="auto"/>
              <w:left w:val="nil"/>
              <w:bottom w:val="single" w:sz="4" w:space="0" w:color="auto"/>
              <w:right w:val="nil"/>
            </w:tcBorders>
            <w:vAlign w:val="center"/>
          </w:tcPr>
          <w:p w14:paraId="15EA2D80"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1,110</w:t>
            </w:r>
          </w:p>
        </w:tc>
        <w:tc>
          <w:tcPr>
            <w:tcW w:w="1296" w:type="dxa"/>
            <w:tcBorders>
              <w:top w:val="single" w:sz="4" w:space="0" w:color="auto"/>
              <w:left w:val="nil"/>
              <w:bottom w:val="single" w:sz="4" w:space="0" w:color="auto"/>
              <w:right w:val="nil"/>
            </w:tcBorders>
            <w:vAlign w:val="center"/>
          </w:tcPr>
          <w:p w14:paraId="53E0374E"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895</w:t>
            </w:r>
          </w:p>
        </w:tc>
        <w:tc>
          <w:tcPr>
            <w:tcW w:w="1296" w:type="dxa"/>
            <w:gridSpan w:val="2"/>
            <w:tcBorders>
              <w:top w:val="single" w:sz="4" w:space="0" w:color="auto"/>
              <w:left w:val="nil"/>
              <w:bottom w:val="single" w:sz="4" w:space="0" w:color="auto"/>
              <w:right w:val="nil"/>
            </w:tcBorders>
            <w:vAlign w:val="center"/>
          </w:tcPr>
          <w:p w14:paraId="5BB680D4" w14:textId="77777777" w:rsidR="00007EE5" w:rsidRPr="008465B4" w:rsidRDefault="45064EBB"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0.11</w:t>
            </w:r>
          </w:p>
        </w:tc>
      </w:tr>
      <w:tr w:rsidR="00007EE5" w:rsidRPr="008465B4" w14:paraId="7CF4CF8E" w14:textId="77777777" w:rsidTr="45064EBB">
        <w:trPr>
          <w:trHeight w:val="288"/>
        </w:trPr>
        <w:tc>
          <w:tcPr>
            <w:tcW w:w="4608" w:type="dxa"/>
            <w:gridSpan w:val="2"/>
            <w:tcBorders>
              <w:top w:val="single" w:sz="4" w:space="0" w:color="auto"/>
              <w:left w:val="nil"/>
              <w:bottom w:val="single" w:sz="4" w:space="0" w:color="auto"/>
              <w:right w:val="nil"/>
            </w:tcBorders>
            <w:noWrap/>
            <w:vAlign w:val="center"/>
          </w:tcPr>
          <w:p w14:paraId="5A14588C" w14:textId="77777777" w:rsidR="00007EE5" w:rsidRPr="008465B4" w:rsidRDefault="45064EBB" w:rsidP="007A521D">
            <w:pPr>
              <w:keepNext/>
              <w:spacing w:after="0" w:line="240" w:lineRule="auto"/>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Adjusted (non-GAAP)</w:t>
            </w:r>
          </w:p>
        </w:tc>
        <w:tc>
          <w:tcPr>
            <w:tcW w:w="1296" w:type="dxa"/>
            <w:tcBorders>
              <w:top w:val="single" w:sz="4" w:space="0" w:color="auto"/>
              <w:left w:val="nil"/>
              <w:bottom w:val="single" w:sz="4" w:space="0" w:color="auto"/>
              <w:right w:val="nil"/>
            </w:tcBorders>
            <w:vAlign w:val="center"/>
          </w:tcPr>
          <w:p w14:paraId="5995D1B8" w14:textId="77777777" w:rsidR="00007EE5" w:rsidRPr="008465B4" w:rsidRDefault="45064EBB" w:rsidP="007A521D">
            <w:pPr>
              <w:keepNext/>
              <w:spacing w:after="0" w:line="240" w:lineRule="auto"/>
              <w:ind w:firstLine="82"/>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$91,963</w:t>
            </w:r>
          </w:p>
        </w:tc>
        <w:tc>
          <w:tcPr>
            <w:tcW w:w="1296" w:type="dxa"/>
            <w:tcBorders>
              <w:top w:val="single" w:sz="4" w:space="0" w:color="auto"/>
              <w:left w:val="nil"/>
              <w:bottom w:val="single" w:sz="4" w:space="0" w:color="auto"/>
              <w:right w:val="nil"/>
            </w:tcBorders>
            <w:vAlign w:val="center"/>
          </w:tcPr>
          <w:p w14:paraId="639B5808" w14:textId="77777777" w:rsidR="00007EE5" w:rsidRPr="008465B4" w:rsidRDefault="45064EBB" w:rsidP="007A521D">
            <w:pPr>
              <w:keepNext/>
              <w:spacing w:after="0" w:line="240" w:lineRule="auto"/>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$27,935</w:t>
            </w:r>
          </w:p>
        </w:tc>
        <w:tc>
          <w:tcPr>
            <w:tcW w:w="1296" w:type="dxa"/>
            <w:tcBorders>
              <w:top w:val="single" w:sz="4" w:space="0" w:color="auto"/>
              <w:left w:val="nil"/>
              <w:bottom w:val="single" w:sz="4" w:space="0" w:color="auto"/>
              <w:right w:val="nil"/>
            </w:tcBorders>
            <w:vAlign w:val="center"/>
          </w:tcPr>
          <w:p w14:paraId="598D2317" w14:textId="77777777" w:rsidR="00007EE5" w:rsidRPr="008465B4" w:rsidRDefault="45064EBB" w:rsidP="007A521D">
            <w:pPr>
              <w:keepNext/>
              <w:spacing w:after="0" w:line="240" w:lineRule="auto"/>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$22,328</w:t>
            </w:r>
          </w:p>
        </w:tc>
        <w:tc>
          <w:tcPr>
            <w:tcW w:w="1296" w:type="dxa"/>
            <w:gridSpan w:val="2"/>
            <w:tcBorders>
              <w:top w:val="single" w:sz="4" w:space="0" w:color="auto"/>
              <w:left w:val="nil"/>
              <w:bottom w:val="single" w:sz="4" w:space="0" w:color="auto"/>
              <w:right w:val="nil"/>
            </w:tcBorders>
            <w:vAlign w:val="center"/>
          </w:tcPr>
          <w:p w14:paraId="168810AF" w14:textId="77777777" w:rsidR="00007EE5" w:rsidRPr="008465B4" w:rsidRDefault="45064EBB" w:rsidP="007A521D">
            <w:pPr>
              <w:keepNext/>
              <w:spacing w:after="0" w:line="240" w:lineRule="auto"/>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$2.79</w:t>
            </w:r>
          </w:p>
        </w:tc>
      </w:tr>
      <w:tr w:rsidR="002D584B" w:rsidRPr="008465B4" w14:paraId="14BB4C0A" w14:textId="77777777" w:rsidTr="45064EBB">
        <w:trPr>
          <w:trHeight w:val="288"/>
        </w:trPr>
        <w:tc>
          <w:tcPr>
            <w:tcW w:w="4608" w:type="dxa"/>
            <w:gridSpan w:val="2"/>
            <w:tcBorders>
              <w:top w:val="single" w:sz="4" w:space="0" w:color="auto"/>
              <w:left w:val="nil"/>
              <w:bottom w:val="single" w:sz="4" w:space="0" w:color="auto"/>
              <w:right w:val="nil"/>
            </w:tcBorders>
            <w:noWrap/>
            <w:vAlign w:val="center"/>
          </w:tcPr>
          <w:p w14:paraId="56CB6D73" w14:textId="77777777" w:rsidR="002D584B" w:rsidRPr="008465B4" w:rsidRDefault="45064EBB" w:rsidP="007A521D">
            <w:pPr>
              <w:keepNext/>
              <w:spacing w:after="0" w:line="240" w:lineRule="auto"/>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2017 As Reported (GAAP)</w:t>
            </w:r>
          </w:p>
        </w:tc>
        <w:tc>
          <w:tcPr>
            <w:tcW w:w="1296" w:type="dxa"/>
            <w:tcBorders>
              <w:top w:val="single" w:sz="4" w:space="0" w:color="auto"/>
              <w:left w:val="nil"/>
              <w:bottom w:val="single" w:sz="4" w:space="0" w:color="auto"/>
              <w:right w:val="nil"/>
            </w:tcBorders>
            <w:vAlign w:val="center"/>
          </w:tcPr>
          <w:p w14:paraId="5532C026" w14:textId="77777777" w:rsidR="002D584B" w:rsidRPr="009240F6" w:rsidRDefault="00206B8C" w:rsidP="007A521D">
            <w:pPr>
              <w:keepNext/>
              <w:spacing w:after="0" w:line="240" w:lineRule="auto"/>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$89,950</w:t>
            </w:r>
          </w:p>
        </w:tc>
        <w:tc>
          <w:tcPr>
            <w:tcW w:w="1296" w:type="dxa"/>
            <w:tcBorders>
              <w:top w:val="single" w:sz="4" w:space="0" w:color="auto"/>
              <w:left w:val="nil"/>
              <w:bottom w:val="single" w:sz="4" w:space="0" w:color="auto"/>
              <w:right w:val="nil"/>
            </w:tcBorders>
            <w:vAlign w:val="center"/>
          </w:tcPr>
          <w:p w14:paraId="170256D0" w14:textId="77777777" w:rsidR="002D584B" w:rsidRPr="009240F6" w:rsidRDefault="00206B8C" w:rsidP="007A521D">
            <w:pPr>
              <w:keepNext/>
              <w:spacing w:after="0" w:line="240" w:lineRule="auto"/>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$22,326</w:t>
            </w:r>
          </w:p>
        </w:tc>
        <w:tc>
          <w:tcPr>
            <w:tcW w:w="1296" w:type="dxa"/>
            <w:tcBorders>
              <w:top w:val="single" w:sz="4" w:space="0" w:color="auto"/>
              <w:left w:val="nil"/>
              <w:bottom w:val="single" w:sz="4" w:space="0" w:color="auto"/>
              <w:right w:val="nil"/>
            </w:tcBorders>
            <w:vAlign w:val="center"/>
          </w:tcPr>
          <w:p w14:paraId="4FC91758" w14:textId="77777777" w:rsidR="002D584B" w:rsidRPr="009240F6" w:rsidRDefault="008F3448" w:rsidP="007A521D">
            <w:pPr>
              <w:keepNext/>
              <w:spacing w:after="0" w:line="240" w:lineRule="auto"/>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$21,204</w:t>
            </w:r>
          </w:p>
        </w:tc>
        <w:tc>
          <w:tcPr>
            <w:tcW w:w="1296" w:type="dxa"/>
            <w:gridSpan w:val="2"/>
            <w:tcBorders>
              <w:top w:val="single" w:sz="4" w:space="0" w:color="auto"/>
              <w:left w:val="nil"/>
              <w:bottom w:val="single" w:sz="4" w:space="0" w:color="auto"/>
              <w:right w:val="nil"/>
            </w:tcBorders>
            <w:vAlign w:val="center"/>
          </w:tcPr>
          <w:p w14:paraId="70916421" w14:textId="7570C778" w:rsidR="002D584B" w:rsidRPr="009240F6" w:rsidRDefault="00015AD3" w:rsidP="007A521D">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$2.71</w:t>
            </w:r>
          </w:p>
        </w:tc>
      </w:tr>
      <w:tr w:rsidR="002D584B" w:rsidRPr="008465B4" w14:paraId="275281FD" w14:textId="77777777" w:rsidTr="45064EBB">
        <w:trPr>
          <w:trHeight w:val="288"/>
        </w:trPr>
        <w:tc>
          <w:tcPr>
            <w:tcW w:w="4608" w:type="dxa"/>
            <w:gridSpan w:val="2"/>
            <w:tcBorders>
              <w:top w:val="single" w:sz="4" w:space="0" w:color="auto"/>
              <w:left w:val="nil"/>
              <w:bottom w:val="single" w:sz="4" w:space="0" w:color="auto"/>
              <w:right w:val="nil"/>
            </w:tcBorders>
            <w:noWrap/>
            <w:vAlign w:val="center"/>
          </w:tcPr>
          <w:p w14:paraId="7060CD75" w14:textId="77777777" w:rsidR="002D584B" w:rsidRPr="008465B4" w:rsidRDefault="45064EBB"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Net Impact from Windows 10 Revenue Deferrals</w:t>
            </w:r>
          </w:p>
        </w:tc>
        <w:tc>
          <w:tcPr>
            <w:tcW w:w="1296" w:type="dxa"/>
            <w:tcBorders>
              <w:top w:val="single" w:sz="4" w:space="0" w:color="auto"/>
              <w:left w:val="nil"/>
              <w:bottom w:val="single" w:sz="4" w:space="0" w:color="auto"/>
              <w:right w:val="nil"/>
            </w:tcBorders>
            <w:vAlign w:val="center"/>
          </w:tcPr>
          <w:p w14:paraId="4CB6F9B0" w14:textId="77777777" w:rsidR="002D584B" w:rsidRPr="008465B4" w:rsidRDefault="00206B8C" w:rsidP="007A521D">
            <w:pPr>
              <w:keepNext/>
              <w:spacing w:after="0" w:line="240" w:lineRule="auto"/>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6,707</w:t>
            </w:r>
          </w:p>
        </w:tc>
        <w:tc>
          <w:tcPr>
            <w:tcW w:w="1296" w:type="dxa"/>
            <w:tcBorders>
              <w:top w:val="single" w:sz="4" w:space="0" w:color="auto"/>
              <w:left w:val="nil"/>
              <w:bottom w:val="single" w:sz="4" w:space="0" w:color="auto"/>
              <w:right w:val="nil"/>
            </w:tcBorders>
            <w:vAlign w:val="center"/>
          </w:tcPr>
          <w:p w14:paraId="2295BC44" w14:textId="77777777" w:rsidR="002D584B" w:rsidRPr="008465B4" w:rsidRDefault="00206B8C" w:rsidP="007A521D">
            <w:pPr>
              <w:keepNext/>
              <w:spacing w:after="0" w:line="240" w:lineRule="auto"/>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6,707</w:t>
            </w:r>
          </w:p>
        </w:tc>
        <w:tc>
          <w:tcPr>
            <w:tcW w:w="1296" w:type="dxa"/>
            <w:tcBorders>
              <w:top w:val="single" w:sz="4" w:space="0" w:color="auto"/>
              <w:left w:val="nil"/>
              <w:bottom w:val="single" w:sz="4" w:space="0" w:color="auto"/>
              <w:right w:val="nil"/>
            </w:tcBorders>
            <w:vAlign w:val="center"/>
          </w:tcPr>
          <w:p w14:paraId="656442AF" w14:textId="77777777" w:rsidR="002D584B" w:rsidRPr="002F59C2" w:rsidRDefault="002F59C2" w:rsidP="007A521D">
            <w:pPr>
              <w:keepNext/>
              <w:spacing w:after="0" w:line="240" w:lineRule="auto"/>
              <w:jc w:val="right"/>
              <w:rPr>
                <w:rFonts w:ascii="Segoe UI" w:eastAsia="Times New Roman" w:hAnsi="Segoe UI" w:cs="Segoe UI"/>
                <w:color w:val="666666"/>
                <w:sz w:val="16"/>
                <w:szCs w:val="16"/>
              </w:rPr>
            </w:pPr>
            <w:r w:rsidRPr="002F59C2">
              <w:rPr>
                <w:rFonts w:ascii="Segoe UI" w:eastAsia="Times New Roman" w:hAnsi="Segoe UI" w:cs="Segoe UI"/>
                <w:color w:val="666666"/>
                <w:sz w:val="16"/>
                <w:szCs w:val="16"/>
              </w:rPr>
              <w:t>4,437</w:t>
            </w:r>
          </w:p>
        </w:tc>
        <w:tc>
          <w:tcPr>
            <w:tcW w:w="1296" w:type="dxa"/>
            <w:gridSpan w:val="2"/>
            <w:tcBorders>
              <w:top w:val="single" w:sz="4" w:space="0" w:color="auto"/>
              <w:left w:val="nil"/>
              <w:bottom w:val="single" w:sz="4" w:space="0" w:color="auto"/>
              <w:right w:val="nil"/>
            </w:tcBorders>
            <w:vAlign w:val="center"/>
          </w:tcPr>
          <w:p w14:paraId="525F2670" w14:textId="77777777" w:rsidR="002D584B" w:rsidRPr="006367A5" w:rsidRDefault="002F59C2" w:rsidP="007A521D">
            <w:pPr>
              <w:keepNext/>
              <w:spacing w:after="0" w:line="240" w:lineRule="auto"/>
              <w:jc w:val="right"/>
              <w:rPr>
                <w:rFonts w:ascii="Segoe UI" w:eastAsia="Times New Roman" w:hAnsi="Segoe UI" w:cs="Segoe UI"/>
                <w:color w:val="666666"/>
                <w:sz w:val="16"/>
                <w:szCs w:val="16"/>
              </w:rPr>
            </w:pPr>
            <w:r w:rsidRPr="006367A5">
              <w:rPr>
                <w:rFonts w:ascii="Segoe UI" w:eastAsia="Times New Roman" w:hAnsi="Segoe UI" w:cs="Segoe UI"/>
                <w:color w:val="666666"/>
                <w:sz w:val="16"/>
                <w:szCs w:val="16"/>
              </w:rPr>
              <w:t>0.57</w:t>
            </w:r>
          </w:p>
        </w:tc>
      </w:tr>
      <w:tr w:rsidR="00E62E12" w:rsidRPr="008465B4" w14:paraId="0E53996C" w14:textId="77777777" w:rsidTr="45064EBB">
        <w:trPr>
          <w:trHeight w:val="288"/>
        </w:trPr>
        <w:tc>
          <w:tcPr>
            <w:tcW w:w="4608" w:type="dxa"/>
            <w:gridSpan w:val="2"/>
            <w:tcBorders>
              <w:top w:val="single" w:sz="4" w:space="0" w:color="auto"/>
              <w:left w:val="nil"/>
              <w:bottom w:val="single" w:sz="4" w:space="0" w:color="auto"/>
              <w:right w:val="nil"/>
            </w:tcBorders>
            <w:noWrap/>
            <w:vAlign w:val="center"/>
          </w:tcPr>
          <w:p w14:paraId="23517E95" w14:textId="77777777" w:rsidR="00E62E12" w:rsidRPr="008465B4" w:rsidRDefault="00E62E12"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w:t>
            </w:r>
            <w:r w:rsidR="00102762">
              <w:rPr>
                <w:rFonts w:ascii="Segoe UI" w:eastAsia="Times New Roman" w:hAnsi="Segoe UI" w:cs="Segoe UI"/>
                <w:color w:val="666666"/>
                <w:sz w:val="16"/>
                <w:szCs w:val="16"/>
              </w:rPr>
              <w:t xml:space="preserve"> Impairment and </w:t>
            </w:r>
            <w:r w:rsidRPr="45064EBB">
              <w:rPr>
                <w:rFonts w:ascii="Segoe UI" w:eastAsia="Times New Roman" w:hAnsi="Segoe UI" w:cs="Segoe UI"/>
                <w:color w:val="666666"/>
                <w:sz w:val="16"/>
                <w:szCs w:val="16"/>
              </w:rPr>
              <w:t>Restructuring Expenses</w:t>
            </w:r>
          </w:p>
        </w:tc>
        <w:tc>
          <w:tcPr>
            <w:tcW w:w="1296" w:type="dxa"/>
            <w:tcBorders>
              <w:top w:val="single" w:sz="4" w:space="0" w:color="auto"/>
              <w:left w:val="nil"/>
              <w:bottom w:val="single" w:sz="4" w:space="0" w:color="auto"/>
              <w:right w:val="nil"/>
            </w:tcBorders>
            <w:vAlign w:val="center"/>
          </w:tcPr>
          <w:p w14:paraId="0871F266" w14:textId="77777777" w:rsidR="00E62E12" w:rsidRPr="008465B4" w:rsidRDefault="00E62E12" w:rsidP="007A521D">
            <w:pPr>
              <w:keepNext/>
              <w:spacing w:after="0" w:line="240" w:lineRule="auto"/>
              <w:jc w:val="right"/>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w:t>
            </w:r>
          </w:p>
        </w:tc>
        <w:tc>
          <w:tcPr>
            <w:tcW w:w="1296" w:type="dxa"/>
            <w:tcBorders>
              <w:top w:val="single" w:sz="4" w:space="0" w:color="auto"/>
              <w:left w:val="nil"/>
              <w:bottom w:val="single" w:sz="4" w:space="0" w:color="auto"/>
              <w:right w:val="nil"/>
            </w:tcBorders>
            <w:vAlign w:val="center"/>
          </w:tcPr>
          <w:p w14:paraId="166CE57C" w14:textId="77777777" w:rsidR="00E62E12" w:rsidRPr="008465B4" w:rsidRDefault="00206B8C" w:rsidP="007A521D">
            <w:pPr>
              <w:keepNext/>
              <w:spacing w:after="0" w:line="240" w:lineRule="auto"/>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306</w:t>
            </w:r>
          </w:p>
        </w:tc>
        <w:tc>
          <w:tcPr>
            <w:tcW w:w="1296" w:type="dxa"/>
            <w:tcBorders>
              <w:top w:val="single" w:sz="4" w:space="0" w:color="auto"/>
              <w:left w:val="nil"/>
              <w:bottom w:val="single" w:sz="4" w:space="0" w:color="auto"/>
              <w:right w:val="nil"/>
            </w:tcBorders>
            <w:vAlign w:val="center"/>
          </w:tcPr>
          <w:p w14:paraId="6AAC82E3" w14:textId="77777777" w:rsidR="00E62E12" w:rsidRPr="002F59C2" w:rsidRDefault="002F59C2" w:rsidP="007A521D">
            <w:pPr>
              <w:keepNext/>
              <w:spacing w:after="0" w:line="240" w:lineRule="auto"/>
              <w:jc w:val="right"/>
              <w:rPr>
                <w:rFonts w:ascii="Segoe UI" w:eastAsia="Times New Roman" w:hAnsi="Segoe UI" w:cs="Segoe UI"/>
                <w:color w:val="666666"/>
                <w:sz w:val="16"/>
                <w:szCs w:val="16"/>
              </w:rPr>
            </w:pPr>
            <w:r w:rsidRPr="002F59C2">
              <w:rPr>
                <w:rFonts w:ascii="Segoe UI" w:eastAsia="Times New Roman" w:hAnsi="Segoe UI" w:cs="Segoe UI"/>
                <w:color w:val="666666"/>
                <w:sz w:val="16"/>
                <w:szCs w:val="16"/>
              </w:rPr>
              <w:t>243</w:t>
            </w:r>
          </w:p>
        </w:tc>
        <w:tc>
          <w:tcPr>
            <w:tcW w:w="1296" w:type="dxa"/>
            <w:gridSpan w:val="2"/>
            <w:tcBorders>
              <w:top w:val="single" w:sz="4" w:space="0" w:color="auto"/>
              <w:left w:val="nil"/>
              <w:bottom w:val="single" w:sz="4" w:space="0" w:color="auto"/>
              <w:right w:val="nil"/>
            </w:tcBorders>
            <w:vAlign w:val="center"/>
          </w:tcPr>
          <w:p w14:paraId="77262B2F" w14:textId="77777777" w:rsidR="00E62E12" w:rsidRPr="006367A5" w:rsidRDefault="002F59C2" w:rsidP="007A521D">
            <w:pPr>
              <w:keepNext/>
              <w:spacing w:after="0" w:line="240" w:lineRule="auto"/>
              <w:jc w:val="right"/>
              <w:rPr>
                <w:rFonts w:ascii="Segoe UI" w:eastAsia="Times New Roman" w:hAnsi="Segoe UI" w:cs="Segoe UI"/>
                <w:color w:val="666666"/>
                <w:sz w:val="16"/>
                <w:szCs w:val="16"/>
              </w:rPr>
            </w:pPr>
            <w:r w:rsidRPr="006367A5">
              <w:rPr>
                <w:rFonts w:ascii="Segoe UI" w:eastAsia="Times New Roman" w:hAnsi="Segoe UI" w:cs="Segoe UI"/>
                <w:color w:val="666666"/>
                <w:sz w:val="16"/>
                <w:szCs w:val="16"/>
              </w:rPr>
              <w:t>0.03</w:t>
            </w:r>
          </w:p>
        </w:tc>
      </w:tr>
      <w:tr w:rsidR="00E62E12" w:rsidRPr="008465B4" w14:paraId="7ACAFC3C" w14:textId="77777777" w:rsidTr="45064EBB">
        <w:trPr>
          <w:trHeight w:val="288"/>
        </w:trPr>
        <w:tc>
          <w:tcPr>
            <w:tcW w:w="4608" w:type="dxa"/>
            <w:gridSpan w:val="2"/>
            <w:tcBorders>
              <w:top w:val="single" w:sz="4" w:space="0" w:color="auto"/>
              <w:left w:val="nil"/>
              <w:bottom w:val="single" w:sz="4" w:space="0" w:color="666666"/>
              <w:right w:val="nil"/>
            </w:tcBorders>
            <w:noWrap/>
            <w:vAlign w:val="center"/>
          </w:tcPr>
          <w:p w14:paraId="383174B7" w14:textId="77777777" w:rsidR="00E62E12" w:rsidRPr="008465B4" w:rsidRDefault="00E62E12"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b/>
                <w:bCs/>
                <w:color w:val="666666"/>
                <w:sz w:val="16"/>
                <w:szCs w:val="16"/>
              </w:rPr>
              <w:t>2017 As Adjusted (non-GAAP)</w:t>
            </w:r>
          </w:p>
        </w:tc>
        <w:tc>
          <w:tcPr>
            <w:tcW w:w="1296" w:type="dxa"/>
            <w:tcBorders>
              <w:top w:val="single" w:sz="4" w:space="0" w:color="auto"/>
              <w:left w:val="nil"/>
              <w:bottom w:val="single" w:sz="4" w:space="0" w:color="666666"/>
              <w:right w:val="nil"/>
            </w:tcBorders>
            <w:vAlign w:val="center"/>
          </w:tcPr>
          <w:p w14:paraId="5C5757F6" w14:textId="77777777" w:rsidR="00E62E12" w:rsidRPr="009240F6" w:rsidRDefault="00206B8C" w:rsidP="007A521D">
            <w:pPr>
              <w:keepNext/>
              <w:spacing w:after="0" w:line="240" w:lineRule="auto"/>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$96,657</w:t>
            </w:r>
          </w:p>
        </w:tc>
        <w:tc>
          <w:tcPr>
            <w:tcW w:w="1296" w:type="dxa"/>
            <w:tcBorders>
              <w:top w:val="single" w:sz="4" w:space="0" w:color="auto"/>
              <w:left w:val="nil"/>
              <w:bottom w:val="single" w:sz="4" w:space="0" w:color="666666"/>
              <w:right w:val="nil"/>
            </w:tcBorders>
            <w:vAlign w:val="center"/>
          </w:tcPr>
          <w:p w14:paraId="1DD65D26" w14:textId="77777777" w:rsidR="00E62E12" w:rsidRPr="009240F6" w:rsidRDefault="00206B8C" w:rsidP="007A521D">
            <w:pPr>
              <w:keepNext/>
              <w:spacing w:after="0" w:line="240" w:lineRule="auto"/>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$29,339</w:t>
            </w:r>
          </w:p>
        </w:tc>
        <w:tc>
          <w:tcPr>
            <w:tcW w:w="1296" w:type="dxa"/>
            <w:tcBorders>
              <w:top w:val="single" w:sz="4" w:space="0" w:color="auto"/>
              <w:left w:val="nil"/>
              <w:bottom w:val="single" w:sz="4" w:space="0" w:color="666666"/>
              <w:right w:val="nil"/>
            </w:tcBorders>
            <w:vAlign w:val="center"/>
          </w:tcPr>
          <w:p w14:paraId="43C03A0B" w14:textId="77777777" w:rsidR="00E62E12" w:rsidRPr="009240F6" w:rsidRDefault="008F3448" w:rsidP="007A521D">
            <w:pPr>
              <w:keepNext/>
              <w:spacing w:after="0" w:line="240" w:lineRule="auto"/>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$25,884</w:t>
            </w:r>
          </w:p>
        </w:tc>
        <w:tc>
          <w:tcPr>
            <w:tcW w:w="1296" w:type="dxa"/>
            <w:gridSpan w:val="2"/>
            <w:tcBorders>
              <w:top w:val="single" w:sz="4" w:space="0" w:color="auto"/>
              <w:left w:val="nil"/>
              <w:bottom w:val="single" w:sz="4" w:space="0" w:color="666666"/>
              <w:right w:val="nil"/>
            </w:tcBorders>
            <w:vAlign w:val="center"/>
          </w:tcPr>
          <w:p w14:paraId="407F9D86" w14:textId="02A14C7F" w:rsidR="00E62E12" w:rsidRPr="009240F6" w:rsidRDefault="006367A5" w:rsidP="007A521D">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$3.31</w:t>
            </w:r>
          </w:p>
        </w:tc>
      </w:tr>
      <w:tr w:rsidR="00E62E12" w:rsidRPr="008465B4" w14:paraId="794E318B" w14:textId="77777777" w:rsidTr="45064EBB">
        <w:trPr>
          <w:trHeight w:val="288"/>
        </w:trPr>
        <w:tc>
          <w:tcPr>
            <w:tcW w:w="4608" w:type="dxa"/>
            <w:gridSpan w:val="2"/>
            <w:tcBorders>
              <w:top w:val="single" w:sz="4" w:space="0" w:color="666666"/>
              <w:left w:val="nil"/>
              <w:right w:val="nil"/>
            </w:tcBorders>
            <w:noWrap/>
            <w:vAlign w:val="center"/>
          </w:tcPr>
          <w:p w14:paraId="583B92D7" w14:textId="77777777" w:rsidR="00E62E12" w:rsidRPr="008465B4" w:rsidRDefault="00E62E12"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(GAAP)</w:t>
            </w:r>
          </w:p>
        </w:tc>
        <w:tc>
          <w:tcPr>
            <w:tcW w:w="1296" w:type="dxa"/>
            <w:tcBorders>
              <w:top w:val="single" w:sz="4" w:space="0" w:color="666666"/>
              <w:left w:val="nil"/>
              <w:right w:val="nil"/>
            </w:tcBorders>
          </w:tcPr>
          <w:p w14:paraId="007D247E" w14:textId="77777777" w:rsidR="00E62E12" w:rsidRPr="008465B4" w:rsidRDefault="009D6AEB"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5</w:t>
            </w:r>
            <w:r w:rsidR="00E62E12" w:rsidRPr="00D60058">
              <w:rPr>
                <w:rFonts w:ascii="Segoe UI" w:eastAsia="Times New Roman" w:hAnsi="Segoe UI" w:cs="Segoe UI"/>
                <w:color w:val="666666"/>
                <w:sz w:val="16"/>
                <w:szCs w:val="16"/>
              </w:rPr>
              <w:t>%</w:t>
            </w:r>
          </w:p>
        </w:tc>
        <w:tc>
          <w:tcPr>
            <w:tcW w:w="1296" w:type="dxa"/>
            <w:tcBorders>
              <w:top w:val="single" w:sz="4" w:space="0" w:color="666666"/>
              <w:left w:val="nil"/>
              <w:right w:val="nil"/>
            </w:tcBorders>
          </w:tcPr>
          <w:p w14:paraId="5BED95D7" w14:textId="77777777" w:rsidR="00E62E12" w:rsidRPr="008465B4" w:rsidRDefault="009D6AEB"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11</w:t>
            </w:r>
            <w:r w:rsidR="00E62E12" w:rsidRPr="00D60058">
              <w:rPr>
                <w:rFonts w:ascii="Segoe UI" w:eastAsia="Times New Roman" w:hAnsi="Segoe UI" w:cs="Segoe UI"/>
                <w:color w:val="666666"/>
                <w:sz w:val="16"/>
                <w:szCs w:val="16"/>
              </w:rPr>
              <w:t>%</w:t>
            </w:r>
          </w:p>
        </w:tc>
        <w:tc>
          <w:tcPr>
            <w:tcW w:w="1296" w:type="dxa"/>
            <w:tcBorders>
              <w:top w:val="single" w:sz="4" w:space="0" w:color="666666"/>
              <w:left w:val="nil"/>
              <w:right w:val="nil"/>
            </w:tcBorders>
          </w:tcPr>
          <w:p w14:paraId="449A4F6B" w14:textId="77777777" w:rsidR="00E62E12" w:rsidRPr="008465B4" w:rsidRDefault="008F3448"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26</w:t>
            </w:r>
            <w:r w:rsidR="00E62E12" w:rsidRPr="00D60058">
              <w:rPr>
                <w:rFonts w:ascii="Segoe UI" w:eastAsia="Times New Roman" w:hAnsi="Segoe UI" w:cs="Segoe UI"/>
                <w:color w:val="666666"/>
                <w:sz w:val="16"/>
                <w:szCs w:val="16"/>
              </w:rPr>
              <w:t>%</w:t>
            </w:r>
          </w:p>
        </w:tc>
        <w:tc>
          <w:tcPr>
            <w:tcW w:w="1296" w:type="dxa"/>
            <w:gridSpan w:val="2"/>
            <w:tcBorders>
              <w:top w:val="single" w:sz="4" w:space="0" w:color="666666"/>
              <w:left w:val="nil"/>
              <w:right w:val="nil"/>
            </w:tcBorders>
          </w:tcPr>
          <w:p w14:paraId="6EE599E7" w14:textId="01004808" w:rsidR="00E62E12" w:rsidRPr="008465B4" w:rsidRDefault="00015AD3" w:rsidP="007A521D">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29</w:t>
            </w:r>
            <w:r w:rsidR="00E62E12" w:rsidRPr="00D60058">
              <w:rPr>
                <w:rFonts w:ascii="Segoe UI" w:eastAsia="Times New Roman" w:hAnsi="Segoe UI" w:cs="Segoe UI"/>
                <w:color w:val="666666"/>
                <w:sz w:val="16"/>
                <w:szCs w:val="16"/>
              </w:rPr>
              <w:t>%</w:t>
            </w:r>
          </w:p>
        </w:tc>
      </w:tr>
      <w:tr w:rsidR="00E62E12" w:rsidRPr="008465B4" w14:paraId="4FD6B015" w14:textId="77777777" w:rsidTr="45064EBB">
        <w:trPr>
          <w:trHeight w:val="288"/>
        </w:trPr>
        <w:tc>
          <w:tcPr>
            <w:tcW w:w="4608" w:type="dxa"/>
            <w:gridSpan w:val="2"/>
            <w:tcBorders>
              <w:top w:val="nil"/>
              <w:left w:val="nil"/>
              <w:bottom w:val="single" w:sz="4" w:space="0" w:color="auto"/>
              <w:right w:val="nil"/>
            </w:tcBorders>
            <w:shd w:val="clear" w:color="auto" w:fill="auto"/>
            <w:noWrap/>
            <w:vAlign w:val="center"/>
          </w:tcPr>
          <w:p w14:paraId="47CFA0CD" w14:textId="77777777" w:rsidR="00E62E12" w:rsidRPr="008465B4" w:rsidRDefault="00E62E12" w:rsidP="007A521D">
            <w:pPr>
              <w:keepNext/>
              <w:spacing w:after="0" w:line="240" w:lineRule="auto"/>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(non-GAAP)</w:t>
            </w:r>
          </w:p>
        </w:tc>
        <w:tc>
          <w:tcPr>
            <w:tcW w:w="1296" w:type="dxa"/>
            <w:tcBorders>
              <w:top w:val="nil"/>
              <w:left w:val="nil"/>
              <w:bottom w:val="single" w:sz="4" w:space="0" w:color="auto"/>
              <w:right w:val="nil"/>
            </w:tcBorders>
            <w:shd w:val="clear" w:color="auto" w:fill="auto"/>
          </w:tcPr>
          <w:p w14:paraId="0358A354" w14:textId="77777777" w:rsidR="00E62E12" w:rsidRPr="008465B4" w:rsidRDefault="009D6AEB"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5</w:t>
            </w:r>
            <w:r w:rsidR="00E62E12" w:rsidRPr="00D60058">
              <w:rPr>
                <w:rFonts w:ascii="Segoe UI" w:eastAsia="Times New Roman" w:hAnsi="Segoe UI" w:cs="Segoe UI"/>
                <w:color w:val="666666"/>
                <w:sz w:val="16"/>
                <w:szCs w:val="16"/>
              </w:rPr>
              <w:t>%</w:t>
            </w:r>
          </w:p>
        </w:tc>
        <w:tc>
          <w:tcPr>
            <w:tcW w:w="1296" w:type="dxa"/>
            <w:tcBorders>
              <w:top w:val="nil"/>
              <w:left w:val="nil"/>
              <w:bottom w:val="single" w:sz="4" w:space="0" w:color="auto"/>
              <w:right w:val="nil"/>
            </w:tcBorders>
          </w:tcPr>
          <w:p w14:paraId="7A7E9299" w14:textId="77777777" w:rsidR="00E62E12" w:rsidRPr="008465B4" w:rsidRDefault="009D6AEB"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5</w:t>
            </w:r>
            <w:r w:rsidR="00E62E12" w:rsidRPr="00D60058">
              <w:rPr>
                <w:rFonts w:ascii="Segoe UI" w:eastAsia="Times New Roman" w:hAnsi="Segoe UI" w:cs="Segoe UI"/>
                <w:color w:val="666666"/>
                <w:sz w:val="16"/>
                <w:szCs w:val="16"/>
              </w:rPr>
              <w:t>%</w:t>
            </w:r>
          </w:p>
        </w:tc>
        <w:tc>
          <w:tcPr>
            <w:tcW w:w="1296" w:type="dxa"/>
            <w:tcBorders>
              <w:top w:val="nil"/>
              <w:left w:val="nil"/>
              <w:bottom w:val="single" w:sz="4" w:space="0" w:color="auto"/>
              <w:right w:val="nil"/>
            </w:tcBorders>
            <w:shd w:val="clear" w:color="auto" w:fill="auto"/>
          </w:tcPr>
          <w:p w14:paraId="64CAE38D" w14:textId="77777777" w:rsidR="00E62E12" w:rsidRPr="008465B4" w:rsidRDefault="009D6AEB"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w:t>
            </w:r>
            <w:r w:rsidR="008F3448" w:rsidRPr="00D60058">
              <w:rPr>
                <w:rFonts w:ascii="Segoe UI" w:eastAsia="Times New Roman" w:hAnsi="Segoe UI" w:cs="Segoe UI"/>
                <w:color w:val="666666"/>
                <w:sz w:val="16"/>
                <w:szCs w:val="16"/>
              </w:rPr>
              <w:t>6</w:t>
            </w:r>
            <w:r w:rsidR="00E62E12" w:rsidRPr="00D60058">
              <w:rPr>
                <w:rFonts w:ascii="Segoe UI" w:eastAsia="Times New Roman" w:hAnsi="Segoe UI" w:cs="Segoe UI"/>
                <w:color w:val="666666"/>
                <w:sz w:val="16"/>
                <w:szCs w:val="16"/>
              </w:rPr>
              <w:t>%</w:t>
            </w:r>
          </w:p>
        </w:tc>
        <w:tc>
          <w:tcPr>
            <w:tcW w:w="1296" w:type="dxa"/>
            <w:gridSpan w:val="2"/>
            <w:tcBorders>
              <w:top w:val="nil"/>
              <w:left w:val="nil"/>
              <w:bottom w:val="single" w:sz="4" w:space="0" w:color="auto"/>
              <w:right w:val="nil"/>
            </w:tcBorders>
            <w:shd w:val="clear" w:color="auto" w:fill="auto"/>
          </w:tcPr>
          <w:p w14:paraId="56888EAF" w14:textId="77777777" w:rsidR="00E62E12" w:rsidRPr="008465B4" w:rsidRDefault="008F3448" w:rsidP="007A521D">
            <w:pPr>
              <w:keepNext/>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19</w:t>
            </w:r>
            <w:r w:rsidR="00E62E12" w:rsidRPr="00D60058">
              <w:rPr>
                <w:rFonts w:ascii="Segoe UI" w:eastAsia="Times New Roman" w:hAnsi="Segoe UI" w:cs="Segoe UI"/>
                <w:color w:val="666666"/>
                <w:sz w:val="16"/>
                <w:szCs w:val="16"/>
              </w:rPr>
              <w:t>%</w:t>
            </w:r>
          </w:p>
        </w:tc>
      </w:tr>
    </w:tbl>
    <w:p w14:paraId="7A2DEDAB" w14:textId="77777777" w:rsidR="002E002F" w:rsidRPr="001B1173" w:rsidRDefault="00784EA2" w:rsidP="008E2916">
      <w:pPr>
        <w:spacing w:before="240" w:after="240"/>
        <w:rPr>
          <w:rFonts w:ascii="Segoe UI" w:hAnsi="Segoe UI" w:cs="Segoe UI"/>
          <w:color w:val="666666"/>
          <w:sz w:val="20"/>
          <w:szCs w:val="20"/>
        </w:rPr>
      </w:pPr>
      <w:r>
        <w:rPr>
          <w:rFonts w:ascii="Segoe UI" w:hAnsi="Segoe UI" w:cs="Segoe UI"/>
          <w:color w:val="666666"/>
          <w:sz w:val="20"/>
          <w:szCs w:val="20"/>
        </w:rPr>
        <w:t>The current year effective tax rate was 8% and 14</w:t>
      </w:r>
      <w:r w:rsidR="000D0031" w:rsidRPr="00051BF1">
        <w:rPr>
          <w:rFonts w:ascii="Segoe UI" w:hAnsi="Segoe UI" w:cs="Segoe UI"/>
          <w:color w:val="666666"/>
          <w:sz w:val="20"/>
          <w:szCs w:val="20"/>
        </w:rPr>
        <w:t>% in GAAP and non-GAAP, respecti</w:t>
      </w:r>
      <w:r w:rsidR="000D0031">
        <w:rPr>
          <w:rFonts w:ascii="Segoe UI" w:hAnsi="Segoe UI" w:cs="Segoe UI"/>
          <w:color w:val="666666"/>
          <w:sz w:val="20"/>
          <w:szCs w:val="20"/>
        </w:rPr>
        <w:t>vely. The tax rates reflect a $1.8</w:t>
      </w:r>
      <w:r w:rsidR="000D0031" w:rsidRPr="00051BF1">
        <w:rPr>
          <w:rFonts w:ascii="Segoe UI" w:hAnsi="Segoe UI" w:cs="Segoe UI"/>
          <w:color w:val="666666"/>
          <w:sz w:val="20"/>
          <w:szCs w:val="20"/>
        </w:rPr>
        <w:t xml:space="preserve"> billi</w:t>
      </w:r>
      <w:r w:rsidR="000D0031">
        <w:rPr>
          <w:rFonts w:ascii="Segoe UI" w:hAnsi="Segoe UI" w:cs="Segoe UI"/>
          <w:color w:val="666666"/>
          <w:sz w:val="20"/>
          <w:szCs w:val="20"/>
        </w:rPr>
        <w:t>on impact related to the utilization</w:t>
      </w:r>
      <w:r w:rsidR="000D0031" w:rsidRPr="00051BF1">
        <w:rPr>
          <w:rFonts w:ascii="Segoe UI" w:hAnsi="Segoe UI" w:cs="Segoe UI"/>
          <w:color w:val="666666"/>
          <w:sz w:val="20"/>
          <w:szCs w:val="20"/>
        </w:rPr>
        <w:t xml:space="preserve"> of prior years’ losses from Microsoft’s phone business that were not deductible in the years incurred. </w:t>
      </w:r>
      <w:proofErr w:type="gramStart"/>
      <w:r w:rsidR="000D0031" w:rsidRPr="00051BF1">
        <w:rPr>
          <w:rFonts w:ascii="Segoe UI" w:hAnsi="Segoe UI" w:cs="Segoe UI"/>
          <w:color w:val="666666"/>
          <w:sz w:val="20"/>
          <w:szCs w:val="20"/>
        </w:rPr>
        <w:t>As a result of</w:t>
      </w:r>
      <w:proofErr w:type="gramEnd"/>
      <w:r w:rsidR="000D0031" w:rsidRPr="00051BF1">
        <w:rPr>
          <w:rFonts w:ascii="Segoe UI" w:hAnsi="Segoe UI" w:cs="Segoe UI"/>
          <w:color w:val="666666"/>
          <w:sz w:val="20"/>
          <w:szCs w:val="20"/>
        </w:rPr>
        <w:t xml:space="preserve"> this tax item, earnings per share fo</w:t>
      </w:r>
      <w:r>
        <w:rPr>
          <w:rFonts w:ascii="Segoe UI" w:hAnsi="Segoe UI" w:cs="Segoe UI"/>
          <w:color w:val="666666"/>
          <w:sz w:val="20"/>
          <w:szCs w:val="20"/>
        </w:rPr>
        <w:t>r the year</w:t>
      </w:r>
      <w:r w:rsidR="000D0031">
        <w:rPr>
          <w:rFonts w:ascii="Segoe UI" w:hAnsi="Segoe UI" w:cs="Segoe UI"/>
          <w:color w:val="666666"/>
          <w:sz w:val="20"/>
          <w:szCs w:val="20"/>
        </w:rPr>
        <w:t xml:space="preserve"> increased by $0.23</w:t>
      </w:r>
      <w:r w:rsidR="0022170C">
        <w:rPr>
          <w:rFonts w:ascii="Segoe UI" w:hAnsi="Segoe UI" w:cs="Segoe UI"/>
          <w:color w:val="666666"/>
          <w:sz w:val="20"/>
          <w:szCs w:val="20"/>
        </w:rPr>
        <w:t>.</w:t>
      </w:r>
    </w:p>
    <w:p w14:paraId="4F03A35E" w14:textId="77777777" w:rsidR="00B5626E" w:rsidRPr="0058118C" w:rsidRDefault="00B5626E" w:rsidP="008E2916">
      <w:pPr>
        <w:spacing w:before="240" w:after="240"/>
        <w:rPr>
          <w:rFonts w:ascii="Segoe UI" w:hAnsi="Segoe UI" w:cs="Segoe UI"/>
          <w:b/>
          <w:color w:val="666666"/>
          <w:sz w:val="20"/>
          <w:szCs w:val="20"/>
        </w:rPr>
      </w:pPr>
      <w:bookmarkStart w:id="1" w:name="_MailEndCompose"/>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1"/>
      <w:bookmarkEnd w:id="2"/>
      <w:bookmarkEnd w:id="3"/>
      <w:bookmarkEnd w:id="4"/>
      <w:bookmarkEnd w:id="5"/>
      <w:bookmarkEnd w:id="6"/>
      <w:bookmarkEnd w:id="7"/>
      <w:bookmarkEnd w:id="8"/>
      <w:bookmarkEnd w:id="9"/>
      <w:bookmarkEnd w:id="10"/>
      <w:r w:rsidRPr="0058118C">
        <w:rPr>
          <w:rFonts w:ascii="Segoe UI" w:hAnsi="Segoe UI" w:cs="Segoe UI"/>
          <w:b/>
          <w:color w:val="666666"/>
          <w:sz w:val="20"/>
          <w:szCs w:val="20"/>
        </w:rPr>
        <w:t>Business Outlook</w:t>
      </w:r>
    </w:p>
    <w:p w14:paraId="599F3CDE" w14:textId="77777777" w:rsidR="00B5626E" w:rsidRPr="00243400" w:rsidRDefault="45064EBB" w:rsidP="008E2916">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Microsoft will provide forward-looking guidance </w:t>
      </w:r>
      <w:proofErr w:type="gramStart"/>
      <w:r w:rsidRPr="45064EBB">
        <w:rPr>
          <w:rFonts w:ascii="Segoe UI" w:hAnsi="Segoe UI" w:cs="Segoe UI"/>
          <w:color w:val="666666"/>
          <w:sz w:val="20"/>
          <w:szCs w:val="20"/>
        </w:rPr>
        <w:t>in connection with</w:t>
      </w:r>
      <w:proofErr w:type="gramEnd"/>
      <w:r w:rsidRPr="45064EBB">
        <w:rPr>
          <w:rFonts w:ascii="Segoe UI" w:hAnsi="Segoe UI" w:cs="Segoe UI"/>
          <w:color w:val="666666"/>
          <w:sz w:val="20"/>
          <w:szCs w:val="20"/>
        </w:rPr>
        <w:t xml:space="preserve"> this quarterly earnings announcement on its earnings conference call and webcast.</w:t>
      </w:r>
    </w:p>
    <w:p w14:paraId="4CEEE3D2" w14:textId="77777777" w:rsidR="00B5626E" w:rsidRPr="00A138B1" w:rsidRDefault="00B5626E" w:rsidP="008E2916">
      <w:pPr>
        <w:spacing w:before="240" w:after="240"/>
        <w:rPr>
          <w:rFonts w:ascii="Segoe UI" w:hAnsi="Segoe UI" w:cs="Segoe UI"/>
          <w:b/>
          <w:color w:val="666666"/>
          <w:sz w:val="20"/>
          <w:szCs w:val="20"/>
        </w:rPr>
      </w:pPr>
      <w:bookmarkStart w:id="11" w:name="RANGE!A1:D14"/>
      <w:bookmarkEnd w:id="11"/>
      <w:r w:rsidRPr="00A138B1">
        <w:rPr>
          <w:rFonts w:ascii="Segoe UI" w:hAnsi="Segoe UI" w:cs="Segoe UI"/>
          <w:b/>
          <w:color w:val="666666"/>
          <w:sz w:val="20"/>
          <w:szCs w:val="20"/>
        </w:rPr>
        <w:t>Webcast Details</w:t>
      </w:r>
    </w:p>
    <w:p w14:paraId="03A6BA99" w14:textId="77777777" w:rsidR="00B5626E" w:rsidRPr="00243400" w:rsidRDefault="45064EBB" w:rsidP="008E2916">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Satya Nadella, chief executive officer, Amy Hood, executive vice president and chief financial officer, Frank Brod, chief accounting officer, John Seethoff, deputy general counsel and corporate </w:t>
      </w:r>
      <w:proofErr w:type="gramStart"/>
      <w:r w:rsidRPr="45064EBB">
        <w:rPr>
          <w:rFonts w:ascii="Segoe UI" w:hAnsi="Segoe UI" w:cs="Segoe UI"/>
          <w:color w:val="666666"/>
          <w:sz w:val="20"/>
          <w:szCs w:val="20"/>
        </w:rPr>
        <w:t>secretary</w:t>
      </w:r>
      <w:proofErr w:type="gramEnd"/>
      <w:r w:rsidRPr="45064EBB">
        <w:rPr>
          <w:rFonts w:ascii="Segoe UI" w:hAnsi="Segoe UI" w:cs="Segoe UI"/>
          <w:color w:val="666666"/>
          <w:sz w:val="20"/>
          <w:szCs w:val="20"/>
        </w:rPr>
        <w:t xml:space="preserve">,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8">
        <w:r w:rsidRPr="45064EBB">
          <w:rPr>
            <w:rStyle w:val="Hyperlink"/>
            <w:color w:val="666666"/>
          </w:rPr>
          <w:t>http://www.microsoft.com/en-us/investor</w:t>
        </w:r>
      </w:hyperlink>
      <w:r w:rsidRPr="45064EBB">
        <w:rPr>
          <w:rFonts w:ascii="Segoe UI" w:hAnsi="Segoe UI" w:cs="Segoe UI"/>
          <w:color w:val="666666"/>
          <w:sz w:val="20"/>
          <w:szCs w:val="20"/>
        </w:rPr>
        <w:t>. The webcast will be available for replay through the close of business on July 20, 2018.</w:t>
      </w:r>
    </w:p>
    <w:p w14:paraId="2E5121C0" w14:textId="77777777" w:rsidR="00B5626E" w:rsidRPr="00243400" w:rsidRDefault="45064EBB" w:rsidP="008E2916">
      <w:pPr>
        <w:spacing w:before="240" w:after="240"/>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 xml:space="preserve">“As Adjusted” Financial Results and non-GAAP Measures </w:t>
      </w:r>
    </w:p>
    <w:p w14:paraId="798895FE" w14:textId="77777777" w:rsidR="00B5626E" w:rsidRPr="00243400" w:rsidRDefault="45064EBB" w:rsidP="008E2916">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During fiscal year 2017 and fiscal year 2016, GAAP revenue, operating income, net income, and diluted earnings per share include the net impact from Windows 10 revenue deferrals. During fiscal year 2017 and fiscal year 2016, GAAP operating income, net income, and diluted earnings per share include restructuring expenses. During fiscal year 2016, GAAP operating income, net income, and diluted earnings per share </w:t>
      </w:r>
      <w:r w:rsidR="00914A80">
        <w:rPr>
          <w:rFonts w:ascii="Segoe UI" w:hAnsi="Segoe UI" w:cs="Segoe UI"/>
          <w:color w:val="666666"/>
          <w:sz w:val="20"/>
          <w:szCs w:val="20"/>
        </w:rPr>
        <w:t xml:space="preserve">also </w:t>
      </w:r>
      <w:r w:rsidRPr="45064EBB">
        <w:rPr>
          <w:rFonts w:ascii="Segoe UI" w:hAnsi="Segoe UI" w:cs="Segoe UI"/>
          <w:color w:val="666666"/>
          <w:sz w:val="20"/>
          <w:szCs w:val="20"/>
        </w:rPr>
        <w:t xml:space="preserve">include impairment expenses. These items are defined below. In addition to these financial results reported in accordance with GAAP, Microsoft has provided certain non-GAAP financial information to aid investors in better understanding the company’s performance. Presenting these non-GAAP measures gives additional insight into operational performance and helps clarify trends affecting the company’s business. For comparability of reporting, management considers this information in conjunction with GAAP amounts in evaluating business performance. </w:t>
      </w:r>
    </w:p>
    <w:p w14:paraId="07EF29E9" w14:textId="77777777" w:rsidR="00B5626E" w:rsidRDefault="45064EBB" w:rsidP="008E2916">
      <w:pPr>
        <w:spacing w:before="240" w:after="240"/>
        <w:rPr>
          <w:rFonts w:ascii="Segoe UI" w:hAnsi="Segoe UI" w:cs="Segoe UI"/>
          <w:color w:val="666666"/>
          <w:sz w:val="20"/>
          <w:szCs w:val="20"/>
        </w:rPr>
      </w:pPr>
      <w:r w:rsidRPr="45064EBB">
        <w:rPr>
          <w:rFonts w:ascii="Segoe UI" w:hAnsi="Segoe UI" w:cs="Segoe UI"/>
          <w:i/>
          <w:iCs/>
          <w:color w:val="666666"/>
          <w:sz w:val="20"/>
          <w:szCs w:val="20"/>
        </w:rPr>
        <w:t>Net Impact from Windows 10 Revenue Deferrals.</w:t>
      </w:r>
      <w:r w:rsidRPr="45064EBB">
        <w:rPr>
          <w:rFonts w:ascii="Segoe UI" w:hAnsi="Segoe UI" w:cs="Segoe UI"/>
          <w:color w:val="666666"/>
          <w:sz w:val="20"/>
          <w:szCs w:val="20"/>
        </w:rPr>
        <w:t xml:space="preserve"> With respect to our non-GAAP measures related to Windows 10 revenue, we believe these measures bridge investor information and minimize potential confusion during the brief period between the time Windows 10 revenue recognition moved from upfront to ratable, and the adoption of the new revenue standard, when Windows 10 will again be recognized </w:t>
      </w:r>
      <w:r w:rsidRPr="45064EBB">
        <w:rPr>
          <w:rFonts w:ascii="Segoe UI" w:hAnsi="Segoe UI" w:cs="Segoe UI"/>
          <w:color w:val="666666"/>
          <w:sz w:val="20"/>
          <w:szCs w:val="20"/>
        </w:rPr>
        <w:lastRenderedPageBreak/>
        <w:t xml:space="preserve">predominantly upfront. The net change in Windows 10 revenue from period to period is indicative of the net change in revenue we expect from adoption of the new revenue standard. </w:t>
      </w:r>
    </w:p>
    <w:p w14:paraId="7D279433" w14:textId="77777777" w:rsidR="00B5626E" w:rsidRPr="00243400" w:rsidRDefault="45064EBB" w:rsidP="008E2916">
      <w:pPr>
        <w:spacing w:before="240" w:after="240" w:line="259" w:lineRule="auto"/>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Non-GAAP Definitions</w:t>
      </w:r>
    </w:p>
    <w:p w14:paraId="726D7072" w14:textId="77777777" w:rsidR="00B5626E" w:rsidRPr="00243400" w:rsidRDefault="45064EBB" w:rsidP="008E2916">
      <w:pPr>
        <w:spacing w:before="240" w:after="240"/>
        <w:rPr>
          <w:rFonts w:ascii="Segoe UI" w:hAnsi="Segoe UI" w:cs="Segoe UI"/>
          <w:color w:val="666666"/>
          <w:sz w:val="20"/>
          <w:szCs w:val="20"/>
        </w:rPr>
      </w:pPr>
      <w:r w:rsidRPr="45064EBB">
        <w:rPr>
          <w:rFonts w:ascii="Segoe UI" w:hAnsi="Segoe UI" w:cs="Segoe UI"/>
          <w:i/>
          <w:iCs/>
          <w:color w:val="666666"/>
          <w:sz w:val="20"/>
          <w:szCs w:val="20"/>
        </w:rPr>
        <w:t>Net Impact from Windows 10 Revenue Deferrals.</w:t>
      </w:r>
      <w:r w:rsidRPr="45064EBB">
        <w:rPr>
          <w:rFonts w:ascii="Segoe UI" w:hAnsi="Segoe UI" w:cs="Segoe UI"/>
          <w:color w:val="666666"/>
          <w:sz w:val="20"/>
          <w:szCs w:val="20"/>
        </w:rPr>
        <w:t xml:space="preserve"> Microsoft recorded net revenue deferrals of </w:t>
      </w:r>
      <w:r w:rsidR="00496A29" w:rsidRPr="00D60058">
        <w:rPr>
          <w:rFonts w:ascii="Segoe UI" w:hAnsi="Segoe UI" w:cs="Segoe UI"/>
          <w:color w:val="666666"/>
          <w:sz w:val="20"/>
          <w:szCs w:val="20"/>
        </w:rPr>
        <w:t>$1.4</w:t>
      </w:r>
      <w:r w:rsidRPr="45064EBB">
        <w:rPr>
          <w:rFonts w:ascii="Segoe UI" w:hAnsi="Segoe UI" w:cs="Segoe UI"/>
          <w:color w:val="666666"/>
          <w:sz w:val="20"/>
          <w:szCs w:val="20"/>
        </w:rPr>
        <w:t xml:space="preserve"> billion during the three months ended June 30, 2017 and net revenue deferrals of </w:t>
      </w:r>
      <w:r w:rsidR="00496A29" w:rsidRPr="00D60058">
        <w:rPr>
          <w:rFonts w:ascii="Segoe UI" w:hAnsi="Segoe UI" w:cs="Segoe UI"/>
          <w:color w:val="666666"/>
          <w:sz w:val="20"/>
          <w:szCs w:val="20"/>
        </w:rPr>
        <w:t>$6.7</w:t>
      </w:r>
      <w:r w:rsidRPr="45064EBB">
        <w:rPr>
          <w:rFonts w:ascii="Segoe UI" w:hAnsi="Segoe UI" w:cs="Segoe UI"/>
          <w:color w:val="666666"/>
          <w:sz w:val="20"/>
          <w:szCs w:val="20"/>
        </w:rPr>
        <w:t xml:space="preserve"> billion during the twelve months ended June 30, 2017, related to Windows 10.</w:t>
      </w:r>
      <w:r w:rsidRPr="00D60058">
        <w:rPr>
          <w:rFonts w:ascii="Segoe UI" w:hAnsi="Segoe UI" w:cs="Segoe UI"/>
          <w:color w:val="666666"/>
          <w:sz w:val="20"/>
          <w:szCs w:val="20"/>
        </w:rPr>
        <w:t xml:space="preserve"> </w:t>
      </w:r>
      <w:r w:rsidRPr="45064EBB">
        <w:rPr>
          <w:rFonts w:ascii="Segoe UI" w:hAnsi="Segoe UI" w:cs="Segoe UI"/>
          <w:color w:val="666666"/>
          <w:sz w:val="20"/>
          <w:szCs w:val="20"/>
        </w:rPr>
        <w:t xml:space="preserve">Microsoft recorded net revenue deferrals of $2.0 billion during the three months ended June 30, 2016 and net revenue deferrals of $6.6 billion during the twelve months ended June 30, 2016, related to Windows 10. </w:t>
      </w:r>
    </w:p>
    <w:p w14:paraId="6B7FB26F" w14:textId="77777777" w:rsidR="00B5626E" w:rsidRPr="00243400" w:rsidRDefault="45064EBB" w:rsidP="008E2916">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With the launch of Windows 10 in July 2015, Windows 10 customers receive future versions and updates at no additional charge. Under current revenue recognition accounting guidance, when standalone software is sold with future upgrade rights, revenue must be deferred over the life of the computing device on which it is installed. This is different from prior versions of Windows, which were sold without upgrade rights, where all revenue from original equipment manufacturer (“OEM”) customers was recognized at the time of billing, i.e., upfront. </w:t>
      </w:r>
    </w:p>
    <w:p w14:paraId="1CED3141" w14:textId="77777777" w:rsidR="00B5626E" w:rsidRDefault="45064EBB" w:rsidP="008E2916">
      <w:pPr>
        <w:spacing w:before="240" w:after="240"/>
        <w:rPr>
          <w:rFonts w:ascii="Segoe UI" w:hAnsi="Segoe UI" w:cs="Segoe UI"/>
          <w:color w:val="666666"/>
          <w:sz w:val="20"/>
          <w:szCs w:val="20"/>
        </w:rPr>
      </w:pPr>
      <w:r w:rsidRPr="45064EBB">
        <w:rPr>
          <w:rFonts w:ascii="Segoe UI" w:hAnsi="Segoe UI" w:cs="Segoe UI"/>
          <w:color w:val="666666"/>
          <w:sz w:val="20"/>
          <w:szCs w:val="20"/>
        </w:rPr>
        <w:t xml:space="preserve">When Microsoft adopts the new revenue standard, predominantly all Windows OEM revenue will be recognized at the time of billing, which is </w:t>
      </w:r>
      <w:proofErr w:type="gramStart"/>
      <w:r w:rsidRPr="45064EBB">
        <w:rPr>
          <w:rFonts w:ascii="Segoe UI" w:hAnsi="Segoe UI" w:cs="Segoe UI"/>
          <w:color w:val="666666"/>
          <w:sz w:val="20"/>
          <w:szCs w:val="20"/>
        </w:rPr>
        <w:t>similar to</w:t>
      </w:r>
      <w:proofErr w:type="gramEnd"/>
      <w:r w:rsidRPr="45064EBB">
        <w:rPr>
          <w:rFonts w:ascii="Segoe UI" w:hAnsi="Segoe UI" w:cs="Segoe UI"/>
          <w:color w:val="666666"/>
          <w:sz w:val="20"/>
          <w:szCs w:val="20"/>
        </w:rPr>
        <w:t xml:space="preserve"> the revenue recognition for prior versions of Windows</w:t>
      </w:r>
      <w:r w:rsidR="00465024">
        <w:rPr>
          <w:rFonts w:ascii="Segoe UI" w:hAnsi="Segoe UI" w:cs="Segoe UI"/>
          <w:color w:val="666666"/>
          <w:sz w:val="20"/>
          <w:szCs w:val="20"/>
        </w:rPr>
        <w:t>.</w:t>
      </w:r>
      <w:r w:rsidRPr="45064EBB">
        <w:rPr>
          <w:rFonts w:ascii="Segoe UI" w:hAnsi="Segoe UI" w:cs="Segoe UI"/>
          <w:color w:val="666666"/>
          <w:sz w:val="20"/>
          <w:szCs w:val="20"/>
        </w:rPr>
        <w:t xml:space="preserve"> Microsoft reflects the recognition of Windows 10 revenue at the time of billing in “As Adjusted (non-GAAP)” revenue to provide comparability during the short period where Windows 10 will be recognized over the estimated life of a device, i.e., ratably, rather than at the time of billing.</w:t>
      </w:r>
    </w:p>
    <w:p w14:paraId="528757DD" w14:textId="77777777" w:rsidR="0059177C" w:rsidRDefault="45064EBB" w:rsidP="00BD3576">
      <w:pPr>
        <w:spacing w:before="240" w:after="240"/>
        <w:rPr>
          <w:rFonts w:ascii="Segoe UI" w:hAnsi="Segoe UI" w:cs="Segoe UI"/>
          <w:color w:val="666666"/>
          <w:sz w:val="20"/>
          <w:szCs w:val="20"/>
        </w:rPr>
      </w:pPr>
      <w:r w:rsidRPr="45064EBB">
        <w:rPr>
          <w:rFonts w:ascii="Segoe UI" w:hAnsi="Segoe UI" w:cs="Segoe UI"/>
          <w:i/>
          <w:iCs/>
          <w:color w:val="666666"/>
          <w:sz w:val="20"/>
          <w:szCs w:val="20"/>
        </w:rPr>
        <w:t>I</w:t>
      </w:r>
      <w:r w:rsidR="009725B4">
        <w:rPr>
          <w:rFonts w:ascii="Segoe UI" w:hAnsi="Segoe UI" w:cs="Segoe UI"/>
          <w:i/>
          <w:iCs/>
          <w:color w:val="666666"/>
          <w:sz w:val="20"/>
          <w:szCs w:val="20"/>
        </w:rPr>
        <w:t>mpairment</w:t>
      </w:r>
      <w:r w:rsidRPr="45064EBB">
        <w:rPr>
          <w:rFonts w:ascii="Segoe UI" w:hAnsi="Segoe UI" w:cs="Segoe UI"/>
          <w:i/>
          <w:iCs/>
          <w:color w:val="666666"/>
          <w:sz w:val="20"/>
          <w:szCs w:val="20"/>
        </w:rPr>
        <w:t xml:space="preserve"> and Restructuring Expenses.</w:t>
      </w:r>
      <w:r w:rsidRPr="006D3E0A">
        <w:rPr>
          <w:rFonts w:ascii="Segoe UI" w:hAnsi="Segoe UI" w:cs="Segoe UI"/>
          <w:color w:val="666666"/>
          <w:sz w:val="20"/>
          <w:szCs w:val="20"/>
        </w:rPr>
        <w:t xml:space="preserve"> During the fourth quarter of fiscal year 2017,</w:t>
      </w:r>
      <w:r w:rsidR="009027F9" w:rsidRPr="006D3E0A">
        <w:rPr>
          <w:rFonts w:ascii="Segoe UI" w:hAnsi="Segoe UI" w:cs="Segoe UI"/>
          <w:color w:val="666666"/>
          <w:sz w:val="20"/>
          <w:szCs w:val="20"/>
        </w:rPr>
        <w:t xml:space="preserve"> Microsoft recorded </w:t>
      </w:r>
      <w:r w:rsidR="009027F9" w:rsidRPr="00D60058">
        <w:rPr>
          <w:rFonts w:ascii="Segoe UI" w:hAnsi="Segoe UI" w:cs="Segoe UI"/>
          <w:color w:val="666666"/>
          <w:sz w:val="20"/>
          <w:szCs w:val="20"/>
        </w:rPr>
        <w:t>$306</w:t>
      </w:r>
      <w:r w:rsidRPr="006D3E0A">
        <w:rPr>
          <w:rFonts w:ascii="Segoe UI" w:hAnsi="Segoe UI" w:cs="Segoe UI"/>
          <w:color w:val="666666"/>
          <w:sz w:val="20"/>
          <w:szCs w:val="20"/>
        </w:rPr>
        <w:t xml:space="preserve"> million o</w:t>
      </w:r>
      <w:r w:rsidR="001237F2">
        <w:rPr>
          <w:rFonts w:ascii="Segoe UI" w:hAnsi="Segoe UI" w:cs="Segoe UI"/>
          <w:color w:val="666666"/>
          <w:sz w:val="20"/>
          <w:szCs w:val="20"/>
        </w:rPr>
        <w:t>f</w:t>
      </w:r>
      <w:r w:rsidRPr="006D3E0A">
        <w:rPr>
          <w:rFonts w:ascii="Segoe UI" w:hAnsi="Segoe UI" w:cs="Segoe UI"/>
          <w:color w:val="666666"/>
          <w:sz w:val="20"/>
          <w:szCs w:val="20"/>
        </w:rPr>
        <w:t xml:space="preserve"> restructuri</w:t>
      </w:r>
      <w:r w:rsidR="009027F9" w:rsidRPr="006D3E0A">
        <w:rPr>
          <w:rFonts w:ascii="Segoe UI" w:hAnsi="Segoe UI" w:cs="Segoe UI"/>
          <w:color w:val="666666"/>
          <w:sz w:val="20"/>
          <w:szCs w:val="20"/>
        </w:rPr>
        <w:t xml:space="preserve">ng charges </w:t>
      </w:r>
      <w:r w:rsidR="00AD21EE">
        <w:rPr>
          <w:rFonts w:ascii="Segoe UI" w:hAnsi="Segoe UI" w:cs="Segoe UI"/>
          <w:color w:val="666666"/>
          <w:sz w:val="20"/>
          <w:szCs w:val="20"/>
        </w:rPr>
        <w:t xml:space="preserve">primarily </w:t>
      </w:r>
      <w:r w:rsidR="009027F9" w:rsidRPr="006D3E0A">
        <w:rPr>
          <w:rFonts w:ascii="Segoe UI" w:hAnsi="Segoe UI" w:cs="Segoe UI"/>
          <w:color w:val="666666"/>
          <w:sz w:val="20"/>
          <w:szCs w:val="20"/>
        </w:rPr>
        <w:t>related to</w:t>
      </w:r>
      <w:r w:rsidR="001C078B">
        <w:rPr>
          <w:rFonts w:ascii="Segoe UI" w:hAnsi="Segoe UI" w:cs="Segoe UI"/>
          <w:color w:val="666666"/>
          <w:sz w:val="20"/>
          <w:szCs w:val="20"/>
        </w:rPr>
        <w:t xml:space="preserve"> its </w:t>
      </w:r>
      <w:r w:rsidR="00B210AC">
        <w:rPr>
          <w:rFonts w:ascii="Segoe UI" w:hAnsi="Segoe UI" w:cs="Segoe UI"/>
          <w:color w:val="666666"/>
          <w:sz w:val="20"/>
          <w:szCs w:val="20"/>
        </w:rPr>
        <w:t>sales and marketing</w:t>
      </w:r>
      <w:r w:rsidR="00AD21EE">
        <w:rPr>
          <w:rFonts w:ascii="Segoe UI" w:hAnsi="Segoe UI" w:cs="Segoe UI"/>
          <w:color w:val="666666"/>
          <w:sz w:val="20"/>
          <w:szCs w:val="20"/>
        </w:rPr>
        <w:t xml:space="preserve"> restructuring plan</w:t>
      </w:r>
      <w:r w:rsidRPr="006D3E0A">
        <w:rPr>
          <w:rFonts w:ascii="Segoe UI" w:hAnsi="Segoe UI" w:cs="Segoe UI"/>
          <w:color w:val="666666"/>
          <w:sz w:val="20"/>
          <w:szCs w:val="20"/>
        </w:rPr>
        <w:t>.</w:t>
      </w:r>
      <w:r w:rsidRPr="45064EBB">
        <w:rPr>
          <w:rFonts w:ascii="Segoe UI" w:hAnsi="Segoe UI" w:cs="Segoe UI"/>
          <w:color w:val="FF0000"/>
          <w:sz w:val="20"/>
          <w:szCs w:val="20"/>
        </w:rPr>
        <w:t xml:space="preserve"> </w:t>
      </w:r>
      <w:r w:rsidRPr="00465024">
        <w:rPr>
          <w:rFonts w:ascii="Segoe UI" w:hAnsi="Segoe UI" w:cs="Segoe UI"/>
          <w:color w:val="666666"/>
          <w:sz w:val="20"/>
          <w:szCs w:val="20"/>
        </w:rPr>
        <w:t>D</w:t>
      </w:r>
      <w:r w:rsidRPr="45064EBB">
        <w:rPr>
          <w:rFonts w:ascii="Segoe UI" w:hAnsi="Segoe UI" w:cs="Segoe UI"/>
          <w:color w:val="666666"/>
          <w:sz w:val="20"/>
          <w:szCs w:val="20"/>
        </w:rPr>
        <w:t>uring the fourth quarter of fiscal year 2016,</w:t>
      </w:r>
      <w:r w:rsidR="001C078B">
        <w:rPr>
          <w:rFonts w:ascii="Segoe UI" w:hAnsi="Segoe UI" w:cs="Segoe UI"/>
          <w:color w:val="666666"/>
          <w:sz w:val="20"/>
          <w:szCs w:val="20"/>
        </w:rPr>
        <w:t xml:space="preserve"> Microsoft recorded</w:t>
      </w:r>
      <w:r w:rsidRPr="45064EBB">
        <w:rPr>
          <w:rFonts w:ascii="Segoe UI" w:hAnsi="Segoe UI" w:cs="Segoe UI"/>
          <w:color w:val="666666"/>
          <w:sz w:val="20"/>
          <w:szCs w:val="20"/>
        </w:rPr>
        <w:t xml:space="preserve"> restructuring and </w:t>
      </w:r>
      <w:r w:rsidR="001C078B">
        <w:rPr>
          <w:rFonts w:ascii="Segoe UI" w:hAnsi="Segoe UI" w:cs="Segoe UI"/>
          <w:color w:val="666666"/>
          <w:sz w:val="20"/>
          <w:szCs w:val="20"/>
        </w:rPr>
        <w:t>related impairment expenses of</w:t>
      </w:r>
      <w:r w:rsidRPr="45064EBB">
        <w:rPr>
          <w:rFonts w:ascii="Segoe UI" w:hAnsi="Segoe UI" w:cs="Segoe UI"/>
          <w:color w:val="666666"/>
          <w:sz w:val="20"/>
          <w:szCs w:val="20"/>
        </w:rPr>
        <w:t xml:space="preserve"> </w:t>
      </w:r>
      <w:r w:rsidR="001C078B">
        <w:rPr>
          <w:rFonts w:ascii="Segoe UI" w:hAnsi="Segoe UI" w:cs="Segoe UI"/>
          <w:color w:val="666666"/>
          <w:sz w:val="20"/>
          <w:szCs w:val="20"/>
        </w:rPr>
        <w:t>$1.1 billion, including</w:t>
      </w:r>
      <w:r w:rsidRPr="45064EBB">
        <w:rPr>
          <w:rFonts w:ascii="Segoe UI" w:hAnsi="Segoe UI" w:cs="Segoe UI"/>
          <w:color w:val="666666"/>
          <w:sz w:val="20"/>
          <w:szCs w:val="20"/>
        </w:rPr>
        <w:t xml:space="preserve"> $630 million of asset impairment charges which </w:t>
      </w:r>
      <w:r w:rsidR="001C078B">
        <w:rPr>
          <w:rFonts w:ascii="Segoe UI" w:hAnsi="Segoe UI" w:cs="Segoe UI"/>
          <w:color w:val="666666"/>
          <w:sz w:val="20"/>
          <w:szCs w:val="20"/>
        </w:rPr>
        <w:t>reflected the performance of its</w:t>
      </w:r>
      <w:r w:rsidRPr="45064EBB">
        <w:rPr>
          <w:rFonts w:ascii="Segoe UI" w:hAnsi="Segoe UI" w:cs="Segoe UI"/>
          <w:color w:val="666666"/>
          <w:sz w:val="20"/>
          <w:szCs w:val="20"/>
        </w:rPr>
        <w:t xml:space="preserve"> phone business, and $480 million of restructuring charges primarily related to</w:t>
      </w:r>
      <w:r w:rsidR="001C078B">
        <w:rPr>
          <w:rFonts w:ascii="Segoe UI" w:hAnsi="Segoe UI" w:cs="Segoe UI"/>
          <w:color w:val="666666"/>
          <w:sz w:val="20"/>
          <w:szCs w:val="20"/>
        </w:rPr>
        <w:t xml:space="preserve"> its</w:t>
      </w:r>
      <w:r w:rsidRPr="45064EBB">
        <w:rPr>
          <w:rFonts w:ascii="Segoe UI" w:hAnsi="Segoe UI" w:cs="Segoe UI"/>
          <w:color w:val="666666"/>
          <w:sz w:val="20"/>
          <w:szCs w:val="20"/>
        </w:rPr>
        <w:t xml:space="preserve"> previously announced phone business restructuring plans.</w:t>
      </w:r>
    </w:p>
    <w:p w14:paraId="2D429D8A" w14:textId="77777777" w:rsidR="005E3AD9" w:rsidRPr="00882728" w:rsidRDefault="45064EBB" w:rsidP="008E2916">
      <w:pPr>
        <w:keepNext/>
        <w:spacing w:before="240" w:after="240" w:line="240" w:lineRule="auto"/>
        <w:rPr>
          <w:rFonts w:ascii="Segoe UI" w:hAnsi="Segoe UI" w:cs="Segoe UI"/>
          <w:b/>
          <w:bCs/>
          <w:color w:val="666666"/>
          <w:sz w:val="20"/>
          <w:szCs w:val="20"/>
        </w:rPr>
      </w:pPr>
      <w:r w:rsidRPr="45064EBB">
        <w:rPr>
          <w:rFonts w:ascii="Segoe UI" w:hAnsi="Segoe UI" w:cs="Segoe UI"/>
          <w:b/>
          <w:bCs/>
          <w:color w:val="666666"/>
          <w:sz w:val="20"/>
          <w:szCs w:val="20"/>
        </w:rPr>
        <w:t>New Revenue Standard</w:t>
      </w:r>
    </w:p>
    <w:p w14:paraId="6FA29251" w14:textId="77777777" w:rsidR="00102762" w:rsidRPr="00102762" w:rsidRDefault="00102762" w:rsidP="00BD3576">
      <w:pPr>
        <w:spacing w:before="240" w:after="240"/>
        <w:rPr>
          <w:rFonts w:ascii="Segoe UI" w:hAnsi="Segoe UI" w:cs="Segoe UI"/>
          <w:color w:val="666666"/>
          <w:sz w:val="20"/>
          <w:szCs w:val="20"/>
        </w:rPr>
      </w:pPr>
      <w:r w:rsidRPr="00102762">
        <w:rPr>
          <w:rFonts w:ascii="Segoe UI" w:hAnsi="Segoe UI" w:cs="Segoe UI"/>
          <w:color w:val="666666"/>
          <w:sz w:val="20"/>
          <w:szCs w:val="20"/>
        </w:rPr>
        <w:t>In May 2014, the</w:t>
      </w:r>
      <w:r w:rsidR="008E2916" w:rsidRPr="008E2916">
        <w:t xml:space="preserve"> </w:t>
      </w:r>
      <w:r w:rsidR="008E2916" w:rsidRPr="008E2916">
        <w:rPr>
          <w:rFonts w:ascii="Segoe UI" w:hAnsi="Segoe UI" w:cs="Segoe UI"/>
          <w:color w:val="666666"/>
          <w:sz w:val="20"/>
          <w:szCs w:val="20"/>
        </w:rPr>
        <w:t>Financial Accounting S</w:t>
      </w:r>
      <w:r w:rsidR="001C078B">
        <w:rPr>
          <w:rFonts w:ascii="Segoe UI" w:hAnsi="Segoe UI" w:cs="Segoe UI"/>
          <w:color w:val="666666"/>
          <w:sz w:val="20"/>
          <w:szCs w:val="20"/>
        </w:rPr>
        <w:t>tandards Board</w:t>
      </w:r>
      <w:r w:rsidRPr="00102762">
        <w:rPr>
          <w:rFonts w:ascii="Segoe UI" w:hAnsi="Segoe UI" w:cs="Segoe UI"/>
          <w:color w:val="666666"/>
          <w:sz w:val="20"/>
          <w:szCs w:val="20"/>
        </w:rPr>
        <w:t xml:space="preserve"> issued a new standard</w:t>
      </w:r>
      <w:r w:rsidR="001C078B">
        <w:rPr>
          <w:rFonts w:ascii="Segoe UI" w:hAnsi="Segoe UI" w:cs="Segoe UI"/>
          <w:color w:val="666666"/>
          <w:sz w:val="20"/>
          <w:szCs w:val="20"/>
        </w:rPr>
        <w:t xml:space="preserve"> related to revenue recognition</w:t>
      </w:r>
      <w:r w:rsidRPr="00102762">
        <w:rPr>
          <w:rFonts w:ascii="Segoe UI" w:hAnsi="Segoe UI" w:cs="Segoe UI"/>
          <w:color w:val="666666"/>
          <w:sz w:val="20"/>
          <w:szCs w:val="20"/>
        </w:rPr>
        <w:t>. We elected to early adopt the standard effective July 1, 2017</w:t>
      </w:r>
      <w:r w:rsidR="001C078B">
        <w:rPr>
          <w:rFonts w:ascii="Segoe UI" w:hAnsi="Segoe UI" w:cs="Segoe UI"/>
          <w:color w:val="666666"/>
          <w:sz w:val="20"/>
          <w:szCs w:val="20"/>
        </w:rPr>
        <w:t xml:space="preserve">, </w:t>
      </w:r>
      <w:r w:rsidR="001C078B" w:rsidRPr="001C078B">
        <w:rPr>
          <w:rFonts w:ascii="Segoe UI" w:hAnsi="Segoe UI" w:cs="Segoe UI"/>
          <w:color w:val="666666"/>
          <w:sz w:val="20"/>
          <w:szCs w:val="20"/>
        </w:rPr>
        <w:t>using the full retrospective method, which will require us to restate each prior reporting period presented</w:t>
      </w:r>
      <w:r w:rsidRPr="00102762">
        <w:rPr>
          <w:rFonts w:ascii="Segoe UI" w:hAnsi="Segoe UI" w:cs="Segoe UI"/>
          <w:color w:val="666666"/>
          <w:sz w:val="20"/>
          <w:szCs w:val="20"/>
        </w:rPr>
        <w:t xml:space="preserve">. </w:t>
      </w:r>
    </w:p>
    <w:p w14:paraId="4AD42FCD" w14:textId="77777777" w:rsidR="00102762" w:rsidRPr="00102762" w:rsidRDefault="00102762" w:rsidP="00BD3576">
      <w:pPr>
        <w:spacing w:before="240" w:after="240"/>
        <w:rPr>
          <w:rFonts w:ascii="Segoe UI" w:hAnsi="Segoe UI" w:cs="Segoe UI"/>
          <w:color w:val="666666"/>
          <w:sz w:val="20"/>
          <w:szCs w:val="20"/>
        </w:rPr>
      </w:pPr>
      <w:r w:rsidRPr="00102762">
        <w:rPr>
          <w:rFonts w:ascii="Segoe UI" w:hAnsi="Segoe UI" w:cs="Segoe UI"/>
          <w:color w:val="666666"/>
          <w:sz w:val="20"/>
          <w:szCs w:val="20"/>
        </w:rPr>
        <w:t>The most significant impact of the standard relates to our accounting for revenue</w:t>
      </w:r>
      <w:r w:rsidR="00E11634" w:rsidRPr="00E11634">
        <w:rPr>
          <w:rFonts w:ascii="Segoe UI" w:hAnsi="Segoe UI" w:cs="Segoe UI"/>
          <w:color w:val="666666"/>
          <w:sz w:val="20"/>
          <w:szCs w:val="20"/>
        </w:rPr>
        <w:t xml:space="preserve"> from </w:t>
      </w:r>
      <w:r w:rsidR="00C61EAD">
        <w:rPr>
          <w:rFonts w:ascii="Segoe UI" w:hAnsi="Segoe UI" w:cs="Segoe UI"/>
          <w:color w:val="666666"/>
          <w:sz w:val="20"/>
          <w:szCs w:val="20"/>
        </w:rPr>
        <w:t xml:space="preserve">Windows 10 </w:t>
      </w:r>
      <w:r w:rsidR="00E11634" w:rsidRPr="00E11634">
        <w:rPr>
          <w:rFonts w:ascii="Segoe UI" w:hAnsi="Segoe UI" w:cs="Segoe UI"/>
          <w:color w:val="666666"/>
          <w:sz w:val="20"/>
          <w:szCs w:val="20"/>
        </w:rPr>
        <w:t xml:space="preserve">licensing </w:t>
      </w:r>
      <w:r w:rsidR="00C61EAD">
        <w:rPr>
          <w:rFonts w:ascii="Segoe UI" w:hAnsi="Segoe UI" w:cs="Segoe UI"/>
          <w:color w:val="666666"/>
          <w:sz w:val="20"/>
          <w:szCs w:val="20"/>
        </w:rPr>
        <w:t>as previously described</w:t>
      </w:r>
      <w:r w:rsidRPr="00102762">
        <w:rPr>
          <w:rFonts w:ascii="Segoe UI" w:hAnsi="Segoe UI" w:cs="Segoe UI"/>
          <w:color w:val="666666"/>
          <w:sz w:val="20"/>
          <w:szCs w:val="20"/>
        </w:rPr>
        <w:t xml:space="preserve">. </w:t>
      </w:r>
      <w:r w:rsidR="00C61EAD">
        <w:rPr>
          <w:rFonts w:ascii="Segoe UI" w:hAnsi="Segoe UI" w:cs="Segoe UI"/>
          <w:color w:val="666666"/>
          <w:sz w:val="20"/>
          <w:szCs w:val="20"/>
        </w:rPr>
        <w:t>Additionally, f</w:t>
      </w:r>
      <w:r w:rsidRPr="00102762">
        <w:rPr>
          <w:rFonts w:ascii="Segoe UI" w:hAnsi="Segoe UI" w:cs="Segoe UI"/>
          <w:color w:val="666666"/>
          <w:sz w:val="20"/>
          <w:szCs w:val="20"/>
        </w:rPr>
        <w:t xml:space="preserve">or certain multi-year commercial software subscriptions that include both distinct software licenses and Software Assurance, we will recognize license revenue at the time of contract execution rather than over the subscription period. Due to the complexity of certain of our commercial license subscription contracts, the actual revenue recognition treatment required under the standard will depend on contract-specific terms and in some </w:t>
      </w:r>
      <w:proofErr w:type="gramStart"/>
      <w:r w:rsidRPr="00102762">
        <w:rPr>
          <w:rFonts w:ascii="Segoe UI" w:hAnsi="Segoe UI" w:cs="Segoe UI"/>
          <w:color w:val="666666"/>
          <w:sz w:val="20"/>
          <w:szCs w:val="20"/>
        </w:rPr>
        <w:t>instances</w:t>
      </w:r>
      <w:proofErr w:type="gramEnd"/>
      <w:r w:rsidRPr="00102762">
        <w:rPr>
          <w:rFonts w:ascii="Segoe UI" w:hAnsi="Segoe UI" w:cs="Segoe UI"/>
          <w:color w:val="666666"/>
          <w:sz w:val="20"/>
          <w:szCs w:val="20"/>
        </w:rPr>
        <w:t xml:space="preserve"> may vary from recognition at the time of billing. Revenue recognition related to our hardware, cloud offerings including Office 365, LinkedIn, and professional services will remain substantially unchanged.</w:t>
      </w:r>
    </w:p>
    <w:p w14:paraId="493AA769" w14:textId="77777777" w:rsidR="005E3AD9" w:rsidRPr="006C3477" w:rsidRDefault="00F3052A" w:rsidP="00BD3576">
      <w:pPr>
        <w:spacing w:before="240" w:after="240"/>
        <w:rPr>
          <w:rFonts w:ascii="Segoe UI" w:hAnsi="Segoe UI" w:cs="Segoe UI"/>
          <w:color w:val="666666"/>
          <w:sz w:val="20"/>
          <w:szCs w:val="20"/>
        </w:rPr>
      </w:pPr>
      <w:r>
        <w:rPr>
          <w:rFonts w:ascii="Segoe UI" w:hAnsi="Segoe UI" w:cs="Segoe UI"/>
          <w:color w:val="666666"/>
          <w:sz w:val="20"/>
          <w:szCs w:val="20"/>
        </w:rPr>
        <w:t>We</w:t>
      </w:r>
      <w:r w:rsidR="007B25C1">
        <w:rPr>
          <w:rFonts w:ascii="Segoe UI" w:hAnsi="Segoe UI" w:cs="Segoe UI"/>
          <w:color w:val="666666"/>
          <w:sz w:val="20"/>
          <w:szCs w:val="20"/>
        </w:rPr>
        <w:t xml:space="preserve"> expect to share more information on adoption of t</w:t>
      </w:r>
      <w:r w:rsidR="00BD3576">
        <w:rPr>
          <w:rFonts w:ascii="Segoe UI" w:hAnsi="Segoe UI" w:cs="Segoe UI"/>
          <w:color w:val="666666"/>
          <w:sz w:val="20"/>
          <w:szCs w:val="20"/>
        </w:rPr>
        <w:t>he new standard in early August</w:t>
      </w:r>
      <w:r w:rsidR="007B25C1">
        <w:rPr>
          <w:rFonts w:ascii="Segoe UI" w:hAnsi="Segoe UI" w:cs="Segoe UI"/>
          <w:color w:val="666666"/>
          <w:sz w:val="20"/>
          <w:szCs w:val="20"/>
        </w:rPr>
        <w:t xml:space="preserve"> 2017</w:t>
      </w:r>
      <w:r w:rsidR="45064EBB" w:rsidRPr="45064EBB">
        <w:rPr>
          <w:rFonts w:ascii="Segoe UI" w:hAnsi="Segoe UI" w:cs="Segoe UI"/>
          <w:color w:val="666666"/>
          <w:sz w:val="20"/>
          <w:szCs w:val="20"/>
        </w:rPr>
        <w:t>.</w:t>
      </w:r>
    </w:p>
    <w:p w14:paraId="5901E207" w14:textId="77777777" w:rsidR="00461704" w:rsidRDefault="00461704">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72C1BBD6" w14:textId="5BD016A7" w:rsidR="00B5626E" w:rsidRPr="00243400" w:rsidRDefault="45064EBB" w:rsidP="007B25C1">
      <w:pPr>
        <w:spacing w:before="240" w:after="240"/>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lastRenderedPageBreak/>
        <w:t>Constant Currency</w:t>
      </w:r>
    </w:p>
    <w:p w14:paraId="0D500358" w14:textId="18216372" w:rsidR="00B5626E" w:rsidRPr="00243400" w:rsidRDefault="45064EBB" w:rsidP="007B25C1">
      <w:pPr>
        <w:spacing w:before="240" w:after="240"/>
        <w:rPr>
          <w:rFonts w:ascii="Segoe UI" w:eastAsia="Times New Roman" w:hAnsi="Segoe UI" w:cs="Segoe UI"/>
          <w:b/>
          <w:bCs/>
          <w:color w:val="666666"/>
          <w:sz w:val="20"/>
          <w:szCs w:val="20"/>
        </w:rPr>
      </w:pPr>
      <w:r w:rsidRPr="45064EBB">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B5626E" w:rsidRPr="45064EBB">
        <w:rPr>
          <w:rFonts w:ascii="Segoe UI" w:eastAsia="Times New Roman" w:hAnsi="Segoe UI" w:cs="Segoe UI"/>
          <w:b/>
          <w:bCs/>
          <w:color w:val="666666"/>
          <w:sz w:val="20"/>
          <w:szCs w:val="20"/>
        </w:rPr>
        <w:br w:type="page"/>
      </w:r>
    </w:p>
    <w:p w14:paraId="519D1186" w14:textId="77777777" w:rsidR="00B5626E" w:rsidRPr="00243400" w:rsidRDefault="45064EBB" w:rsidP="45064EBB">
      <w:pPr>
        <w:spacing w:before="240" w:after="240"/>
        <w:ind w:left="720"/>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1008"/>
        <w:gridCol w:w="1008"/>
      </w:tblGrid>
      <w:tr w:rsidR="00B5626E" w:rsidRPr="00243400" w14:paraId="4DADAE47" w14:textId="77777777" w:rsidTr="45064EBB">
        <w:trPr>
          <w:trHeight w:val="340"/>
        </w:trPr>
        <w:tc>
          <w:tcPr>
            <w:tcW w:w="5474" w:type="dxa"/>
            <w:tcBorders>
              <w:top w:val="nil"/>
              <w:left w:val="nil"/>
              <w:bottom w:val="single" w:sz="8" w:space="0" w:color="auto"/>
              <w:right w:val="nil"/>
            </w:tcBorders>
          </w:tcPr>
          <w:p w14:paraId="11B61142" w14:textId="77777777" w:rsidR="00B5626E" w:rsidRPr="00243400" w:rsidRDefault="00B5626E" w:rsidP="00307B2D">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10C0C0B6"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Three Months Ended June 30,</w:t>
            </w:r>
          </w:p>
        </w:tc>
      </w:tr>
      <w:tr w:rsidR="00B5626E" w:rsidRPr="00243400" w14:paraId="4996BAA8" w14:textId="77777777" w:rsidTr="45064EBB">
        <w:trPr>
          <w:trHeight w:val="365"/>
        </w:trPr>
        <w:tc>
          <w:tcPr>
            <w:tcW w:w="5474" w:type="dxa"/>
            <w:tcBorders>
              <w:top w:val="single" w:sz="8" w:space="0" w:color="666666"/>
              <w:left w:val="nil"/>
              <w:bottom w:val="single" w:sz="8" w:space="0" w:color="666666"/>
              <w:right w:val="nil"/>
            </w:tcBorders>
            <w:vAlign w:val="bottom"/>
            <w:hideMark/>
          </w:tcPr>
          <w:p w14:paraId="1B03C16C" w14:textId="77777777" w:rsidR="00B5626E"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7A2007B9"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39D54CF4"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 xml:space="preserve">Operating Income </w:t>
            </w:r>
          </w:p>
        </w:tc>
        <w:tc>
          <w:tcPr>
            <w:tcW w:w="1008" w:type="dxa"/>
            <w:tcBorders>
              <w:top w:val="single" w:sz="8" w:space="0" w:color="666666"/>
              <w:left w:val="nil"/>
              <w:bottom w:val="single" w:sz="8" w:space="0" w:color="666666"/>
              <w:right w:val="nil"/>
            </w:tcBorders>
            <w:vAlign w:val="bottom"/>
          </w:tcPr>
          <w:p w14:paraId="46F5F326"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 xml:space="preserve">Net Income </w:t>
            </w:r>
          </w:p>
        </w:tc>
        <w:tc>
          <w:tcPr>
            <w:tcW w:w="1008" w:type="dxa"/>
            <w:tcBorders>
              <w:top w:val="single" w:sz="8" w:space="0" w:color="666666"/>
              <w:left w:val="nil"/>
              <w:bottom w:val="single" w:sz="8" w:space="0" w:color="666666"/>
              <w:right w:val="nil"/>
            </w:tcBorders>
            <w:vAlign w:val="bottom"/>
          </w:tcPr>
          <w:p w14:paraId="647DCFB8"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Diluted Earnings per Share</w:t>
            </w:r>
          </w:p>
        </w:tc>
      </w:tr>
      <w:tr w:rsidR="0015334C" w:rsidRPr="00243400" w14:paraId="3C6007F1" w14:textId="77777777" w:rsidTr="45064EBB">
        <w:trPr>
          <w:trHeight w:val="288"/>
        </w:trPr>
        <w:tc>
          <w:tcPr>
            <w:tcW w:w="5474" w:type="dxa"/>
            <w:tcBorders>
              <w:top w:val="single" w:sz="8" w:space="0" w:color="666666"/>
              <w:left w:val="nil"/>
              <w:bottom w:val="single" w:sz="4" w:space="0" w:color="auto"/>
              <w:right w:val="nil"/>
            </w:tcBorders>
            <w:noWrap/>
            <w:vAlign w:val="center"/>
          </w:tcPr>
          <w:p w14:paraId="36839FB1" w14:textId="77777777" w:rsidR="0015334C"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Reported (GAAP)</w:t>
            </w:r>
          </w:p>
        </w:tc>
        <w:tc>
          <w:tcPr>
            <w:tcW w:w="1008" w:type="dxa"/>
            <w:tcBorders>
              <w:top w:val="single" w:sz="8" w:space="0" w:color="666666"/>
              <w:left w:val="nil"/>
              <w:bottom w:val="single" w:sz="4" w:space="0" w:color="auto"/>
              <w:right w:val="nil"/>
            </w:tcBorders>
            <w:vAlign w:val="center"/>
          </w:tcPr>
          <w:p w14:paraId="729208EA" w14:textId="77777777" w:rsidR="0015334C" w:rsidRPr="00243400" w:rsidRDefault="45064EBB" w:rsidP="45064EBB">
            <w:pPr>
              <w:spacing w:after="0"/>
              <w:ind w:firstLine="82"/>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$20,614</w:t>
            </w:r>
          </w:p>
        </w:tc>
        <w:tc>
          <w:tcPr>
            <w:tcW w:w="1008" w:type="dxa"/>
            <w:tcBorders>
              <w:top w:val="single" w:sz="8" w:space="0" w:color="666666"/>
              <w:left w:val="nil"/>
              <w:bottom w:val="single" w:sz="4" w:space="0" w:color="auto"/>
              <w:right w:val="nil"/>
            </w:tcBorders>
            <w:vAlign w:val="center"/>
          </w:tcPr>
          <w:p w14:paraId="676CDB03" w14:textId="77777777" w:rsidR="0015334C"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$3,080</w:t>
            </w:r>
          </w:p>
        </w:tc>
        <w:tc>
          <w:tcPr>
            <w:tcW w:w="1008" w:type="dxa"/>
            <w:tcBorders>
              <w:top w:val="single" w:sz="8" w:space="0" w:color="666666"/>
              <w:left w:val="nil"/>
              <w:bottom w:val="single" w:sz="4" w:space="0" w:color="auto"/>
              <w:right w:val="nil"/>
            </w:tcBorders>
            <w:vAlign w:val="center"/>
          </w:tcPr>
          <w:p w14:paraId="561AF268" w14:textId="77777777" w:rsidR="0015334C"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$3,122</w:t>
            </w:r>
          </w:p>
        </w:tc>
        <w:tc>
          <w:tcPr>
            <w:tcW w:w="1008" w:type="dxa"/>
            <w:tcBorders>
              <w:top w:val="single" w:sz="8" w:space="0" w:color="666666"/>
              <w:left w:val="nil"/>
              <w:bottom w:val="single" w:sz="4" w:space="0" w:color="auto"/>
              <w:right w:val="nil"/>
            </w:tcBorders>
            <w:vAlign w:val="center"/>
          </w:tcPr>
          <w:p w14:paraId="62D26455" w14:textId="77777777" w:rsidR="0015334C"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$0.39</w:t>
            </w:r>
          </w:p>
        </w:tc>
      </w:tr>
      <w:tr w:rsidR="0015334C" w:rsidRPr="00243400" w14:paraId="131B3075" w14:textId="77777777" w:rsidTr="45064EBB">
        <w:trPr>
          <w:trHeight w:val="288"/>
        </w:trPr>
        <w:tc>
          <w:tcPr>
            <w:tcW w:w="5474" w:type="dxa"/>
            <w:tcBorders>
              <w:top w:val="single" w:sz="4" w:space="0" w:color="auto"/>
              <w:left w:val="nil"/>
              <w:bottom w:val="single" w:sz="4" w:space="0" w:color="auto"/>
              <w:right w:val="nil"/>
            </w:tcBorders>
            <w:noWrap/>
            <w:vAlign w:val="center"/>
          </w:tcPr>
          <w:p w14:paraId="4B1D7414" w14:textId="77777777" w:rsidR="0015334C"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Adjusted (non-GAAP)</w:t>
            </w:r>
          </w:p>
        </w:tc>
        <w:tc>
          <w:tcPr>
            <w:tcW w:w="1008" w:type="dxa"/>
            <w:tcBorders>
              <w:top w:val="single" w:sz="4" w:space="0" w:color="auto"/>
              <w:left w:val="nil"/>
              <w:bottom w:val="single" w:sz="4" w:space="0" w:color="auto"/>
              <w:right w:val="nil"/>
            </w:tcBorders>
            <w:vAlign w:val="center"/>
          </w:tcPr>
          <w:p w14:paraId="43FB00B4" w14:textId="63238ACE" w:rsidR="0015334C" w:rsidRPr="00243400" w:rsidRDefault="007A339F" w:rsidP="45064E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$22,641</w:t>
            </w:r>
          </w:p>
        </w:tc>
        <w:tc>
          <w:tcPr>
            <w:tcW w:w="1008" w:type="dxa"/>
            <w:tcBorders>
              <w:top w:val="single" w:sz="4" w:space="0" w:color="auto"/>
              <w:left w:val="nil"/>
              <w:bottom w:val="single" w:sz="4" w:space="0" w:color="auto"/>
              <w:right w:val="nil"/>
            </w:tcBorders>
            <w:vAlign w:val="center"/>
          </w:tcPr>
          <w:p w14:paraId="0F56C047" w14:textId="6590FF50" w:rsidR="0015334C" w:rsidRPr="00243400" w:rsidRDefault="007A339F" w:rsidP="45064E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$6,217</w:t>
            </w:r>
          </w:p>
        </w:tc>
        <w:tc>
          <w:tcPr>
            <w:tcW w:w="1008" w:type="dxa"/>
            <w:tcBorders>
              <w:top w:val="single" w:sz="4" w:space="0" w:color="auto"/>
              <w:left w:val="nil"/>
              <w:bottom w:val="single" w:sz="4" w:space="0" w:color="auto"/>
              <w:right w:val="nil"/>
            </w:tcBorders>
            <w:vAlign w:val="center"/>
          </w:tcPr>
          <w:p w14:paraId="0E1B10D4" w14:textId="069F9148" w:rsidR="0015334C" w:rsidRPr="00243400" w:rsidRDefault="007A339F" w:rsidP="45064E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$5,483</w:t>
            </w:r>
          </w:p>
        </w:tc>
        <w:tc>
          <w:tcPr>
            <w:tcW w:w="1008" w:type="dxa"/>
            <w:tcBorders>
              <w:top w:val="single" w:sz="4" w:space="0" w:color="auto"/>
              <w:left w:val="nil"/>
              <w:bottom w:val="single" w:sz="4" w:space="0" w:color="auto"/>
              <w:right w:val="nil"/>
            </w:tcBorders>
            <w:vAlign w:val="center"/>
          </w:tcPr>
          <w:p w14:paraId="3F614EDC" w14:textId="77777777" w:rsidR="0015334C" w:rsidRPr="00243400" w:rsidRDefault="45064EBB" w:rsidP="45064EBB">
            <w:pPr>
              <w:spacing w:after="0"/>
              <w:jc w:val="right"/>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$0.69</w:t>
            </w:r>
          </w:p>
        </w:tc>
      </w:tr>
      <w:tr w:rsidR="009240F6" w:rsidRPr="00243400" w14:paraId="6B7E6C34" w14:textId="77777777" w:rsidTr="45064EBB">
        <w:trPr>
          <w:trHeight w:val="288"/>
        </w:trPr>
        <w:tc>
          <w:tcPr>
            <w:tcW w:w="5474" w:type="dxa"/>
            <w:tcBorders>
              <w:top w:val="single" w:sz="4" w:space="0" w:color="auto"/>
              <w:left w:val="nil"/>
              <w:bottom w:val="single" w:sz="4" w:space="0" w:color="auto"/>
              <w:right w:val="nil"/>
            </w:tcBorders>
            <w:noWrap/>
            <w:vAlign w:val="center"/>
          </w:tcPr>
          <w:p w14:paraId="151EA683" w14:textId="77777777" w:rsidR="009240F6" w:rsidRPr="00243400" w:rsidRDefault="009240F6" w:rsidP="009240F6">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2017 As Reported (GAAP)</w:t>
            </w:r>
          </w:p>
        </w:tc>
        <w:tc>
          <w:tcPr>
            <w:tcW w:w="1008" w:type="dxa"/>
            <w:tcBorders>
              <w:top w:val="single" w:sz="4" w:space="0" w:color="auto"/>
              <w:left w:val="nil"/>
              <w:bottom w:val="single" w:sz="4" w:space="0" w:color="auto"/>
              <w:right w:val="nil"/>
            </w:tcBorders>
            <w:vAlign w:val="center"/>
          </w:tcPr>
          <w:p w14:paraId="53E6B74C" w14:textId="77777777" w:rsidR="009240F6" w:rsidRPr="009240F6"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$23,317</w:t>
            </w:r>
          </w:p>
        </w:tc>
        <w:tc>
          <w:tcPr>
            <w:tcW w:w="1008" w:type="dxa"/>
            <w:tcBorders>
              <w:top w:val="single" w:sz="4" w:space="0" w:color="auto"/>
              <w:left w:val="nil"/>
              <w:bottom w:val="single" w:sz="4" w:space="0" w:color="auto"/>
              <w:right w:val="nil"/>
            </w:tcBorders>
            <w:vAlign w:val="center"/>
          </w:tcPr>
          <w:p w14:paraId="5512B1EE" w14:textId="77777777" w:rsidR="009240F6" w:rsidRPr="009240F6"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$5,330</w:t>
            </w:r>
          </w:p>
        </w:tc>
        <w:tc>
          <w:tcPr>
            <w:tcW w:w="1008" w:type="dxa"/>
            <w:tcBorders>
              <w:top w:val="single" w:sz="4" w:space="0" w:color="auto"/>
              <w:left w:val="nil"/>
              <w:bottom w:val="single" w:sz="4" w:space="0" w:color="auto"/>
              <w:right w:val="nil"/>
            </w:tcBorders>
            <w:vAlign w:val="center"/>
          </w:tcPr>
          <w:p w14:paraId="4940D0B3" w14:textId="77777777" w:rsidR="009240F6" w:rsidRPr="009240F6" w:rsidRDefault="00FE4C4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$6,513</w:t>
            </w:r>
          </w:p>
        </w:tc>
        <w:tc>
          <w:tcPr>
            <w:tcW w:w="1008" w:type="dxa"/>
            <w:tcBorders>
              <w:top w:val="single" w:sz="4" w:space="0" w:color="auto"/>
              <w:left w:val="nil"/>
              <w:bottom w:val="single" w:sz="4" w:space="0" w:color="auto"/>
              <w:right w:val="nil"/>
            </w:tcBorders>
            <w:vAlign w:val="center"/>
          </w:tcPr>
          <w:p w14:paraId="569349AE" w14:textId="77777777" w:rsidR="009240F6" w:rsidRPr="009240F6" w:rsidRDefault="00FE4C4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$0.83</w:t>
            </w:r>
          </w:p>
        </w:tc>
      </w:tr>
      <w:tr w:rsidR="009240F6" w:rsidRPr="00243400" w14:paraId="07917FAD" w14:textId="77777777" w:rsidTr="45064EBB">
        <w:trPr>
          <w:trHeight w:val="288"/>
        </w:trPr>
        <w:tc>
          <w:tcPr>
            <w:tcW w:w="5474" w:type="dxa"/>
            <w:tcBorders>
              <w:top w:val="single" w:sz="4" w:space="0" w:color="auto"/>
              <w:left w:val="nil"/>
              <w:bottom w:val="single" w:sz="4" w:space="0" w:color="666666"/>
              <w:right w:val="nil"/>
            </w:tcBorders>
            <w:noWrap/>
            <w:vAlign w:val="center"/>
          </w:tcPr>
          <w:p w14:paraId="6C09F87B" w14:textId="77777777" w:rsidR="009240F6" w:rsidRPr="00243400" w:rsidRDefault="009240F6" w:rsidP="009240F6">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2017 As Adjusted (non-GAAP)</w:t>
            </w:r>
          </w:p>
        </w:tc>
        <w:tc>
          <w:tcPr>
            <w:tcW w:w="1008" w:type="dxa"/>
            <w:tcBorders>
              <w:top w:val="single" w:sz="4" w:space="0" w:color="auto"/>
              <w:left w:val="nil"/>
              <w:bottom w:val="single" w:sz="4" w:space="0" w:color="666666"/>
              <w:right w:val="nil"/>
            </w:tcBorders>
            <w:vAlign w:val="center"/>
          </w:tcPr>
          <w:p w14:paraId="558E6E9C" w14:textId="77777777" w:rsidR="009240F6" w:rsidRPr="009240F6"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$24,700</w:t>
            </w:r>
          </w:p>
        </w:tc>
        <w:tc>
          <w:tcPr>
            <w:tcW w:w="1008" w:type="dxa"/>
            <w:tcBorders>
              <w:top w:val="single" w:sz="4" w:space="0" w:color="auto"/>
              <w:left w:val="nil"/>
              <w:bottom w:val="single" w:sz="4" w:space="0" w:color="666666"/>
              <w:right w:val="nil"/>
            </w:tcBorders>
            <w:vAlign w:val="center"/>
          </w:tcPr>
          <w:p w14:paraId="54362E1D" w14:textId="77777777" w:rsidR="009240F6" w:rsidRPr="009240F6"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$7,019</w:t>
            </w:r>
          </w:p>
        </w:tc>
        <w:tc>
          <w:tcPr>
            <w:tcW w:w="1008" w:type="dxa"/>
            <w:tcBorders>
              <w:top w:val="single" w:sz="4" w:space="0" w:color="auto"/>
              <w:left w:val="nil"/>
              <w:bottom w:val="single" w:sz="4" w:space="0" w:color="666666"/>
              <w:right w:val="nil"/>
            </w:tcBorders>
            <w:vAlign w:val="center"/>
          </w:tcPr>
          <w:p w14:paraId="3D93E767" w14:textId="77777777" w:rsidR="009240F6" w:rsidRPr="009240F6" w:rsidRDefault="00FE4C4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$7,665</w:t>
            </w:r>
          </w:p>
        </w:tc>
        <w:tc>
          <w:tcPr>
            <w:tcW w:w="1008" w:type="dxa"/>
            <w:tcBorders>
              <w:top w:val="single" w:sz="4" w:space="0" w:color="auto"/>
              <w:left w:val="nil"/>
              <w:bottom w:val="single" w:sz="4" w:space="0" w:color="666666"/>
              <w:right w:val="nil"/>
            </w:tcBorders>
            <w:vAlign w:val="center"/>
          </w:tcPr>
          <w:p w14:paraId="6E211E3A" w14:textId="77777777" w:rsidR="009240F6" w:rsidRPr="009240F6" w:rsidRDefault="00FE4C4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$0.98</w:t>
            </w:r>
          </w:p>
        </w:tc>
      </w:tr>
      <w:tr w:rsidR="00FE4C46" w:rsidRPr="00243400" w14:paraId="2761DDD6" w14:textId="77777777" w:rsidTr="45064EBB">
        <w:trPr>
          <w:trHeight w:val="288"/>
        </w:trPr>
        <w:tc>
          <w:tcPr>
            <w:tcW w:w="5474" w:type="dxa"/>
            <w:tcBorders>
              <w:top w:val="single" w:sz="4" w:space="0" w:color="666666"/>
              <w:left w:val="nil"/>
              <w:right w:val="nil"/>
            </w:tcBorders>
            <w:noWrap/>
            <w:vAlign w:val="center"/>
          </w:tcPr>
          <w:p w14:paraId="73DBB2D6" w14:textId="77777777" w:rsidR="00FE4C46" w:rsidRPr="00243400" w:rsidRDefault="00FE4C46" w:rsidP="00FE4C46">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(GAAP)</w:t>
            </w:r>
          </w:p>
        </w:tc>
        <w:tc>
          <w:tcPr>
            <w:tcW w:w="1008" w:type="dxa"/>
            <w:tcBorders>
              <w:top w:val="single" w:sz="4" w:space="0" w:color="666666"/>
              <w:left w:val="nil"/>
              <w:right w:val="nil"/>
            </w:tcBorders>
          </w:tcPr>
          <w:p w14:paraId="4E68B546"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13%</w:t>
            </w:r>
          </w:p>
        </w:tc>
        <w:tc>
          <w:tcPr>
            <w:tcW w:w="1008" w:type="dxa"/>
            <w:tcBorders>
              <w:top w:val="single" w:sz="4" w:space="0" w:color="666666"/>
              <w:left w:val="nil"/>
              <w:right w:val="nil"/>
            </w:tcBorders>
          </w:tcPr>
          <w:p w14:paraId="21FF303F"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73%</w:t>
            </w:r>
          </w:p>
        </w:tc>
        <w:tc>
          <w:tcPr>
            <w:tcW w:w="1008" w:type="dxa"/>
            <w:tcBorders>
              <w:top w:val="single" w:sz="4" w:space="0" w:color="666666"/>
              <w:left w:val="nil"/>
              <w:right w:val="nil"/>
            </w:tcBorders>
          </w:tcPr>
          <w:p w14:paraId="55EAB75A"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109%</w:t>
            </w:r>
          </w:p>
        </w:tc>
        <w:tc>
          <w:tcPr>
            <w:tcW w:w="1008" w:type="dxa"/>
            <w:tcBorders>
              <w:top w:val="single" w:sz="4" w:space="0" w:color="666666"/>
              <w:left w:val="nil"/>
              <w:right w:val="nil"/>
            </w:tcBorders>
          </w:tcPr>
          <w:p w14:paraId="2888E910" w14:textId="32953C3E" w:rsidR="00FE4C46" w:rsidRPr="00243400" w:rsidRDefault="007A339F" w:rsidP="00FE4C46">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112</w:t>
            </w:r>
            <w:r w:rsidR="00FE4C46" w:rsidRPr="00D60058">
              <w:rPr>
                <w:rFonts w:ascii="Segoe UI" w:eastAsia="Times New Roman" w:hAnsi="Segoe UI" w:cs="Segoe UI"/>
                <w:color w:val="666666"/>
                <w:sz w:val="16"/>
                <w:szCs w:val="16"/>
              </w:rPr>
              <w:t>%</w:t>
            </w:r>
          </w:p>
        </w:tc>
      </w:tr>
      <w:tr w:rsidR="00FE4C46" w:rsidRPr="00243400" w14:paraId="33255EE8" w14:textId="77777777" w:rsidTr="45064EBB">
        <w:trPr>
          <w:trHeight w:val="288"/>
        </w:trPr>
        <w:tc>
          <w:tcPr>
            <w:tcW w:w="5474" w:type="dxa"/>
            <w:tcBorders>
              <w:left w:val="nil"/>
              <w:bottom w:val="single" w:sz="4" w:space="0" w:color="auto"/>
              <w:right w:val="nil"/>
            </w:tcBorders>
            <w:noWrap/>
            <w:vAlign w:val="center"/>
          </w:tcPr>
          <w:p w14:paraId="7088181B" w14:textId="77777777" w:rsidR="00FE4C46" w:rsidRPr="00243400" w:rsidRDefault="00FE4C46" w:rsidP="00FE4C46">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(non-GAAP)</w:t>
            </w:r>
          </w:p>
        </w:tc>
        <w:tc>
          <w:tcPr>
            <w:tcW w:w="1008" w:type="dxa"/>
            <w:tcBorders>
              <w:left w:val="nil"/>
              <w:bottom w:val="single" w:sz="4" w:space="0" w:color="auto"/>
              <w:right w:val="nil"/>
            </w:tcBorders>
          </w:tcPr>
          <w:p w14:paraId="3011BAF2"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9%</w:t>
            </w:r>
          </w:p>
        </w:tc>
        <w:tc>
          <w:tcPr>
            <w:tcW w:w="1008" w:type="dxa"/>
            <w:tcBorders>
              <w:left w:val="nil"/>
              <w:bottom w:val="single" w:sz="4" w:space="0" w:color="auto"/>
              <w:right w:val="nil"/>
            </w:tcBorders>
          </w:tcPr>
          <w:p w14:paraId="333DA890"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13%</w:t>
            </w:r>
          </w:p>
        </w:tc>
        <w:tc>
          <w:tcPr>
            <w:tcW w:w="1008" w:type="dxa"/>
            <w:tcBorders>
              <w:left w:val="nil"/>
              <w:bottom w:val="single" w:sz="4" w:space="0" w:color="auto"/>
              <w:right w:val="nil"/>
            </w:tcBorders>
          </w:tcPr>
          <w:p w14:paraId="5F785D33"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40%</w:t>
            </w:r>
          </w:p>
        </w:tc>
        <w:tc>
          <w:tcPr>
            <w:tcW w:w="1008" w:type="dxa"/>
            <w:tcBorders>
              <w:left w:val="nil"/>
              <w:bottom w:val="single" w:sz="4" w:space="0" w:color="auto"/>
              <w:right w:val="nil"/>
            </w:tcBorders>
          </w:tcPr>
          <w:p w14:paraId="279C52E8" w14:textId="77777777" w:rsidR="00FE4C46" w:rsidRPr="00243400" w:rsidRDefault="00FE4C46" w:rsidP="00FE4C46">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42%</w:t>
            </w:r>
          </w:p>
        </w:tc>
      </w:tr>
      <w:tr w:rsidR="0015334C" w:rsidRPr="00243400" w14:paraId="38361047" w14:textId="77777777" w:rsidTr="45064EBB">
        <w:trPr>
          <w:trHeight w:val="288"/>
        </w:trPr>
        <w:tc>
          <w:tcPr>
            <w:tcW w:w="5474" w:type="dxa"/>
            <w:tcBorders>
              <w:top w:val="single" w:sz="4" w:space="0" w:color="auto"/>
              <w:left w:val="nil"/>
              <w:bottom w:val="single" w:sz="4" w:space="0" w:color="auto"/>
              <w:right w:val="nil"/>
            </w:tcBorders>
            <w:noWrap/>
            <w:vAlign w:val="center"/>
          </w:tcPr>
          <w:p w14:paraId="3BB6AED7" w14:textId="77777777" w:rsidR="0015334C"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vAlign w:val="center"/>
          </w:tcPr>
          <w:p w14:paraId="6A5E4FA9" w14:textId="77777777" w:rsidR="0015334C" w:rsidRPr="002F34B2" w:rsidRDefault="009240F6" w:rsidP="00D60058">
            <w:pPr>
              <w:spacing w:after="0"/>
              <w:ind w:firstLine="82"/>
              <w:jc w:val="right"/>
              <w:rPr>
                <w:rFonts w:ascii="Segoe UI" w:eastAsia="Times New Roman" w:hAnsi="Segoe UI" w:cs="Segoe UI"/>
                <w:b/>
                <w:bCs/>
                <w:color w:val="666666"/>
                <w:sz w:val="16"/>
                <w:szCs w:val="16"/>
              </w:rPr>
            </w:pPr>
            <w:r w:rsidRPr="002F34B2">
              <w:rPr>
                <w:rFonts w:ascii="Segoe UI" w:eastAsia="Times New Roman" w:hAnsi="Segoe UI" w:cs="Segoe UI"/>
                <w:b/>
                <w:bCs/>
                <w:color w:val="666666"/>
                <w:sz w:val="16"/>
                <w:szCs w:val="16"/>
              </w:rPr>
              <w:t>$(256)</w:t>
            </w:r>
          </w:p>
        </w:tc>
        <w:tc>
          <w:tcPr>
            <w:tcW w:w="1008" w:type="dxa"/>
            <w:tcBorders>
              <w:top w:val="single" w:sz="4" w:space="0" w:color="auto"/>
              <w:left w:val="nil"/>
              <w:bottom w:val="single" w:sz="4" w:space="0" w:color="auto"/>
              <w:right w:val="nil"/>
            </w:tcBorders>
          </w:tcPr>
          <w:p w14:paraId="3F22F344" w14:textId="77777777" w:rsidR="0015334C" w:rsidRPr="002F34B2" w:rsidRDefault="009240F6" w:rsidP="00D60058">
            <w:pPr>
              <w:spacing w:after="0"/>
              <w:ind w:firstLine="82"/>
              <w:jc w:val="right"/>
              <w:rPr>
                <w:rFonts w:ascii="Segoe UI" w:eastAsia="Times New Roman" w:hAnsi="Segoe UI" w:cs="Segoe UI"/>
                <w:b/>
                <w:bCs/>
                <w:color w:val="666666"/>
                <w:sz w:val="16"/>
                <w:szCs w:val="16"/>
              </w:rPr>
            </w:pPr>
            <w:r w:rsidRPr="002F34B2">
              <w:rPr>
                <w:rFonts w:ascii="Segoe UI" w:eastAsia="Times New Roman" w:hAnsi="Segoe UI" w:cs="Segoe UI"/>
                <w:b/>
                <w:bCs/>
                <w:color w:val="666666"/>
                <w:sz w:val="16"/>
                <w:szCs w:val="16"/>
              </w:rPr>
              <w:t>$(183)</w:t>
            </w:r>
          </w:p>
        </w:tc>
        <w:tc>
          <w:tcPr>
            <w:tcW w:w="1008" w:type="dxa"/>
            <w:tcBorders>
              <w:top w:val="single" w:sz="4" w:space="0" w:color="auto"/>
              <w:left w:val="nil"/>
              <w:bottom w:val="single" w:sz="4" w:space="0" w:color="auto"/>
              <w:right w:val="nil"/>
            </w:tcBorders>
          </w:tcPr>
          <w:p w14:paraId="3ADB4E9F" w14:textId="77777777" w:rsidR="0015334C" w:rsidRPr="002F34B2" w:rsidRDefault="003A5D32" w:rsidP="00D60058">
            <w:pPr>
              <w:spacing w:after="0"/>
              <w:ind w:firstLine="82"/>
              <w:jc w:val="right"/>
              <w:rPr>
                <w:rFonts w:ascii="Segoe UI" w:eastAsia="Times New Roman" w:hAnsi="Segoe UI" w:cs="Segoe UI"/>
                <w:b/>
                <w:bCs/>
                <w:color w:val="666666"/>
                <w:sz w:val="16"/>
                <w:szCs w:val="16"/>
              </w:rPr>
            </w:pPr>
            <w:r w:rsidRPr="002F34B2">
              <w:rPr>
                <w:rFonts w:ascii="Segoe UI" w:eastAsia="Times New Roman" w:hAnsi="Segoe UI" w:cs="Segoe UI"/>
                <w:b/>
                <w:bCs/>
                <w:color w:val="666666"/>
                <w:sz w:val="16"/>
                <w:szCs w:val="16"/>
              </w:rPr>
              <w:t>$(116</w:t>
            </w:r>
            <w:r w:rsidR="009240F6" w:rsidRPr="002F34B2">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vAlign w:val="center"/>
          </w:tcPr>
          <w:p w14:paraId="0A63F837" w14:textId="77777777" w:rsidR="0015334C" w:rsidRPr="002F34B2" w:rsidRDefault="009240F6" w:rsidP="00D60058">
            <w:pPr>
              <w:spacing w:after="0"/>
              <w:ind w:firstLine="82"/>
              <w:jc w:val="right"/>
              <w:rPr>
                <w:rFonts w:ascii="Segoe UI" w:eastAsia="Times New Roman" w:hAnsi="Segoe UI" w:cs="Segoe UI"/>
                <w:b/>
                <w:bCs/>
                <w:color w:val="666666"/>
                <w:sz w:val="16"/>
                <w:szCs w:val="16"/>
              </w:rPr>
            </w:pPr>
            <w:r w:rsidRPr="002F34B2">
              <w:rPr>
                <w:rFonts w:ascii="Segoe UI" w:eastAsia="Times New Roman" w:hAnsi="Segoe UI" w:cs="Segoe UI"/>
                <w:b/>
                <w:bCs/>
                <w:color w:val="666666"/>
                <w:sz w:val="16"/>
                <w:szCs w:val="16"/>
              </w:rPr>
              <w:t>$</w:t>
            </w:r>
            <w:r w:rsidR="003A5D32" w:rsidRPr="002F34B2">
              <w:rPr>
                <w:rFonts w:ascii="Segoe UI" w:eastAsia="Times New Roman" w:hAnsi="Segoe UI" w:cs="Segoe UI"/>
                <w:b/>
                <w:bCs/>
                <w:color w:val="666666"/>
                <w:sz w:val="16"/>
                <w:szCs w:val="16"/>
              </w:rPr>
              <w:t>(0.01</w:t>
            </w:r>
            <w:r w:rsidRPr="002F34B2">
              <w:rPr>
                <w:rFonts w:ascii="Segoe UI" w:eastAsia="Times New Roman" w:hAnsi="Segoe UI" w:cs="Segoe UI"/>
                <w:b/>
                <w:bCs/>
                <w:color w:val="666666"/>
                <w:sz w:val="16"/>
                <w:szCs w:val="16"/>
              </w:rPr>
              <w:t>)</w:t>
            </w:r>
          </w:p>
        </w:tc>
      </w:tr>
      <w:tr w:rsidR="009240F6" w:rsidRPr="00243400" w14:paraId="76F252CD" w14:textId="77777777" w:rsidTr="45064EBB">
        <w:trPr>
          <w:trHeight w:val="288"/>
        </w:trPr>
        <w:tc>
          <w:tcPr>
            <w:tcW w:w="5474" w:type="dxa"/>
            <w:tcBorders>
              <w:top w:val="single" w:sz="4" w:space="0" w:color="auto"/>
              <w:left w:val="nil"/>
              <w:bottom w:val="single" w:sz="4" w:space="0" w:color="auto"/>
              <w:right w:val="nil"/>
            </w:tcBorders>
            <w:shd w:val="clear" w:color="auto" w:fill="auto"/>
            <w:noWrap/>
            <w:vAlign w:val="center"/>
          </w:tcPr>
          <w:p w14:paraId="0D1B3369" w14:textId="77777777" w:rsidR="009240F6" w:rsidRPr="00243400" w:rsidRDefault="009240F6" w:rsidP="009240F6">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(non-GAAP) Constant Currency</w:t>
            </w:r>
          </w:p>
        </w:tc>
        <w:tc>
          <w:tcPr>
            <w:tcW w:w="1008" w:type="dxa"/>
            <w:tcBorders>
              <w:top w:val="single" w:sz="4" w:space="0" w:color="auto"/>
              <w:left w:val="nil"/>
              <w:bottom w:val="single" w:sz="4" w:space="0" w:color="auto"/>
              <w:right w:val="nil"/>
            </w:tcBorders>
            <w:shd w:val="clear" w:color="auto" w:fill="auto"/>
          </w:tcPr>
          <w:p w14:paraId="678FFEC9" w14:textId="77777777" w:rsidR="009240F6" w:rsidRPr="002F34B2" w:rsidRDefault="009240F6" w:rsidP="009240F6">
            <w:pPr>
              <w:spacing w:after="0"/>
              <w:jc w:val="right"/>
              <w:rPr>
                <w:rFonts w:ascii="Segoe UI" w:eastAsia="Times New Roman" w:hAnsi="Segoe UI" w:cs="Segoe UI"/>
                <w:color w:val="666666"/>
                <w:sz w:val="16"/>
                <w:szCs w:val="16"/>
              </w:rPr>
            </w:pPr>
            <w:r w:rsidRPr="002F34B2">
              <w:rPr>
                <w:rFonts w:ascii="Segoe UI" w:eastAsia="Times New Roman" w:hAnsi="Segoe UI" w:cs="Segoe UI"/>
                <w:color w:val="666666"/>
                <w:sz w:val="16"/>
                <w:szCs w:val="16"/>
              </w:rPr>
              <w:t>10%</w:t>
            </w:r>
          </w:p>
        </w:tc>
        <w:tc>
          <w:tcPr>
            <w:tcW w:w="1008" w:type="dxa"/>
            <w:tcBorders>
              <w:top w:val="single" w:sz="4" w:space="0" w:color="auto"/>
              <w:left w:val="nil"/>
              <w:bottom w:val="single" w:sz="4" w:space="0" w:color="auto"/>
              <w:right w:val="nil"/>
            </w:tcBorders>
            <w:shd w:val="clear" w:color="auto" w:fill="auto"/>
          </w:tcPr>
          <w:p w14:paraId="1A2E5557" w14:textId="77777777" w:rsidR="009240F6" w:rsidRPr="002F34B2" w:rsidRDefault="009240F6" w:rsidP="009240F6">
            <w:pPr>
              <w:spacing w:after="0"/>
              <w:jc w:val="right"/>
              <w:rPr>
                <w:rFonts w:ascii="Segoe UI" w:eastAsia="Times New Roman" w:hAnsi="Segoe UI" w:cs="Segoe UI"/>
                <w:color w:val="666666"/>
                <w:sz w:val="16"/>
                <w:szCs w:val="16"/>
              </w:rPr>
            </w:pPr>
            <w:r w:rsidRPr="002F34B2">
              <w:rPr>
                <w:rFonts w:ascii="Segoe UI" w:eastAsia="Times New Roman" w:hAnsi="Segoe UI" w:cs="Segoe UI"/>
                <w:color w:val="666666"/>
                <w:sz w:val="16"/>
                <w:szCs w:val="16"/>
              </w:rPr>
              <w:t>16%</w:t>
            </w:r>
          </w:p>
        </w:tc>
        <w:tc>
          <w:tcPr>
            <w:tcW w:w="1008" w:type="dxa"/>
            <w:tcBorders>
              <w:top w:val="single" w:sz="4" w:space="0" w:color="auto"/>
              <w:left w:val="nil"/>
              <w:bottom w:val="single" w:sz="4" w:space="0" w:color="auto"/>
              <w:right w:val="nil"/>
            </w:tcBorders>
            <w:shd w:val="clear" w:color="auto" w:fill="auto"/>
          </w:tcPr>
          <w:p w14:paraId="7E8CA8CB" w14:textId="77777777" w:rsidR="009240F6" w:rsidRPr="002F34B2" w:rsidRDefault="003A5D32" w:rsidP="009240F6">
            <w:pPr>
              <w:spacing w:after="0"/>
              <w:jc w:val="right"/>
              <w:rPr>
                <w:rFonts w:ascii="Segoe UI" w:eastAsia="Times New Roman" w:hAnsi="Segoe UI" w:cs="Segoe UI"/>
                <w:color w:val="666666"/>
                <w:sz w:val="16"/>
                <w:szCs w:val="16"/>
              </w:rPr>
            </w:pPr>
            <w:r w:rsidRPr="002F34B2">
              <w:rPr>
                <w:rFonts w:ascii="Segoe UI" w:eastAsia="Times New Roman" w:hAnsi="Segoe UI" w:cs="Segoe UI"/>
                <w:color w:val="666666"/>
                <w:sz w:val="16"/>
                <w:szCs w:val="16"/>
              </w:rPr>
              <w:t>42</w:t>
            </w:r>
            <w:r w:rsidR="009240F6" w:rsidRPr="002F34B2">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tcPr>
          <w:p w14:paraId="75346ACE" w14:textId="77777777" w:rsidR="009240F6" w:rsidRPr="002F34B2" w:rsidRDefault="003A5D32" w:rsidP="009240F6">
            <w:pPr>
              <w:spacing w:after="0"/>
              <w:jc w:val="right"/>
              <w:rPr>
                <w:rFonts w:ascii="Segoe UI" w:eastAsia="Times New Roman" w:hAnsi="Segoe UI" w:cs="Segoe UI"/>
                <w:color w:val="666666"/>
                <w:sz w:val="16"/>
                <w:szCs w:val="16"/>
              </w:rPr>
            </w:pPr>
            <w:r w:rsidRPr="002F34B2">
              <w:rPr>
                <w:rFonts w:ascii="Segoe UI" w:eastAsia="Times New Roman" w:hAnsi="Segoe UI" w:cs="Segoe UI"/>
                <w:color w:val="666666"/>
                <w:sz w:val="16"/>
                <w:szCs w:val="16"/>
              </w:rPr>
              <w:t>43</w:t>
            </w:r>
            <w:r w:rsidR="009240F6" w:rsidRPr="002F34B2">
              <w:rPr>
                <w:rFonts w:ascii="Segoe UI" w:eastAsia="Times New Roman" w:hAnsi="Segoe UI" w:cs="Segoe UI"/>
                <w:color w:val="666666"/>
                <w:sz w:val="16"/>
                <w:szCs w:val="16"/>
              </w:rPr>
              <w:t>%</w:t>
            </w:r>
          </w:p>
        </w:tc>
      </w:tr>
    </w:tbl>
    <w:p w14:paraId="495F66F4" w14:textId="77777777" w:rsidR="00B5626E" w:rsidRPr="00243400" w:rsidRDefault="45064EBB" w:rsidP="45064EBB">
      <w:pPr>
        <w:spacing w:before="240" w:after="240"/>
        <w:ind w:left="720"/>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B5626E" w:rsidRPr="00243400" w14:paraId="5DB36FD8" w14:textId="77777777" w:rsidTr="45064EBB">
        <w:trPr>
          <w:trHeight w:val="340"/>
        </w:trPr>
        <w:tc>
          <w:tcPr>
            <w:tcW w:w="4608" w:type="dxa"/>
            <w:tcBorders>
              <w:top w:val="nil"/>
              <w:left w:val="nil"/>
              <w:bottom w:val="single" w:sz="8" w:space="0" w:color="auto"/>
              <w:right w:val="nil"/>
            </w:tcBorders>
          </w:tcPr>
          <w:p w14:paraId="6BFD6871" w14:textId="77777777" w:rsidR="00B5626E" w:rsidRPr="00243400" w:rsidRDefault="00B5626E" w:rsidP="00307B2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39CB407"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Three Months Ended June 30,</w:t>
            </w:r>
          </w:p>
        </w:tc>
      </w:tr>
      <w:tr w:rsidR="00B5626E" w:rsidRPr="00243400" w14:paraId="25EF4E53" w14:textId="77777777" w:rsidTr="45064EBB">
        <w:trPr>
          <w:trHeight w:val="432"/>
        </w:trPr>
        <w:tc>
          <w:tcPr>
            <w:tcW w:w="4608" w:type="dxa"/>
            <w:tcBorders>
              <w:top w:val="single" w:sz="8" w:space="0" w:color="666666"/>
              <w:left w:val="nil"/>
              <w:bottom w:val="single" w:sz="8" w:space="0" w:color="666666"/>
              <w:right w:val="nil"/>
            </w:tcBorders>
            <w:vAlign w:val="bottom"/>
            <w:hideMark/>
          </w:tcPr>
          <w:p w14:paraId="47D6A2AF" w14:textId="77777777" w:rsidR="00B5626E"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102BFF06"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02E34ECB"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65526B67"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More Personal Computing</w:t>
            </w:r>
          </w:p>
        </w:tc>
      </w:tr>
      <w:tr w:rsidR="0015334C" w:rsidRPr="00243400" w14:paraId="59FFBD02" w14:textId="77777777" w:rsidTr="45064EBB">
        <w:trPr>
          <w:trHeight w:val="288"/>
        </w:trPr>
        <w:tc>
          <w:tcPr>
            <w:tcW w:w="4608" w:type="dxa"/>
            <w:tcBorders>
              <w:top w:val="single" w:sz="8" w:space="0" w:color="666666"/>
              <w:left w:val="nil"/>
              <w:bottom w:val="single" w:sz="4" w:space="0" w:color="auto"/>
              <w:right w:val="nil"/>
            </w:tcBorders>
            <w:noWrap/>
            <w:vAlign w:val="center"/>
          </w:tcPr>
          <w:p w14:paraId="689C92F4" w14:textId="77777777" w:rsidR="0015334C"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2016 As Reported (GAAP)</w:t>
            </w:r>
          </w:p>
        </w:tc>
        <w:tc>
          <w:tcPr>
            <w:tcW w:w="1635" w:type="dxa"/>
            <w:tcBorders>
              <w:top w:val="single" w:sz="8" w:space="0" w:color="666666"/>
              <w:left w:val="nil"/>
              <w:bottom w:val="single" w:sz="4" w:space="0" w:color="auto"/>
              <w:right w:val="nil"/>
            </w:tcBorders>
            <w:vAlign w:val="center"/>
          </w:tcPr>
          <w:p w14:paraId="59BE7B72" w14:textId="77777777" w:rsidR="0015334C" w:rsidRPr="00D60058" w:rsidRDefault="00154668"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$6,970</w:t>
            </w:r>
          </w:p>
        </w:tc>
        <w:tc>
          <w:tcPr>
            <w:tcW w:w="1629" w:type="dxa"/>
            <w:tcBorders>
              <w:top w:val="single" w:sz="8" w:space="0" w:color="666666"/>
              <w:left w:val="nil"/>
              <w:bottom w:val="single" w:sz="4" w:space="0" w:color="auto"/>
              <w:right w:val="nil"/>
            </w:tcBorders>
            <w:vAlign w:val="center"/>
          </w:tcPr>
          <w:p w14:paraId="7B92B853" w14:textId="77777777" w:rsidR="0015334C" w:rsidRPr="00D60058" w:rsidRDefault="45064EBB" w:rsidP="45064EBB">
            <w:pPr>
              <w:spacing w:after="0"/>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$6,711</w:t>
            </w:r>
          </w:p>
        </w:tc>
        <w:tc>
          <w:tcPr>
            <w:tcW w:w="1632" w:type="dxa"/>
            <w:tcBorders>
              <w:top w:val="single" w:sz="8" w:space="0" w:color="666666"/>
              <w:left w:val="nil"/>
              <w:bottom w:val="single" w:sz="4" w:space="0" w:color="auto"/>
              <w:right w:val="nil"/>
            </w:tcBorders>
            <w:vAlign w:val="center"/>
          </w:tcPr>
          <w:p w14:paraId="46B64848" w14:textId="77777777" w:rsidR="0015334C" w:rsidRPr="00D60058" w:rsidRDefault="45064EBB" w:rsidP="45064EBB">
            <w:pPr>
              <w:spacing w:after="0"/>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$8,</w:t>
            </w:r>
            <w:r w:rsidR="00154668" w:rsidRPr="00D60058">
              <w:rPr>
                <w:rFonts w:ascii="Segoe UI" w:eastAsia="Times New Roman" w:hAnsi="Segoe UI" w:cs="Segoe UI"/>
                <w:b/>
                <w:bCs/>
                <w:color w:val="666666"/>
                <w:sz w:val="16"/>
                <w:szCs w:val="16"/>
              </w:rPr>
              <w:t>960</w:t>
            </w:r>
          </w:p>
        </w:tc>
      </w:tr>
      <w:tr w:rsidR="0015334C" w:rsidRPr="00243400" w14:paraId="5F68CEDD" w14:textId="77777777" w:rsidTr="45064EBB">
        <w:trPr>
          <w:trHeight w:val="288"/>
        </w:trPr>
        <w:tc>
          <w:tcPr>
            <w:tcW w:w="4608" w:type="dxa"/>
            <w:tcBorders>
              <w:top w:val="single" w:sz="4" w:space="0" w:color="auto"/>
              <w:left w:val="nil"/>
              <w:bottom w:val="single" w:sz="4" w:space="0" w:color="auto"/>
              <w:right w:val="nil"/>
            </w:tcBorders>
            <w:noWrap/>
            <w:vAlign w:val="center"/>
          </w:tcPr>
          <w:p w14:paraId="4302E12D" w14:textId="77777777" w:rsidR="0015334C"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2017 As Reported (GAAP)</w:t>
            </w:r>
          </w:p>
        </w:tc>
        <w:tc>
          <w:tcPr>
            <w:tcW w:w="1635" w:type="dxa"/>
            <w:tcBorders>
              <w:top w:val="single" w:sz="4" w:space="0" w:color="auto"/>
              <w:left w:val="nil"/>
              <w:bottom w:val="single" w:sz="4" w:space="0" w:color="auto"/>
              <w:right w:val="nil"/>
            </w:tcBorders>
          </w:tcPr>
          <w:p w14:paraId="608540F4" w14:textId="77777777" w:rsidR="0015334C" w:rsidRPr="009240F6" w:rsidRDefault="00982714"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$8,446</w:t>
            </w:r>
          </w:p>
        </w:tc>
        <w:tc>
          <w:tcPr>
            <w:tcW w:w="1629" w:type="dxa"/>
            <w:tcBorders>
              <w:top w:val="single" w:sz="4" w:space="0" w:color="auto"/>
              <w:left w:val="nil"/>
              <w:bottom w:val="single" w:sz="4" w:space="0" w:color="auto"/>
              <w:right w:val="nil"/>
            </w:tcBorders>
          </w:tcPr>
          <w:p w14:paraId="7319C706" w14:textId="77777777" w:rsidR="0015334C" w:rsidRPr="009240F6" w:rsidRDefault="00982714"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$7,434</w:t>
            </w:r>
          </w:p>
        </w:tc>
        <w:tc>
          <w:tcPr>
            <w:tcW w:w="1632" w:type="dxa"/>
            <w:tcBorders>
              <w:top w:val="single" w:sz="4" w:space="0" w:color="auto"/>
              <w:left w:val="nil"/>
              <w:bottom w:val="single" w:sz="4" w:space="0" w:color="auto"/>
              <w:right w:val="nil"/>
            </w:tcBorders>
          </w:tcPr>
          <w:p w14:paraId="3EF53115" w14:textId="77777777" w:rsidR="0015334C" w:rsidRPr="009240F6" w:rsidRDefault="00154668"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$8,820</w:t>
            </w:r>
          </w:p>
        </w:tc>
      </w:tr>
      <w:tr w:rsidR="0015334C" w:rsidRPr="00243400" w14:paraId="25E1BD1B" w14:textId="77777777" w:rsidTr="45064EBB">
        <w:trPr>
          <w:trHeight w:val="288"/>
        </w:trPr>
        <w:tc>
          <w:tcPr>
            <w:tcW w:w="4608" w:type="dxa"/>
            <w:tcBorders>
              <w:top w:val="single" w:sz="4" w:space="0" w:color="auto"/>
              <w:left w:val="nil"/>
              <w:bottom w:val="single" w:sz="4" w:space="0" w:color="auto"/>
              <w:right w:val="nil"/>
            </w:tcBorders>
            <w:noWrap/>
            <w:vAlign w:val="center"/>
          </w:tcPr>
          <w:p w14:paraId="52D4E520" w14:textId="77777777" w:rsidR="0015334C"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(GAAP)</w:t>
            </w:r>
          </w:p>
        </w:tc>
        <w:tc>
          <w:tcPr>
            <w:tcW w:w="1635" w:type="dxa"/>
            <w:tcBorders>
              <w:top w:val="single" w:sz="4" w:space="0" w:color="auto"/>
              <w:left w:val="nil"/>
              <w:bottom w:val="single" w:sz="4" w:space="0" w:color="auto"/>
              <w:right w:val="nil"/>
            </w:tcBorders>
          </w:tcPr>
          <w:p w14:paraId="4C66EB98" w14:textId="77777777" w:rsidR="0015334C" w:rsidRPr="00243400" w:rsidRDefault="009240F6" w:rsidP="45064EBB">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21</w:t>
            </w:r>
            <w:r w:rsidR="45064EBB" w:rsidRPr="00D60058">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tcPr>
          <w:p w14:paraId="2369006F" w14:textId="77777777" w:rsidR="0015334C" w:rsidRPr="00243400" w:rsidRDefault="00982714" w:rsidP="45064EBB">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11</w:t>
            </w:r>
            <w:r w:rsidR="45064EBB" w:rsidRPr="00D60058">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tcPr>
          <w:p w14:paraId="0E42707A" w14:textId="77777777" w:rsidR="0015334C" w:rsidRPr="00243400" w:rsidRDefault="00FA46C2" w:rsidP="45064EBB">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00982714" w:rsidRPr="00D60058">
              <w:rPr>
                <w:rFonts w:ascii="Segoe UI" w:eastAsia="Times New Roman" w:hAnsi="Segoe UI" w:cs="Segoe UI"/>
                <w:color w:val="666666"/>
                <w:sz w:val="16"/>
                <w:szCs w:val="16"/>
              </w:rPr>
              <w:t>2</w:t>
            </w:r>
            <w:r>
              <w:rPr>
                <w:rFonts w:ascii="Segoe UI" w:eastAsia="Times New Roman" w:hAnsi="Segoe UI" w:cs="Segoe UI"/>
                <w:color w:val="666666"/>
                <w:sz w:val="16"/>
                <w:szCs w:val="16"/>
              </w:rPr>
              <w:t>)</w:t>
            </w:r>
            <w:r w:rsidR="45064EBB" w:rsidRPr="00D60058">
              <w:rPr>
                <w:rFonts w:ascii="Segoe UI" w:eastAsia="Times New Roman" w:hAnsi="Segoe UI" w:cs="Segoe UI"/>
                <w:color w:val="666666"/>
                <w:sz w:val="16"/>
                <w:szCs w:val="16"/>
              </w:rPr>
              <w:t>%</w:t>
            </w:r>
            <w:proofErr w:type="gramEnd"/>
          </w:p>
        </w:tc>
      </w:tr>
      <w:tr w:rsidR="0015334C" w:rsidRPr="00243400" w14:paraId="0E603041" w14:textId="77777777" w:rsidTr="45064EBB">
        <w:trPr>
          <w:trHeight w:val="288"/>
        </w:trPr>
        <w:tc>
          <w:tcPr>
            <w:tcW w:w="4608" w:type="dxa"/>
            <w:tcBorders>
              <w:top w:val="single" w:sz="4" w:space="0" w:color="auto"/>
              <w:left w:val="nil"/>
              <w:bottom w:val="single" w:sz="4" w:space="0" w:color="auto"/>
              <w:right w:val="nil"/>
            </w:tcBorders>
            <w:noWrap/>
            <w:vAlign w:val="center"/>
          </w:tcPr>
          <w:p w14:paraId="602084E8" w14:textId="77777777" w:rsidR="0015334C"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tcPr>
          <w:p w14:paraId="5A9798CA" w14:textId="77777777" w:rsidR="0015334C" w:rsidRPr="00AC34BE"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$(98)</w:t>
            </w:r>
          </w:p>
        </w:tc>
        <w:tc>
          <w:tcPr>
            <w:tcW w:w="1629" w:type="dxa"/>
            <w:tcBorders>
              <w:top w:val="single" w:sz="4" w:space="0" w:color="auto"/>
              <w:left w:val="nil"/>
              <w:bottom w:val="single" w:sz="4" w:space="0" w:color="auto"/>
              <w:right w:val="nil"/>
            </w:tcBorders>
          </w:tcPr>
          <w:p w14:paraId="04CD556D" w14:textId="77777777" w:rsidR="0015334C" w:rsidRPr="00AC34BE"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$(91)</w:t>
            </w:r>
          </w:p>
        </w:tc>
        <w:tc>
          <w:tcPr>
            <w:tcW w:w="1632" w:type="dxa"/>
            <w:tcBorders>
              <w:top w:val="single" w:sz="4" w:space="0" w:color="auto"/>
              <w:left w:val="nil"/>
              <w:bottom w:val="single" w:sz="4" w:space="0" w:color="auto"/>
              <w:right w:val="nil"/>
            </w:tcBorders>
          </w:tcPr>
          <w:p w14:paraId="5452FA7B" w14:textId="77777777" w:rsidR="0015334C" w:rsidRPr="00AC34BE" w:rsidRDefault="009240F6" w:rsidP="00D60058">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$(67)</w:t>
            </w:r>
          </w:p>
        </w:tc>
      </w:tr>
      <w:tr w:rsidR="0015334C" w:rsidRPr="00243400" w14:paraId="50BAB5ED" w14:textId="77777777" w:rsidTr="45064EBB">
        <w:trPr>
          <w:trHeight w:val="288"/>
        </w:trPr>
        <w:tc>
          <w:tcPr>
            <w:tcW w:w="4608" w:type="dxa"/>
            <w:tcBorders>
              <w:top w:val="single" w:sz="4" w:space="0" w:color="auto"/>
              <w:left w:val="nil"/>
              <w:bottom w:val="single" w:sz="4" w:space="0" w:color="666666"/>
              <w:right w:val="nil"/>
            </w:tcBorders>
            <w:noWrap/>
            <w:vAlign w:val="center"/>
          </w:tcPr>
          <w:p w14:paraId="1B27F2D9" w14:textId="77777777" w:rsidR="0015334C" w:rsidRPr="00243400" w:rsidRDefault="45064EBB" w:rsidP="45064EBB">
            <w:pPr>
              <w:spacing w:after="0"/>
              <w:rPr>
                <w:rFonts w:ascii="Segoe UI" w:eastAsia="Times New Roman" w:hAnsi="Segoe UI" w:cs="Segoe UI"/>
                <w:color w:val="666666"/>
                <w:sz w:val="16"/>
                <w:szCs w:val="16"/>
              </w:rPr>
            </w:pPr>
            <w:r w:rsidRPr="45064EBB">
              <w:rPr>
                <w:rFonts w:ascii="Segoe UI" w:eastAsia="Times New Roman" w:hAnsi="Segoe UI" w:cs="Segoe UI"/>
                <w:color w:val="666666"/>
                <w:sz w:val="16"/>
                <w:szCs w:val="16"/>
              </w:rPr>
              <w:t>Percentage Change Y/Y (non-GAAP) Constant Currency</w:t>
            </w:r>
          </w:p>
        </w:tc>
        <w:tc>
          <w:tcPr>
            <w:tcW w:w="1635" w:type="dxa"/>
            <w:tcBorders>
              <w:top w:val="single" w:sz="4" w:space="0" w:color="auto"/>
              <w:left w:val="nil"/>
              <w:bottom w:val="single" w:sz="4" w:space="0" w:color="666666"/>
              <w:right w:val="nil"/>
            </w:tcBorders>
          </w:tcPr>
          <w:p w14:paraId="669C4260" w14:textId="77777777" w:rsidR="0015334C" w:rsidRPr="00243400" w:rsidRDefault="00982714" w:rsidP="45064EBB">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23</w:t>
            </w:r>
            <w:r w:rsidR="45064EBB" w:rsidRPr="00D60058">
              <w:rPr>
                <w:rFonts w:ascii="Segoe UI" w:eastAsia="Times New Roman" w:hAnsi="Segoe UI" w:cs="Segoe UI"/>
                <w:color w:val="666666"/>
                <w:sz w:val="16"/>
                <w:szCs w:val="16"/>
              </w:rPr>
              <w:t>%</w:t>
            </w:r>
          </w:p>
        </w:tc>
        <w:tc>
          <w:tcPr>
            <w:tcW w:w="1629" w:type="dxa"/>
            <w:tcBorders>
              <w:top w:val="single" w:sz="4" w:space="0" w:color="auto"/>
              <w:left w:val="nil"/>
              <w:bottom w:val="single" w:sz="4" w:space="0" w:color="666666"/>
              <w:right w:val="nil"/>
            </w:tcBorders>
          </w:tcPr>
          <w:p w14:paraId="13AB4B06" w14:textId="77777777" w:rsidR="0015334C" w:rsidRPr="00243400" w:rsidRDefault="00982714" w:rsidP="45064EBB">
            <w:pPr>
              <w:spacing w:after="0"/>
              <w:jc w:val="right"/>
              <w:rPr>
                <w:rFonts w:ascii="Segoe UI" w:eastAsia="Times New Roman" w:hAnsi="Segoe UI" w:cs="Segoe UI"/>
                <w:color w:val="666666"/>
                <w:sz w:val="16"/>
                <w:szCs w:val="16"/>
              </w:rPr>
            </w:pPr>
            <w:r w:rsidRPr="00D60058">
              <w:rPr>
                <w:rFonts w:ascii="Segoe UI" w:eastAsia="Times New Roman" w:hAnsi="Segoe UI" w:cs="Segoe UI"/>
                <w:color w:val="666666"/>
                <w:sz w:val="16"/>
                <w:szCs w:val="16"/>
              </w:rPr>
              <w:t>12</w:t>
            </w:r>
            <w:r w:rsidR="45064EBB" w:rsidRPr="00D60058">
              <w:rPr>
                <w:rFonts w:ascii="Segoe UI" w:eastAsia="Times New Roman" w:hAnsi="Segoe UI" w:cs="Segoe UI"/>
                <w:color w:val="666666"/>
                <w:sz w:val="16"/>
                <w:szCs w:val="16"/>
              </w:rPr>
              <w:t>%</w:t>
            </w:r>
          </w:p>
        </w:tc>
        <w:tc>
          <w:tcPr>
            <w:tcW w:w="1632" w:type="dxa"/>
            <w:tcBorders>
              <w:top w:val="single" w:sz="4" w:space="0" w:color="auto"/>
              <w:left w:val="nil"/>
              <w:bottom w:val="single" w:sz="4" w:space="0" w:color="666666"/>
              <w:right w:val="nil"/>
            </w:tcBorders>
          </w:tcPr>
          <w:p w14:paraId="2D69D91B" w14:textId="77777777" w:rsidR="0015334C" w:rsidRPr="00243400" w:rsidRDefault="00FA46C2" w:rsidP="45064EBB">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00982714" w:rsidRPr="00D60058">
              <w:rPr>
                <w:rFonts w:ascii="Segoe UI" w:eastAsia="Times New Roman" w:hAnsi="Segoe UI" w:cs="Segoe UI"/>
                <w:color w:val="666666"/>
                <w:sz w:val="16"/>
                <w:szCs w:val="16"/>
              </w:rPr>
              <w:t>1</w:t>
            </w:r>
            <w:r>
              <w:rPr>
                <w:rFonts w:ascii="Segoe UI" w:eastAsia="Times New Roman" w:hAnsi="Segoe UI" w:cs="Segoe UI"/>
                <w:color w:val="666666"/>
                <w:sz w:val="16"/>
                <w:szCs w:val="16"/>
              </w:rPr>
              <w:t>)</w:t>
            </w:r>
            <w:r w:rsidR="45064EBB" w:rsidRPr="00D60058">
              <w:rPr>
                <w:rFonts w:ascii="Segoe UI" w:eastAsia="Times New Roman" w:hAnsi="Segoe UI" w:cs="Segoe UI"/>
                <w:color w:val="666666"/>
                <w:sz w:val="16"/>
                <w:szCs w:val="16"/>
              </w:rPr>
              <w:t>%</w:t>
            </w:r>
            <w:proofErr w:type="gramEnd"/>
          </w:p>
        </w:tc>
      </w:tr>
    </w:tbl>
    <w:p w14:paraId="25E22C20" w14:textId="77777777" w:rsidR="00B5626E" w:rsidRPr="00243400" w:rsidRDefault="00B5626E" w:rsidP="45064EBB">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B5626E" w:rsidRPr="00243400" w14:paraId="400A7A0D" w14:textId="77777777" w:rsidTr="45064EBB">
        <w:trPr>
          <w:trHeight w:val="340"/>
        </w:trPr>
        <w:tc>
          <w:tcPr>
            <w:tcW w:w="4608" w:type="dxa"/>
            <w:tcBorders>
              <w:top w:val="nil"/>
              <w:left w:val="nil"/>
              <w:bottom w:val="single" w:sz="8" w:space="0" w:color="auto"/>
              <w:right w:val="nil"/>
            </w:tcBorders>
          </w:tcPr>
          <w:p w14:paraId="70C39818" w14:textId="77777777" w:rsidR="00B5626E" w:rsidRPr="00243400" w:rsidRDefault="00B5626E" w:rsidP="00307B2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AAED412"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Three Months Ended June 30,</w:t>
            </w:r>
            <w:r w:rsidR="003B3B4C">
              <w:rPr>
                <w:rFonts w:ascii="Segoe UI" w:eastAsia="Times New Roman" w:hAnsi="Segoe UI" w:cs="Segoe UI"/>
                <w:b/>
                <w:bCs/>
                <w:color w:val="666666"/>
                <w:sz w:val="16"/>
                <w:szCs w:val="16"/>
              </w:rPr>
              <w:t xml:space="preserve"> 2017</w:t>
            </w:r>
          </w:p>
        </w:tc>
      </w:tr>
      <w:tr w:rsidR="00B5626E" w:rsidRPr="00243400" w14:paraId="53556293" w14:textId="77777777" w:rsidTr="45064EBB">
        <w:trPr>
          <w:trHeight w:val="432"/>
        </w:trPr>
        <w:tc>
          <w:tcPr>
            <w:tcW w:w="4608" w:type="dxa"/>
            <w:tcBorders>
              <w:top w:val="single" w:sz="8" w:space="0" w:color="666666"/>
              <w:left w:val="nil"/>
              <w:bottom w:val="single" w:sz="8" w:space="0" w:color="666666"/>
              <w:right w:val="nil"/>
            </w:tcBorders>
            <w:vAlign w:val="bottom"/>
            <w:hideMark/>
          </w:tcPr>
          <w:p w14:paraId="6CF91172" w14:textId="77777777" w:rsidR="00B5626E" w:rsidRPr="00243400" w:rsidRDefault="00B5626E" w:rsidP="00307B2D">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2A1F429E"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0C4B7926"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467360CD" w14:textId="77777777" w:rsidR="00B5626E" w:rsidRPr="00243400" w:rsidRDefault="45064EBB" w:rsidP="45064EBB">
            <w:pPr>
              <w:spacing w:after="0"/>
              <w:jc w:val="center"/>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Percentage Change Y/Y (non-GAAP) Constant Currency</w:t>
            </w:r>
          </w:p>
        </w:tc>
      </w:tr>
      <w:tr w:rsidR="00FE5C8B" w:rsidRPr="00243400" w14:paraId="61E6A6CA" w14:textId="77777777" w:rsidTr="45064EBB">
        <w:trPr>
          <w:trHeight w:val="288"/>
        </w:trPr>
        <w:tc>
          <w:tcPr>
            <w:tcW w:w="4608" w:type="dxa"/>
            <w:tcBorders>
              <w:top w:val="single" w:sz="8" w:space="0" w:color="666666"/>
              <w:left w:val="nil"/>
              <w:bottom w:val="single" w:sz="4" w:space="0" w:color="auto"/>
              <w:right w:val="nil"/>
            </w:tcBorders>
            <w:noWrap/>
            <w:vAlign w:val="center"/>
          </w:tcPr>
          <w:p w14:paraId="0DB393E5"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tcPr>
          <w:p w14:paraId="3D3D80A6"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5</w:t>
            </w:r>
            <w:r w:rsidR="45064EBB" w:rsidRPr="00D60058">
              <w:rPr>
                <w:rFonts w:ascii="Segoe UI" w:eastAsia="Times New Roman" w:hAnsi="Segoe UI" w:cs="Segoe UI"/>
                <w:b/>
                <w:bCs/>
                <w:color w:val="666666"/>
                <w:sz w:val="16"/>
                <w:szCs w:val="16"/>
              </w:rPr>
              <w:t>%</w:t>
            </w:r>
          </w:p>
        </w:tc>
        <w:tc>
          <w:tcPr>
            <w:tcW w:w="1629" w:type="dxa"/>
            <w:tcBorders>
              <w:top w:val="single" w:sz="8" w:space="0" w:color="666666"/>
              <w:left w:val="nil"/>
              <w:bottom w:val="single" w:sz="4" w:space="0" w:color="auto"/>
              <w:right w:val="nil"/>
            </w:tcBorders>
          </w:tcPr>
          <w:p w14:paraId="7B7D2C94" w14:textId="77777777" w:rsidR="00FE5C8B" w:rsidRPr="009240F6" w:rsidRDefault="004E3491" w:rsidP="45064EBB">
            <w:pPr>
              <w:spacing w:after="0"/>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8" w:space="0" w:color="666666"/>
              <w:left w:val="nil"/>
              <w:bottom w:val="single" w:sz="4" w:space="0" w:color="auto"/>
              <w:right w:val="nil"/>
            </w:tcBorders>
          </w:tcPr>
          <w:p w14:paraId="0C242686" w14:textId="77777777" w:rsidR="00FE5C8B" w:rsidRPr="009240F6" w:rsidRDefault="004E3491" w:rsidP="45064EBB">
            <w:pPr>
              <w:spacing w:after="0"/>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6</w:t>
            </w:r>
            <w:r w:rsidR="45064EBB" w:rsidRPr="00D60058">
              <w:rPr>
                <w:rFonts w:ascii="Segoe UI" w:eastAsia="Times New Roman" w:hAnsi="Segoe UI" w:cs="Segoe UI"/>
                <w:b/>
                <w:bCs/>
                <w:color w:val="666666"/>
                <w:sz w:val="16"/>
                <w:szCs w:val="16"/>
              </w:rPr>
              <w:t>%</w:t>
            </w:r>
          </w:p>
        </w:tc>
      </w:tr>
      <w:tr w:rsidR="00FE5C8B" w:rsidRPr="00243400" w14:paraId="55F85D44" w14:textId="77777777" w:rsidTr="45064EBB">
        <w:trPr>
          <w:trHeight w:val="288"/>
        </w:trPr>
        <w:tc>
          <w:tcPr>
            <w:tcW w:w="4608" w:type="dxa"/>
            <w:tcBorders>
              <w:top w:val="single" w:sz="4" w:space="0" w:color="auto"/>
              <w:left w:val="nil"/>
              <w:bottom w:val="single" w:sz="4" w:space="0" w:color="auto"/>
              <w:right w:val="nil"/>
            </w:tcBorders>
            <w:noWrap/>
            <w:vAlign w:val="center"/>
          </w:tcPr>
          <w:p w14:paraId="6899717E"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tcPr>
          <w:p w14:paraId="61A3CE01"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43</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6422F765"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2C79C146"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44</w:t>
            </w:r>
            <w:r w:rsidR="45064EBB" w:rsidRPr="00D60058">
              <w:rPr>
                <w:rFonts w:ascii="Segoe UI" w:eastAsia="Times New Roman" w:hAnsi="Segoe UI" w:cs="Segoe UI"/>
                <w:b/>
                <w:bCs/>
                <w:color w:val="666666"/>
                <w:sz w:val="16"/>
                <w:szCs w:val="16"/>
              </w:rPr>
              <w:t>%</w:t>
            </w:r>
          </w:p>
        </w:tc>
      </w:tr>
      <w:tr w:rsidR="00FE5C8B" w:rsidRPr="00243400" w14:paraId="2306089C" w14:textId="77777777" w:rsidTr="45064EBB">
        <w:trPr>
          <w:trHeight w:val="288"/>
        </w:trPr>
        <w:tc>
          <w:tcPr>
            <w:tcW w:w="4608" w:type="dxa"/>
            <w:tcBorders>
              <w:top w:val="single" w:sz="4" w:space="0" w:color="auto"/>
              <w:left w:val="nil"/>
              <w:bottom w:val="single" w:sz="4" w:space="0" w:color="auto"/>
              <w:right w:val="nil"/>
            </w:tcBorders>
            <w:noWrap/>
            <w:vAlign w:val="center"/>
          </w:tcPr>
          <w:p w14:paraId="341ED471"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tcPr>
          <w:p w14:paraId="1DC8CB9E"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13</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3B383AB3"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7730B7BF"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13</w:t>
            </w:r>
            <w:r w:rsidR="45064EBB" w:rsidRPr="00D60058">
              <w:rPr>
                <w:rFonts w:ascii="Segoe UI" w:eastAsia="Times New Roman" w:hAnsi="Segoe UI" w:cs="Segoe UI"/>
                <w:b/>
                <w:bCs/>
                <w:color w:val="666666"/>
                <w:sz w:val="16"/>
                <w:szCs w:val="16"/>
              </w:rPr>
              <w:t>%</w:t>
            </w:r>
          </w:p>
        </w:tc>
      </w:tr>
      <w:tr w:rsidR="00FE5C8B" w:rsidRPr="00243400" w14:paraId="55ED949F" w14:textId="77777777" w:rsidTr="45064EBB">
        <w:trPr>
          <w:trHeight w:val="288"/>
        </w:trPr>
        <w:tc>
          <w:tcPr>
            <w:tcW w:w="4608" w:type="dxa"/>
            <w:tcBorders>
              <w:top w:val="single" w:sz="4" w:space="0" w:color="auto"/>
              <w:left w:val="nil"/>
              <w:bottom w:val="single" w:sz="4" w:space="0" w:color="auto"/>
              <w:right w:val="nil"/>
            </w:tcBorders>
            <w:noWrap/>
            <w:vAlign w:val="center"/>
          </w:tcPr>
          <w:p w14:paraId="398503A4"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tcPr>
          <w:p w14:paraId="3EE9828B"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1F41F1C7"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3FE52C9F"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9</w:t>
            </w:r>
            <w:r w:rsidR="45064EBB" w:rsidRPr="00D60058">
              <w:rPr>
                <w:rFonts w:ascii="Segoe UI" w:eastAsia="Times New Roman" w:hAnsi="Segoe UI" w:cs="Segoe UI"/>
                <w:b/>
                <w:bCs/>
                <w:color w:val="666666"/>
                <w:sz w:val="16"/>
                <w:szCs w:val="16"/>
              </w:rPr>
              <w:t>%</w:t>
            </w:r>
          </w:p>
        </w:tc>
      </w:tr>
      <w:tr w:rsidR="00FE5C8B" w:rsidRPr="00243400" w14:paraId="23C1E2C6" w14:textId="77777777" w:rsidTr="45064EBB">
        <w:trPr>
          <w:trHeight w:val="288"/>
        </w:trPr>
        <w:tc>
          <w:tcPr>
            <w:tcW w:w="4608" w:type="dxa"/>
            <w:tcBorders>
              <w:top w:val="single" w:sz="4" w:space="0" w:color="auto"/>
              <w:left w:val="nil"/>
              <w:bottom w:val="single" w:sz="4" w:space="0" w:color="auto"/>
              <w:right w:val="nil"/>
            </w:tcBorders>
            <w:noWrap/>
            <w:vAlign w:val="center"/>
          </w:tcPr>
          <w:p w14:paraId="166B6ED5"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tcPr>
          <w:p w14:paraId="32879767"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74</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16C822D6"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16ED2C1C"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75</w:t>
            </w:r>
            <w:r w:rsidR="45064EBB" w:rsidRPr="00D60058">
              <w:rPr>
                <w:rFonts w:ascii="Segoe UI" w:eastAsia="Times New Roman" w:hAnsi="Segoe UI" w:cs="Segoe UI"/>
                <w:b/>
                <w:bCs/>
                <w:color w:val="666666"/>
                <w:sz w:val="16"/>
                <w:szCs w:val="16"/>
              </w:rPr>
              <w:t>%</w:t>
            </w:r>
          </w:p>
        </w:tc>
      </w:tr>
      <w:tr w:rsidR="00FE5C8B" w:rsidRPr="00243400" w14:paraId="1C61AF6F" w14:textId="77777777" w:rsidTr="45064EBB">
        <w:trPr>
          <w:trHeight w:val="288"/>
        </w:trPr>
        <w:tc>
          <w:tcPr>
            <w:tcW w:w="4608" w:type="dxa"/>
            <w:tcBorders>
              <w:top w:val="single" w:sz="4" w:space="0" w:color="auto"/>
              <w:left w:val="nil"/>
              <w:bottom w:val="single" w:sz="4" w:space="0" w:color="auto"/>
              <w:right w:val="nil"/>
            </w:tcBorders>
            <w:noWrap/>
            <w:vAlign w:val="center"/>
          </w:tcPr>
          <w:p w14:paraId="60258D09"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tcPr>
          <w:p w14:paraId="1BA07A92"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15</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768B06E1"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4E93EFC1"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16</w:t>
            </w:r>
            <w:r w:rsidR="45064EBB" w:rsidRPr="00D60058">
              <w:rPr>
                <w:rFonts w:ascii="Segoe UI" w:eastAsia="Times New Roman" w:hAnsi="Segoe UI" w:cs="Segoe UI"/>
                <w:b/>
                <w:bCs/>
                <w:color w:val="666666"/>
                <w:sz w:val="16"/>
                <w:szCs w:val="16"/>
              </w:rPr>
              <w:t>%</w:t>
            </w:r>
          </w:p>
        </w:tc>
      </w:tr>
      <w:tr w:rsidR="00FE5C8B" w:rsidRPr="00243400" w14:paraId="11B826D5" w14:textId="77777777" w:rsidTr="45064EBB">
        <w:trPr>
          <w:trHeight w:val="288"/>
        </w:trPr>
        <w:tc>
          <w:tcPr>
            <w:tcW w:w="4608" w:type="dxa"/>
            <w:tcBorders>
              <w:top w:val="single" w:sz="4" w:space="0" w:color="auto"/>
              <w:left w:val="nil"/>
              <w:bottom w:val="single" w:sz="4" w:space="0" w:color="auto"/>
              <w:right w:val="nil"/>
            </w:tcBorders>
            <w:noWrap/>
            <w:vAlign w:val="center"/>
          </w:tcPr>
          <w:p w14:paraId="6A93F383"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tcPr>
          <w:p w14:paraId="48F1DFA7"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97</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021DD533"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4D88BC99"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98</w:t>
            </w:r>
            <w:r w:rsidR="45064EBB" w:rsidRPr="00D60058">
              <w:rPr>
                <w:rFonts w:ascii="Segoe UI" w:eastAsia="Times New Roman" w:hAnsi="Segoe UI" w:cs="Segoe UI"/>
                <w:b/>
                <w:bCs/>
                <w:color w:val="666666"/>
                <w:sz w:val="16"/>
                <w:szCs w:val="16"/>
              </w:rPr>
              <w:t>%</w:t>
            </w:r>
          </w:p>
        </w:tc>
      </w:tr>
      <w:tr w:rsidR="00FE5C8B" w:rsidRPr="00243400" w14:paraId="44C9370A" w14:textId="77777777" w:rsidTr="45064EBB">
        <w:trPr>
          <w:trHeight w:val="288"/>
        </w:trPr>
        <w:tc>
          <w:tcPr>
            <w:tcW w:w="4608" w:type="dxa"/>
            <w:tcBorders>
              <w:top w:val="single" w:sz="4" w:space="0" w:color="auto"/>
              <w:left w:val="nil"/>
              <w:bottom w:val="single" w:sz="4" w:space="0" w:color="auto"/>
              <w:right w:val="nil"/>
            </w:tcBorders>
            <w:noWrap/>
            <w:vAlign w:val="center"/>
          </w:tcPr>
          <w:p w14:paraId="60B67D6A"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tcPr>
          <w:p w14:paraId="53F622A6"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w:t>
            </w:r>
            <w:proofErr w:type="gramStart"/>
            <w:r w:rsidRPr="00D60058">
              <w:rPr>
                <w:rFonts w:ascii="Segoe UI" w:eastAsia="Times New Roman" w:hAnsi="Segoe UI" w:cs="Segoe UI"/>
                <w:b/>
                <w:bCs/>
                <w:color w:val="666666"/>
                <w:sz w:val="16"/>
                <w:szCs w:val="16"/>
              </w:rPr>
              <w:t>3)%</w:t>
            </w:r>
            <w:proofErr w:type="gramEnd"/>
          </w:p>
        </w:tc>
        <w:tc>
          <w:tcPr>
            <w:tcW w:w="1629" w:type="dxa"/>
            <w:tcBorders>
              <w:top w:val="single" w:sz="4" w:space="0" w:color="auto"/>
              <w:left w:val="nil"/>
              <w:bottom w:val="single" w:sz="4" w:space="0" w:color="auto"/>
              <w:right w:val="nil"/>
            </w:tcBorders>
          </w:tcPr>
          <w:p w14:paraId="249C1DA9"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2%</w:t>
            </w:r>
          </w:p>
        </w:tc>
        <w:tc>
          <w:tcPr>
            <w:tcW w:w="1632" w:type="dxa"/>
            <w:tcBorders>
              <w:top w:val="single" w:sz="4" w:space="0" w:color="auto"/>
              <w:left w:val="nil"/>
              <w:bottom w:val="single" w:sz="4" w:space="0" w:color="auto"/>
              <w:right w:val="nil"/>
            </w:tcBorders>
          </w:tcPr>
          <w:p w14:paraId="142AB0B1"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w:t>
            </w:r>
            <w:proofErr w:type="gramStart"/>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roofErr w:type="gramEnd"/>
          </w:p>
        </w:tc>
      </w:tr>
      <w:tr w:rsidR="00FE5C8B" w:rsidRPr="00243400" w14:paraId="1DC8DC75" w14:textId="77777777" w:rsidTr="45064EBB">
        <w:trPr>
          <w:trHeight w:val="288"/>
        </w:trPr>
        <w:tc>
          <w:tcPr>
            <w:tcW w:w="4608" w:type="dxa"/>
            <w:tcBorders>
              <w:top w:val="single" w:sz="4" w:space="0" w:color="auto"/>
              <w:left w:val="nil"/>
              <w:bottom w:val="single" w:sz="4" w:space="0" w:color="auto"/>
              <w:right w:val="nil"/>
            </w:tcBorders>
            <w:noWrap/>
            <w:vAlign w:val="center"/>
          </w:tcPr>
          <w:p w14:paraId="76515212"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tcPr>
          <w:p w14:paraId="28C67BC5"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6186F886"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11F92338"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r>
      <w:tr w:rsidR="00FE5C8B" w:rsidRPr="00243400" w14:paraId="45953677" w14:textId="77777777" w:rsidTr="45064EBB">
        <w:trPr>
          <w:trHeight w:val="288"/>
        </w:trPr>
        <w:tc>
          <w:tcPr>
            <w:tcW w:w="4608" w:type="dxa"/>
            <w:tcBorders>
              <w:top w:val="single" w:sz="4" w:space="0" w:color="auto"/>
              <w:left w:val="nil"/>
              <w:bottom w:val="single" w:sz="4" w:space="0" w:color="auto"/>
              <w:right w:val="nil"/>
            </w:tcBorders>
            <w:noWrap/>
            <w:vAlign w:val="center"/>
          </w:tcPr>
          <w:p w14:paraId="3DBE486D"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tcPr>
          <w:p w14:paraId="47ED41DB"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8</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74045A9A"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0</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6614C34C"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8</w:t>
            </w:r>
            <w:r w:rsidR="45064EBB" w:rsidRPr="00D60058">
              <w:rPr>
                <w:rFonts w:ascii="Segoe UI" w:eastAsia="Times New Roman" w:hAnsi="Segoe UI" w:cs="Segoe UI"/>
                <w:b/>
                <w:bCs/>
                <w:color w:val="666666"/>
                <w:sz w:val="16"/>
                <w:szCs w:val="16"/>
              </w:rPr>
              <w:t>%</w:t>
            </w:r>
          </w:p>
        </w:tc>
      </w:tr>
      <w:tr w:rsidR="007B25C1" w:rsidRPr="00243400" w14:paraId="41E8FEFE" w14:textId="77777777" w:rsidTr="45064EBB">
        <w:trPr>
          <w:trHeight w:val="288"/>
        </w:trPr>
        <w:tc>
          <w:tcPr>
            <w:tcW w:w="4608" w:type="dxa"/>
            <w:tcBorders>
              <w:top w:val="single" w:sz="4" w:space="0" w:color="auto"/>
              <w:left w:val="nil"/>
              <w:bottom w:val="single" w:sz="4" w:space="0" w:color="auto"/>
              <w:right w:val="nil"/>
            </w:tcBorders>
            <w:noWrap/>
            <w:vAlign w:val="center"/>
          </w:tcPr>
          <w:p w14:paraId="085756BD" w14:textId="77777777" w:rsidR="007B25C1" w:rsidRPr="45064EBB" w:rsidRDefault="007B25C1" w:rsidP="45064EBB">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tcPr>
          <w:p w14:paraId="19A74C88" w14:textId="77777777" w:rsidR="007B25C1" w:rsidRPr="00D60058" w:rsidRDefault="007B25C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w:t>
            </w:r>
            <w:proofErr w:type="gramStart"/>
            <w:r w:rsidRPr="00D60058">
              <w:rPr>
                <w:rFonts w:ascii="Segoe UI" w:eastAsia="Times New Roman" w:hAnsi="Segoe UI" w:cs="Segoe UI"/>
                <w:b/>
                <w:bCs/>
                <w:color w:val="666666"/>
                <w:sz w:val="16"/>
                <w:szCs w:val="16"/>
              </w:rPr>
              <w:t>2)%</w:t>
            </w:r>
            <w:proofErr w:type="gramEnd"/>
          </w:p>
        </w:tc>
        <w:tc>
          <w:tcPr>
            <w:tcW w:w="1629" w:type="dxa"/>
            <w:tcBorders>
              <w:top w:val="single" w:sz="4" w:space="0" w:color="auto"/>
              <w:left w:val="nil"/>
              <w:bottom w:val="single" w:sz="4" w:space="0" w:color="auto"/>
              <w:right w:val="nil"/>
            </w:tcBorders>
          </w:tcPr>
          <w:p w14:paraId="422FB5E7" w14:textId="77777777" w:rsidR="007B25C1" w:rsidRPr="00D60058" w:rsidRDefault="007B25C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p>
        </w:tc>
        <w:tc>
          <w:tcPr>
            <w:tcW w:w="1632" w:type="dxa"/>
            <w:tcBorders>
              <w:top w:val="single" w:sz="4" w:space="0" w:color="auto"/>
              <w:left w:val="nil"/>
              <w:bottom w:val="single" w:sz="4" w:space="0" w:color="auto"/>
              <w:right w:val="nil"/>
            </w:tcBorders>
          </w:tcPr>
          <w:p w14:paraId="3B62371C" w14:textId="77777777" w:rsidR="007B25C1" w:rsidRPr="00D60058" w:rsidRDefault="007B25C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w:t>
            </w:r>
            <w:proofErr w:type="gramStart"/>
            <w:r w:rsidRPr="00D60058">
              <w:rPr>
                <w:rFonts w:ascii="Segoe UI" w:eastAsia="Times New Roman" w:hAnsi="Segoe UI" w:cs="Segoe UI"/>
                <w:b/>
                <w:bCs/>
                <w:color w:val="666666"/>
                <w:sz w:val="16"/>
                <w:szCs w:val="16"/>
              </w:rPr>
              <w:t>1)%</w:t>
            </w:r>
            <w:proofErr w:type="gramEnd"/>
          </w:p>
        </w:tc>
      </w:tr>
      <w:tr w:rsidR="00FE5C8B" w:rsidRPr="00243400" w14:paraId="4789AFCB" w14:textId="77777777" w:rsidTr="45064EBB">
        <w:trPr>
          <w:trHeight w:val="288"/>
        </w:trPr>
        <w:tc>
          <w:tcPr>
            <w:tcW w:w="4608" w:type="dxa"/>
            <w:tcBorders>
              <w:top w:val="single" w:sz="4" w:space="0" w:color="auto"/>
              <w:left w:val="nil"/>
              <w:bottom w:val="single" w:sz="4" w:space="0" w:color="auto"/>
              <w:right w:val="nil"/>
            </w:tcBorders>
            <w:noWrap/>
            <w:vAlign w:val="center"/>
          </w:tcPr>
          <w:p w14:paraId="228B3D9A"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tcPr>
          <w:p w14:paraId="52C702ED"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10</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37C830F7"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160B38AB"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11</w:t>
            </w:r>
            <w:r w:rsidR="45064EBB" w:rsidRPr="00D60058">
              <w:rPr>
                <w:rFonts w:ascii="Segoe UI" w:eastAsia="Times New Roman" w:hAnsi="Segoe UI" w:cs="Segoe UI"/>
                <w:b/>
                <w:bCs/>
                <w:color w:val="666666"/>
                <w:sz w:val="16"/>
                <w:szCs w:val="16"/>
              </w:rPr>
              <w:t>%</w:t>
            </w:r>
          </w:p>
        </w:tc>
      </w:tr>
      <w:tr w:rsidR="00FE5C8B" w:rsidRPr="00243400" w14:paraId="0330D06A" w14:textId="77777777" w:rsidTr="45064EBB">
        <w:trPr>
          <w:trHeight w:val="288"/>
        </w:trPr>
        <w:tc>
          <w:tcPr>
            <w:tcW w:w="4608" w:type="dxa"/>
            <w:tcBorders>
              <w:top w:val="single" w:sz="4" w:space="0" w:color="auto"/>
              <w:left w:val="nil"/>
              <w:bottom w:val="single" w:sz="4" w:space="0" w:color="auto"/>
              <w:right w:val="nil"/>
            </w:tcBorders>
            <w:noWrap/>
            <w:vAlign w:val="center"/>
          </w:tcPr>
          <w:p w14:paraId="0829D704" w14:textId="77777777" w:rsidR="00FE5C8B" w:rsidRPr="00243400" w:rsidRDefault="45064EBB" w:rsidP="45064EBB">
            <w:pPr>
              <w:spacing w:after="0"/>
              <w:rPr>
                <w:rFonts w:ascii="Segoe UI" w:eastAsia="Times New Roman" w:hAnsi="Segoe UI" w:cs="Segoe UI"/>
                <w:b/>
                <w:bCs/>
                <w:color w:val="666666"/>
                <w:sz w:val="16"/>
                <w:szCs w:val="16"/>
              </w:rPr>
            </w:pPr>
            <w:r w:rsidRPr="45064EBB">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tcPr>
          <w:p w14:paraId="482A66E1"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3</w:t>
            </w:r>
            <w:r w:rsidR="45064EBB" w:rsidRPr="00D6005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tcPr>
          <w:p w14:paraId="1DB9A8F2"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1</w:t>
            </w:r>
            <w:r w:rsidR="45064EBB" w:rsidRPr="00D6005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76931245" w14:textId="77777777" w:rsidR="00FE5C8B" w:rsidRPr="009240F6" w:rsidRDefault="004E3491" w:rsidP="45064EBB">
            <w:pPr>
              <w:spacing w:after="0"/>
              <w:ind w:firstLine="82"/>
              <w:jc w:val="right"/>
              <w:rPr>
                <w:rFonts w:ascii="Segoe UI" w:eastAsia="Times New Roman" w:hAnsi="Segoe UI" w:cs="Segoe UI"/>
                <w:b/>
                <w:bCs/>
                <w:color w:val="666666"/>
                <w:sz w:val="16"/>
                <w:szCs w:val="16"/>
              </w:rPr>
            </w:pPr>
            <w:r w:rsidRPr="00D60058">
              <w:rPr>
                <w:rFonts w:ascii="Segoe UI" w:eastAsia="Times New Roman" w:hAnsi="Segoe UI" w:cs="Segoe UI"/>
                <w:b/>
                <w:bCs/>
                <w:color w:val="666666"/>
                <w:sz w:val="16"/>
                <w:szCs w:val="16"/>
              </w:rPr>
              <w:t>4</w:t>
            </w:r>
            <w:r w:rsidR="45064EBB" w:rsidRPr="00D60058">
              <w:rPr>
                <w:rFonts w:ascii="Segoe UI" w:eastAsia="Times New Roman" w:hAnsi="Segoe UI" w:cs="Segoe UI"/>
                <w:b/>
                <w:bCs/>
                <w:color w:val="666666"/>
                <w:sz w:val="16"/>
                <w:szCs w:val="16"/>
              </w:rPr>
              <w:t>%</w:t>
            </w:r>
          </w:p>
        </w:tc>
      </w:tr>
    </w:tbl>
    <w:p w14:paraId="02B822FE" w14:textId="77777777" w:rsidR="00B5626E" w:rsidRPr="00243400" w:rsidRDefault="00B5626E" w:rsidP="00B5626E">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6D230B64" w14:textId="77777777" w:rsidR="00B5626E" w:rsidRPr="00243400" w:rsidRDefault="45064EBB" w:rsidP="45064EBB">
      <w:pPr>
        <w:pStyle w:val="NoSpacing"/>
        <w:spacing w:before="240" w:after="240" w:line="276" w:lineRule="auto"/>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lastRenderedPageBreak/>
        <w:t xml:space="preserve">Commercial Cloud Annualized Revenue Run Rate </w:t>
      </w:r>
    </w:p>
    <w:p w14:paraId="7478F71A" w14:textId="77777777" w:rsidR="00B5626E" w:rsidRPr="00243400" w:rsidRDefault="45064EBB" w:rsidP="45064EBB">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Commercial cloud annualized revenue run rate is calculated by taking revenue in the final month of the quarter multiplied by twelve for Office 365 commercial, Azure, Dynamics 365, and other cloud properties.</w:t>
      </w:r>
    </w:p>
    <w:p w14:paraId="5FAC9BDA" w14:textId="77777777" w:rsidR="00B5626E" w:rsidRPr="00243400" w:rsidRDefault="45064EBB" w:rsidP="45064EBB">
      <w:pPr>
        <w:pStyle w:val="NoSpacing"/>
        <w:spacing w:before="240" w:after="240" w:line="276" w:lineRule="auto"/>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About Microsoft</w:t>
      </w:r>
    </w:p>
    <w:p w14:paraId="7BE3DA53" w14:textId="77777777" w:rsidR="00B5626E" w:rsidRPr="00243400" w:rsidRDefault="45064EBB" w:rsidP="45064EBB">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Microsoft (Nasdaq “MSFT” @</w:t>
      </w:r>
      <w:proofErr w:type="spellStart"/>
      <w:r w:rsidRPr="45064EBB">
        <w:rPr>
          <w:rFonts w:ascii="Segoe UI" w:hAnsi="Segoe UI" w:cs="Segoe UI"/>
          <w:color w:val="666666"/>
          <w:sz w:val="20"/>
          <w:szCs w:val="20"/>
        </w:rPr>
        <w:t>microsoft</w:t>
      </w:r>
      <w:proofErr w:type="spellEnd"/>
      <w:r w:rsidRPr="45064EBB">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14:paraId="6F3BA413" w14:textId="77777777" w:rsidR="00B5626E" w:rsidRPr="00243400" w:rsidRDefault="45064EBB" w:rsidP="45064EBB">
      <w:pPr>
        <w:pStyle w:val="NoSpacing"/>
        <w:spacing w:before="240" w:after="240" w:line="276" w:lineRule="auto"/>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Forward-Looking Statements</w:t>
      </w:r>
    </w:p>
    <w:p w14:paraId="5E126BE7" w14:textId="77777777" w:rsidR="00B5626E" w:rsidRPr="00243400" w:rsidRDefault="45064EBB" w:rsidP="45064EBB">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3C278A1"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intense competition in all of Microsoft’s markets;</w:t>
      </w:r>
    </w:p>
    <w:p w14:paraId="569A67B1"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increasing focus on services presents execution and competitive risks;</w:t>
      </w:r>
    </w:p>
    <w:p w14:paraId="7C88DBC5"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significant investments in new products and services that may not be profitable;</w:t>
      </w:r>
    </w:p>
    <w:p w14:paraId="2964190B"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acquisitions, joint ventures, and strategic alliances may have an adverse effect on our business;</w:t>
      </w:r>
    </w:p>
    <w:p w14:paraId="002173DF"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impairment of goodwill or amortizable intangible assets causing a significant charge to earnings;</w:t>
      </w:r>
    </w:p>
    <w:p w14:paraId="1E66E052"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Microsoft’s continued ability to protect and earn revenues from its intellectual property rights;</w:t>
      </w:r>
    </w:p>
    <w:p w14:paraId="6BB86701"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claims that Microsoft has infringed the intellectual property rights of others;</w:t>
      </w:r>
    </w:p>
    <w:p w14:paraId="1C5488F4"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the possibility of unauthorized disclosure of significant portions of Microsoft’s source code;</w:t>
      </w:r>
    </w:p>
    <w:p w14:paraId="7216A838"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cyber-attacks and security vulnerabilities in Microsoft products and services that could reduce revenue or lead to liability;</w:t>
      </w:r>
    </w:p>
    <w:p w14:paraId="6A40534B"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 xml:space="preserve">disclosure of personal data that could cause liability and harm to Microsoft’s reputation; </w:t>
      </w:r>
    </w:p>
    <w:p w14:paraId="40C85444"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outages, data losses, and disruptions of our online services if we fail to maintain an adequate operations infrastructure;</w:t>
      </w:r>
    </w:p>
    <w:p w14:paraId="60557D62"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government litigation and regulation that may limit how Microsoft designs and markets its products;</w:t>
      </w:r>
    </w:p>
    <w:p w14:paraId="4AB7F9C9"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potential liability under trade protection and anti-corruption laws resulting from our international operations;</w:t>
      </w:r>
    </w:p>
    <w:p w14:paraId="0EF65E0D"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laws and regulations relating to the handling of personal data may impede the adoption of our services or result in increased costs, legal claims, or fines against us;</w:t>
      </w:r>
    </w:p>
    <w:p w14:paraId="1C82DDE2"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Microsoft’s ability to attract and retain talented employees;</w:t>
      </w:r>
    </w:p>
    <w:p w14:paraId="6386F3AD"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adverse results in legal disputes;</w:t>
      </w:r>
    </w:p>
    <w:p w14:paraId="4B3F261D"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lastRenderedPageBreak/>
        <w:t>unanticipated tax liabilities;</w:t>
      </w:r>
    </w:p>
    <w:p w14:paraId="50A60073"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Microsoft’s hardware and software products may experience quality or supply problems;</w:t>
      </w:r>
    </w:p>
    <w:p w14:paraId="0B6C146C"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exposure to increased economic and operational uncertainties from operating a global business, including the effects of foreign currency exchange;</w:t>
      </w:r>
    </w:p>
    <w:p w14:paraId="4C582224"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catastrophic events or geo-political conditions may disrupt our business; and</w:t>
      </w:r>
    </w:p>
    <w:p w14:paraId="6C228DAD" w14:textId="77777777" w:rsidR="00B5626E" w:rsidRPr="00243400" w:rsidRDefault="45064EBB" w:rsidP="45064EBB">
      <w:pPr>
        <w:pStyle w:val="NoSpacing"/>
        <w:numPr>
          <w:ilvl w:val="0"/>
          <w:numId w:val="1"/>
        </w:numPr>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adverse economic or market conditions may harm our business.</w:t>
      </w:r>
    </w:p>
    <w:p w14:paraId="04A21472" w14:textId="77777777" w:rsidR="00B5626E" w:rsidRPr="00243400" w:rsidRDefault="45064EBB" w:rsidP="45064EBB">
      <w:pPr>
        <w:pStyle w:val="NoSpacing"/>
        <w:spacing w:before="240" w:after="240" w:line="276" w:lineRule="auto"/>
        <w:rPr>
          <w:color w:val="666666"/>
        </w:rPr>
      </w:pPr>
      <w:r w:rsidRPr="45064EBB">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r w:rsidRPr="45064EBB">
          <w:rPr>
            <w:rStyle w:val="Hyperlink"/>
            <w:color w:val="666666"/>
          </w:rPr>
          <w:t>http://www.microsoft.com/en-us/investor</w:t>
        </w:r>
      </w:hyperlink>
      <w:r w:rsidRPr="45064EBB">
        <w:rPr>
          <w:rFonts w:ascii="Segoe UI" w:hAnsi="Segoe UI" w:cs="Segoe UI"/>
          <w:color w:val="666666"/>
          <w:sz w:val="20"/>
          <w:szCs w:val="20"/>
        </w:rPr>
        <w:t>.</w:t>
      </w:r>
    </w:p>
    <w:p w14:paraId="58F710C9" w14:textId="77777777" w:rsidR="00B5626E" w:rsidRPr="00243400" w:rsidRDefault="45064EBB" w:rsidP="45064EBB">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 xml:space="preserve">All information in this release is as of </w:t>
      </w:r>
      <w:proofErr w:type="gramStart"/>
      <w:r w:rsidRPr="45064EBB">
        <w:rPr>
          <w:rFonts w:ascii="Segoe UI" w:hAnsi="Segoe UI" w:cs="Segoe UI"/>
          <w:color w:val="666666"/>
          <w:sz w:val="20"/>
          <w:szCs w:val="20"/>
        </w:rPr>
        <w:t>July 20, 2017</w:t>
      </w:r>
      <w:proofErr w:type="gramEnd"/>
      <w:r w:rsidRPr="45064EBB">
        <w:rPr>
          <w:rFonts w:ascii="Segoe UI" w:hAnsi="Segoe UI" w:cs="Segoe UI"/>
          <w:color w:val="666666"/>
          <w:sz w:val="20"/>
          <w:szCs w:val="20"/>
        </w:rPr>
        <w:t>. The company undertakes no duty to update any forward-looking statement to conform the statement to actual results or changes in the company’s expectations.</w:t>
      </w:r>
    </w:p>
    <w:p w14:paraId="194BD1C7" w14:textId="77777777" w:rsidR="00B5626E" w:rsidRPr="00243400" w:rsidRDefault="45064EBB" w:rsidP="45064EBB">
      <w:pPr>
        <w:pStyle w:val="NoSpacing"/>
        <w:spacing w:before="240" w:after="240" w:line="276" w:lineRule="auto"/>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 xml:space="preserve">For more information, press only: </w:t>
      </w:r>
    </w:p>
    <w:p w14:paraId="0CBB8235" w14:textId="77777777" w:rsidR="00B5626E" w:rsidRPr="00243400" w:rsidRDefault="45064EBB" w:rsidP="45064EBB">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 xml:space="preserve">Rapid Response Team, Waggener Edstrom Worldwide, (503) 443-7070, </w:t>
      </w:r>
      <w:hyperlink r:id="rId10">
        <w:r w:rsidRPr="45064EBB">
          <w:rPr>
            <w:color w:val="666666"/>
          </w:rPr>
          <w:t>rrt@waggeneredstrom.com</w:t>
        </w:r>
      </w:hyperlink>
    </w:p>
    <w:p w14:paraId="107EE69A" w14:textId="77777777" w:rsidR="00B5626E" w:rsidRPr="00243400" w:rsidRDefault="45064EBB" w:rsidP="45064EBB">
      <w:pPr>
        <w:pStyle w:val="NoSpacing"/>
        <w:spacing w:before="240" w:after="240" w:line="276" w:lineRule="auto"/>
        <w:rPr>
          <w:rFonts w:ascii="Segoe UI" w:eastAsia="Times New Roman" w:hAnsi="Segoe UI" w:cs="Segoe UI"/>
          <w:b/>
          <w:bCs/>
          <w:color w:val="666666"/>
          <w:sz w:val="20"/>
          <w:szCs w:val="20"/>
        </w:rPr>
      </w:pPr>
      <w:r w:rsidRPr="45064EBB">
        <w:rPr>
          <w:rFonts w:ascii="Segoe UI" w:eastAsia="Times New Roman" w:hAnsi="Segoe UI" w:cs="Segoe UI"/>
          <w:b/>
          <w:bCs/>
          <w:color w:val="666666"/>
          <w:sz w:val="20"/>
          <w:szCs w:val="20"/>
        </w:rPr>
        <w:t xml:space="preserve">For more information, financial analysts and investors only: </w:t>
      </w:r>
    </w:p>
    <w:p w14:paraId="6F615006" w14:textId="77777777" w:rsidR="00B5626E" w:rsidRPr="00243400" w:rsidRDefault="45064EBB" w:rsidP="45064EBB">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Chris Suh, general manager, Investor Relations, (425) 706-4400</w:t>
      </w:r>
    </w:p>
    <w:p w14:paraId="0347EB39" w14:textId="77777777" w:rsidR="00CD4953" w:rsidRDefault="45064EBB" w:rsidP="00B07020">
      <w:pPr>
        <w:pStyle w:val="NoSpacing"/>
        <w:spacing w:before="240" w:after="240" w:line="276" w:lineRule="auto"/>
        <w:rPr>
          <w:rFonts w:ascii="Segoe UI" w:hAnsi="Segoe UI" w:cs="Segoe UI"/>
          <w:color w:val="666666"/>
          <w:sz w:val="20"/>
          <w:szCs w:val="20"/>
        </w:rPr>
      </w:pPr>
      <w:r w:rsidRPr="45064EBB">
        <w:rPr>
          <w:rFonts w:ascii="Segoe UI" w:hAnsi="Segoe UI" w:cs="Segoe UI"/>
          <w:color w:val="666666"/>
          <w:sz w:val="20"/>
          <w:szCs w:val="20"/>
        </w:rPr>
        <w:t xml:space="preserve">Note to editors: For more information, news and perspectives from Microsoft, please visit the Microsoft News Center at </w:t>
      </w:r>
      <w:hyperlink r:id="rId11">
        <w:r w:rsidRPr="45064EBB">
          <w:rPr>
            <w:rStyle w:val="Hyperlink"/>
            <w:color w:val="666666"/>
          </w:rPr>
          <w:t>http://www.microsoft.com/news</w:t>
        </w:r>
      </w:hyperlink>
      <w:r w:rsidRPr="45064EBB">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r w:rsidRPr="45064EBB">
          <w:rPr>
            <w:rStyle w:val="Hyperlink"/>
            <w:color w:val="666666"/>
          </w:rPr>
          <w:t>http://www.microsoft.com/en-us/investor</w:t>
        </w:r>
      </w:hyperlink>
      <w:r w:rsidRPr="45064EBB">
        <w:rPr>
          <w:rFonts w:ascii="Segoe UI" w:hAnsi="Segoe UI" w:cs="Segoe UI"/>
          <w:color w:val="666666"/>
          <w:sz w:val="20"/>
          <w:szCs w:val="20"/>
        </w:rPr>
        <w:t>.</w:t>
      </w:r>
    </w:p>
    <w:p w14:paraId="791792B1" w14:textId="77777777" w:rsidR="00EC7645" w:rsidRDefault="00EC764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298"/>
        <w:gridCol w:w="1908"/>
        <w:gridCol w:w="144"/>
        <w:gridCol w:w="862"/>
        <w:gridCol w:w="144"/>
        <w:gridCol w:w="1998"/>
        <w:gridCol w:w="144"/>
        <w:gridCol w:w="862"/>
      </w:tblGrid>
      <w:tr w:rsidR="00DC1C00" w:rsidRPr="00DC1C00" w14:paraId="10308026" w14:textId="77777777" w:rsidTr="00F46073">
        <w:trPr>
          <w:trHeight w:val="300"/>
        </w:trPr>
        <w:tc>
          <w:tcPr>
            <w:tcW w:w="3640" w:type="dxa"/>
            <w:tcBorders>
              <w:top w:val="nil"/>
              <w:left w:val="nil"/>
              <w:bottom w:val="nil"/>
              <w:right w:val="nil"/>
            </w:tcBorders>
            <w:shd w:val="clear" w:color="auto" w:fill="auto"/>
            <w:noWrap/>
            <w:vAlign w:val="bottom"/>
            <w:hideMark/>
          </w:tcPr>
          <w:p w14:paraId="186377DB" w14:textId="77777777" w:rsidR="00DC1C00" w:rsidRPr="00DC1C00" w:rsidRDefault="00DC1C00" w:rsidP="00DC1C00">
            <w:pPr>
              <w:spacing w:after="0" w:line="240" w:lineRule="auto"/>
              <w:rPr>
                <w:rFonts w:ascii="Segoe UI" w:eastAsia="Times New Roman" w:hAnsi="Segoe UI" w:cs="Segoe UI"/>
                <w:b/>
                <w:bCs/>
                <w:color w:val="666666"/>
                <w:sz w:val="20"/>
                <w:szCs w:val="20"/>
              </w:rPr>
            </w:pPr>
            <w:bookmarkStart w:id="12" w:name="RANGE!A1"/>
            <w:r w:rsidRPr="00DC1C00">
              <w:rPr>
                <w:rFonts w:ascii="Segoe UI" w:eastAsia="Times New Roman" w:hAnsi="Segoe UI" w:cs="Segoe UI"/>
                <w:b/>
                <w:bCs/>
                <w:color w:val="666666"/>
                <w:sz w:val="20"/>
                <w:szCs w:val="20"/>
              </w:rPr>
              <w:lastRenderedPageBreak/>
              <w:t>MICROSOFT CORPORATION</w:t>
            </w:r>
            <w:bookmarkEnd w:id="12"/>
          </w:p>
        </w:tc>
        <w:tc>
          <w:tcPr>
            <w:tcW w:w="2100" w:type="dxa"/>
            <w:tcBorders>
              <w:top w:val="nil"/>
              <w:left w:val="nil"/>
              <w:bottom w:val="nil"/>
              <w:right w:val="nil"/>
            </w:tcBorders>
            <w:shd w:val="clear" w:color="auto" w:fill="auto"/>
            <w:noWrap/>
            <w:vAlign w:val="bottom"/>
            <w:hideMark/>
          </w:tcPr>
          <w:p w14:paraId="3AF9D829" w14:textId="77777777" w:rsidR="00DC1C00" w:rsidRPr="00DC1C00" w:rsidRDefault="00DC1C00" w:rsidP="00DC1C00">
            <w:pPr>
              <w:spacing w:after="0" w:line="240" w:lineRule="auto"/>
              <w:rPr>
                <w:rFonts w:ascii="Segoe UI" w:eastAsia="Times New Roman" w:hAnsi="Segoe UI" w:cs="Segoe UI"/>
                <w:b/>
                <w:bCs/>
                <w:color w:val="666666"/>
                <w:sz w:val="20"/>
                <w:szCs w:val="20"/>
              </w:rPr>
            </w:pPr>
          </w:p>
        </w:tc>
        <w:tc>
          <w:tcPr>
            <w:tcW w:w="144" w:type="dxa"/>
            <w:tcBorders>
              <w:top w:val="nil"/>
              <w:left w:val="nil"/>
              <w:bottom w:val="nil"/>
              <w:right w:val="nil"/>
            </w:tcBorders>
            <w:shd w:val="clear" w:color="auto" w:fill="auto"/>
            <w:noWrap/>
            <w:vAlign w:val="bottom"/>
            <w:hideMark/>
          </w:tcPr>
          <w:p w14:paraId="1DE6814D"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EFB29BC"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747CE510"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766C99DC"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3F578149"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B07AACF" w14:textId="77777777" w:rsidR="00DC1C00" w:rsidRPr="00DC1C00" w:rsidRDefault="00DC1C00" w:rsidP="00DC1C00">
            <w:pPr>
              <w:spacing w:after="0" w:line="240" w:lineRule="auto"/>
              <w:rPr>
                <w:rFonts w:ascii="Times New Roman" w:eastAsia="Times New Roman" w:hAnsi="Times New Roman"/>
                <w:sz w:val="20"/>
                <w:szCs w:val="20"/>
              </w:rPr>
            </w:pPr>
          </w:p>
        </w:tc>
      </w:tr>
      <w:tr w:rsidR="00DC1C00" w:rsidRPr="00DC1C00" w14:paraId="647D41DA" w14:textId="77777777" w:rsidTr="00F46073">
        <w:trPr>
          <w:trHeight w:val="300"/>
        </w:trPr>
        <w:tc>
          <w:tcPr>
            <w:tcW w:w="3640" w:type="dxa"/>
            <w:tcBorders>
              <w:top w:val="nil"/>
              <w:left w:val="nil"/>
              <w:bottom w:val="nil"/>
              <w:right w:val="nil"/>
            </w:tcBorders>
            <w:shd w:val="clear" w:color="auto" w:fill="auto"/>
            <w:noWrap/>
            <w:vAlign w:val="bottom"/>
            <w:hideMark/>
          </w:tcPr>
          <w:p w14:paraId="2FB0E714"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100" w:type="dxa"/>
            <w:tcBorders>
              <w:top w:val="nil"/>
              <w:left w:val="nil"/>
              <w:bottom w:val="nil"/>
              <w:right w:val="nil"/>
            </w:tcBorders>
            <w:shd w:val="clear" w:color="auto" w:fill="auto"/>
            <w:noWrap/>
            <w:vAlign w:val="bottom"/>
            <w:hideMark/>
          </w:tcPr>
          <w:p w14:paraId="309DC9BA"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3050A7C8"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1417AE0"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6813A755"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55075E6A"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16BDEFFD"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0FAC6A78" w14:textId="77777777" w:rsidR="00DC1C00" w:rsidRPr="00DC1C00" w:rsidRDefault="00DC1C00" w:rsidP="00DC1C00">
            <w:pPr>
              <w:spacing w:after="0" w:line="240" w:lineRule="auto"/>
              <w:rPr>
                <w:rFonts w:ascii="Times New Roman" w:eastAsia="Times New Roman" w:hAnsi="Times New Roman"/>
                <w:sz w:val="20"/>
                <w:szCs w:val="20"/>
              </w:rPr>
            </w:pPr>
          </w:p>
        </w:tc>
      </w:tr>
      <w:tr w:rsidR="00DC1C00" w:rsidRPr="00DC1C00" w14:paraId="1D650585" w14:textId="77777777" w:rsidTr="00F46073">
        <w:trPr>
          <w:trHeight w:val="300"/>
        </w:trPr>
        <w:tc>
          <w:tcPr>
            <w:tcW w:w="10252" w:type="dxa"/>
            <w:gridSpan w:val="8"/>
            <w:tcBorders>
              <w:top w:val="nil"/>
              <w:left w:val="nil"/>
              <w:bottom w:val="nil"/>
              <w:right w:val="nil"/>
            </w:tcBorders>
            <w:shd w:val="clear" w:color="auto" w:fill="auto"/>
            <w:noWrap/>
            <w:vAlign w:val="bottom"/>
            <w:hideMark/>
          </w:tcPr>
          <w:p w14:paraId="3454343E" w14:textId="77777777" w:rsidR="00DC1C00" w:rsidRPr="00DC1C00" w:rsidRDefault="00DC1C00" w:rsidP="00DC1C00">
            <w:pPr>
              <w:spacing w:after="0" w:line="240" w:lineRule="auto"/>
              <w:jc w:val="center"/>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INCOME STATEMENTS</w:t>
            </w:r>
          </w:p>
        </w:tc>
      </w:tr>
      <w:tr w:rsidR="00DC1C00" w:rsidRPr="00DC1C00" w14:paraId="31440F0D" w14:textId="77777777" w:rsidTr="00F46073">
        <w:trPr>
          <w:trHeight w:val="300"/>
        </w:trPr>
        <w:tc>
          <w:tcPr>
            <w:tcW w:w="10252" w:type="dxa"/>
            <w:gridSpan w:val="8"/>
            <w:tcBorders>
              <w:top w:val="nil"/>
              <w:left w:val="nil"/>
              <w:bottom w:val="nil"/>
              <w:right w:val="nil"/>
            </w:tcBorders>
            <w:shd w:val="clear" w:color="auto" w:fill="auto"/>
            <w:noWrap/>
            <w:vAlign w:val="bottom"/>
            <w:hideMark/>
          </w:tcPr>
          <w:p w14:paraId="47916E5F" w14:textId="77777777" w:rsidR="00DC1C00" w:rsidRPr="00DC1C00" w:rsidRDefault="00DC1C00" w:rsidP="00DC1C00">
            <w:pPr>
              <w:spacing w:after="0" w:line="240" w:lineRule="auto"/>
              <w:jc w:val="center"/>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(In millions, except per share </w:t>
            </w:r>
            <w:proofErr w:type="gramStart"/>
            <w:r w:rsidRPr="00DC1C00">
              <w:rPr>
                <w:rFonts w:ascii="Segoe UI" w:eastAsia="Times New Roman" w:hAnsi="Segoe UI" w:cs="Segoe UI"/>
                <w:color w:val="666666"/>
                <w:sz w:val="20"/>
                <w:szCs w:val="20"/>
              </w:rPr>
              <w:t>amounts)(</w:t>
            </w:r>
            <w:proofErr w:type="gramEnd"/>
            <w:r w:rsidRPr="00DC1C00">
              <w:rPr>
                <w:rFonts w:ascii="Segoe UI" w:eastAsia="Times New Roman" w:hAnsi="Segoe UI" w:cs="Segoe UI"/>
                <w:color w:val="666666"/>
                <w:sz w:val="20"/>
                <w:szCs w:val="20"/>
              </w:rPr>
              <w:t>Unaudited)</w:t>
            </w:r>
          </w:p>
        </w:tc>
      </w:tr>
      <w:tr w:rsidR="00DC1C00" w:rsidRPr="00DC1C00" w14:paraId="03F48DBD" w14:textId="77777777" w:rsidTr="00F46073">
        <w:trPr>
          <w:trHeight w:val="300"/>
        </w:trPr>
        <w:tc>
          <w:tcPr>
            <w:tcW w:w="3640" w:type="dxa"/>
            <w:tcBorders>
              <w:top w:val="nil"/>
              <w:left w:val="nil"/>
              <w:bottom w:val="nil"/>
              <w:right w:val="nil"/>
            </w:tcBorders>
            <w:shd w:val="clear" w:color="auto" w:fill="auto"/>
            <w:noWrap/>
            <w:vAlign w:val="bottom"/>
            <w:hideMark/>
          </w:tcPr>
          <w:p w14:paraId="1B0225B7" w14:textId="77777777" w:rsidR="00DC1C00" w:rsidRPr="00DC1C00" w:rsidRDefault="00DC1C00" w:rsidP="00DC1C00">
            <w:pPr>
              <w:spacing w:after="0" w:line="240" w:lineRule="auto"/>
              <w:jc w:val="center"/>
              <w:rPr>
                <w:rFonts w:ascii="Segoe UI" w:eastAsia="Times New Roman" w:hAnsi="Segoe UI" w:cs="Segoe UI"/>
                <w:color w:val="666666"/>
                <w:sz w:val="20"/>
                <w:szCs w:val="20"/>
              </w:rPr>
            </w:pPr>
          </w:p>
        </w:tc>
        <w:tc>
          <w:tcPr>
            <w:tcW w:w="2100" w:type="dxa"/>
            <w:tcBorders>
              <w:top w:val="nil"/>
              <w:left w:val="nil"/>
              <w:bottom w:val="nil"/>
              <w:right w:val="nil"/>
            </w:tcBorders>
            <w:shd w:val="clear" w:color="auto" w:fill="auto"/>
            <w:noWrap/>
            <w:vAlign w:val="bottom"/>
            <w:hideMark/>
          </w:tcPr>
          <w:p w14:paraId="3C6D959A"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531110A8"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0B8E375"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5FFAE4F5"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372E6299"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09894806"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729CC9BF" w14:textId="77777777" w:rsidR="00DC1C00" w:rsidRPr="00DC1C00" w:rsidRDefault="00DC1C00" w:rsidP="00DC1C00">
            <w:pPr>
              <w:spacing w:after="0" w:line="240" w:lineRule="auto"/>
              <w:jc w:val="center"/>
              <w:rPr>
                <w:rFonts w:ascii="Times New Roman" w:eastAsia="Times New Roman" w:hAnsi="Times New Roman"/>
                <w:sz w:val="20"/>
                <w:szCs w:val="20"/>
              </w:rPr>
            </w:pPr>
          </w:p>
        </w:tc>
      </w:tr>
      <w:tr w:rsidR="00DC1C00" w:rsidRPr="00DC1C00" w14:paraId="321511C2" w14:textId="77777777" w:rsidTr="00F46073">
        <w:trPr>
          <w:trHeight w:val="300"/>
        </w:trPr>
        <w:tc>
          <w:tcPr>
            <w:tcW w:w="3640" w:type="dxa"/>
            <w:tcBorders>
              <w:top w:val="nil"/>
              <w:left w:val="nil"/>
              <w:bottom w:val="nil"/>
              <w:right w:val="nil"/>
            </w:tcBorders>
            <w:shd w:val="clear" w:color="auto" w:fill="auto"/>
            <w:noWrap/>
            <w:vAlign w:val="bottom"/>
            <w:hideMark/>
          </w:tcPr>
          <w:p w14:paraId="57EE4E1F" w14:textId="77777777" w:rsidR="00DC1C00" w:rsidRPr="00DC1C00" w:rsidRDefault="00DC1C00" w:rsidP="00DC1C00">
            <w:pPr>
              <w:spacing w:after="0" w:line="240" w:lineRule="auto"/>
              <w:jc w:val="center"/>
              <w:rPr>
                <w:rFonts w:ascii="Times New Roman" w:eastAsia="Times New Roman" w:hAnsi="Times New Roman"/>
                <w:sz w:val="20"/>
                <w:szCs w:val="20"/>
              </w:rPr>
            </w:pPr>
          </w:p>
        </w:tc>
        <w:tc>
          <w:tcPr>
            <w:tcW w:w="3184" w:type="dxa"/>
            <w:gridSpan w:val="3"/>
            <w:vMerge w:val="restart"/>
            <w:tcBorders>
              <w:top w:val="nil"/>
              <w:left w:val="nil"/>
              <w:bottom w:val="nil"/>
              <w:right w:val="nil"/>
            </w:tcBorders>
            <w:shd w:val="clear" w:color="auto" w:fill="auto"/>
            <w:vAlign w:val="bottom"/>
            <w:hideMark/>
          </w:tcPr>
          <w:p w14:paraId="6C37D985" w14:textId="77777777" w:rsidR="00BA70C1"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Three Months Ended </w:t>
            </w:r>
          </w:p>
          <w:p w14:paraId="35A0B07D"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June 30,</w:t>
            </w:r>
          </w:p>
        </w:tc>
        <w:tc>
          <w:tcPr>
            <w:tcW w:w="144" w:type="dxa"/>
            <w:tcBorders>
              <w:top w:val="nil"/>
              <w:left w:val="nil"/>
              <w:bottom w:val="nil"/>
              <w:right w:val="nil"/>
            </w:tcBorders>
            <w:shd w:val="clear" w:color="auto" w:fill="auto"/>
            <w:vAlign w:val="bottom"/>
            <w:hideMark/>
          </w:tcPr>
          <w:p w14:paraId="709F77E9"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3284" w:type="dxa"/>
            <w:gridSpan w:val="3"/>
            <w:vMerge w:val="restart"/>
            <w:tcBorders>
              <w:top w:val="nil"/>
              <w:left w:val="nil"/>
              <w:bottom w:val="nil"/>
              <w:right w:val="nil"/>
            </w:tcBorders>
            <w:shd w:val="clear" w:color="auto" w:fill="auto"/>
            <w:vAlign w:val="bottom"/>
            <w:hideMark/>
          </w:tcPr>
          <w:p w14:paraId="30C810F1" w14:textId="77777777" w:rsidR="00BA70C1"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Twelve Months Ended </w:t>
            </w:r>
          </w:p>
          <w:p w14:paraId="063ECB9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June 30,</w:t>
            </w:r>
          </w:p>
        </w:tc>
      </w:tr>
      <w:tr w:rsidR="00DC1C00" w:rsidRPr="00DC1C00" w14:paraId="7D73C9CF" w14:textId="77777777" w:rsidTr="00F46073">
        <w:trPr>
          <w:trHeight w:val="300"/>
        </w:trPr>
        <w:tc>
          <w:tcPr>
            <w:tcW w:w="3640" w:type="dxa"/>
            <w:tcBorders>
              <w:top w:val="nil"/>
              <w:left w:val="nil"/>
              <w:bottom w:val="nil"/>
              <w:right w:val="nil"/>
            </w:tcBorders>
            <w:shd w:val="clear" w:color="auto" w:fill="auto"/>
            <w:noWrap/>
            <w:vAlign w:val="bottom"/>
            <w:hideMark/>
          </w:tcPr>
          <w:p w14:paraId="6D57184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3184" w:type="dxa"/>
            <w:gridSpan w:val="3"/>
            <w:vMerge/>
            <w:tcBorders>
              <w:top w:val="nil"/>
              <w:left w:val="nil"/>
              <w:bottom w:val="nil"/>
              <w:right w:val="nil"/>
            </w:tcBorders>
            <w:vAlign w:val="center"/>
            <w:hideMark/>
          </w:tcPr>
          <w:p w14:paraId="414ACBE9" w14:textId="77777777" w:rsidR="00DC1C00" w:rsidRPr="00DC1C00" w:rsidRDefault="00DC1C00" w:rsidP="00DC1C00">
            <w:pPr>
              <w:spacing w:after="0" w:line="240" w:lineRule="auto"/>
              <w:rPr>
                <w:rFonts w:ascii="Segoe UI" w:eastAsia="Times New Roman" w:hAnsi="Segoe UI" w:cs="Segoe UI"/>
                <w:b/>
                <w:bCs/>
                <w:color w:val="666666"/>
                <w:sz w:val="20"/>
                <w:szCs w:val="20"/>
              </w:rPr>
            </w:pPr>
          </w:p>
        </w:tc>
        <w:tc>
          <w:tcPr>
            <w:tcW w:w="144" w:type="dxa"/>
            <w:tcBorders>
              <w:top w:val="nil"/>
              <w:left w:val="nil"/>
              <w:bottom w:val="nil"/>
              <w:right w:val="nil"/>
            </w:tcBorders>
            <w:shd w:val="clear" w:color="auto" w:fill="auto"/>
            <w:vAlign w:val="bottom"/>
            <w:hideMark/>
          </w:tcPr>
          <w:p w14:paraId="6D7D7000" w14:textId="77777777" w:rsidR="00DC1C00" w:rsidRPr="00DC1C00" w:rsidRDefault="00DC1C00" w:rsidP="00DC1C00">
            <w:pPr>
              <w:spacing w:after="0" w:line="240" w:lineRule="auto"/>
              <w:rPr>
                <w:rFonts w:ascii="Times New Roman" w:eastAsia="Times New Roman" w:hAnsi="Times New Roman"/>
                <w:sz w:val="20"/>
                <w:szCs w:val="20"/>
              </w:rPr>
            </w:pPr>
          </w:p>
        </w:tc>
        <w:tc>
          <w:tcPr>
            <w:tcW w:w="3284" w:type="dxa"/>
            <w:gridSpan w:val="3"/>
            <w:vMerge/>
            <w:tcBorders>
              <w:top w:val="nil"/>
              <w:left w:val="nil"/>
              <w:bottom w:val="nil"/>
              <w:right w:val="nil"/>
            </w:tcBorders>
            <w:vAlign w:val="center"/>
            <w:hideMark/>
          </w:tcPr>
          <w:p w14:paraId="003E9F59" w14:textId="77777777" w:rsidR="00DC1C00" w:rsidRPr="00DC1C00" w:rsidRDefault="00DC1C00" w:rsidP="00DC1C00">
            <w:pPr>
              <w:spacing w:after="0" w:line="240" w:lineRule="auto"/>
              <w:rPr>
                <w:rFonts w:ascii="Segoe UI" w:eastAsia="Times New Roman" w:hAnsi="Segoe UI" w:cs="Segoe UI"/>
                <w:b/>
                <w:bCs/>
                <w:color w:val="666666"/>
                <w:sz w:val="20"/>
                <w:szCs w:val="20"/>
              </w:rPr>
            </w:pPr>
          </w:p>
        </w:tc>
      </w:tr>
      <w:tr w:rsidR="00DC1C00" w:rsidRPr="00DC1C00" w14:paraId="501965DC"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5E11F80B" w14:textId="77777777" w:rsidR="00DC1C00" w:rsidRPr="00DC1C00" w:rsidRDefault="00DC1C00" w:rsidP="00DC1C00">
            <w:pPr>
              <w:spacing w:after="0" w:line="240" w:lineRule="auto"/>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w:t>
            </w:r>
          </w:p>
        </w:tc>
        <w:tc>
          <w:tcPr>
            <w:tcW w:w="2100" w:type="dxa"/>
            <w:tcBorders>
              <w:top w:val="nil"/>
              <w:left w:val="nil"/>
              <w:bottom w:val="single" w:sz="4" w:space="0" w:color="auto"/>
              <w:right w:val="nil"/>
            </w:tcBorders>
            <w:shd w:val="clear" w:color="auto" w:fill="auto"/>
            <w:noWrap/>
            <w:vAlign w:val="bottom"/>
            <w:hideMark/>
          </w:tcPr>
          <w:p w14:paraId="7265B12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2017</w:t>
            </w:r>
          </w:p>
        </w:tc>
        <w:tc>
          <w:tcPr>
            <w:tcW w:w="144" w:type="dxa"/>
            <w:tcBorders>
              <w:top w:val="nil"/>
              <w:left w:val="nil"/>
              <w:bottom w:val="single" w:sz="4" w:space="0" w:color="auto"/>
              <w:right w:val="nil"/>
            </w:tcBorders>
            <w:shd w:val="clear" w:color="auto" w:fill="auto"/>
            <w:noWrap/>
            <w:vAlign w:val="bottom"/>
            <w:hideMark/>
          </w:tcPr>
          <w:p w14:paraId="424A52B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385390F1"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2016</w:t>
            </w:r>
          </w:p>
        </w:tc>
        <w:tc>
          <w:tcPr>
            <w:tcW w:w="144" w:type="dxa"/>
            <w:tcBorders>
              <w:top w:val="nil"/>
              <w:left w:val="nil"/>
              <w:bottom w:val="single" w:sz="4" w:space="0" w:color="auto"/>
              <w:right w:val="nil"/>
            </w:tcBorders>
            <w:shd w:val="clear" w:color="auto" w:fill="auto"/>
            <w:noWrap/>
            <w:vAlign w:val="bottom"/>
            <w:hideMark/>
          </w:tcPr>
          <w:p w14:paraId="78EC4750"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w:t>
            </w:r>
          </w:p>
        </w:tc>
        <w:tc>
          <w:tcPr>
            <w:tcW w:w="2200" w:type="dxa"/>
            <w:tcBorders>
              <w:top w:val="nil"/>
              <w:left w:val="nil"/>
              <w:bottom w:val="single" w:sz="4" w:space="0" w:color="auto"/>
              <w:right w:val="nil"/>
            </w:tcBorders>
            <w:shd w:val="clear" w:color="auto" w:fill="auto"/>
            <w:noWrap/>
            <w:vAlign w:val="bottom"/>
            <w:hideMark/>
          </w:tcPr>
          <w:p w14:paraId="1B78B922"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2017</w:t>
            </w:r>
          </w:p>
        </w:tc>
        <w:tc>
          <w:tcPr>
            <w:tcW w:w="144" w:type="dxa"/>
            <w:tcBorders>
              <w:top w:val="nil"/>
              <w:left w:val="nil"/>
              <w:bottom w:val="single" w:sz="4" w:space="0" w:color="auto"/>
              <w:right w:val="nil"/>
            </w:tcBorders>
            <w:shd w:val="clear" w:color="auto" w:fill="auto"/>
            <w:noWrap/>
            <w:vAlign w:val="bottom"/>
            <w:hideMark/>
          </w:tcPr>
          <w:p w14:paraId="0163049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4EB3503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2016</w:t>
            </w:r>
          </w:p>
        </w:tc>
      </w:tr>
      <w:tr w:rsidR="00DC1C00" w:rsidRPr="00DC1C00" w14:paraId="1029A73C" w14:textId="77777777" w:rsidTr="00F46073">
        <w:trPr>
          <w:trHeight w:val="300"/>
        </w:trPr>
        <w:tc>
          <w:tcPr>
            <w:tcW w:w="3640" w:type="dxa"/>
            <w:tcBorders>
              <w:top w:val="nil"/>
              <w:left w:val="nil"/>
              <w:bottom w:val="nil"/>
              <w:right w:val="nil"/>
            </w:tcBorders>
            <w:shd w:val="clear" w:color="auto" w:fill="auto"/>
            <w:noWrap/>
            <w:vAlign w:val="bottom"/>
            <w:hideMark/>
          </w:tcPr>
          <w:p w14:paraId="79659557"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Revenue</w:t>
            </w:r>
          </w:p>
        </w:tc>
        <w:tc>
          <w:tcPr>
            <w:tcW w:w="2100" w:type="dxa"/>
            <w:tcBorders>
              <w:top w:val="nil"/>
              <w:left w:val="nil"/>
              <w:bottom w:val="nil"/>
              <w:right w:val="nil"/>
            </w:tcBorders>
            <w:shd w:val="clear" w:color="auto" w:fill="auto"/>
            <w:noWrap/>
            <w:vAlign w:val="bottom"/>
            <w:hideMark/>
          </w:tcPr>
          <w:p w14:paraId="491F2470" w14:textId="77777777" w:rsidR="00DC1C00" w:rsidRPr="00DC1C00" w:rsidRDefault="00DC1C00" w:rsidP="00DC1C00">
            <w:pPr>
              <w:spacing w:after="0" w:line="240" w:lineRule="auto"/>
              <w:rPr>
                <w:rFonts w:ascii="Segoe UI" w:eastAsia="Times New Roman" w:hAnsi="Segoe UI" w:cs="Segoe UI"/>
                <w:color w:val="666666"/>
                <w:sz w:val="20"/>
                <w:szCs w:val="20"/>
              </w:rPr>
            </w:pPr>
          </w:p>
        </w:tc>
        <w:tc>
          <w:tcPr>
            <w:tcW w:w="144" w:type="dxa"/>
            <w:tcBorders>
              <w:top w:val="nil"/>
              <w:left w:val="nil"/>
              <w:bottom w:val="nil"/>
              <w:right w:val="nil"/>
            </w:tcBorders>
            <w:shd w:val="clear" w:color="auto" w:fill="auto"/>
            <w:noWrap/>
            <w:vAlign w:val="bottom"/>
            <w:hideMark/>
          </w:tcPr>
          <w:p w14:paraId="4AC5C403" w14:textId="77777777" w:rsidR="00DC1C00" w:rsidRPr="00DC1C00" w:rsidRDefault="00DC1C00" w:rsidP="00DC1C00">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FFD9370"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5E0DFC30" w14:textId="77777777" w:rsidR="00DC1C00" w:rsidRPr="00DC1C00" w:rsidRDefault="00DC1C00" w:rsidP="00DC1C00">
            <w:pPr>
              <w:spacing w:after="0" w:line="240" w:lineRule="auto"/>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5990A8BC"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1DA61256" w14:textId="77777777" w:rsidR="00DC1C00" w:rsidRPr="00DC1C00" w:rsidRDefault="00DC1C00" w:rsidP="00DC1C00">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071A1F26" w14:textId="77777777" w:rsidR="00DC1C00" w:rsidRPr="00DC1C00" w:rsidRDefault="00DC1C00" w:rsidP="00DC1C00">
            <w:pPr>
              <w:spacing w:after="0" w:line="240" w:lineRule="auto"/>
              <w:rPr>
                <w:rFonts w:ascii="Times New Roman" w:eastAsia="Times New Roman" w:hAnsi="Times New Roman"/>
                <w:sz w:val="20"/>
                <w:szCs w:val="20"/>
              </w:rPr>
            </w:pPr>
          </w:p>
        </w:tc>
      </w:tr>
      <w:tr w:rsidR="00DC1C00" w:rsidRPr="00DC1C00" w14:paraId="5173112D" w14:textId="77777777" w:rsidTr="00F46073">
        <w:trPr>
          <w:trHeight w:val="300"/>
        </w:trPr>
        <w:tc>
          <w:tcPr>
            <w:tcW w:w="3640" w:type="dxa"/>
            <w:tcBorders>
              <w:top w:val="nil"/>
              <w:left w:val="nil"/>
              <w:bottom w:val="nil"/>
              <w:right w:val="nil"/>
            </w:tcBorders>
            <w:shd w:val="clear" w:color="auto" w:fill="auto"/>
            <w:noWrap/>
            <w:vAlign w:val="bottom"/>
            <w:hideMark/>
          </w:tcPr>
          <w:p w14:paraId="290165A4"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Product</w:t>
            </w:r>
          </w:p>
        </w:tc>
        <w:tc>
          <w:tcPr>
            <w:tcW w:w="2100" w:type="dxa"/>
            <w:tcBorders>
              <w:top w:val="nil"/>
              <w:left w:val="nil"/>
              <w:bottom w:val="nil"/>
              <w:right w:val="nil"/>
            </w:tcBorders>
            <w:shd w:val="clear" w:color="auto" w:fill="auto"/>
            <w:noWrap/>
            <w:vAlign w:val="bottom"/>
            <w:hideMark/>
          </w:tcPr>
          <w:p w14:paraId="35A50AF0"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$13,769 </w:t>
            </w:r>
          </w:p>
        </w:tc>
        <w:tc>
          <w:tcPr>
            <w:tcW w:w="144" w:type="dxa"/>
            <w:tcBorders>
              <w:top w:val="nil"/>
              <w:left w:val="nil"/>
              <w:bottom w:val="nil"/>
              <w:right w:val="nil"/>
            </w:tcBorders>
            <w:shd w:val="clear" w:color="auto" w:fill="auto"/>
            <w:noWrap/>
            <w:vAlign w:val="bottom"/>
            <w:hideMark/>
          </w:tcPr>
          <w:p w14:paraId="17A1622C"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53FE251"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$13,988 </w:t>
            </w:r>
          </w:p>
        </w:tc>
        <w:tc>
          <w:tcPr>
            <w:tcW w:w="144" w:type="dxa"/>
            <w:tcBorders>
              <w:top w:val="nil"/>
              <w:left w:val="nil"/>
              <w:bottom w:val="nil"/>
              <w:right w:val="nil"/>
            </w:tcBorders>
            <w:shd w:val="clear" w:color="auto" w:fill="auto"/>
            <w:noWrap/>
            <w:vAlign w:val="bottom"/>
            <w:hideMark/>
          </w:tcPr>
          <w:p w14:paraId="1ED9F6F9"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2AE4751E"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$57,190 </w:t>
            </w:r>
          </w:p>
        </w:tc>
        <w:tc>
          <w:tcPr>
            <w:tcW w:w="144" w:type="dxa"/>
            <w:tcBorders>
              <w:top w:val="nil"/>
              <w:left w:val="nil"/>
              <w:bottom w:val="nil"/>
              <w:right w:val="nil"/>
            </w:tcBorders>
            <w:shd w:val="clear" w:color="auto" w:fill="auto"/>
            <w:noWrap/>
            <w:vAlign w:val="bottom"/>
            <w:hideMark/>
          </w:tcPr>
          <w:p w14:paraId="196DBE6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22DC88A"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$61,502 </w:t>
            </w:r>
          </w:p>
        </w:tc>
      </w:tr>
      <w:tr w:rsidR="00DC1C00" w:rsidRPr="00DC1C00" w14:paraId="7816FECF"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4666CA48"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Service and other</w:t>
            </w:r>
          </w:p>
        </w:tc>
        <w:tc>
          <w:tcPr>
            <w:tcW w:w="2100" w:type="dxa"/>
            <w:tcBorders>
              <w:top w:val="nil"/>
              <w:left w:val="nil"/>
              <w:bottom w:val="single" w:sz="4" w:space="0" w:color="auto"/>
              <w:right w:val="nil"/>
            </w:tcBorders>
            <w:shd w:val="clear" w:color="auto" w:fill="auto"/>
            <w:noWrap/>
            <w:vAlign w:val="bottom"/>
            <w:hideMark/>
          </w:tcPr>
          <w:p w14:paraId="706B0B50"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9,548 </w:t>
            </w:r>
          </w:p>
        </w:tc>
        <w:tc>
          <w:tcPr>
            <w:tcW w:w="144" w:type="dxa"/>
            <w:tcBorders>
              <w:top w:val="nil"/>
              <w:left w:val="nil"/>
              <w:bottom w:val="nil"/>
              <w:right w:val="nil"/>
            </w:tcBorders>
            <w:shd w:val="clear" w:color="auto" w:fill="auto"/>
            <w:noWrap/>
            <w:vAlign w:val="bottom"/>
            <w:hideMark/>
          </w:tcPr>
          <w:p w14:paraId="559DF020"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2711E367"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6,626 </w:t>
            </w:r>
          </w:p>
        </w:tc>
        <w:tc>
          <w:tcPr>
            <w:tcW w:w="144" w:type="dxa"/>
            <w:tcBorders>
              <w:top w:val="nil"/>
              <w:left w:val="nil"/>
              <w:bottom w:val="nil"/>
              <w:right w:val="nil"/>
            </w:tcBorders>
            <w:shd w:val="clear" w:color="auto" w:fill="auto"/>
            <w:noWrap/>
            <w:vAlign w:val="bottom"/>
            <w:hideMark/>
          </w:tcPr>
          <w:p w14:paraId="744DAFD8"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4" w:space="0" w:color="auto"/>
              <w:right w:val="nil"/>
            </w:tcBorders>
            <w:shd w:val="clear" w:color="auto" w:fill="auto"/>
            <w:noWrap/>
            <w:vAlign w:val="bottom"/>
            <w:hideMark/>
          </w:tcPr>
          <w:p w14:paraId="635FF1F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32,760 </w:t>
            </w:r>
          </w:p>
        </w:tc>
        <w:tc>
          <w:tcPr>
            <w:tcW w:w="144" w:type="dxa"/>
            <w:tcBorders>
              <w:top w:val="nil"/>
              <w:left w:val="nil"/>
              <w:bottom w:val="nil"/>
              <w:right w:val="nil"/>
            </w:tcBorders>
            <w:shd w:val="clear" w:color="auto" w:fill="auto"/>
            <w:noWrap/>
            <w:vAlign w:val="bottom"/>
            <w:hideMark/>
          </w:tcPr>
          <w:p w14:paraId="72D2A4B6"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1605D05B"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23,818 </w:t>
            </w:r>
          </w:p>
        </w:tc>
      </w:tr>
      <w:tr w:rsidR="00DC1C00" w:rsidRPr="00DC1C00" w14:paraId="2065CB58"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253A3D8B"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Total revenue</w:t>
            </w:r>
          </w:p>
        </w:tc>
        <w:tc>
          <w:tcPr>
            <w:tcW w:w="2100" w:type="dxa"/>
            <w:tcBorders>
              <w:top w:val="nil"/>
              <w:left w:val="nil"/>
              <w:bottom w:val="single" w:sz="4" w:space="0" w:color="auto"/>
              <w:right w:val="nil"/>
            </w:tcBorders>
            <w:shd w:val="clear" w:color="auto" w:fill="auto"/>
            <w:noWrap/>
            <w:vAlign w:val="bottom"/>
            <w:hideMark/>
          </w:tcPr>
          <w:p w14:paraId="4657B82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23,317 </w:t>
            </w:r>
          </w:p>
        </w:tc>
        <w:tc>
          <w:tcPr>
            <w:tcW w:w="144" w:type="dxa"/>
            <w:tcBorders>
              <w:top w:val="nil"/>
              <w:left w:val="nil"/>
              <w:bottom w:val="nil"/>
              <w:right w:val="nil"/>
            </w:tcBorders>
            <w:shd w:val="clear" w:color="auto" w:fill="auto"/>
            <w:noWrap/>
            <w:vAlign w:val="bottom"/>
            <w:hideMark/>
          </w:tcPr>
          <w:p w14:paraId="2E4105B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F850AE2"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20,614 </w:t>
            </w:r>
          </w:p>
        </w:tc>
        <w:tc>
          <w:tcPr>
            <w:tcW w:w="144" w:type="dxa"/>
            <w:tcBorders>
              <w:top w:val="nil"/>
              <w:left w:val="nil"/>
              <w:bottom w:val="nil"/>
              <w:right w:val="nil"/>
            </w:tcBorders>
            <w:shd w:val="clear" w:color="auto" w:fill="auto"/>
            <w:noWrap/>
            <w:vAlign w:val="bottom"/>
            <w:hideMark/>
          </w:tcPr>
          <w:p w14:paraId="7DFF4BED"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4" w:space="0" w:color="auto"/>
              <w:right w:val="nil"/>
            </w:tcBorders>
            <w:shd w:val="clear" w:color="auto" w:fill="auto"/>
            <w:noWrap/>
            <w:vAlign w:val="bottom"/>
            <w:hideMark/>
          </w:tcPr>
          <w:p w14:paraId="4610BC6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89,950 </w:t>
            </w:r>
          </w:p>
        </w:tc>
        <w:tc>
          <w:tcPr>
            <w:tcW w:w="144" w:type="dxa"/>
            <w:tcBorders>
              <w:top w:val="nil"/>
              <w:left w:val="nil"/>
              <w:bottom w:val="nil"/>
              <w:right w:val="nil"/>
            </w:tcBorders>
            <w:shd w:val="clear" w:color="auto" w:fill="auto"/>
            <w:noWrap/>
            <w:vAlign w:val="bottom"/>
            <w:hideMark/>
          </w:tcPr>
          <w:p w14:paraId="0B18BE9F"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F558F4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85,320 </w:t>
            </w:r>
          </w:p>
        </w:tc>
      </w:tr>
      <w:tr w:rsidR="00DC1C00" w:rsidRPr="00DC1C00" w14:paraId="2506716D" w14:textId="77777777" w:rsidTr="00F46073">
        <w:trPr>
          <w:trHeight w:val="300"/>
        </w:trPr>
        <w:tc>
          <w:tcPr>
            <w:tcW w:w="3640" w:type="dxa"/>
            <w:tcBorders>
              <w:top w:val="nil"/>
              <w:left w:val="nil"/>
              <w:bottom w:val="nil"/>
              <w:right w:val="nil"/>
            </w:tcBorders>
            <w:shd w:val="clear" w:color="auto" w:fill="auto"/>
            <w:noWrap/>
            <w:vAlign w:val="bottom"/>
            <w:hideMark/>
          </w:tcPr>
          <w:p w14:paraId="7C36A5D0"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Cost of revenue</w:t>
            </w:r>
          </w:p>
        </w:tc>
        <w:tc>
          <w:tcPr>
            <w:tcW w:w="2100" w:type="dxa"/>
            <w:tcBorders>
              <w:top w:val="nil"/>
              <w:left w:val="nil"/>
              <w:bottom w:val="nil"/>
              <w:right w:val="nil"/>
            </w:tcBorders>
            <w:shd w:val="clear" w:color="auto" w:fill="auto"/>
            <w:noWrap/>
            <w:vAlign w:val="bottom"/>
            <w:hideMark/>
          </w:tcPr>
          <w:p w14:paraId="57841B44" w14:textId="77777777" w:rsidR="00DC1C00" w:rsidRPr="00DC1C00" w:rsidRDefault="00DC1C00" w:rsidP="00DC1C00">
            <w:pPr>
              <w:spacing w:after="0" w:line="240" w:lineRule="auto"/>
              <w:rPr>
                <w:rFonts w:ascii="Segoe UI" w:eastAsia="Times New Roman" w:hAnsi="Segoe UI" w:cs="Segoe UI"/>
                <w:color w:val="666666"/>
                <w:sz w:val="20"/>
                <w:szCs w:val="20"/>
              </w:rPr>
            </w:pPr>
          </w:p>
        </w:tc>
        <w:tc>
          <w:tcPr>
            <w:tcW w:w="144" w:type="dxa"/>
            <w:tcBorders>
              <w:top w:val="nil"/>
              <w:left w:val="nil"/>
              <w:bottom w:val="nil"/>
              <w:right w:val="nil"/>
            </w:tcBorders>
            <w:shd w:val="clear" w:color="auto" w:fill="auto"/>
            <w:noWrap/>
            <w:vAlign w:val="bottom"/>
            <w:hideMark/>
          </w:tcPr>
          <w:p w14:paraId="0216DF8A"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28A70D2"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54171144"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13FE3A8B"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1B189BFF"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A2553A4" w14:textId="77777777" w:rsidR="00DC1C00" w:rsidRPr="00DC1C00" w:rsidRDefault="00DC1C00" w:rsidP="00DC1C00">
            <w:pPr>
              <w:spacing w:after="0" w:line="240" w:lineRule="auto"/>
              <w:jc w:val="right"/>
              <w:rPr>
                <w:rFonts w:ascii="Times New Roman" w:eastAsia="Times New Roman" w:hAnsi="Times New Roman"/>
                <w:sz w:val="20"/>
                <w:szCs w:val="20"/>
              </w:rPr>
            </w:pPr>
          </w:p>
        </w:tc>
      </w:tr>
      <w:tr w:rsidR="00DC1C00" w:rsidRPr="00DC1C00" w14:paraId="053FF914" w14:textId="77777777" w:rsidTr="00F46073">
        <w:trPr>
          <w:trHeight w:val="300"/>
        </w:trPr>
        <w:tc>
          <w:tcPr>
            <w:tcW w:w="3640" w:type="dxa"/>
            <w:tcBorders>
              <w:top w:val="nil"/>
              <w:left w:val="nil"/>
              <w:bottom w:val="nil"/>
              <w:right w:val="nil"/>
            </w:tcBorders>
            <w:shd w:val="clear" w:color="auto" w:fill="auto"/>
            <w:noWrap/>
            <w:vAlign w:val="bottom"/>
            <w:hideMark/>
          </w:tcPr>
          <w:p w14:paraId="033A3AF1"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Product</w:t>
            </w:r>
          </w:p>
        </w:tc>
        <w:tc>
          <w:tcPr>
            <w:tcW w:w="2100" w:type="dxa"/>
            <w:tcBorders>
              <w:top w:val="nil"/>
              <w:left w:val="nil"/>
              <w:bottom w:val="nil"/>
              <w:right w:val="nil"/>
            </w:tcBorders>
            <w:shd w:val="clear" w:color="auto" w:fill="auto"/>
            <w:noWrap/>
            <w:vAlign w:val="bottom"/>
            <w:hideMark/>
          </w:tcPr>
          <w:p w14:paraId="6BF3E8F2"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3,141 </w:t>
            </w:r>
          </w:p>
        </w:tc>
        <w:tc>
          <w:tcPr>
            <w:tcW w:w="144" w:type="dxa"/>
            <w:tcBorders>
              <w:top w:val="nil"/>
              <w:left w:val="nil"/>
              <w:bottom w:val="nil"/>
              <w:right w:val="nil"/>
            </w:tcBorders>
            <w:shd w:val="clear" w:color="auto" w:fill="auto"/>
            <w:noWrap/>
            <w:vAlign w:val="bottom"/>
            <w:hideMark/>
          </w:tcPr>
          <w:p w14:paraId="073C6B01"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3E1BCBD"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3,776 </w:t>
            </w:r>
          </w:p>
        </w:tc>
        <w:tc>
          <w:tcPr>
            <w:tcW w:w="144" w:type="dxa"/>
            <w:tcBorders>
              <w:top w:val="nil"/>
              <w:left w:val="nil"/>
              <w:bottom w:val="nil"/>
              <w:right w:val="nil"/>
            </w:tcBorders>
            <w:shd w:val="clear" w:color="auto" w:fill="auto"/>
            <w:noWrap/>
            <w:vAlign w:val="bottom"/>
            <w:hideMark/>
          </w:tcPr>
          <w:p w14:paraId="76125B0D"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393BEAFF"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15,175 </w:t>
            </w:r>
          </w:p>
        </w:tc>
        <w:tc>
          <w:tcPr>
            <w:tcW w:w="144" w:type="dxa"/>
            <w:tcBorders>
              <w:top w:val="nil"/>
              <w:left w:val="nil"/>
              <w:bottom w:val="nil"/>
              <w:right w:val="nil"/>
            </w:tcBorders>
            <w:shd w:val="clear" w:color="auto" w:fill="auto"/>
            <w:noWrap/>
            <w:vAlign w:val="bottom"/>
            <w:hideMark/>
          </w:tcPr>
          <w:p w14:paraId="4AB31A6B"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4095648"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17,880 </w:t>
            </w:r>
          </w:p>
        </w:tc>
      </w:tr>
      <w:tr w:rsidR="00DC1C00" w:rsidRPr="00DC1C00" w14:paraId="1FC854E5"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02431D7B"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Service and other</w:t>
            </w:r>
          </w:p>
        </w:tc>
        <w:tc>
          <w:tcPr>
            <w:tcW w:w="2100" w:type="dxa"/>
            <w:tcBorders>
              <w:top w:val="nil"/>
              <w:left w:val="nil"/>
              <w:bottom w:val="single" w:sz="4" w:space="0" w:color="auto"/>
              <w:right w:val="nil"/>
            </w:tcBorders>
            <w:shd w:val="clear" w:color="auto" w:fill="auto"/>
            <w:noWrap/>
            <w:vAlign w:val="bottom"/>
            <w:hideMark/>
          </w:tcPr>
          <w:p w14:paraId="63CEA769"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5,315 </w:t>
            </w:r>
          </w:p>
        </w:tc>
        <w:tc>
          <w:tcPr>
            <w:tcW w:w="144" w:type="dxa"/>
            <w:tcBorders>
              <w:top w:val="nil"/>
              <w:left w:val="nil"/>
              <w:bottom w:val="nil"/>
              <w:right w:val="nil"/>
            </w:tcBorders>
            <w:shd w:val="clear" w:color="auto" w:fill="auto"/>
            <w:noWrap/>
            <w:vAlign w:val="bottom"/>
            <w:hideMark/>
          </w:tcPr>
          <w:p w14:paraId="09F95C0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3E4C9D89"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4,203 </w:t>
            </w:r>
          </w:p>
        </w:tc>
        <w:tc>
          <w:tcPr>
            <w:tcW w:w="144" w:type="dxa"/>
            <w:tcBorders>
              <w:top w:val="nil"/>
              <w:left w:val="nil"/>
              <w:bottom w:val="nil"/>
              <w:right w:val="nil"/>
            </w:tcBorders>
            <w:shd w:val="clear" w:color="auto" w:fill="auto"/>
            <w:noWrap/>
            <w:vAlign w:val="bottom"/>
            <w:hideMark/>
          </w:tcPr>
          <w:p w14:paraId="1C446990"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4" w:space="0" w:color="auto"/>
              <w:right w:val="nil"/>
            </w:tcBorders>
            <w:shd w:val="clear" w:color="auto" w:fill="auto"/>
            <w:noWrap/>
            <w:vAlign w:val="bottom"/>
            <w:hideMark/>
          </w:tcPr>
          <w:p w14:paraId="0792762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19,086 </w:t>
            </w:r>
          </w:p>
        </w:tc>
        <w:tc>
          <w:tcPr>
            <w:tcW w:w="144" w:type="dxa"/>
            <w:tcBorders>
              <w:top w:val="nil"/>
              <w:left w:val="nil"/>
              <w:bottom w:val="nil"/>
              <w:right w:val="nil"/>
            </w:tcBorders>
            <w:shd w:val="clear" w:color="auto" w:fill="auto"/>
            <w:noWrap/>
            <w:vAlign w:val="bottom"/>
            <w:hideMark/>
          </w:tcPr>
          <w:p w14:paraId="18CBA2E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734CDCF"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14,900 </w:t>
            </w:r>
          </w:p>
        </w:tc>
      </w:tr>
      <w:tr w:rsidR="00DC1C00" w:rsidRPr="00DC1C00" w14:paraId="6685F2A4"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636D8EBC"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Total cost of revenue</w:t>
            </w:r>
          </w:p>
        </w:tc>
        <w:tc>
          <w:tcPr>
            <w:tcW w:w="2100" w:type="dxa"/>
            <w:tcBorders>
              <w:top w:val="nil"/>
              <w:left w:val="nil"/>
              <w:bottom w:val="single" w:sz="4" w:space="0" w:color="auto"/>
              <w:right w:val="nil"/>
            </w:tcBorders>
            <w:shd w:val="clear" w:color="auto" w:fill="auto"/>
            <w:noWrap/>
            <w:vAlign w:val="bottom"/>
            <w:hideMark/>
          </w:tcPr>
          <w:p w14:paraId="7D09AF50"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8,456 </w:t>
            </w:r>
          </w:p>
        </w:tc>
        <w:tc>
          <w:tcPr>
            <w:tcW w:w="144" w:type="dxa"/>
            <w:tcBorders>
              <w:top w:val="nil"/>
              <w:left w:val="nil"/>
              <w:bottom w:val="nil"/>
              <w:right w:val="nil"/>
            </w:tcBorders>
            <w:shd w:val="clear" w:color="auto" w:fill="auto"/>
            <w:noWrap/>
            <w:vAlign w:val="bottom"/>
            <w:hideMark/>
          </w:tcPr>
          <w:p w14:paraId="77979B4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E2CDF84"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7,979 </w:t>
            </w:r>
          </w:p>
        </w:tc>
        <w:tc>
          <w:tcPr>
            <w:tcW w:w="144" w:type="dxa"/>
            <w:tcBorders>
              <w:top w:val="nil"/>
              <w:left w:val="nil"/>
              <w:bottom w:val="nil"/>
              <w:right w:val="nil"/>
            </w:tcBorders>
            <w:shd w:val="clear" w:color="auto" w:fill="auto"/>
            <w:noWrap/>
            <w:vAlign w:val="bottom"/>
            <w:hideMark/>
          </w:tcPr>
          <w:p w14:paraId="6A879402"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4" w:space="0" w:color="auto"/>
              <w:right w:val="nil"/>
            </w:tcBorders>
            <w:shd w:val="clear" w:color="auto" w:fill="auto"/>
            <w:noWrap/>
            <w:vAlign w:val="bottom"/>
            <w:hideMark/>
          </w:tcPr>
          <w:p w14:paraId="6E45EE62"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34,261 </w:t>
            </w:r>
          </w:p>
        </w:tc>
        <w:tc>
          <w:tcPr>
            <w:tcW w:w="144" w:type="dxa"/>
            <w:tcBorders>
              <w:top w:val="nil"/>
              <w:left w:val="nil"/>
              <w:bottom w:val="nil"/>
              <w:right w:val="nil"/>
            </w:tcBorders>
            <w:shd w:val="clear" w:color="auto" w:fill="auto"/>
            <w:noWrap/>
            <w:vAlign w:val="bottom"/>
            <w:hideMark/>
          </w:tcPr>
          <w:p w14:paraId="0BD727C1"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81CDE38"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32,780 </w:t>
            </w:r>
          </w:p>
        </w:tc>
      </w:tr>
      <w:tr w:rsidR="00DC1C00" w:rsidRPr="00DC1C00" w14:paraId="765B1248" w14:textId="77777777" w:rsidTr="00F46073">
        <w:trPr>
          <w:trHeight w:val="300"/>
        </w:trPr>
        <w:tc>
          <w:tcPr>
            <w:tcW w:w="3640" w:type="dxa"/>
            <w:tcBorders>
              <w:top w:val="nil"/>
              <w:left w:val="nil"/>
              <w:bottom w:val="nil"/>
              <w:right w:val="nil"/>
            </w:tcBorders>
            <w:shd w:val="clear" w:color="auto" w:fill="auto"/>
            <w:noWrap/>
            <w:vAlign w:val="bottom"/>
            <w:hideMark/>
          </w:tcPr>
          <w:p w14:paraId="3BBA77C9"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Gross margin</w:t>
            </w:r>
          </w:p>
        </w:tc>
        <w:tc>
          <w:tcPr>
            <w:tcW w:w="2100" w:type="dxa"/>
            <w:tcBorders>
              <w:top w:val="nil"/>
              <w:left w:val="nil"/>
              <w:bottom w:val="nil"/>
              <w:right w:val="nil"/>
            </w:tcBorders>
            <w:shd w:val="clear" w:color="auto" w:fill="auto"/>
            <w:noWrap/>
            <w:vAlign w:val="bottom"/>
            <w:hideMark/>
          </w:tcPr>
          <w:p w14:paraId="7B923DAC"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14,861 </w:t>
            </w:r>
          </w:p>
        </w:tc>
        <w:tc>
          <w:tcPr>
            <w:tcW w:w="144" w:type="dxa"/>
            <w:tcBorders>
              <w:top w:val="nil"/>
              <w:left w:val="nil"/>
              <w:bottom w:val="nil"/>
              <w:right w:val="nil"/>
            </w:tcBorders>
            <w:shd w:val="clear" w:color="auto" w:fill="auto"/>
            <w:noWrap/>
            <w:vAlign w:val="bottom"/>
            <w:hideMark/>
          </w:tcPr>
          <w:p w14:paraId="3454DFA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714E05C"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12,635 </w:t>
            </w:r>
          </w:p>
        </w:tc>
        <w:tc>
          <w:tcPr>
            <w:tcW w:w="144" w:type="dxa"/>
            <w:tcBorders>
              <w:top w:val="nil"/>
              <w:left w:val="nil"/>
              <w:bottom w:val="nil"/>
              <w:right w:val="nil"/>
            </w:tcBorders>
            <w:shd w:val="clear" w:color="auto" w:fill="auto"/>
            <w:noWrap/>
            <w:vAlign w:val="bottom"/>
            <w:hideMark/>
          </w:tcPr>
          <w:p w14:paraId="36F0095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31A2C88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55,689 </w:t>
            </w:r>
          </w:p>
        </w:tc>
        <w:tc>
          <w:tcPr>
            <w:tcW w:w="144" w:type="dxa"/>
            <w:tcBorders>
              <w:top w:val="nil"/>
              <w:left w:val="nil"/>
              <w:bottom w:val="nil"/>
              <w:right w:val="nil"/>
            </w:tcBorders>
            <w:shd w:val="clear" w:color="auto" w:fill="auto"/>
            <w:noWrap/>
            <w:vAlign w:val="bottom"/>
            <w:hideMark/>
          </w:tcPr>
          <w:p w14:paraId="4CF4149F"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AC8045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52,540 </w:t>
            </w:r>
          </w:p>
        </w:tc>
      </w:tr>
      <w:tr w:rsidR="00DC1C00" w:rsidRPr="00DC1C00" w14:paraId="6FA4E933" w14:textId="77777777" w:rsidTr="00F46073">
        <w:trPr>
          <w:trHeight w:val="300"/>
        </w:trPr>
        <w:tc>
          <w:tcPr>
            <w:tcW w:w="3640" w:type="dxa"/>
            <w:tcBorders>
              <w:top w:val="nil"/>
              <w:left w:val="nil"/>
              <w:bottom w:val="nil"/>
              <w:right w:val="nil"/>
            </w:tcBorders>
            <w:shd w:val="clear" w:color="auto" w:fill="auto"/>
            <w:noWrap/>
            <w:vAlign w:val="bottom"/>
            <w:hideMark/>
          </w:tcPr>
          <w:p w14:paraId="1ED95975"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Research and development</w:t>
            </w:r>
          </w:p>
        </w:tc>
        <w:tc>
          <w:tcPr>
            <w:tcW w:w="2100" w:type="dxa"/>
            <w:tcBorders>
              <w:top w:val="nil"/>
              <w:left w:val="nil"/>
              <w:bottom w:val="nil"/>
              <w:right w:val="nil"/>
            </w:tcBorders>
            <w:shd w:val="clear" w:color="auto" w:fill="auto"/>
            <w:noWrap/>
            <w:vAlign w:val="bottom"/>
            <w:hideMark/>
          </w:tcPr>
          <w:p w14:paraId="13499661"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3,514 </w:t>
            </w:r>
          </w:p>
        </w:tc>
        <w:tc>
          <w:tcPr>
            <w:tcW w:w="144" w:type="dxa"/>
            <w:tcBorders>
              <w:top w:val="nil"/>
              <w:left w:val="nil"/>
              <w:bottom w:val="nil"/>
              <w:right w:val="nil"/>
            </w:tcBorders>
            <w:shd w:val="clear" w:color="auto" w:fill="auto"/>
            <w:noWrap/>
            <w:vAlign w:val="bottom"/>
            <w:hideMark/>
          </w:tcPr>
          <w:p w14:paraId="091AB58C"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60B3791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3,146 </w:t>
            </w:r>
          </w:p>
        </w:tc>
        <w:tc>
          <w:tcPr>
            <w:tcW w:w="144" w:type="dxa"/>
            <w:tcBorders>
              <w:top w:val="nil"/>
              <w:left w:val="nil"/>
              <w:bottom w:val="nil"/>
              <w:right w:val="nil"/>
            </w:tcBorders>
            <w:shd w:val="clear" w:color="auto" w:fill="auto"/>
            <w:noWrap/>
            <w:vAlign w:val="bottom"/>
            <w:hideMark/>
          </w:tcPr>
          <w:p w14:paraId="6038B71A"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7AD53B2E"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13,037 </w:t>
            </w:r>
          </w:p>
        </w:tc>
        <w:tc>
          <w:tcPr>
            <w:tcW w:w="144" w:type="dxa"/>
            <w:tcBorders>
              <w:top w:val="nil"/>
              <w:left w:val="nil"/>
              <w:bottom w:val="nil"/>
              <w:right w:val="nil"/>
            </w:tcBorders>
            <w:shd w:val="clear" w:color="auto" w:fill="auto"/>
            <w:noWrap/>
            <w:vAlign w:val="bottom"/>
            <w:hideMark/>
          </w:tcPr>
          <w:p w14:paraId="614C52A3"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80B2C07"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11,988 </w:t>
            </w:r>
          </w:p>
        </w:tc>
      </w:tr>
      <w:tr w:rsidR="00DC1C00" w:rsidRPr="00DC1C00" w14:paraId="77F26AB6" w14:textId="77777777" w:rsidTr="00F46073">
        <w:trPr>
          <w:trHeight w:val="300"/>
        </w:trPr>
        <w:tc>
          <w:tcPr>
            <w:tcW w:w="3640" w:type="dxa"/>
            <w:tcBorders>
              <w:top w:val="nil"/>
              <w:left w:val="nil"/>
              <w:bottom w:val="nil"/>
              <w:right w:val="nil"/>
            </w:tcBorders>
            <w:shd w:val="clear" w:color="auto" w:fill="auto"/>
            <w:noWrap/>
            <w:vAlign w:val="bottom"/>
            <w:hideMark/>
          </w:tcPr>
          <w:p w14:paraId="24932F82"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Sales and marketing</w:t>
            </w:r>
          </w:p>
        </w:tc>
        <w:tc>
          <w:tcPr>
            <w:tcW w:w="2100" w:type="dxa"/>
            <w:tcBorders>
              <w:top w:val="nil"/>
              <w:left w:val="nil"/>
              <w:bottom w:val="nil"/>
              <w:right w:val="nil"/>
            </w:tcBorders>
            <w:shd w:val="clear" w:color="auto" w:fill="auto"/>
            <w:noWrap/>
            <w:vAlign w:val="bottom"/>
            <w:hideMark/>
          </w:tcPr>
          <w:p w14:paraId="3D9249F2"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4,356 </w:t>
            </w:r>
          </w:p>
        </w:tc>
        <w:tc>
          <w:tcPr>
            <w:tcW w:w="144" w:type="dxa"/>
            <w:tcBorders>
              <w:top w:val="nil"/>
              <w:left w:val="nil"/>
              <w:bottom w:val="nil"/>
              <w:right w:val="nil"/>
            </w:tcBorders>
            <w:shd w:val="clear" w:color="auto" w:fill="auto"/>
            <w:noWrap/>
            <w:vAlign w:val="bottom"/>
            <w:hideMark/>
          </w:tcPr>
          <w:p w14:paraId="302B99D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13B9872E"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3,998 </w:t>
            </w:r>
          </w:p>
        </w:tc>
        <w:tc>
          <w:tcPr>
            <w:tcW w:w="144" w:type="dxa"/>
            <w:tcBorders>
              <w:top w:val="nil"/>
              <w:left w:val="nil"/>
              <w:bottom w:val="nil"/>
              <w:right w:val="nil"/>
            </w:tcBorders>
            <w:shd w:val="clear" w:color="auto" w:fill="auto"/>
            <w:noWrap/>
            <w:vAlign w:val="bottom"/>
            <w:hideMark/>
          </w:tcPr>
          <w:p w14:paraId="4F839A6B"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06C7E93F"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15,539 </w:t>
            </w:r>
          </w:p>
        </w:tc>
        <w:tc>
          <w:tcPr>
            <w:tcW w:w="144" w:type="dxa"/>
            <w:tcBorders>
              <w:top w:val="nil"/>
              <w:left w:val="nil"/>
              <w:bottom w:val="nil"/>
              <w:right w:val="nil"/>
            </w:tcBorders>
            <w:shd w:val="clear" w:color="auto" w:fill="auto"/>
            <w:noWrap/>
            <w:vAlign w:val="bottom"/>
            <w:hideMark/>
          </w:tcPr>
          <w:p w14:paraId="3E4BB85B"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79EC43D0"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14,697 </w:t>
            </w:r>
          </w:p>
        </w:tc>
      </w:tr>
      <w:tr w:rsidR="00DC1C00" w:rsidRPr="00DC1C00" w14:paraId="060D0C56" w14:textId="77777777" w:rsidTr="00F46073">
        <w:trPr>
          <w:trHeight w:val="300"/>
        </w:trPr>
        <w:tc>
          <w:tcPr>
            <w:tcW w:w="3640" w:type="dxa"/>
            <w:tcBorders>
              <w:top w:val="nil"/>
              <w:left w:val="nil"/>
              <w:bottom w:val="nil"/>
              <w:right w:val="nil"/>
            </w:tcBorders>
            <w:shd w:val="clear" w:color="auto" w:fill="auto"/>
            <w:noWrap/>
            <w:vAlign w:val="bottom"/>
            <w:hideMark/>
          </w:tcPr>
          <w:p w14:paraId="29F4B48A"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General and administrative</w:t>
            </w:r>
          </w:p>
        </w:tc>
        <w:tc>
          <w:tcPr>
            <w:tcW w:w="2100" w:type="dxa"/>
            <w:tcBorders>
              <w:top w:val="nil"/>
              <w:left w:val="nil"/>
              <w:bottom w:val="nil"/>
              <w:right w:val="nil"/>
            </w:tcBorders>
            <w:shd w:val="clear" w:color="auto" w:fill="auto"/>
            <w:noWrap/>
            <w:vAlign w:val="bottom"/>
            <w:hideMark/>
          </w:tcPr>
          <w:p w14:paraId="2BBEE5AE"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1,355 </w:t>
            </w:r>
          </w:p>
        </w:tc>
        <w:tc>
          <w:tcPr>
            <w:tcW w:w="144" w:type="dxa"/>
            <w:tcBorders>
              <w:top w:val="nil"/>
              <w:left w:val="nil"/>
              <w:bottom w:val="nil"/>
              <w:right w:val="nil"/>
            </w:tcBorders>
            <w:shd w:val="clear" w:color="auto" w:fill="auto"/>
            <w:noWrap/>
            <w:vAlign w:val="bottom"/>
            <w:hideMark/>
          </w:tcPr>
          <w:p w14:paraId="557E0BFE"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F9EE98F"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1,301 </w:t>
            </w:r>
          </w:p>
        </w:tc>
        <w:tc>
          <w:tcPr>
            <w:tcW w:w="144" w:type="dxa"/>
            <w:tcBorders>
              <w:top w:val="nil"/>
              <w:left w:val="nil"/>
              <w:bottom w:val="nil"/>
              <w:right w:val="nil"/>
            </w:tcBorders>
            <w:shd w:val="clear" w:color="auto" w:fill="auto"/>
            <w:noWrap/>
            <w:vAlign w:val="bottom"/>
            <w:hideMark/>
          </w:tcPr>
          <w:p w14:paraId="6E730E6E"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4EFD78FD"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4,481 </w:t>
            </w:r>
          </w:p>
        </w:tc>
        <w:tc>
          <w:tcPr>
            <w:tcW w:w="144" w:type="dxa"/>
            <w:tcBorders>
              <w:top w:val="nil"/>
              <w:left w:val="nil"/>
              <w:bottom w:val="nil"/>
              <w:right w:val="nil"/>
            </w:tcBorders>
            <w:shd w:val="clear" w:color="auto" w:fill="auto"/>
            <w:noWrap/>
            <w:vAlign w:val="bottom"/>
            <w:hideMark/>
          </w:tcPr>
          <w:p w14:paraId="6D17527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2C33676"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4,563 </w:t>
            </w:r>
          </w:p>
        </w:tc>
      </w:tr>
      <w:tr w:rsidR="00DC1C00" w:rsidRPr="00DC1C00" w14:paraId="21D38BB6" w14:textId="77777777" w:rsidTr="00F46073">
        <w:trPr>
          <w:trHeight w:val="300"/>
        </w:trPr>
        <w:tc>
          <w:tcPr>
            <w:tcW w:w="3640" w:type="dxa"/>
            <w:tcBorders>
              <w:top w:val="nil"/>
              <w:left w:val="nil"/>
              <w:bottom w:val="nil"/>
              <w:right w:val="nil"/>
            </w:tcBorders>
            <w:shd w:val="clear" w:color="auto" w:fill="auto"/>
            <w:noWrap/>
            <w:vAlign w:val="bottom"/>
            <w:hideMark/>
          </w:tcPr>
          <w:p w14:paraId="3D9EECF3"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Impairment and restructuring</w:t>
            </w:r>
          </w:p>
        </w:tc>
        <w:tc>
          <w:tcPr>
            <w:tcW w:w="2100" w:type="dxa"/>
            <w:tcBorders>
              <w:top w:val="nil"/>
              <w:left w:val="nil"/>
              <w:bottom w:val="nil"/>
              <w:right w:val="nil"/>
            </w:tcBorders>
            <w:shd w:val="clear" w:color="auto" w:fill="auto"/>
            <w:noWrap/>
            <w:vAlign w:val="bottom"/>
            <w:hideMark/>
          </w:tcPr>
          <w:p w14:paraId="14F4F87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306 </w:t>
            </w:r>
          </w:p>
        </w:tc>
        <w:tc>
          <w:tcPr>
            <w:tcW w:w="144" w:type="dxa"/>
            <w:tcBorders>
              <w:top w:val="nil"/>
              <w:left w:val="nil"/>
              <w:bottom w:val="nil"/>
              <w:right w:val="nil"/>
            </w:tcBorders>
            <w:shd w:val="clear" w:color="auto" w:fill="auto"/>
            <w:noWrap/>
            <w:vAlign w:val="bottom"/>
            <w:hideMark/>
          </w:tcPr>
          <w:p w14:paraId="14ED1DC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679B9994"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1,110 </w:t>
            </w:r>
          </w:p>
        </w:tc>
        <w:tc>
          <w:tcPr>
            <w:tcW w:w="144" w:type="dxa"/>
            <w:tcBorders>
              <w:top w:val="nil"/>
              <w:left w:val="nil"/>
              <w:bottom w:val="nil"/>
              <w:right w:val="nil"/>
            </w:tcBorders>
            <w:shd w:val="clear" w:color="auto" w:fill="auto"/>
            <w:noWrap/>
            <w:vAlign w:val="bottom"/>
            <w:hideMark/>
          </w:tcPr>
          <w:p w14:paraId="575FB781"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0E0FA98E"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306 </w:t>
            </w:r>
          </w:p>
        </w:tc>
        <w:tc>
          <w:tcPr>
            <w:tcW w:w="144" w:type="dxa"/>
            <w:tcBorders>
              <w:top w:val="nil"/>
              <w:left w:val="nil"/>
              <w:bottom w:val="nil"/>
              <w:right w:val="nil"/>
            </w:tcBorders>
            <w:shd w:val="clear" w:color="auto" w:fill="auto"/>
            <w:noWrap/>
            <w:vAlign w:val="bottom"/>
            <w:hideMark/>
          </w:tcPr>
          <w:p w14:paraId="09E87053"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529DB6C"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1,110 </w:t>
            </w:r>
          </w:p>
        </w:tc>
      </w:tr>
      <w:tr w:rsidR="00DC1C00" w:rsidRPr="00DC1C00" w14:paraId="0D6D63B7" w14:textId="77777777" w:rsidTr="00F46073">
        <w:trPr>
          <w:trHeight w:val="300"/>
        </w:trPr>
        <w:tc>
          <w:tcPr>
            <w:tcW w:w="3640" w:type="dxa"/>
            <w:tcBorders>
              <w:top w:val="single" w:sz="4" w:space="0" w:color="auto"/>
              <w:left w:val="nil"/>
              <w:bottom w:val="nil"/>
              <w:right w:val="nil"/>
            </w:tcBorders>
            <w:shd w:val="clear" w:color="auto" w:fill="auto"/>
            <w:noWrap/>
            <w:vAlign w:val="bottom"/>
            <w:hideMark/>
          </w:tcPr>
          <w:p w14:paraId="4BA397EA"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Operating income</w:t>
            </w:r>
          </w:p>
        </w:tc>
        <w:tc>
          <w:tcPr>
            <w:tcW w:w="2100" w:type="dxa"/>
            <w:tcBorders>
              <w:top w:val="single" w:sz="4" w:space="0" w:color="auto"/>
              <w:left w:val="nil"/>
              <w:bottom w:val="nil"/>
              <w:right w:val="nil"/>
            </w:tcBorders>
            <w:shd w:val="clear" w:color="auto" w:fill="auto"/>
            <w:noWrap/>
            <w:vAlign w:val="bottom"/>
            <w:hideMark/>
          </w:tcPr>
          <w:p w14:paraId="5E07BAD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5,330 </w:t>
            </w:r>
          </w:p>
        </w:tc>
        <w:tc>
          <w:tcPr>
            <w:tcW w:w="144" w:type="dxa"/>
            <w:tcBorders>
              <w:top w:val="nil"/>
              <w:left w:val="nil"/>
              <w:bottom w:val="nil"/>
              <w:right w:val="nil"/>
            </w:tcBorders>
            <w:shd w:val="clear" w:color="auto" w:fill="auto"/>
            <w:noWrap/>
            <w:vAlign w:val="bottom"/>
            <w:hideMark/>
          </w:tcPr>
          <w:p w14:paraId="69975A83"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single" w:sz="4" w:space="0" w:color="auto"/>
              <w:left w:val="nil"/>
              <w:bottom w:val="nil"/>
              <w:right w:val="nil"/>
            </w:tcBorders>
            <w:shd w:val="clear" w:color="auto" w:fill="auto"/>
            <w:noWrap/>
            <w:vAlign w:val="bottom"/>
            <w:hideMark/>
          </w:tcPr>
          <w:p w14:paraId="6E784B5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3,080 </w:t>
            </w:r>
          </w:p>
        </w:tc>
        <w:tc>
          <w:tcPr>
            <w:tcW w:w="144" w:type="dxa"/>
            <w:tcBorders>
              <w:top w:val="nil"/>
              <w:left w:val="nil"/>
              <w:bottom w:val="nil"/>
              <w:right w:val="nil"/>
            </w:tcBorders>
            <w:shd w:val="clear" w:color="auto" w:fill="auto"/>
            <w:noWrap/>
            <w:vAlign w:val="bottom"/>
            <w:hideMark/>
          </w:tcPr>
          <w:p w14:paraId="17EE9309"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single" w:sz="4" w:space="0" w:color="auto"/>
              <w:left w:val="nil"/>
              <w:bottom w:val="nil"/>
              <w:right w:val="nil"/>
            </w:tcBorders>
            <w:shd w:val="clear" w:color="auto" w:fill="auto"/>
            <w:noWrap/>
            <w:vAlign w:val="bottom"/>
            <w:hideMark/>
          </w:tcPr>
          <w:p w14:paraId="368B78B1"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22,326 </w:t>
            </w:r>
          </w:p>
        </w:tc>
        <w:tc>
          <w:tcPr>
            <w:tcW w:w="144" w:type="dxa"/>
            <w:tcBorders>
              <w:top w:val="nil"/>
              <w:left w:val="nil"/>
              <w:bottom w:val="nil"/>
              <w:right w:val="nil"/>
            </w:tcBorders>
            <w:shd w:val="clear" w:color="auto" w:fill="auto"/>
            <w:noWrap/>
            <w:vAlign w:val="bottom"/>
            <w:hideMark/>
          </w:tcPr>
          <w:p w14:paraId="1FA1EF86"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single" w:sz="4" w:space="0" w:color="auto"/>
              <w:left w:val="nil"/>
              <w:bottom w:val="nil"/>
              <w:right w:val="nil"/>
            </w:tcBorders>
            <w:shd w:val="clear" w:color="auto" w:fill="auto"/>
            <w:noWrap/>
            <w:vAlign w:val="bottom"/>
            <w:hideMark/>
          </w:tcPr>
          <w:p w14:paraId="226EBDA0"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20,182 </w:t>
            </w:r>
          </w:p>
        </w:tc>
      </w:tr>
      <w:tr w:rsidR="00DC1C00" w:rsidRPr="00DC1C00" w14:paraId="214BD538"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38972CFC"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Other income (expense), net</w:t>
            </w:r>
          </w:p>
        </w:tc>
        <w:tc>
          <w:tcPr>
            <w:tcW w:w="2100" w:type="dxa"/>
            <w:tcBorders>
              <w:top w:val="nil"/>
              <w:left w:val="nil"/>
              <w:bottom w:val="single" w:sz="4" w:space="0" w:color="auto"/>
              <w:right w:val="nil"/>
            </w:tcBorders>
            <w:shd w:val="clear" w:color="auto" w:fill="auto"/>
            <w:noWrap/>
            <w:vAlign w:val="bottom"/>
            <w:hideMark/>
          </w:tcPr>
          <w:p w14:paraId="1AA5A0A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215 </w:t>
            </w:r>
          </w:p>
        </w:tc>
        <w:tc>
          <w:tcPr>
            <w:tcW w:w="144" w:type="dxa"/>
            <w:tcBorders>
              <w:top w:val="nil"/>
              <w:left w:val="nil"/>
              <w:bottom w:val="nil"/>
              <w:right w:val="nil"/>
            </w:tcBorders>
            <w:shd w:val="clear" w:color="auto" w:fill="auto"/>
            <w:noWrap/>
            <w:vAlign w:val="bottom"/>
            <w:hideMark/>
          </w:tcPr>
          <w:p w14:paraId="5F11101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2CA33200"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267 </w:t>
            </w:r>
          </w:p>
        </w:tc>
        <w:tc>
          <w:tcPr>
            <w:tcW w:w="144" w:type="dxa"/>
            <w:tcBorders>
              <w:top w:val="nil"/>
              <w:left w:val="nil"/>
              <w:bottom w:val="nil"/>
              <w:right w:val="nil"/>
            </w:tcBorders>
            <w:shd w:val="clear" w:color="auto" w:fill="auto"/>
            <w:noWrap/>
            <w:vAlign w:val="bottom"/>
            <w:hideMark/>
          </w:tcPr>
          <w:p w14:paraId="0BC1F63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4" w:space="0" w:color="auto"/>
              <w:right w:val="nil"/>
            </w:tcBorders>
            <w:shd w:val="clear" w:color="auto" w:fill="auto"/>
            <w:noWrap/>
            <w:vAlign w:val="bottom"/>
            <w:hideMark/>
          </w:tcPr>
          <w:p w14:paraId="2B0EF851"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823 </w:t>
            </w:r>
          </w:p>
        </w:tc>
        <w:tc>
          <w:tcPr>
            <w:tcW w:w="144" w:type="dxa"/>
            <w:tcBorders>
              <w:top w:val="nil"/>
              <w:left w:val="nil"/>
              <w:bottom w:val="nil"/>
              <w:right w:val="nil"/>
            </w:tcBorders>
            <w:shd w:val="clear" w:color="auto" w:fill="auto"/>
            <w:noWrap/>
            <w:vAlign w:val="bottom"/>
            <w:hideMark/>
          </w:tcPr>
          <w:p w14:paraId="7859039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9EB41E6"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(431)</w:t>
            </w:r>
          </w:p>
        </w:tc>
      </w:tr>
      <w:tr w:rsidR="00DC1C00" w:rsidRPr="00DC1C00" w14:paraId="776FF447" w14:textId="77777777" w:rsidTr="00F46073">
        <w:trPr>
          <w:trHeight w:val="300"/>
        </w:trPr>
        <w:tc>
          <w:tcPr>
            <w:tcW w:w="3640" w:type="dxa"/>
            <w:tcBorders>
              <w:top w:val="nil"/>
              <w:left w:val="nil"/>
              <w:bottom w:val="nil"/>
              <w:right w:val="nil"/>
            </w:tcBorders>
            <w:shd w:val="clear" w:color="auto" w:fill="auto"/>
            <w:noWrap/>
            <w:vAlign w:val="bottom"/>
            <w:hideMark/>
          </w:tcPr>
          <w:p w14:paraId="753F95D0"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Income before income taxes</w:t>
            </w:r>
          </w:p>
        </w:tc>
        <w:tc>
          <w:tcPr>
            <w:tcW w:w="2100" w:type="dxa"/>
            <w:tcBorders>
              <w:top w:val="nil"/>
              <w:left w:val="nil"/>
              <w:bottom w:val="nil"/>
              <w:right w:val="nil"/>
            </w:tcBorders>
            <w:shd w:val="clear" w:color="auto" w:fill="auto"/>
            <w:noWrap/>
            <w:vAlign w:val="bottom"/>
            <w:hideMark/>
          </w:tcPr>
          <w:p w14:paraId="23634FE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5,545 </w:t>
            </w:r>
          </w:p>
        </w:tc>
        <w:tc>
          <w:tcPr>
            <w:tcW w:w="144" w:type="dxa"/>
            <w:tcBorders>
              <w:top w:val="nil"/>
              <w:left w:val="nil"/>
              <w:bottom w:val="nil"/>
              <w:right w:val="nil"/>
            </w:tcBorders>
            <w:shd w:val="clear" w:color="auto" w:fill="auto"/>
            <w:noWrap/>
            <w:vAlign w:val="bottom"/>
            <w:hideMark/>
          </w:tcPr>
          <w:p w14:paraId="33FD878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044C60C"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3,347 </w:t>
            </w:r>
          </w:p>
        </w:tc>
        <w:tc>
          <w:tcPr>
            <w:tcW w:w="144" w:type="dxa"/>
            <w:tcBorders>
              <w:top w:val="nil"/>
              <w:left w:val="nil"/>
              <w:bottom w:val="nil"/>
              <w:right w:val="nil"/>
            </w:tcBorders>
            <w:shd w:val="clear" w:color="auto" w:fill="auto"/>
            <w:noWrap/>
            <w:vAlign w:val="bottom"/>
            <w:hideMark/>
          </w:tcPr>
          <w:p w14:paraId="096E6DD7"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6C787C69"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23,149 </w:t>
            </w:r>
          </w:p>
        </w:tc>
        <w:tc>
          <w:tcPr>
            <w:tcW w:w="144" w:type="dxa"/>
            <w:tcBorders>
              <w:top w:val="nil"/>
              <w:left w:val="nil"/>
              <w:bottom w:val="nil"/>
              <w:right w:val="nil"/>
            </w:tcBorders>
            <w:shd w:val="clear" w:color="auto" w:fill="auto"/>
            <w:noWrap/>
            <w:vAlign w:val="bottom"/>
            <w:hideMark/>
          </w:tcPr>
          <w:p w14:paraId="6549C7E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A8690DA"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19,751 </w:t>
            </w:r>
          </w:p>
        </w:tc>
      </w:tr>
      <w:tr w:rsidR="00DC1C00" w:rsidRPr="00DC1C00" w14:paraId="20E1AE4B" w14:textId="77777777" w:rsidTr="00F46073">
        <w:trPr>
          <w:trHeight w:val="300"/>
        </w:trPr>
        <w:tc>
          <w:tcPr>
            <w:tcW w:w="3640" w:type="dxa"/>
            <w:tcBorders>
              <w:top w:val="nil"/>
              <w:left w:val="nil"/>
              <w:bottom w:val="single" w:sz="4" w:space="0" w:color="auto"/>
              <w:right w:val="nil"/>
            </w:tcBorders>
            <w:shd w:val="clear" w:color="auto" w:fill="auto"/>
            <w:noWrap/>
            <w:vAlign w:val="bottom"/>
            <w:hideMark/>
          </w:tcPr>
          <w:p w14:paraId="1CFB3604"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Provision for (benefit from) income taxes</w:t>
            </w:r>
          </w:p>
        </w:tc>
        <w:tc>
          <w:tcPr>
            <w:tcW w:w="2100" w:type="dxa"/>
            <w:tcBorders>
              <w:top w:val="nil"/>
              <w:left w:val="nil"/>
              <w:bottom w:val="single" w:sz="4" w:space="0" w:color="auto"/>
              <w:right w:val="nil"/>
            </w:tcBorders>
            <w:shd w:val="clear" w:color="auto" w:fill="auto"/>
            <w:noWrap/>
            <w:vAlign w:val="bottom"/>
            <w:hideMark/>
          </w:tcPr>
          <w:p w14:paraId="6C53F26B"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(968)</w:t>
            </w:r>
          </w:p>
        </w:tc>
        <w:tc>
          <w:tcPr>
            <w:tcW w:w="144" w:type="dxa"/>
            <w:tcBorders>
              <w:top w:val="nil"/>
              <w:left w:val="nil"/>
              <w:bottom w:val="nil"/>
              <w:right w:val="nil"/>
            </w:tcBorders>
            <w:shd w:val="clear" w:color="auto" w:fill="auto"/>
            <w:noWrap/>
            <w:vAlign w:val="bottom"/>
            <w:hideMark/>
          </w:tcPr>
          <w:p w14:paraId="6B87F133"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93D14F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225 </w:t>
            </w:r>
          </w:p>
        </w:tc>
        <w:tc>
          <w:tcPr>
            <w:tcW w:w="144" w:type="dxa"/>
            <w:tcBorders>
              <w:top w:val="nil"/>
              <w:left w:val="nil"/>
              <w:bottom w:val="nil"/>
              <w:right w:val="nil"/>
            </w:tcBorders>
            <w:shd w:val="clear" w:color="auto" w:fill="auto"/>
            <w:noWrap/>
            <w:vAlign w:val="bottom"/>
            <w:hideMark/>
          </w:tcPr>
          <w:p w14:paraId="1759D658"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4" w:space="0" w:color="auto"/>
              <w:right w:val="nil"/>
            </w:tcBorders>
            <w:shd w:val="clear" w:color="auto" w:fill="auto"/>
            <w:noWrap/>
            <w:vAlign w:val="bottom"/>
            <w:hideMark/>
          </w:tcPr>
          <w:p w14:paraId="6C80B18D"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1,945 </w:t>
            </w:r>
          </w:p>
        </w:tc>
        <w:tc>
          <w:tcPr>
            <w:tcW w:w="144" w:type="dxa"/>
            <w:tcBorders>
              <w:top w:val="nil"/>
              <w:left w:val="nil"/>
              <w:bottom w:val="nil"/>
              <w:right w:val="nil"/>
            </w:tcBorders>
            <w:shd w:val="clear" w:color="auto" w:fill="auto"/>
            <w:noWrap/>
            <w:vAlign w:val="bottom"/>
            <w:hideMark/>
          </w:tcPr>
          <w:p w14:paraId="2028684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93567F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2,953 </w:t>
            </w:r>
          </w:p>
        </w:tc>
      </w:tr>
      <w:tr w:rsidR="00DC1C00" w:rsidRPr="00DC1C00" w14:paraId="3CA2DD18" w14:textId="77777777" w:rsidTr="00F46073">
        <w:trPr>
          <w:trHeight w:val="312"/>
        </w:trPr>
        <w:tc>
          <w:tcPr>
            <w:tcW w:w="3640" w:type="dxa"/>
            <w:tcBorders>
              <w:top w:val="nil"/>
              <w:left w:val="nil"/>
              <w:bottom w:val="nil"/>
              <w:right w:val="nil"/>
            </w:tcBorders>
            <w:shd w:val="clear" w:color="auto" w:fill="auto"/>
            <w:noWrap/>
            <w:vAlign w:val="bottom"/>
            <w:hideMark/>
          </w:tcPr>
          <w:p w14:paraId="0CE844FF"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Net income</w:t>
            </w:r>
          </w:p>
        </w:tc>
        <w:tc>
          <w:tcPr>
            <w:tcW w:w="2100" w:type="dxa"/>
            <w:tcBorders>
              <w:top w:val="nil"/>
              <w:left w:val="nil"/>
              <w:bottom w:val="single" w:sz="8" w:space="0" w:color="auto"/>
              <w:right w:val="nil"/>
            </w:tcBorders>
            <w:shd w:val="clear" w:color="auto" w:fill="auto"/>
            <w:noWrap/>
            <w:vAlign w:val="bottom"/>
            <w:hideMark/>
          </w:tcPr>
          <w:p w14:paraId="45ABA4A2"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$6,513 </w:t>
            </w:r>
          </w:p>
        </w:tc>
        <w:tc>
          <w:tcPr>
            <w:tcW w:w="144" w:type="dxa"/>
            <w:tcBorders>
              <w:top w:val="nil"/>
              <w:left w:val="nil"/>
              <w:bottom w:val="nil"/>
              <w:right w:val="nil"/>
            </w:tcBorders>
            <w:shd w:val="clear" w:color="auto" w:fill="auto"/>
            <w:noWrap/>
            <w:vAlign w:val="bottom"/>
            <w:hideMark/>
          </w:tcPr>
          <w:p w14:paraId="64D7A4F4"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3FE01722"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$3,122 </w:t>
            </w:r>
          </w:p>
        </w:tc>
        <w:tc>
          <w:tcPr>
            <w:tcW w:w="144" w:type="dxa"/>
            <w:tcBorders>
              <w:top w:val="nil"/>
              <w:left w:val="nil"/>
              <w:bottom w:val="nil"/>
              <w:right w:val="nil"/>
            </w:tcBorders>
            <w:shd w:val="clear" w:color="auto" w:fill="auto"/>
            <w:noWrap/>
            <w:vAlign w:val="bottom"/>
            <w:hideMark/>
          </w:tcPr>
          <w:p w14:paraId="12E43BCF"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single" w:sz="8" w:space="0" w:color="auto"/>
              <w:right w:val="nil"/>
            </w:tcBorders>
            <w:shd w:val="clear" w:color="auto" w:fill="auto"/>
            <w:noWrap/>
            <w:vAlign w:val="bottom"/>
            <w:hideMark/>
          </w:tcPr>
          <w:p w14:paraId="58D7407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$21,204 </w:t>
            </w:r>
          </w:p>
        </w:tc>
        <w:tc>
          <w:tcPr>
            <w:tcW w:w="144" w:type="dxa"/>
            <w:tcBorders>
              <w:top w:val="nil"/>
              <w:left w:val="nil"/>
              <w:bottom w:val="nil"/>
              <w:right w:val="nil"/>
            </w:tcBorders>
            <w:shd w:val="clear" w:color="auto" w:fill="auto"/>
            <w:noWrap/>
            <w:vAlign w:val="bottom"/>
            <w:hideMark/>
          </w:tcPr>
          <w:p w14:paraId="54D15EB6"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7F2B568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$16,798 </w:t>
            </w:r>
          </w:p>
        </w:tc>
      </w:tr>
      <w:tr w:rsidR="00DC1C00" w:rsidRPr="00DC1C00" w14:paraId="34F6276D" w14:textId="77777777" w:rsidTr="00F46073">
        <w:trPr>
          <w:trHeight w:val="69"/>
        </w:trPr>
        <w:tc>
          <w:tcPr>
            <w:tcW w:w="3640" w:type="dxa"/>
            <w:tcBorders>
              <w:top w:val="nil"/>
              <w:left w:val="nil"/>
              <w:bottom w:val="nil"/>
              <w:right w:val="nil"/>
            </w:tcBorders>
            <w:shd w:val="clear" w:color="auto" w:fill="auto"/>
            <w:noWrap/>
            <w:vAlign w:val="bottom"/>
            <w:hideMark/>
          </w:tcPr>
          <w:p w14:paraId="4F08C526"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100" w:type="dxa"/>
            <w:tcBorders>
              <w:top w:val="nil"/>
              <w:left w:val="nil"/>
              <w:bottom w:val="nil"/>
              <w:right w:val="nil"/>
            </w:tcBorders>
            <w:shd w:val="clear" w:color="auto" w:fill="auto"/>
            <w:noWrap/>
            <w:vAlign w:val="bottom"/>
            <w:hideMark/>
          </w:tcPr>
          <w:p w14:paraId="1E801E12" w14:textId="77777777" w:rsidR="00DC1C00" w:rsidRPr="00DC1C00" w:rsidRDefault="00DC1C00" w:rsidP="00DC1C00">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340E5528" w14:textId="77777777" w:rsidR="00DC1C00" w:rsidRPr="00DC1C00" w:rsidRDefault="00DC1C00" w:rsidP="00DC1C00">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4E5B759"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1BB7A6AE"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6F82106A"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6BBC9CFB"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center"/>
            <w:hideMark/>
          </w:tcPr>
          <w:p w14:paraId="3DDF275E" w14:textId="77777777" w:rsidR="00DC1C00" w:rsidRPr="00DC1C00" w:rsidRDefault="00DC1C00" w:rsidP="00DC1C00">
            <w:pPr>
              <w:spacing w:after="0" w:line="240" w:lineRule="auto"/>
              <w:jc w:val="right"/>
              <w:rPr>
                <w:rFonts w:ascii="Times New Roman" w:eastAsia="Times New Roman" w:hAnsi="Times New Roman"/>
                <w:sz w:val="20"/>
                <w:szCs w:val="20"/>
              </w:rPr>
            </w:pPr>
          </w:p>
        </w:tc>
      </w:tr>
      <w:tr w:rsidR="00DC1C00" w:rsidRPr="00DC1C00" w14:paraId="26755122" w14:textId="77777777" w:rsidTr="00F46073">
        <w:trPr>
          <w:trHeight w:val="300"/>
        </w:trPr>
        <w:tc>
          <w:tcPr>
            <w:tcW w:w="3640" w:type="dxa"/>
            <w:tcBorders>
              <w:top w:val="nil"/>
              <w:left w:val="nil"/>
              <w:bottom w:val="nil"/>
              <w:right w:val="nil"/>
            </w:tcBorders>
            <w:shd w:val="clear" w:color="auto" w:fill="auto"/>
            <w:noWrap/>
            <w:vAlign w:val="bottom"/>
            <w:hideMark/>
          </w:tcPr>
          <w:p w14:paraId="6253581D"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Earnings per share:</w:t>
            </w:r>
          </w:p>
        </w:tc>
        <w:tc>
          <w:tcPr>
            <w:tcW w:w="2100" w:type="dxa"/>
            <w:tcBorders>
              <w:top w:val="nil"/>
              <w:left w:val="nil"/>
              <w:bottom w:val="nil"/>
              <w:right w:val="nil"/>
            </w:tcBorders>
            <w:shd w:val="clear" w:color="auto" w:fill="auto"/>
            <w:noWrap/>
            <w:vAlign w:val="bottom"/>
            <w:hideMark/>
          </w:tcPr>
          <w:p w14:paraId="3268305F" w14:textId="77777777" w:rsidR="00DC1C00" w:rsidRPr="00DC1C00" w:rsidRDefault="00DC1C00" w:rsidP="00DC1C00">
            <w:pPr>
              <w:spacing w:after="0" w:line="240" w:lineRule="auto"/>
              <w:rPr>
                <w:rFonts w:ascii="Segoe UI" w:eastAsia="Times New Roman" w:hAnsi="Segoe UI" w:cs="Segoe UI"/>
                <w:color w:val="666666"/>
                <w:sz w:val="20"/>
                <w:szCs w:val="20"/>
              </w:rPr>
            </w:pPr>
          </w:p>
        </w:tc>
        <w:tc>
          <w:tcPr>
            <w:tcW w:w="144" w:type="dxa"/>
            <w:tcBorders>
              <w:top w:val="nil"/>
              <w:left w:val="nil"/>
              <w:bottom w:val="nil"/>
              <w:right w:val="nil"/>
            </w:tcBorders>
            <w:shd w:val="clear" w:color="auto" w:fill="auto"/>
            <w:noWrap/>
            <w:vAlign w:val="bottom"/>
            <w:hideMark/>
          </w:tcPr>
          <w:p w14:paraId="62146C33" w14:textId="77777777" w:rsidR="00DC1C00" w:rsidRPr="00DC1C00" w:rsidRDefault="00DC1C00" w:rsidP="00DC1C00">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487C980"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284A1FB3"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3EAED498"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541E9865"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center"/>
            <w:hideMark/>
          </w:tcPr>
          <w:p w14:paraId="34C937FA" w14:textId="77777777" w:rsidR="00DC1C00" w:rsidRPr="00DC1C00" w:rsidRDefault="00DC1C00" w:rsidP="00DC1C00">
            <w:pPr>
              <w:spacing w:after="0" w:line="240" w:lineRule="auto"/>
              <w:jc w:val="right"/>
              <w:rPr>
                <w:rFonts w:ascii="Times New Roman" w:eastAsia="Times New Roman" w:hAnsi="Times New Roman"/>
                <w:sz w:val="20"/>
                <w:szCs w:val="20"/>
              </w:rPr>
            </w:pPr>
          </w:p>
        </w:tc>
      </w:tr>
      <w:tr w:rsidR="00DC1C00" w:rsidRPr="00DC1C00" w14:paraId="53F8EFBA" w14:textId="77777777" w:rsidTr="00F46073">
        <w:trPr>
          <w:trHeight w:val="300"/>
        </w:trPr>
        <w:tc>
          <w:tcPr>
            <w:tcW w:w="3640" w:type="dxa"/>
            <w:tcBorders>
              <w:top w:val="nil"/>
              <w:left w:val="nil"/>
              <w:bottom w:val="nil"/>
              <w:right w:val="nil"/>
            </w:tcBorders>
            <w:shd w:val="clear" w:color="auto" w:fill="auto"/>
            <w:noWrap/>
            <w:vAlign w:val="bottom"/>
            <w:hideMark/>
          </w:tcPr>
          <w:p w14:paraId="7DB63A9F"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Basic</w:t>
            </w:r>
          </w:p>
        </w:tc>
        <w:tc>
          <w:tcPr>
            <w:tcW w:w="2100" w:type="dxa"/>
            <w:tcBorders>
              <w:top w:val="nil"/>
              <w:left w:val="nil"/>
              <w:bottom w:val="nil"/>
              <w:right w:val="nil"/>
            </w:tcBorders>
            <w:shd w:val="clear" w:color="auto" w:fill="auto"/>
            <w:noWrap/>
            <w:vAlign w:val="bottom"/>
            <w:hideMark/>
          </w:tcPr>
          <w:p w14:paraId="52F3EB9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$0.84 </w:t>
            </w:r>
          </w:p>
        </w:tc>
        <w:tc>
          <w:tcPr>
            <w:tcW w:w="144" w:type="dxa"/>
            <w:tcBorders>
              <w:top w:val="nil"/>
              <w:left w:val="nil"/>
              <w:bottom w:val="nil"/>
              <w:right w:val="nil"/>
            </w:tcBorders>
            <w:shd w:val="clear" w:color="auto" w:fill="auto"/>
            <w:noWrap/>
            <w:vAlign w:val="bottom"/>
            <w:hideMark/>
          </w:tcPr>
          <w:p w14:paraId="72A19CD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D0B3C59"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$0.40 </w:t>
            </w:r>
          </w:p>
        </w:tc>
        <w:tc>
          <w:tcPr>
            <w:tcW w:w="144" w:type="dxa"/>
            <w:tcBorders>
              <w:top w:val="nil"/>
              <w:left w:val="nil"/>
              <w:bottom w:val="nil"/>
              <w:right w:val="nil"/>
            </w:tcBorders>
            <w:shd w:val="clear" w:color="auto" w:fill="auto"/>
            <w:noWrap/>
            <w:vAlign w:val="bottom"/>
            <w:hideMark/>
          </w:tcPr>
          <w:p w14:paraId="7317048F"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5516E72C"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$2.74 </w:t>
            </w:r>
          </w:p>
        </w:tc>
        <w:tc>
          <w:tcPr>
            <w:tcW w:w="144" w:type="dxa"/>
            <w:tcBorders>
              <w:top w:val="nil"/>
              <w:left w:val="nil"/>
              <w:bottom w:val="nil"/>
              <w:right w:val="nil"/>
            </w:tcBorders>
            <w:shd w:val="clear" w:color="auto" w:fill="auto"/>
            <w:noWrap/>
            <w:vAlign w:val="bottom"/>
            <w:hideMark/>
          </w:tcPr>
          <w:p w14:paraId="6AAF5B53"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center"/>
            <w:hideMark/>
          </w:tcPr>
          <w:p w14:paraId="644F5EE9"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$2.12 </w:t>
            </w:r>
          </w:p>
        </w:tc>
      </w:tr>
      <w:tr w:rsidR="00DC1C00" w:rsidRPr="00DC1C00" w14:paraId="5AF133DE" w14:textId="77777777" w:rsidTr="00F46073">
        <w:trPr>
          <w:trHeight w:val="300"/>
        </w:trPr>
        <w:tc>
          <w:tcPr>
            <w:tcW w:w="3640" w:type="dxa"/>
            <w:tcBorders>
              <w:top w:val="nil"/>
              <w:left w:val="nil"/>
              <w:bottom w:val="nil"/>
              <w:right w:val="nil"/>
            </w:tcBorders>
            <w:shd w:val="clear" w:color="auto" w:fill="auto"/>
            <w:noWrap/>
            <w:vAlign w:val="bottom"/>
            <w:hideMark/>
          </w:tcPr>
          <w:p w14:paraId="10119FAB"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Diluted</w:t>
            </w:r>
          </w:p>
        </w:tc>
        <w:tc>
          <w:tcPr>
            <w:tcW w:w="2100" w:type="dxa"/>
            <w:tcBorders>
              <w:top w:val="nil"/>
              <w:left w:val="nil"/>
              <w:bottom w:val="nil"/>
              <w:right w:val="nil"/>
            </w:tcBorders>
            <w:shd w:val="clear" w:color="auto" w:fill="auto"/>
            <w:noWrap/>
            <w:vAlign w:val="bottom"/>
            <w:hideMark/>
          </w:tcPr>
          <w:p w14:paraId="0F27289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$0.83 </w:t>
            </w:r>
          </w:p>
        </w:tc>
        <w:tc>
          <w:tcPr>
            <w:tcW w:w="144" w:type="dxa"/>
            <w:tcBorders>
              <w:top w:val="nil"/>
              <w:left w:val="nil"/>
              <w:bottom w:val="nil"/>
              <w:right w:val="nil"/>
            </w:tcBorders>
            <w:shd w:val="clear" w:color="auto" w:fill="auto"/>
            <w:noWrap/>
            <w:vAlign w:val="bottom"/>
            <w:hideMark/>
          </w:tcPr>
          <w:p w14:paraId="6C4C9E3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25E85C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$0.39 </w:t>
            </w:r>
          </w:p>
        </w:tc>
        <w:tc>
          <w:tcPr>
            <w:tcW w:w="144" w:type="dxa"/>
            <w:tcBorders>
              <w:top w:val="nil"/>
              <w:left w:val="nil"/>
              <w:bottom w:val="nil"/>
              <w:right w:val="nil"/>
            </w:tcBorders>
            <w:shd w:val="clear" w:color="auto" w:fill="auto"/>
            <w:noWrap/>
            <w:vAlign w:val="bottom"/>
            <w:hideMark/>
          </w:tcPr>
          <w:p w14:paraId="0F3E655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67C21909"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$2.71 </w:t>
            </w:r>
          </w:p>
        </w:tc>
        <w:tc>
          <w:tcPr>
            <w:tcW w:w="144" w:type="dxa"/>
            <w:tcBorders>
              <w:top w:val="nil"/>
              <w:left w:val="nil"/>
              <w:bottom w:val="nil"/>
              <w:right w:val="nil"/>
            </w:tcBorders>
            <w:shd w:val="clear" w:color="auto" w:fill="auto"/>
            <w:noWrap/>
            <w:vAlign w:val="bottom"/>
            <w:hideMark/>
          </w:tcPr>
          <w:p w14:paraId="1C47601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center"/>
            <w:hideMark/>
          </w:tcPr>
          <w:p w14:paraId="793E027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$2.10 </w:t>
            </w:r>
          </w:p>
        </w:tc>
      </w:tr>
      <w:tr w:rsidR="00DC1C00" w:rsidRPr="00DC1C00" w14:paraId="74F91DA9" w14:textId="77777777" w:rsidTr="00F46073">
        <w:trPr>
          <w:trHeight w:val="300"/>
        </w:trPr>
        <w:tc>
          <w:tcPr>
            <w:tcW w:w="3640" w:type="dxa"/>
            <w:tcBorders>
              <w:top w:val="nil"/>
              <w:left w:val="nil"/>
              <w:bottom w:val="nil"/>
              <w:right w:val="nil"/>
            </w:tcBorders>
            <w:shd w:val="clear" w:color="auto" w:fill="auto"/>
            <w:noWrap/>
            <w:vAlign w:val="bottom"/>
            <w:hideMark/>
          </w:tcPr>
          <w:p w14:paraId="725FC51B"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Weighted average shares outstanding:</w:t>
            </w:r>
          </w:p>
        </w:tc>
        <w:tc>
          <w:tcPr>
            <w:tcW w:w="2100" w:type="dxa"/>
            <w:tcBorders>
              <w:top w:val="nil"/>
              <w:left w:val="nil"/>
              <w:bottom w:val="nil"/>
              <w:right w:val="nil"/>
            </w:tcBorders>
            <w:shd w:val="clear" w:color="auto" w:fill="auto"/>
            <w:noWrap/>
            <w:vAlign w:val="bottom"/>
            <w:hideMark/>
          </w:tcPr>
          <w:p w14:paraId="5F198781" w14:textId="77777777" w:rsidR="00DC1C00" w:rsidRPr="00DC1C00" w:rsidRDefault="00DC1C00" w:rsidP="00DC1C00">
            <w:pPr>
              <w:spacing w:after="0" w:line="240" w:lineRule="auto"/>
              <w:rPr>
                <w:rFonts w:ascii="Segoe UI" w:eastAsia="Times New Roman" w:hAnsi="Segoe UI" w:cs="Segoe UI"/>
                <w:color w:val="666666"/>
                <w:sz w:val="20"/>
                <w:szCs w:val="20"/>
              </w:rPr>
            </w:pPr>
          </w:p>
        </w:tc>
        <w:tc>
          <w:tcPr>
            <w:tcW w:w="144" w:type="dxa"/>
            <w:tcBorders>
              <w:top w:val="nil"/>
              <w:left w:val="nil"/>
              <w:bottom w:val="nil"/>
              <w:right w:val="nil"/>
            </w:tcBorders>
            <w:shd w:val="clear" w:color="auto" w:fill="auto"/>
            <w:noWrap/>
            <w:vAlign w:val="bottom"/>
            <w:hideMark/>
          </w:tcPr>
          <w:p w14:paraId="717052E0" w14:textId="77777777" w:rsidR="00DC1C00" w:rsidRPr="00DC1C00" w:rsidRDefault="00DC1C00" w:rsidP="00DC1C00">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7D28549B"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0F42BA9E"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2200" w:type="dxa"/>
            <w:tcBorders>
              <w:top w:val="nil"/>
              <w:left w:val="nil"/>
              <w:bottom w:val="nil"/>
              <w:right w:val="nil"/>
            </w:tcBorders>
            <w:shd w:val="clear" w:color="auto" w:fill="auto"/>
            <w:noWrap/>
            <w:vAlign w:val="bottom"/>
            <w:hideMark/>
          </w:tcPr>
          <w:p w14:paraId="0DFE0011"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64553649" w14:textId="77777777" w:rsidR="00DC1C00" w:rsidRPr="00DC1C00" w:rsidRDefault="00DC1C00" w:rsidP="00DC1C00">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center"/>
            <w:hideMark/>
          </w:tcPr>
          <w:p w14:paraId="34106B82" w14:textId="77777777" w:rsidR="00DC1C00" w:rsidRPr="00DC1C00" w:rsidRDefault="00DC1C00" w:rsidP="00DC1C00">
            <w:pPr>
              <w:spacing w:after="0" w:line="240" w:lineRule="auto"/>
              <w:jc w:val="right"/>
              <w:rPr>
                <w:rFonts w:ascii="Times New Roman" w:eastAsia="Times New Roman" w:hAnsi="Times New Roman"/>
                <w:sz w:val="20"/>
                <w:szCs w:val="20"/>
              </w:rPr>
            </w:pPr>
          </w:p>
        </w:tc>
      </w:tr>
      <w:tr w:rsidR="00DC1C00" w:rsidRPr="00DC1C00" w14:paraId="3E8F737E" w14:textId="77777777" w:rsidTr="00F46073">
        <w:trPr>
          <w:trHeight w:val="300"/>
        </w:trPr>
        <w:tc>
          <w:tcPr>
            <w:tcW w:w="3640" w:type="dxa"/>
            <w:tcBorders>
              <w:top w:val="nil"/>
              <w:left w:val="nil"/>
              <w:bottom w:val="nil"/>
              <w:right w:val="nil"/>
            </w:tcBorders>
            <w:shd w:val="clear" w:color="auto" w:fill="auto"/>
            <w:noWrap/>
            <w:vAlign w:val="bottom"/>
            <w:hideMark/>
          </w:tcPr>
          <w:p w14:paraId="13F3C885"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Basic</w:t>
            </w:r>
          </w:p>
        </w:tc>
        <w:tc>
          <w:tcPr>
            <w:tcW w:w="2100" w:type="dxa"/>
            <w:tcBorders>
              <w:top w:val="nil"/>
              <w:left w:val="nil"/>
              <w:bottom w:val="nil"/>
              <w:right w:val="nil"/>
            </w:tcBorders>
            <w:shd w:val="clear" w:color="auto" w:fill="auto"/>
            <w:noWrap/>
            <w:vAlign w:val="bottom"/>
            <w:hideMark/>
          </w:tcPr>
          <w:p w14:paraId="0A604DFE"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7,715 </w:t>
            </w:r>
          </w:p>
        </w:tc>
        <w:tc>
          <w:tcPr>
            <w:tcW w:w="144" w:type="dxa"/>
            <w:tcBorders>
              <w:top w:val="nil"/>
              <w:left w:val="nil"/>
              <w:bottom w:val="nil"/>
              <w:right w:val="nil"/>
            </w:tcBorders>
            <w:shd w:val="clear" w:color="auto" w:fill="auto"/>
            <w:noWrap/>
            <w:vAlign w:val="bottom"/>
            <w:hideMark/>
          </w:tcPr>
          <w:p w14:paraId="2B9CBB2D"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6C58623"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7,842 </w:t>
            </w:r>
          </w:p>
        </w:tc>
        <w:tc>
          <w:tcPr>
            <w:tcW w:w="144" w:type="dxa"/>
            <w:tcBorders>
              <w:top w:val="nil"/>
              <w:left w:val="nil"/>
              <w:bottom w:val="nil"/>
              <w:right w:val="nil"/>
            </w:tcBorders>
            <w:shd w:val="clear" w:color="auto" w:fill="auto"/>
            <w:noWrap/>
            <w:vAlign w:val="bottom"/>
            <w:hideMark/>
          </w:tcPr>
          <w:p w14:paraId="52B7CFEB"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70B0571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7,746 </w:t>
            </w:r>
          </w:p>
        </w:tc>
        <w:tc>
          <w:tcPr>
            <w:tcW w:w="144" w:type="dxa"/>
            <w:tcBorders>
              <w:top w:val="nil"/>
              <w:left w:val="nil"/>
              <w:bottom w:val="nil"/>
              <w:right w:val="nil"/>
            </w:tcBorders>
            <w:shd w:val="clear" w:color="auto" w:fill="auto"/>
            <w:noWrap/>
            <w:vAlign w:val="bottom"/>
            <w:hideMark/>
          </w:tcPr>
          <w:p w14:paraId="3809FCB3"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723035DE"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7,925 </w:t>
            </w:r>
          </w:p>
        </w:tc>
      </w:tr>
      <w:tr w:rsidR="00DC1C00" w:rsidRPr="00DC1C00" w14:paraId="7BADA9EF" w14:textId="77777777" w:rsidTr="00F46073">
        <w:trPr>
          <w:trHeight w:val="300"/>
        </w:trPr>
        <w:tc>
          <w:tcPr>
            <w:tcW w:w="3640" w:type="dxa"/>
            <w:tcBorders>
              <w:top w:val="nil"/>
              <w:left w:val="nil"/>
              <w:bottom w:val="nil"/>
              <w:right w:val="nil"/>
            </w:tcBorders>
            <w:shd w:val="clear" w:color="auto" w:fill="auto"/>
            <w:noWrap/>
            <w:vAlign w:val="bottom"/>
            <w:hideMark/>
          </w:tcPr>
          <w:p w14:paraId="204E8DB4"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Diluted</w:t>
            </w:r>
          </w:p>
        </w:tc>
        <w:tc>
          <w:tcPr>
            <w:tcW w:w="2100" w:type="dxa"/>
            <w:tcBorders>
              <w:top w:val="nil"/>
              <w:left w:val="nil"/>
              <w:bottom w:val="nil"/>
              <w:right w:val="nil"/>
            </w:tcBorders>
            <w:shd w:val="clear" w:color="auto" w:fill="auto"/>
            <w:noWrap/>
            <w:vAlign w:val="bottom"/>
            <w:hideMark/>
          </w:tcPr>
          <w:p w14:paraId="009EFF92"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7,806 </w:t>
            </w:r>
          </w:p>
        </w:tc>
        <w:tc>
          <w:tcPr>
            <w:tcW w:w="144" w:type="dxa"/>
            <w:tcBorders>
              <w:top w:val="nil"/>
              <w:left w:val="nil"/>
              <w:bottom w:val="nil"/>
              <w:right w:val="nil"/>
            </w:tcBorders>
            <w:shd w:val="clear" w:color="auto" w:fill="auto"/>
            <w:noWrap/>
            <w:vAlign w:val="bottom"/>
            <w:hideMark/>
          </w:tcPr>
          <w:p w14:paraId="6EBF3AF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945CEAE"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7,929 </w:t>
            </w:r>
          </w:p>
        </w:tc>
        <w:tc>
          <w:tcPr>
            <w:tcW w:w="144" w:type="dxa"/>
            <w:tcBorders>
              <w:top w:val="nil"/>
              <w:left w:val="nil"/>
              <w:bottom w:val="nil"/>
              <w:right w:val="nil"/>
            </w:tcBorders>
            <w:shd w:val="clear" w:color="auto" w:fill="auto"/>
            <w:noWrap/>
            <w:vAlign w:val="bottom"/>
            <w:hideMark/>
          </w:tcPr>
          <w:p w14:paraId="4616AA06"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p>
        </w:tc>
        <w:tc>
          <w:tcPr>
            <w:tcW w:w="2200" w:type="dxa"/>
            <w:tcBorders>
              <w:top w:val="nil"/>
              <w:left w:val="nil"/>
              <w:bottom w:val="nil"/>
              <w:right w:val="nil"/>
            </w:tcBorders>
            <w:shd w:val="clear" w:color="auto" w:fill="auto"/>
            <w:noWrap/>
            <w:vAlign w:val="bottom"/>
            <w:hideMark/>
          </w:tcPr>
          <w:p w14:paraId="6E858696"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7,832 </w:t>
            </w:r>
          </w:p>
        </w:tc>
        <w:tc>
          <w:tcPr>
            <w:tcW w:w="144" w:type="dxa"/>
            <w:tcBorders>
              <w:top w:val="nil"/>
              <w:left w:val="nil"/>
              <w:bottom w:val="nil"/>
              <w:right w:val="nil"/>
            </w:tcBorders>
            <w:shd w:val="clear" w:color="auto" w:fill="auto"/>
            <w:noWrap/>
            <w:vAlign w:val="bottom"/>
            <w:hideMark/>
          </w:tcPr>
          <w:p w14:paraId="1389239A"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0F278F35"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8,013 </w:t>
            </w:r>
          </w:p>
        </w:tc>
      </w:tr>
      <w:tr w:rsidR="00DC1C00" w:rsidRPr="00DC1C00" w14:paraId="6CF4376E" w14:textId="77777777" w:rsidTr="00F46073">
        <w:trPr>
          <w:trHeight w:val="600"/>
        </w:trPr>
        <w:tc>
          <w:tcPr>
            <w:tcW w:w="3640" w:type="dxa"/>
            <w:tcBorders>
              <w:top w:val="nil"/>
              <w:left w:val="nil"/>
              <w:bottom w:val="single" w:sz="4" w:space="0" w:color="auto"/>
              <w:right w:val="nil"/>
            </w:tcBorders>
            <w:shd w:val="clear" w:color="auto" w:fill="auto"/>
            <w:vAlign w:val="bottom"/>
            <w:hideMark/>
          </w:tcPr>
          <w:p w14:paraId="505D332E" w14:textId="77777777" w:rsidR="00DC1C00" w:rsidRPr="00DC1C00" w:rsidRDefault="00DC1C00" w:rsidP="00DC1C00">
            <w:pPr>
              <w:spacing w:after="0" w:line="240" w:lineRule="auto"/>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Cash dividends declared per</w:t>
            </w:r>
            <w:r w:rsidRPr="00DC1C00">
              <w:rPr>
                <w:rFonts w:ascii="Segoe UI" w:eastAsia="Times New Roman" w:hAnsi="Segoe UI" w:cs="Segoe UI"/>
                <w:color w:val="666666"/>
                <w:sz w:val="20"/>
                <w:szCs w:val="20"/>
              </w:rPr>
              <w:br/>
              <w:t xml:space="preserve">   common share</w:t>
            </w:r>
          </w:p>
        </w:tc>
        <w:tc>
          <w:tcPr>
            <w:tcW w:w="2100" w:type="dxa"/>
            <w:tcBorders>
              <w:top w:val="nil"/>
              <w:left w:val="nil"/>
              <w:bottom w:val="single" w:sz="4" w:space="0" w:color="auto"/>
              <w:right w:val="nil"/>
            </w:tcBorders>
            <w:shd w:val="clear" w:color="auto" w:fill="auto"/>
            <w:noWrap/>
            <w:vAlign w:val="bottom"/>
            <w:hideMark/>
          </w:tcPr>
          <w:p w14:paraId="2281413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$0.39 </w:t>
            </w:r>
          </w:p>
        </w:tc>
        <w:tc>
          <w:tcPr>
            <w:tcW w:w="144" w:type="dxa"/>
            <w:tcBorders>
              <w:top w:val="nil"/>
              <w:left w:val="nil"/>
              <w:bottom w:val="single" w:sz="4" w:space="0" w:color="auto"/>
              <w:right w:val="nil"/>
            </w:tcBorders>
            <w:shd w:val="clear" w:color="auto" w:fill="auto"/>
            <w:noWrap/>
            <w:vAlign w:val="bottom"/>
            <w:hideMark/>
          </w:tcPr>
          <w:p w14:paraId="53AF4B65"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06EC43ED"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$0.36 </w:t>
            </w:r>
          </w:p>
        </w:tc>
        <w:tc>
          <w:tcPr>
            <w:tcW w:w="144" w:type="dxa"/>
            <w:tcBorders>
              <w:top w:val="nil"/>
              <w:left w:val="nil"/>
              <w:bottom w:val="single" w:sz="4" w:space="0" w:color="auto"/>
              <w:right w:val="nil"/>
            </w:tcBorders>
            <w:shd w:val="clear" w:color="auto" w:fill="auto"/>
            <w:noWrap/>
            <w:vAlign w:val="bottom"/>
            <w:hideMark/>
          </w:tcPr>
          <w:p w14:paraId="30F69398"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w:t>
            </w:r>
          </w:p>
        </w:tc>
        <w:tc>
          <w:tcPr>
            <w:tcW w:w="2200" w:type="dxa"/>
            <w:tcBorders>
              <w:top w:val="nil"/>
              <w:left w:val="nil"/>
              <w:bottom w:val="single" w:sz="4" w:space="0" w:color="auto"/>
              <w:right w:val="nil"/>
            </w:tcBorders>
            <w:shd w:val="clear" w:color="auto" w:fill="auto"/>
            <w:noWrap/>
            <w:vAlign w:val="bottom"/>
            <w:hideMark/>
          </w:tcPr>
          <w:p w14:paraId="7E890668"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$1.56 </w:t>
            </w:r>
          </w:p>
        </w:tc>
        <w:tc>
          <w:tcPr>
            <w:tcW w:w="144" w:type="dxa"/>
            <w:tcBorders>
              <w:top w:val="nil"/>
              <w:left w:val="nil"/>
              <w:bottom w:val="single" w:sz="4" w:space="0" w:color="auto"/>
              <w:right w:val="nil"/>
            </w:tcBorders>
            <w:shd w:val="clear" w:color="auto" w:fill="auto"/>
            <w:noWrap/>
            <w:vAlign w:val="bottom"/>
            <w:hideMark/>
          </w:tcPr>
          <w:p w14:paraId="69C7BBF7" w14:textId="77777777" w:rsidR="00DC1C00" w:rsidRPr="00DC1C00" w:rsidRDefault="00DC1C00" w:rsidP="00DC1C00">
            <w:pPr>
              <w:spacing w:after="0" w:line="240" w:lineRule="auto"/>
              <w:jc w:val="right"/>
              <w:rPr>
                <w:rFonts w:ascii="Segoe UI" w:eastAsia="Times New Roman" w:hAnsi="Segoe UI" w:cs="Segoe UI"/>
                <w:b/>
                <w:bCs/>
                <w:color w:val="666666"/>
                <w:sz w:val="20"/>
                <w:szCs w:val="20"/>
              </w:rPr>
            </w:pPr>
            <w:r w:rsidRPr="00DC1C00">
              <w:rPr>
                <w:rFonts w:ascii="Segoe UI" w:eastAsia="Times New Roman" w:hAnsi="Segoe UI" w:cs="Segoe UI"/>
                <w:b/>
                <w:bCs/>
                <w:color w:val="666666"/>
                <w:sz w:val="20"/>
                <w:szCs w:val="20"/>
              </w:rPr>
              <w:t xml:space="preserve">   </w:t>
            </w:r>
          </w:p>
        </w:tc>
        <w:tc>
          <w:tcPr>
            <w:tcW w:w="940" w:type="dxa"/>
            <w:tcBorders>
              <w:top w:val="nil"/>
              <w:left w:val="nil"/>
              <w:bottom w:val="single" w:sz="4" w:space="0" w:color="auto"/>
              <w:right w:val="nil"/>
            </w:tcBorders>
            <w:shd w:val="clear" w:color="auto" w:fill="auto"/>
            <w:noWrap/>
            <w:vAlign w:val="bottom"/>
            <w:hideMark/>
          </w:tcPr>
          <w:p w14:paraId="2E82DA0F" w14:textId="77777777" w:rsidR="00DC1C00" w:rsidRPr="00DC1C00" w:rsidRDefault="00DC1C00" w:rsidP="00DC1C00">
            <w:pPr>
              <w:spacing w:after="0" w:line="240" w:lineRule="auto"/>
              <w:jc w:val="right"/>
              <w:rPr>
                <w:rFonts w:ascii="Segoe UI" w:eastAsia="Times New Roman" w:hAnsi="Segoe UI" w:cs="Segoe UI"/>
                <w:color w:val="666666"/>
                <w:sz w:val="20"/>
                <w:szCs w:val="20"/>
              </w:rPr>
            </w:pPr>
            <w:r w:rsidRPr="00DC1C00">
              <w:rPr>
                <w:rFonts w:ascii="Segoe UI" w:eastAsia="Times New Roman" w:hAnsi="Segoe UI" w:cs="Segoe UI"/>
                <w:color w:val="666666"/>
                <w:sz w:val="20"/>
                <w:szCs w:val="20"/>
              </w:rPr>
              <w:t xml:space="preserve"> $1.44 </w:t>
            </w:r>
          </w:p>
        </w:tc>
      </w:tr>
    </w:tbl>
    <w:p w14:paraId="6FFF69D3" w14:textId="77777777" w:rsidR="00DC67A2" w:rsidRDefault="00DC67A2" w:rsidP="00B07020">
      <w:pPr>
        <w:pStyle w:val="NoSpacing"/>
        <w:spacing w:before="240" w:after="240" w:line="276" w:lineRule="auto"/>
        <w:rPr>
          <w:rFonts w:ascii="Segoe UI" w:hAnsi="Segoe UI" w:cs="Segoe UI"/>
          <w:color w:val="666666"/>
          <w:sz w:val="20"/>
          <w:szCs w:val="20"/>
        </w:rPr>
      </w:pPr>
    </w:p>
    <w:p w14:paraId="348BAF07" w14:textId="77777777" w:rsidR="00DC67A2" w:rsidRDefault="00DC67A2">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226"/>
        <w:gridCol w:w="1937"/>
        <w:gridCol w:w="145"/>
        <w:gridCol w:w="867"/>
        <w:gridCol w:w="145"/>
        <w:gridCol w:w="2028"/>
        <w:gridCol w:w="145"/>
        <w:gridCol w:w="867"/>
      </w:tblGrid>
      <w:tr w:rsidR="009E5184" w:rsidRPr="009E5184" w14:paraId="54631B26" w14:textId="77777777" w:rsidTr="00F46073">
        <w:trPr>
          <w:trHeight w:val="300"/>
        </w:trPr>
        <w:tc>
          <w:tcPr>
            <w:tcW w:w="3540" w:type="dxa"/>
            <w:tcBorders>
              <w:top w:val="nil"/>
              <w:left w:val="nil"/>
              <w:bottom w:val="nil"/>
              <w:right w:val="nil"/>
            </w:tcBorders>
            <w:shd w:val="clear" w:color="auto" w:fill="auto"/>
            <w:noWrap/>
            <w:vAlign w:val="bottom"/>
            <w:hideMark/>
          </w:tcPr>
          <w:p w14:paraId="6DC65E41" w14:textId="77777777" w:rsidR="009E5184" w:rsidRPr="009E5184" w:rsidRDefault="009E5184" w:rsidP="009E5184">
            <w:pPr>
              <w:spacing w:after="0" w:line="240" w:lineRule="auto"/>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lastRenderedPageBreak/>
              <w:t>MICROSOFT CORPORATION</w:t>
            </w:r>
          </w:p>
        </w:tc>
        <w:tc>
          <w:tcPr>
            <w:tcW w:w="2120" w:type="dxa"/>
            <w:tcBorders>
              <w:top w:val="nil"/>
              <w:left w:val="nil"/>
              <w:bottom w:val="nil"/>
              <w:right w:val="nil"/>
            </w:tcBorders>
            <w:shd w:val="clear" w:color="auto" w:fill="auto"/>
            <w:noWrap/>
            <w:vAlign w:val="bottom"/>
            <w:hideMark/>
          </w:tcPr>
          <w:p w14:paraId="6E1AE516" w14:textId="77777777" w:rsidR="009E5184" w:rsidRPr="009E5184" w:rsidRDefault="009E5184" w:rsidP="009E5184">
            <w:pPr>
              <w:spacing w:after="0" w:line="240" w:lineRule="auto"/>
              <w:rPr>
                <w:rFonts w:ascii="Segoe UI" w:eastAsia="Times New Roman" w:hAnsi="Segoe UI" w:cs="Segoe UI"/>
                <w:b/>
                <w:bCs/>
                <w:color w:val="666666"/>
                <w:sz w:val="20"/>
                <w:szCs w:val="20"/>
              </w:rPr>
            </w:pPr>
          </w:p>
        </w:tc>
        <w:tc>
          <w:tcPr>
            <w:tcW w:w="144" w:type="dxa"/>
            <w:tcBorders>
              <w:top w:val="nil"/>
              <w:left w:val="nil"/>
              <w:bottom w:val="nil"/>
              <w:right w:val="nil"/>
            </w:tcBorders>
            <w:shd w:val="clear" w:color="auto" w:fill="auto"/>
            <w:noWrap/>
            <w:vAlign w:val="bottom"/>
            <w:hideMark/>
          </w:tcPr>
          <w:p w14:paraId="18D37867"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03BEC131" w14:textId="77777777" w:rsidR="009E5184" w:rsidRPr="009E5184" w:rsidRDefault="009E5184" w:rsidP="009E5184">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48062A00"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2220" w:type="dxa"/>
            <w:tcBorders>
              <w:top w:val="nil"/>
              <w:left w:val="nil"/>
              <w:bottom w:val="nil"/>
              <w:right w:val="nil"/>
            </w:tcBorders>
            <w:shd w:val="clear" w:color="auto" w:fill="auto"/>
            <w:noWrap/>
            <w:vAlign w:val="bottom"/>
            <w:hideMark/>
          </w:tcPr>
          <w:p w14:paraId="2F861A7E" w14:textId="77777777" w:rsidR="009E5184" w:rsidRPr="009E5184" w:rsidRDefault="009E5184" w:rsidP="009E5184">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46B31B1B"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023B1A6" w14:textId="77777777" w:rsidR="009E5184" w:rsidRPr="009E5184" w:rsidRDefault="009E5184" w:rsidP="009E5184">
            <w:pPr>
              <w:spacing w:after="0" w:line="240" w:lineRule="auto"/>
              <w:rPr>
                <w:rFonts w:ascii="Times New Roman" w:eastAsia="Times New Roman" w:hAnsi="Times New Roman"/>
                <w:sz w:val="20"/>
                <w:szCs w:val="20"/>
              </w:rPr>
            </w:pPr>
          </w:p>
        </w:tc>
      </w:tr>
      <w:tr w:rsidR="009E5184" w:rsidRPr="009E5184" w14:paraId="7C4EEC8B" w14:textId="77777777" w:rsidTr="00F46073">
        <w:trPr>
          <w:trHeight w:val="300"/>
        </w:trPr>
        <w:tc>
          <w:tcPr>
            <w:tcW w:w="3540" w:type="dxa"/>
            <w:tcBorders>
              <w:top w:val="nil"/>
              <w:left w:val="nil"/>
              <w:bottom w:val="nil"/>
              <w:right w:val="nil"/>
            </w:tcBorders>
            <w:shd w:val="clear" w:color="auto" w:fill="auto"/>
            <w:noWrap/>
            <w:vAlign w:val="bottom"/>
            <w:hideMark/>
          </w:tcPr>
          <w:p w14:paraId="79156595"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2120" w:type="dxa"/>
            <w:tcBorders>
              <w:top w:val="nil"/>
              <w:left w:val="nil"/>
              <w:bottom w:val="nil"/>
              <w:right w:val="nil"/>
            </w:tcBorders>
            <w:shd w:val="clear" w:color="auto" w:fill="auto"/>
            <w:noWrap/>
            <w:vAlign w:val="bottom"/>
            <w:hideMark/>
          </w:tcPr>
          <w:p w14:paraId="44E6EABB" w14:textId="77777777" w:rsidR="009E5184" w:rsidRPr="009E5184" w:rsidRDefault="009E5184" w:rsidP="009E5184">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69C7ED76"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5EDA66D" w14:textId="77777777" w:rsidR="009E5184" w:rsidRPr="009E5184" w:rsidRDefault="009E5184" w:rsidP="009E5184">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79168646"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2220" w:type="dxa"/>
            <w:tcBorders>
              <w:top w:val="nil"/>
              <w:left w:val="nil"/>
              <w:bottom w:val="nil"/>
              <w:right w:val="nil"/>
            </w:tcBorders>
            <w:shd w:val="clear" w:color="auto" w:fill="auto"/>
            <w:noWrap/>
            <w:vAlign w:val="bottom"/>
            <w:hideMark/>
          </w:tcPr>
          <w:p w14:paraId="702A3419" w14:textId="77777777" w:rsidR="009E5184" w:rsidRPr="009E5184" w:rsidRDefault="009E5184" w:rsidP="009E5184">
            <w:pPr>
              <w:spacing w:after="0" w:line="240" w:lineRule="auto"/>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1E1D88E9"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E1A26C9" w14:textId="77777777" w:rsidR="009E5184" w:rsidRPr="009E5184" w:rsidRDefault="009E5184" w:rsidP="009E5184">
            <w:pPr>
              <w:spacing w:after="0" w:line="240" w:lineRule="auto"/>
              <w:rPr>
                <w:rFonts w:ascii="Times New Roman" w:eastAsia="Times New Roman" w:hAnsi="Times New Roman"/>
                <w:sz w:val="20"/>
                <w:szCs w:val="20"/>
              </w:rPr>
            </w:pPr>
          </w:p>
        </w:tc>
      </w:tr>
      <w:tr w:rsidR="009E5184" w:rsidRPr="009E5184" w14:paraId="6F02EA6D" w14:textId="77777777" w:rsidTr="00F46073">
        <w:trPr>
          <w:trHeight w:val="300"/>
        </w:trPr>
        <w:tc>
          <w:tcPr>
            <w:tcW w:w="10192" w:type="dxa"/>
            <w:gridSpan w:val="8"/>
            <w:tcBorders>
              <w:top w:val="nil"/>
              <w:left w:val="nil"/>
              <w:bottom w:val="nil"/>
              <w:right w:val="nil"/>
            </w:tcBorders>
            <w:shd w:val="clear" w:color="auto" w:fill="auto"/>
            <w:noWrap/>
            <w:vAlign w:val="bottom"/>
            <w:hideMark/>
          </w:tcPr>
          <w:p w14:paraId="7AD596B0" w14:textId="77777777" w:rsidR="009E5184" w:rsidRPr="009E5184" w:rsidRDefault="009E5184" w:rsidP="009E5184">
            <w:pPr>
              <w:spacing w:after="0" w:line="240" w:lineRule="auto"/>
              <w:jc w:val="center"/>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COMPREHENSIVE INCOME STATEMENTS</w:t>
            </w:r>
          </w:p>
        </w:tc>
      </w:tr>
      <w:tr w:rsidR="009E5184" w:rsidRPr="009E5184" w14:paraId="33104128" w14:textId="77777777" w:rsidTr="00F46073">
        <w:trPr>
          <w:trHeight w:val="300"/>
        </w:trPr>
        <w:tc>
          <w:tcPr>
            <w:tcW w:w="10192" w:type="dxa"/>
            <w:gridSpan w:val="8"/>
            <w:tcBorders>
              <w:top w:val="nil"/>
              <w:left w:val="nil"/>
              <w:bottom w:val="nil"/>
              <w:right w:val="nil"/>
            </w:tcBorders>
            <w:shd w:val="clear" w:color="auto" w:fill="auto"/>
            <w:noWrap/>
            <w:vAlign w:val="bottom"/>
            <w:hideMark/>
          </w:tcPr>
          <w:p w14:paraId="5DE8479D" w14:textId="77777777" w:rsidR="009E5184" w:rsidRPr="009E5184" w:rsidRDefault="009E5184" w:rsidP="009E5184">
            <w:pPr>
              <w:spacing w:after="0" w:line="240" w:lineRule="auto"/>
              <w:jc w:val="center"/>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(In </w:t>
            </w:r>
            <w:proofErr w:type="gramStart"/>
            <w:r w:rsidRPr="009E5184">
              <w:rPr>
                <w:rFonts w:ascii="Segoe UI" w:eastAsia="Times New Roman" w:hAnsi="Segoe UI" w:cs="Segoe UI"/>
                <w:color w:val="666666"/>
                <w:sz w:val="20"/>
                <w:szCs w:val="20"/>
              </w:rPr>
              <w:t>millions)(</w:t>
            </w:r>
            <w:proofErr w:type="gramEnd"/>
            <w:r w:rsidRPr="009E5184">
              <w:rPr>
                <w:rFonts w:ascii="Segoe UI" w:eastAsia="Times New Roman" w:hAnsi="Segoe UI" w:cs="Segoe UI"/>
                <w:color w:val="666666"/>
                <w:sz w:val="20"/>
                <w:szCs w:val="20"/>
              </w:rPr>
              <w:t>Unaudited)</w:t>
            </w:r>
          </w:p>
        </w:tc>
      </w:tr>
      <w:tr w:rsidR="009E5184" w:rsidRPr="009E5184" w14:paraId="29879812" w14:textId="77777777" w:rsidTr="00F46073">
        <w:trPr>
          <w:trHeight w:val="300"/>
        </w:trPr>
        <w:tc>
          <w:tcPr>
            <w:tcW w:w="3540" w:type="dxa"/>
            <w:tcBorders>
              <w:top w:val="nil"/>
              <w:left w:val="nil"/>
              <w:bottom w:val="nil"/>
              <w:right w:val="nil"/>
            </w:tcBorders>
            <w:shd w:val="clear" w:color="auto" w:fill="auto"/>
            <w:noWrap/>
            <w:vAlign w:val="bottom"/>
            <w:hideMark/>
          </w:tcPr>
          <w:p w14:paraId="11A05D52" w14:textId="77777777" w:rsidR="009E5184" w:rsidRPr="009E5184" w:rsidRDefault="009E5184" w:rsidP="009E5184">
            <w:pPr>
              <w:spacing w:after="0" w:line="240" w:lineRule="auto"/>
              <w:jc w:val="center"/>
              <w:rPr>
                <w:rFonts w:ascii="Segoe UI" w:eastAsia="Times New Roman" w:hAnsi="Segoe UI" w:cs="Segoe UI"/>
                <w:color w:val="666666"/>
                <w:sz w:val="20"/>
                <w:szCs w:val="20"/>
              </w:rPr>
            </w:pPr>
          </w:p>
        </w:tc>
        <w:tc>
          <w:tcPr>
            <w:tcW w:w="2120" w:type="dxa"/>
            <w:tcBorders>
              <w:top w:val="nil"/>
              <w:left w:val="nil"/>
              <w:bottom w:val="nil"/>
              <w:right w:val="nil"/>
            </w:tcBorders>
            <w:shd w:val="clear" w:color="auto" w:fill="auto"/>
            <w:noWrap/>
            <w:vAlign w:val="bottom"/>
            <w:hideMark/>
          </w:tcPr>
          <w:p w14:paraId="5028D8B2"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4A0E108F"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89E2D5F"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073F4CD0"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2220" w:type="dxa"/>
            <w:tcBorders>
              <w:top w:val="nil"/>
              <w:left w:val="nil"/>
              <w:bottom w:val="nil"/>
              <w:right w:val="nil"/>
            </w:tcBorders>
            <w:shd w:val="clear" w:color="auto" w:fill="auto"/>
            <w:noWrap/>
            <w:vAlign w:val="bottom"/>
            <w:hideMark/>
          </w:tcPr>
          <w:p w14:paraId="22727CFD"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1D31BCF2"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82A4AE3" w14:textId="77777777" w:rsidR="009E5184" w:rsidRPr="009E5184" w:rsidRDefault="009E5184" w:rsidP="009E5184">
            <w:pPr>
              <w:spacing w:after="0" w:line="240" w:lineRule="auto"/>
              <w:jc w:val="center"/>
              <w:rPr>
                <w:rFonts w:ascii="Times New Roman" w:eastAsia="Times New Roman" w:hAnsi="Times New Roman"/>
                <w:sz w:val="20"/>
                <w:szCs w:val="20"/>
              </w:rPr>
            </w:pPr>
          </w:p>
        </w:tc>
      </w:tr>
      <w:tr w:rsidR="009E5184" w:rsidRPr="009E5184" w14:paraId="34161DE1" w14:textId="77777777" w:rsidTr="00F46073">
        <w:trPr>
          <w:trHeight w:val="300"/>
        </w:trPr>
        <w:tc>
          <w:tcPr>
            <w:tcW w:w="3540" w:type="dxa"/>
            <w:tcBorders>
              <w:top w:val="nil"/>
              <w:left w:val="nil"/>
              <w:bottom w:val="nil"/>
              <w:right w:val="nil"/>
            </w:tcBorders>
            <w:shd w:val="clear" w:color="auto" w:fill="auto"/>
            <w:noWrap/>
            <w:vAlign w:val="bottom"/>
            <w:hideMark/>
          </w:tcPr>
          <w:p w14:paraId="51E1A774" w14:textId="77777777" w:rsidR="009E5184" w:rsidRPr="009E5184" w:rsidRDefault="009E5184" w:rsidP="009E5184">
            <w:pPr>
              <w:spacing w:after="0" w:line="240" w:lineRule="auto"/>
              <w:jc w:val="center"/>
              <w:rPr>
                <w:rFonts w:ascii="Times New Roman" w:eastAsia="Times New Roman" w:hAnsi="Times New Roman"/>
                <w:sz w:val="20"/>
                <w:szCs w:val="20"/>
              </w:rPr>
            </w:pPr>
          </w:p>
        </w:tc>
        <w:tc>
          <w:tcPr>
            <w:tcW w:w="3204" w:type="dxa"/>
            <w:gridSpan w:val="3"/>
            <w:vMerge w:val="restart"/>
            <w:tcBorders>
              <w:top w:val="nil"/>
              <w:left w:val="nil"/>
              <w:bottom w:val="nil"/>
              <w:right w:val="nil"/>
            </w:tcBorders>
            <w:shd w:val="clear" w:color="auto" w:fill="auto"/>
            <w:vAlign w:val="bottom"/>
            <w:hideMark/>
          </w:tcPr>
          <w:p w14:paraId="58E200D4" w14:textId="77777777" w:rsidR="00BA70C1"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Three Months Ended</w:t>
            </w:r>
          </w:p>
          <w:p w14:paraId="7146B03C"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 June 30,</w:t>
            </w:r>
          </w:p>
        </w:tc>
        <w:tc>
          <w:tcPr>
            <w:tcW w:w="144" w:type="dxa"/>
            <w:tcBorders>
              <w:top w:val="nil"/>
              <w:left w:val="nil"/>
              <w:bottom w:val="nil"/>
              <w:right w:val="nil"/>
            </w:tcBorders>
            <w:shd w:val="clear" w:color="auto" w:fill="auto"/>
            <w:vAlign w:val="bottom"/>
            <w:hideMark/>
          </w:tcPr>
          <w:p w14:paraId="3FE3EB3A"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3304" w:type="dxa"/>
            <w:gridSpan w:val="3"/>
            <w:vMerge w:val="restart"/>
            <w:tcBorders>
              <w:top w:val="nil"/>
              <w:left w:val="nil"/>
              <w:bottom w:val="nil"/>
              <w:right w:val="nil"/>
            </w:tcBorders>
            <w:shd w:val="clear" w:color="auto" w:fill="auto"/>
            <w:vAlign w:val="bottom"/>
            <w:hideMark/>
          </w:tcPr>
          <w:p w14:paraId="25C3EC9C" w14:textId="77777777" w:rsidR="00BA70C1"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Twelve Months Ended </w:t>
            </w:r>
          </w:p>
          <w:p w14:paraId="6858DCA9"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June 30,</w:t>
            </w:r>
          </w:p>
        </w:tc>
      </w:tr>
      <w:tr w:rsidR="009E5184" w:rsidRPr="009E5184" w14:paraId="3BE595C0" w14:textId="77777777" w:rsidTr="00F46073">
        <w:trPr>
          <w:trHeight w:val="300"/>
        </w:trPr>
        <w:tc>
          <w:tcPr>
            <w:tcW w:w="3540" w:type="dxa"/>
            <w:tcBorders>
              <w:top w:val="nil"/>
              <w:left w:val="nil"/>
              <w:bottom w:val="nil"/>
              <w:right w:val="nil"/>
            </w:tcBorders>
            <w:shd w:val="clear" w:color="auto" w:fill="auto"/>
            <w:noWrap/>
            <w:vAlign w:val="bottom"/>
            <w:hideMark/>
          </w:tcPr>
          <w:p w14:paraId="4F851C73"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3204" w:type="dxa"/>
            <w:gridSpan w:val="3"/>
            <w:vMerge/>
            <w:tcBorders>
              <w:top w:val="nil"/>
              <w:left w:val="nil"/>
              <w:bottom w:val="nil"/>
              <w:right w:val="nil"/>
            </w:tcBorders>
            <w:vAlign w:val="center"/>
            <w:hideMark/>
          </w:tcPr>
          <w:p w14:paraId="40A14E34" w14:textId="77777777" w:rsidR="009E5184" w:rsidRPr="009E5184" w:rsidRDefault="009E5184" w:rsidP="009E5184">
            <w:pPr>
              <w:spacing w:after="0" w:line="240" w:lineRule="auto"/>
              <w:rPr>
                <w:rFonts w:ascii="Segoe UI" w:eastAsia="Times New Roman" w:hAnsi="Segoe UI" w:cs="Segoe UI"/>
                <w:b/>
                <w:bCs/>
                <w:color w:val="666666"/>
                <w:sz w:val="20"/>
                <w:szCs w:val="20"/>
              </w:rPr>
            </w:pPr>
          </w:p>
        </w:tc>
        <w:tc>
          <w:tcPr>
            <w:tcW w:w="144" w:type="dxa"/>
            <w:tcBorders>
              <w:top w:val="nil"/>
              <w:left w:val="nil"/>
              <w:bottom w:val="nil"/>
              <w:right w:val="nil"/>
            </w:tcBorders>
            <w:shd w:val="clear" w:color="auto" w:fill="auto"/>
            <w:vAlign w:val="bottom"/>
            <w:hideMark/>
          </w:tcPr>
          <w:p w14:paraId="07420659" w14:textId="77777777" w:rsidR="009E5184" w:rsidRPr="009E5184" w:rsidRDefault="009E5184" w:rsidP="009E5184">
            <w:pPr>
              <w:spacing w:after="0" w:line="240" w:lineRule="auto"/>
              <w:rPr>
                <w:rFonts w:ascii="Times New Roman" w:eastAsia="Times New Roman" w:hAnsi="Times New Roman"/>
                <w:sz w:val="20"/>
                <w:szCs w:val="20"/>
              </w:rPr>
            </w:pPr>
          </w:p>
        </w:tc>
        <w:tc>
          <w:tcPr>
            <w:tcW w:w="3304" w:type="dxa"/>
            <w:gridSpan w:val="3"/>
            <w:vMerge/>
            <w:tcBorders>
              <w:top w:val="nil"/>
              <w:left w:val="nil"/>
              <w:bottom w:val="nil"/>
              <w:right w:val="nil"/>
            </w:tcBorders>
            <w:vAlign w:val="center"/>
            <w:hideMark/>
          </w:tcPr>
          <w:p w14:paraId="0AFA3590" w14:textId="77777777" w:rsidR="009E5184" w:rsidRPr="009E5184" w:rsidRDefault="009E5184" w:rsidP="009E5184">
            <w:pPr>
              <w:spacing w:after="0" w:line="240" w:lineRule="auto"/>
              <w:rPr>
                <w:rFonts w:ascii="Segoe UI" w:eastAsia="Times New Roman" w:hAnsi="Segoe UI" w:cs="Segoe UI"/>
                <w:b/>
                <w:bCs/>
                <w:color w:val="666666"/>
                <w:sz w:val="20"/>
                <w:szCs w:val="20"/>
              </w:rPr>
            </w:pPr>
          </w:p>
        </w:tc>
      </w:tr>
      <w:tr w:rsidR="009E5184" w:rsidRPr="009E5184" w14:paraId="5A4ABDDD" w14:textId="77777777" w:rsidTr="00F46073">
        <w:trPr>
          <w:trHeight w:val="300"/>
        </w:trPr>
        <w:tc>
          <w:tcPr>
            <w:tcW w:w="3540" w:type="dxa"/>
            <w:tcBorders>
              <w:top w:val="nil"/>
              <w:left w:val="nil"/>
              <w:bottom w:val="single" w:sz="4" w:space="0" w:color="auto"/>
              <w:right w:val="nil"/>
            </w:tcBorders>
            <w:shd w:val="clear" w:color="auto" w:fill="auto"/>
            <w:noWrap/>
            <w:vAlign w:val="bottom"/>
            <w:hideMark/>
          </w:tcPr>
          <w:p w14:paraId="71AEC8AE" w14:textId="77777777" w:rsidR="009E5184" w:rsidRPr="009E5184" w:rsidRDefault="009E5184" w:rsidP="009E5184">
            <w:pPr>
              <w:spacing w:after="0" w:line="240" w:lineRule="auto"/>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w:t>
            </w:r>
          </w:p>
        </w:tc>
        <w:tc>
          <w:tcPr>
            <w:tcW w:w="2120" w:type="dxa"/>
            <w:tcBorders>
              <w:top w:val="nil"/>
              <w:left w:val="nil"/>
              <w:bottom w:val="single" w:sz="4" w:space="0" w:color="auto"/>
              <w:right w:val="nil"/>
            </w:tcBorders>
            <w:shd w:val="clear" w:color="auto" w:fill="auto"/>
            <w:noWrap/>
            <w:vAlign w:val="bottom"/>
            <w:hideMark/>
          </w:tcPr>
          <w:p w14:paraId="5955A48F"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2017</w:t>
            </w:r>
          </w:p>
        </w:tc>
        <w:tc>
          <w:tcPr>
            <w:tcW w:w="144" w:type="dxa"/>
            <w:tcBorders>
              <w:top w:val="nil"/>
              <w:left w:val="nil"/>
              <w:bottom w:val="single" w:sz="4" w:space="0" w:color="auto"/>
              <w:right w:val="nil"/>
            </w:tcBorders>
            <w:shd w:val="clear" w:color="auto" w:fill="auto"/>
            <w:noWrap/>
            <w:vAlign w:val="bottom"/>
            <w:hideMark/>
          </w:tcPr>
          <w:p w14:paraId="4596EAC6"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49B98C30"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2016</w:t>
            </w:r>
          </w:p>
        </w:tc>
        <w:tc>
          <w:tcPr>
            <w:tcW w:w="144" w:type="dxa"/>
            <w:tcBorders>
              <w:top w:val="nil"/>
              <w:left w:val="nil"/>
              <w:bottom w:val="single" w:sz="4" w:space="0" w:color="auto"/>
              <w:right w:val="nil"/>
            </w:tcBorders>
            <w:shd w:val="clear" w:color="auto" w:fill="auto"/>
            <w:noWrap/>
            <w:vAlign w:val="bottom"/>
            <w:hideMark/>
          </w:tcPr>
          <w:p w14:paraId="6E43FA9B"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w:t>
            </w:r>
          </w:p>
        </w:tc>
        <w:tc>
          <w:tcPr>
            <w:tcW w:w="2220" w:type="dxa"/>
            <w:tcBorders>
              <w:top w:val="nil"/>
              <w:left w:val="nil"/>
              <w:bottom w:val="single" w:sz="4" w:space="0" w:color="auto"/>
              <w:right w:val="nil"/>
            </w:tcBorders>
            <w:shd w:val="clear" w:color="auto" w:fill="auto"/>
            <w:noWrap/>
            <w:vAlign w:val="bottom"/>
            <w:hideMark/>
          </w:tcPr>
          <w:p w14:paraId="40F1FF19"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2017</w:t>
            </w:r>
          </w:p>
        </w:tc>
        <w:tc>
          <w:tcPr>
            <w:tcW w:w="144" w:type="dxa"/>
            <w:tcBorders>
              <w:top w:val="nil"/>
              <w:left w:val="nil"/>
              <w:bottom w:val="single" w:sz="4" w:space="0" w:color="auto"/>
              <w:right w:val="nil"/>
            </w:tcBorders>
            <w:shd w:val="clear" w:color="auto" w:fill="auto"/>
            <w:noWrap/>
            <w:vAlign w:val="bottom"/>
            <w:hideMark/>
          </w:tcPr>
          <w:p w14:paraId="1ED4466A"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509E0C4D"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2016</w:t>
            </w:r>
          </w:p>
        </w:tc>
      </w:tr>
      <w:tr w:rsidR="009E5184" w:rsidRPr="009E5184" w14:paraId="2D55152A" w14:textId="77777777" w:rsidTr="00F46073">
        <w:trPr>
          <w:trHeight w:val="300"/>
        </w:trPr>
        <w:tc>
          <w:tcPr>
            <w:tcW w:w="3540" w:type="dxa"/>
            <w:tcBorders>
              <w:top w:val="nil"/>
              <w:left w:val="nil"/>
              <w:bottom w:val="nil"/>
              <w:right w:val="nil"/>
            </w:tcBorders>
            <w:shd w:val="clear" w:color="auto" w:fill="auto"/>
            <w:noWrap/>
            <w:vAlign w:val="bottom"/>
            <w:hideMark/>
          </w:tcPr>
          <w:p w14:paraId="0062A39A"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Net income</w:t>
            </w:r>
          </w:p>
        </w:tc>
        <w:tc>
          <w:tcPr>
            <w:tcW w:w="2120" w:type="dxa"/>
            <w:tcBorders>
              <w:top w:val="nil"/>
              <w:left w:val="nil"/>
              <w:bottom w:val="single" w:sz="4" w:space="0" w:color="auto"/>
              <w:right w:val="nil"/>
            </w:tcBorders>
            <w:shd w:val="clear" w:color="auto" w:fill="auto"/>
            <w:noWrap/>
            <w:vAlign w:val="bottom"/>
            <w:hideMark/>
          </w:tcPr>
          <w:p w14:paraId="632AF607"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 $6,513 </w:t>
            </w:r>
          </w:p>
        </w:tc>
        <w:tc>
          <w:tcPr>
            <w:tcW w:w="144" w:type="dxa"/>
            <w:tcBorders>
              <w:top w:val="nil"/>
              <w:left w:val="nil"/>
              <w:bottom w:val="nil"/>
              <w:right w:val="nil"/>
            </w:tcBorders>
            <w:shd w:val="clear" w:color="auto" w:fill="auto"/>
            <w:noWrap/>
            <w:vAlign w:val="bottom"/>
            <w:hideMark/>
          </w:tcPr>
          <w:p w14:paraId="022D5565"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2031C64E"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 $3,122 </w:t>
            </w:r>
          </w:p>
        </w:tc>
        <w:tc>
          <w:tcPr>
            <w:tcW w:w="144" w:type="dxa"/>
            <w:tcBorders>
              <w:top w:val="nil"/>
              <w:left w:val="nil"/>
              <w:bottom w:val="nil"/>
              <w:right w:val="nil"/>
            </w:tcBorders>
            <w:shd w:val="clear" w:color="auto" w:fill="auto"/>
            <w:noWrap/>
            <w:vAlign w:val="bottom"/>
            <w:hideMark/>
          </w:tcPr>
          <w:p w14:paraId="3091642C"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p>
        </w:tc>
        <w:tc>
          <w:tcPr>
            <w:tcW w:w="2220" w:type="dxa"/>
            <w:tcBorders>
              <w:top w:val="nil"/>
              <w:left w:val="nil"/>
              <w:bottom w:val="single" w:sz="4" w:space="0" w:color="auto"/>
              <w:right w:val="nil"/>
            </w:tcBorders>
            <w:shd w:val="clear" w:color="auto" w:fill="auto"/>
            <w:noWrap/>
            <w:vAlign w:val="bottom"/>
            <w:hideMark/>
          </w:tcPr>
          <w:p w14:paraId="54BCC18D"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 $21,204 </w:t>
            </w:r>
          </w:p>
        </w:tc>
        <w:tc>
          <w:tcPr>
            <w:tcW w:w="144" w:type="dxa"/>
            <w:tcBorders>
              <w:top w:val="nil"/>
              <w:left w:val="nil"/>
              <w:bottom w:val="nil"/>
              <w:right w:val="nil"/>
            </w:tcBorders>
            <w:shd w:val="clear" w:color="auto" w:fill="auto"/>
            <w:noWrap/>
            <w:vAlign w:val="bottom"/>
            <w:hideMark/>
          </w:tcPr>
          <w:p w14:paraId="685A28B2"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65D812C6"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 $16,798 </w:t>
            </w:r>
          </w:p>
        </w:tc>
      </w:tr>
      <w:tr w:rsidR="009E5184" w:rsidRPr="009E5184" w14:paraId="460C8D90" w14:textId="77777777" w:rsidTr="00F46073">
        <w:trPr>
          <w:trHeight w:val="300"/>
        </w:trPr>
        <w:tc>
          <w:tcPr>
            <w:tcW w:w="3540" w:type="dxa"/>
            <w:tcBorders>
              <w:top w:val="nil"/>
              <w:left w:val="nil"/>
              <w:bottom w:val="nil"/>
              <w:right w:val="nil"/>
            </w:tcBorders>
            <w:shd w:val="clear" w:color="auto" w:fill="auto"/>
            <w:noWrap/>
            <w:vAlign w:val="bottom"/>
            <w:hideMark/>
          </w:tcPr>
          <w:p w14:paraId="3419C0EE"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Other comprehensive income (loss):</w:t>
            </w:r>
          </w:p>
        </w:tc>
        <w:tc>
          <w:tcPr>
            <w:tcW w:w="2120" w:type="dxa"/>
            <w:tcBorders>
              <w:top w:val="nil"/>
              <w:left w:val="nil"/>
              <w:bottom w:val="nil"/>
              <w:right w:val="nil"/>
            </w:tcBorders>
            <w:shd w:val="clear" w:color="auto" w:fill="auto"/>
            <w:noWrap/>
            <w:vAlign w:val="bottom"/>
            <w:hideMark/>
          </w:tcPr>
          <w:p w14:paraId="5B0B27AD" w14:textId="77777777" w:rsidR="009E5184" w:rsidRPr="009E5184" w:rsidRDefault="009E5184" w:rsidP="009E5184">
            <w:pPr>
              <w:spacing w:after="0" w:line="240" w:lineRule="auto"/>
              <w:rPr>
                <w:rFonts w:ascii="Segoe UI" w:eastAsia="Times New Roman" w:hAnsi="Segoe UI" w:cs="Segoe UI"/>
                <w:color w:val="666666"/>
                <w:sz w:val="20"/>
                <w:szCs w:val="20"/>
              </w:rPr>
            </w:pPr>
          </w:p>
        </w:tc>
        <w:tc>
          <w:tcPr>
            <w:tcW w:w="144" w:type="dxa"/>
            <w:tcBorders>
              <w:top w:val="nil"/>
              <w:left w:val="nil"/>
              <w:bottom w:val="nil"/>
              <w:right w:val="nil"/>
            </w:tcBorders>
            <w:shd w:val="clear" w:color="auto" w:fill="auto"/>
            <w:noWrap/>
            <w:vAlign w:val="bottom"/>
            <w:hideMark/>
          </w:tcPr>
          <w:p w14:paraId="55FE010C" w14:textId="77777777" w:rsidR="009E5184" w:rsidRPr="009E5184" w:rsidRDefault="009E5184" w:rsidP="009E5184">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0C7B041A"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66590BA5"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2220" w:type="dxa"/>
            <w:tcBorders>
              <w:top w:val="nil"/>
              <w:left w:val="nil"/>
              <w:bottom w:val="nil"/>
              <w:right w:val="nil"/>
            </w:tcBorders>
            <w:shd w:val="clear" w:color="auto" w:fill="auto"/>
            <w:noWrap/>
            <w:vAlign w:val="bottom"/>
            <w:hideMark/>
          </w:tcPr>
          <w:p w14:paraId="0120AD9C"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144" w:type="dxa"/>
            <w:tcBorders>
              <w:top w:val="nil"/>
              <w:left w:val="nil"/>
              <w:bottom w:val="nil"/>
              <w:right w:val="nil"/>
            </w:tcBorders>
            <w:shd w:val="clear" w:color="auto" w:fill="auto"/>
            <w:noWrap/>
            <w:vAlign w:val="bottom"/>
            <w:hideMark/>
          </w:tcPr>
          <w:p w14:paraId="5DB0E607" w14:textId="77777777" w:rsidR="009E5184" w:rsidRPr="009E5184" w:rsidRDefault="009E5184" w:rsidP="009E5184">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67588C3" w14:textId="77777777" w:rsidR="009E5184" w:rsidRPr="009E5184" w:rsidRDefault="009E5184" w:rsidP="009E5184">
            <w:pPr>
              <w:spacing w:after="0" w:line="240" w:lineRule="auto"/>
              <w:jc w:val="right"/>
              <w:rPr>
                <w:rFonts w:ascii="Times New Roman" w:eastAsia="Times New Roman" w:hAnsi="Times New Roman"/>
                <w:sz w:val="20"/>
                <w:szCs w:val="20"/>
              </w:rPr>
            </w:pPr>
          </w:p>
        </w:tc>
      </w:tr>
      <w:tr w:rsidR="009E5184" w:rsidRPr="009E5184" w14:paraId="2405AAD0" w14:textId="77777777" w:rsidTr="00F46073">
        <w:trPr>
          <w:trHeight w:val="900"/>
        </w:trPr>
        <w:tc>
          <w:tcPr>
            <w:tcW w:w="3540" w:type="dxa"/>
            <w:tcBorders>
              <w:top w:val="nil"/>
              <w:left w:val="nil"/>
              <w:bottom w:val="nil"/>
              <w:right w:val="nil"/>
            </w:tcBorders>
            <w:shd w:val="clear" w:color="auto" w:fill="auto"/>
            <w:vAlign w:val="bottom"/>
            <w:hideMark/>
          </w:tcPr>
          <w:p w14:paraId="6A9F964A"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Net unrealized gains (losses) on </w:t>
            </w:r>
            <w:r w:rsidRPr="009E5184">
              <w:rPr>
                <w:rFonts w:ascii="Segoe UI" w:eastAsia="Times New Roman" w:hAnsi="Segoe UI" w:cs="Segoe UI"/>
                <w:color w:val="666666"/>
                <w:sz w:val="20"/>
                <w:szCs w:val="20"/>
              </w:rPr>
              <w:br/>
              <w:t xml:space="preserve">   derivatives (net of tax effects </w:t>
            </w:r>
            <w:r w:rsidRPr="009E5184">
              <w:rPr>
                <w:rFonts w:ascii="Segoe UI" w:eastAsia="Times New Roman" w:hAnsi="Segoe UI" w:cs="Segoe UI"/>
                <w:color w:val="666666"/>
                <w:sz w:val="20"/>
                <w:szCs w:val="20"/>
              </w:rPr>
              <w:br/>
              <w:t xml:space="preserve">   of </w:t>
            </w:r>
            <w:r w:rsidRPr="009E5184">
              <w:rPr>
                <w:rFonts w:ascii="Segoe UI" w:eastAsia="Times New Roman" w:hAnsi="Segoe UI" w:cs="Segoe UI"/>
                <w:b/>
                <w:bCs/>
                <w:color w:val="666666"/>
                <w:sz w:val="20"/>
                <w:szCs w:val="20"/>
              </w:rPr>
              <w:t>$(4)</w:t>
            </w:r>
            <w:r w:rsidRPr="009E5184">
              <w:rPr>
                <w:rFonts w:ascii="Segoe UI" w:eastAsia="Times New Roman" w:hAnsi="Segoe UI" w:cs="Segoe UI"/>
                <w:color w:val="666666"/>
                <w:sz w:val="20"/>
                <w:szCs w:val="20"/>
              </w:rPr>
              <w:t xml:space="preserve">, $(10), </w:t>
            </w:r>
            <w:r w:rsidRPr="009E5184">
              <w:rPr>
                <w:rFonts w:ascii="Segoe UI" w:eastAsia="Times New Roman" w:hAnsi="Segoe UI" w:cs="Segoe UI"/>
                <w:b/>
                <w:bCs/>
                <w:color w:val="666666"/>
                <w:sz w:val="20"/>
                <w:szCs w:val="20"/>
              </w:rPr>
              <w:t>$(5)</w:t>
            </w:r>
            <w:r w:rsidRPr="009E5184">
              <w:rPr>
                <w:rFonts w:ascii="Segoe UI" w:eastAsia="Times New Roman" w:hAnsi="Segoe UI" w:cs="Segoe UI"/>
                <w:color w:val="666666"/>
                <w:sz w:val="20"/>
                <w:szCs w:val="20"/>
              </w:rPr>
              <w:t>, and $(12))</w:t>
            </w:r>
          </w:p>
        </w:tc>
        <w:tc>
          <w:tcPr>
            <w:tcW w:w="2120" w:type="dxa"/>
            <w:tcBorders>
              <w:top w:val="nil"/>
              <w:left w:val="nil"/>
              <w:bottom w:val="nil"/>
              <w:right w:val="nil"/>
            </w:tcBorders>
            <w:shd w:val="clear" w:color="auto" w:fill="auto"/>
            <w:noWrap/>
            <w:vAlign w:val="bottom"/>
            <w:hideMark/>
          </w:tcPr>
          <w:p w14:paraId="075591F1"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(236)</w:t>
            </w:r>
          </w:p>
        </w:tc>
        <w:tc>
          <w:tcPr>
            <w:tcW w:w="144" w:type="dxa"/>
            <w:tcBorders>
              <w:top w:val="nil"/>
              <w:left w:val="nil"/>
              <w:bottom w:val="nil"/>
              <w:right w:val="nil"/>
            </w:tcBorders>
            <w:shd w:val="clear" w:color="auto" w:fill="auto"/>
            <w:noWrap/>
            <w:vAlign w:val="bottom"/>
            <w:hideMark/>
          </w:tcPr>
          <w:p w14:paraId="78CC8418"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8F479BD"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39 </w:t>
            </w:r>
          </w:p>
        </w:tc>
        <w:tc>
          <w:tcPr>
            <w:tcW w:w="144" w:type="dxa"/>
            <w:tcBorders>
              <w:top w:val="nil"/>
              <w:left w:val="nil"/>
              <w:bottom w:val="nil"/>
              <w:right w:val="nil"/>
            </w:tcBorders>
            <w:shd w:val="clear" w:color="auto" w:fill="auto"/>
            <w:noWrap/>
            <w:vAlign w:val="bottom"/>
            <w:hideMark/>
          </w:tcPr>
          <w:p w14:paraId="35EF2C97"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p>
        </w:tc>
        <w:tc>
          <w:tcPr>
            <w:tcW w:w="2220" w:type="dxa"/>
            <w:tcBorders>
              <w:top w:val="nil"/>
              <w:left w:val="nil"/>
              <w:bottom w:val="nil"/>
              <w:right w:val="nil"/>
            </w:tcBorders>
            <w:shd w:val="clear" w:color="auto" w:fill="auto"/>
            <w:noWrap/>
            <w:vAlign w:val="bottom"/>
            <w:hideMark/>
          </w:tcPr>
          <w:p w14:paraId="338E6A08"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(218)</w:t>
            </w:r>
          </w:p>
        </w:tc>
        <w:tc>
          <w:tcPr>
            <w:tcW w:w="144" w:type="dxa"/>
            <w:tcBorders>
              <w:top w:val="nil"/>
              <w:left w:val="nil"/>
              <w:bottom w:val="nil"/>
              <w:right w:val="nil"/>
            </w:tcBorders>
            <w:shd w:val="clear" w:color="auto" w:fill="auto"/>
            <w:noWrap/>
            <w:vAlign w:val="bottom"/>
            <w:hideMark/>
          </w:tcPr>
          <w:p w14:paraId="79869230"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AA3411C"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(238)</w:t>
            </w:r>
          </w:p>
        </w:tc>
      </w:tr>
      <w:tr w:rsidR="009E5184" w:rsidRPr="009E5184" w14:paraId="2E37CE8D" w14:textId="77777777" w:rsidTr="00F46073">
        <w:trPr>
          <w:trHeight w:val="900"/>
        </w:trPr>
        <w:tc>
          <w:tcPr>
            <w:tcW w:w="3540" w:type="dxa"/>
            <w:tcBorders>
              <w:top w:val="nil"/>
              <w:left w:val="nil"/>
              <w:bottom w:val="nil"/>
              <w:right w:val="nil"/>
            </w:tcBorders>
            <w:shd w:val="clear" w:color="auto" w:fill="auto"/>
            <w:vAlign w:val="bottom"/>
            <w:hideMark/>
          </w:tcPr>
          <w:p w14:paraId="0876A6A9"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Net unrealized losses on </w:t>
            </w:r>
            <w:r w:rsidRPr="009E5184">
              <w:rPr>
                <w:rFonts w:ascii="Segoe UI" w:eastAsia="Times New Roman" w:hAnsi="Segoe UI" w:cs="Segoe UI"/>
                <w:color w:val="666666"/>
                <w:sz w:val="20"/>
                <w:szCs w:val="20"/>
              </w:rPr>
              <w:br/>
              <w:t xml:space="preserve">   investments (net of tax effects of </w:t>
            </w:r>
            <w:r w:rsidRPr="009E5184">
              <w:rPr>
                <w:rFonts w:ascii="Segoe UI" w:eastAsia="Times New Roman" w:hAnsi="Segoe UI" w:cs="Segoe UI"/>
                <w:color w:val="666666"/>
                <w:sz w:val="20"/>
                <w:szCs w:val="20"/>
              </w:rPr>
              <w:br/>
              <w:t xml:space="preserve">   </w:t>
            </w:r>
            <w:r w:rsidRPr="009E5184">
              <w:rPr>
                <w:rFonts w:ascii="Segoe UI" w:eastAsia="Times New Roman" w:hAnsi="Segoe UI" w:cs="Segoe UI"/>
                <w:b/>
                <w:bCs/>
                <w:color w:val="666666"/>
                <w:sz w:val="20"/>
                <w:szCs w:val="20"/>
              </w:rPr>
              <w:t>$(156)</w:t>
            </w:r>
            <w:r w:rsidRPr="009E5184">
              <w:rPr>
                <w:rFonts w:ascii="Segoe UI" w:eastAsia="Times New Roman" w:hAnsi="Segoe UI" w:cs="Segoe UI"/>
                <w:color w:val="666666"/>
                <w:sz w:val="20"/>
                <w:szCs w:val="20"/>
              </w:rPr>
              <w:t xml:space="preserve">, $(84), </w:t>
            </w:r>
            <w:r w:rsidRPr="009E5184">
              <w:rPr>
                <w:rFonts w:ascii="Segoe UI" w:eastAsia="Times New Roman" w:hAnsi="Segoe UI" w:cs="Segoe UI"/>
                <w:b/>
                <w:bCs/>
                <w:color w:val="666666"/>
                <w:sz w:val="20"/>
                <w:szCs w:val="20"/>
              </w:rPr>
              <w:t>$(613)</w:t>
            </w:r>
            <w:r w:rsidRPr="009E5184">
              <w:rPr>
                <w:rFonts w:ascii="Segoe UI" w:eastAsia="Times New Roman" w:hAnsi="Segoe UI" w:cs="Segoe UI"/>
                <w:color w:val="666666"/>
                <w:sz w:val="20"/>
                <w:szCs w:val="20"/>
              </w:rPr>
              <w:t>, and $(121))</w:t>
            </w:r>
          </w:p>
        </w:tc>
        <w:tc>
          <w:tcPr>
            <w:tcW w:w="2120" w:type="dxa"/>
            <w:tcBorders>
              <w:top w:val="nil"/>
              <w:left w:val="nil"/>
              <w:bottom w:val="nil"/>
              <w:right w:val="nil"/>
            </w:tcBorders>
            <w:shd w:val="clear" w:color="auto" w:fill="auto"/>
            <w:noWrap/>
            <w:vAlign w:val="bottom"/>
            <w:hideMark/>
          </w:tcPr>
          <w:p w14:paraId="4AE4649B"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(270)</w:t>
            </w:r>
          </w:p>
        </w:tc>
        <w:tc>
          <w:tcPr>
            <w:tcW w:w="144" w:type="dxa"/>
            <w:tcBorders>
              <w:top w:val="nil"/>
              <w:left w:val="nil"/>
              <w:bottom w:val="nil"/>
              <w:right w:val="nil"/>
            </w:tcBorders>
            <w:shd w:val="clear" w:color="auto" w:fill="auto"/>
            <w:noWrap/>
            <w:vAlign w:val="bottom"/>
            <w:hideMark/>
          </w:tcPr>
          <w:p w14:paraId="36F46587"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8E7B000"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(162)</w:t>
            </w:r>
          </w:p>
        </w:tc>
        <w:tc>
          <w:tcPr>
            <w:tcW w:w="144" w:type="dxa"/>
            <w:tcBorders>
              <w:top w:val="nil"/>
              <w:left w:val="nil"/>
              <w:bottom w:val="nil"/>
              <w:right w:val="nil"/>
            </w:tcBorders>
            <w:shd w:val="clear" w:color="auto" w:fill="auto"/>
            <w:noWrap/>
            <w:vAlign w:val="bottom"/>
            <w:hideMark/>
          </w:tcPr>
          <w:p w14:paraId="4B57E689"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p>
        </w:tc>
        <w:tc>
          <w:tcPr>
            <w:tcW w:w="2220" w:type="dxa"/>
            <w:tcBorders>
              <w:top w:val="nil"/>
              <w:left w:val="nil"/>
              <w:bottom w:val="nil"/>
              <w:right w:val="nil"/>
            </w:tcBorders>
            <w:shd w:val="clear" w:color="auto" w:fill="auto"/>
            <w:noWrap/>
            <w:vAlign w:val="bottom"/>
            <w:hideMark/>
          </w:tcPr>
          <w:p w14:paraId="0633FD40"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(1,116)</w:t>
            </w:r>
          </w:p>
        </w:tc>
        <w:tc>
          <w:tcPr>
            <w:tcW w:w="144" w:type="dxa"/>
            <w:tcBorders>
              <w:top w:val="nil"/>
              <w:left w:val="nil"/>
              <w:bottom w:val="nil"/>
              <w:right w:val="nil"/>
            </w:tcBorders>
            <w:shd w:val="clear" w:color="auto" w:fill="auto"/>
            <w:noWrap/>
            <w:vAlign w:val="bottom"/>
            <w:hideMark/>
          </w:tcPr>
          <w:p w14:paraId="13872DCF"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3F52275"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(228)</w:t>
            </w:r>
          </w:p>
        </w:tc>
      </w:tr>
      <w:tr w:rsidR="009E5184" w:rsidRPr="009E5184" w14:paraId="5294A32B" w14:textId="77777777" w:rsidTr="00F46073">
        <w:trPr>
          <w:trHeight w:val="900"/>
        </w:trPr>
        <w:tc>
          <w:tcPr>
            <w:tcW w:w="3540" w:type="dxa"/>
            <w:tcBorders>
              <w:top w:val="nil"/>
              <w:left w:val="nil"/>
              <w:bottom w:val="single" w:sz="4" w:space="0" w:color="auto"/>
              <w:right w:val="nil"/>
            </w:tcBorders>
            <w:shd w:val="clear" w:color="auto" w:fill="auto"/>
            <w:vAlign w:val="bottom"/>
            <w:hideMark/>
          </w:tcPr>
          <w:p w14:paraId="2DFBCE37"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Translation adjustments and other </w:t>
            </w:r>
            <w:r w:rsidRPr="009E5184">
              <w:rPr>
                <w:rFonts w:ascii="Segoe UI" w:eastAsia="Times New Roman" w:hAnsi="Segoe UI" w:cs="Segoe UI"/>
                <w:color w:val="666666"/>
                <w:sz w:val="20"/>
                <w:szCs w:val="20"/>
              </w:rPr>
              <w:br/>
            </w:r>
            <w:proofErr w:type="gramStart"/>
            <w:r w:rsidRPr="009E5184">
              <w:rPr>
                <w:rFonts w:ascii="Segoe UI" w:eastAsia="Times New Roman" w:hAnsi="Segoe UI" w:cs="Segoe UI"/>
                <w:color w:val="666666"/>
                <w:sz w:val="20"/>
                <w:szCs w:val="20"/>
              </w:rPr>
              <w:t xml:space="preserve">   (</w:t>
            </w:r>
            <w:proofErr w:type="gramEnd"/>
            <w:r w:rsidRPr="009E5184">
              <w:rPr>
                <w:rFonts w:ascii="Segoe UI" w:eastAsia="Times New Roman" w:hAnsi="Segoe UI" w:cs="Segoe UI"/>
                <w:color w:val="666666"/>
                <w:sz w:val="20"/>
                <w:szCs w:val="20"/>
              </w:rPr>
              <w:t xml:space="preserve">net of tax effects of </w:t>
            </w:r>
            <w:r w:rsidRPr="009E5184">
              <w:rPr>
                <w:rFonts w:ascii="Segoe UI" w:eastAsia="Times New Roman" w:hAnsi="Segoe UI" w:cs="Segoe UI"/>
                <w:b/>
                <w:bCs/>
                <w:color w:val="666666"/>
                <w:sz w:val="20"/>
                <w:szCs w:val="20"/>
              </w:rPr>
              <w:t>$2</w:t>
            </w:r>
            <w:r w:rsidRPr="009E5184">
              <w:rPr>
                <w:rFonts w:ascii="Segoe UI" w:eastAsia="Times New Roman" w:hAnsi="Segoe UI" w:cs="Segoe UI"/>
                <w:color w:val="666666"/>
                <w:sz w:val="20"/>
                <w:szCs w:val="20"/>
              </w:rPr>
              <w:t xml:space="preserve">, </w:t>
            </w:r>
            <w:r w:rsidRPr="009E5184">
              <w:rPr>
                <w:rFonts w:ascii="Segoe UI" w:eastAsia="Times New Roman" w:hAnsi="Segoe UI" w:cs="Segoe UI"/>
                <w:color w:val="666666"/>
                <w:sz w:val="20"/>
                <w:szCs w:val="20"/>
              </w:rPr>
              <w:br/>
              <w:t xml:space="preserve">   $(15), </w:t>
            </w:r>
            <w:r w:rsidRPr="009E5184">
              <w:rPr>
                <w:rFonts w:ascii="Segoe UI" w:eastAsia="Times New Roman" w:hAnsi="Segoe UI" w:cs="Segoe UI"/>
                <w:b/>
                <w:bCs/>
                <w:color w:val="666666"/>
                <w:sz w:val="20"/>
                <w:szCs w:val="20"/>
              </w:rPr>
              <w:t>$9</w:t>
            </w:r>
            <w:r w:rsidRPr="009E5184">
              <w:rPr>
                <w:rFonts w:ascii="Segoe UI" w:eastAsia="Times New Roman" w:hAnsi="Segoe UI" w:cs="Segoe UI"/>
                <w:color w:val="666666"/>
                <w:sz w:val="20"/>
                <w:szCs w:val="20"/>
              </w:rPr>
              <w:t>, and $(33))</w:t>
            </w:r>
          </w:p>
        </w:tc>
        <w:tc>
          <w:tcPr>
            <w:tcW w:w="2120" w:type="dxa"/>
            <w:tcBorders>
              <w:top w:val="nil"/>
              <w:left w:val="nil"/>
              <w:bottom w:val="single" w:sz="4" w:space="0" w:color="auto"/>
              <w:right w:val="nil"/>
            </w:tcBorders>
            <w:shd w:val="clear" w:color="auto" w:fill="auto"/>
            <w:noWrap/>
            <w:vAlign w:val="bottom"/>
            <w:hideMark/>
          </w:tcPr>
          <w:p w14:paraId="3022E966"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293 </w:t>
            </w:r>
          </w:p>
        </w:tc>
        <w:tc>
          <w:tcPr>
            <w:tcW w:w="144" w:type="dxa"/>
            <w:tcBorders>
              <w:top w:val="nil"/>
              <w:left w:val="nil"/>
              <w:bottom w:val="nil"/>
              <w:right w:val="nil"/>
            </w:tcBorders>
            <w:shd w:val="clear" w:color="auto" w:fill="auto"/>
            <w:noWrap/>
            <w:vAlign w:val="bottom"/>
            <w:hideMark/>
          </w:tcPr>
          <w:p w14:paraId="4660CA97"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A48E936"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(180)</w:t>
            </w:r>
          </w:p>
        </w:tc>
        <w:tc>
          <w:tcPr>
            <w:tcW w:w="144" w:type="dxa"/>
            <w:tcBorders>
              <w:top w:val="nil"/>
              <w:left w:val="nil"/>
              <w:bottom w:val="nil"/>
              <w:right w:val="nil"/>
            </w:tcBorders>
            <w:shd w:val="clear" w:color="auto" w:fill="auto"/>
            <w:noWrap/>
            <w:vAlign w:val="bottom"/>
            <w:hideMark/>
          </w:tcPr>
          <w:p w14:paraId="2A2774BD"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p>
        </w:tc>
        <w:tc>
          <w:tcPr>
            <w:tcW w:w="2220" w:type="dxa"/>
            <w:tcBorders>
              <w:top w:val="nil"/>
              <w:left w:val="nil"/>
              <w:bottom w:val="single" w:sz="4" w:space="0" w:color="auto"/>
              <w:right w:val="nil"/>
            </w:tcBorders>
            <w:shd w:val="clear" w:color="auto" w:fill="auto"/>
            <w:noWrap/>
            <w:vAlign w:val="bottom"/>
            <w:hideMark/>
          </w:tcPr>
          <w:p w14:paraId="46B6525F"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228 </w:t>
            </w:r>
          </w:p>
        </w:tc>
        <w:tc>
          <w:tcPr>
            <w:tcW w:w="144" w:type="dxa"/>
            <w:tcBorders>
              <w:top w:val="nil"/>
              <w:left w:val="nil"/>
              <w:bottom w:val="nil"/>
              <w:right w:val="nil"/>
            </w:tcBorders>
            <w:shd w:val="clear" w:color="auto" w:fill="auto"/>
            <w:noWrap/>
            <w:vAlign w:val="bottom"/>
            <w:hideMark/>
          </w:tcPr>
          <w:p w14:paraId="5B82ECF0"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8C898A4"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(519)</w:t>
            </w:r>
          </w:p>
        </w:tc>
      </w:tr>
      <w:tr w:rsidR="009E5184" w:rsidRPr="009E5184" w14:paraId="3B2B19EA" w14:textId="77777777" w:rsidTr="00F46073">
        <w:trPr>
          <w:trHeight w:val="300"/>
        </w:trPr>
        <w:tc>
          <w:tcPr>
            <w:tcW w:w="3540" w:type="dxa"/>
            <w:tcBorders>
              <w:top w:val="nil"/>
              <w:left w:val="nil"/>
              <w:bottom w:val="single" w:sz="4" w:space="0" w:color="auto"/>
              <w:right w:val="nil"/>
            </w:tcBorders>
            <w:shd w:val="clear" w:color="auto" w:fill="auto"/>
            <w:vAlign w:val="bottom"/>
            <w:hideMark/>
          </w:tcPr>
          <w:p w14:paraId="2B448F6D"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   Other comprehensive loss</w:t>
            </w:r>
          </w:p>
        </w:tc>
        <w:tc>
          <w:tcPr>
            <w:tcW w:w="2120" w:type="dxa"/>
            <w:tcBorders>
              <w:top w:val="nil"/>
              <w:left w:val="nil"/>
              <w:bottom w:val="single" w:sz="4" w:space="0" w:color="auto"/>
              <w:right w:val="nil"/>
            </w:tcBorders>
            <w:shd w:val="clear" w:color="auto" w:fill="auto"/>
            <w:noWrap/>
            <w:vAlign w:val="bottom"/>
            <w:hideMark/>
          </w:tcPr>
          <w:p w14:paraId="003F042B"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(213)</w:t>
            </w:r>
          </w:p>
        </w:tc>
        <w:tc>
          <w:tcPr>
            <w:tcW w:w="144" w:type="dxa"/>
            <w:tcBorders>
              <w:top w:val="nil"/>
              <w:left w:val="nil"/>
              <w:bottom w:val="nil"/>
              <w:right w:val="nil"/>
            </w:tcBorders>
            <w:shd w:val="clear" w:color="auto" w:fill="auto"/>
            <w:noWrap/>
            <w:vAlign w:val="bottom"/>
            <w:hideMark/>
          </w:tcPr>
          <w:p w14:paraId="0C8FA89C"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7E442AFB"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(303)</w:t>
            </w:r>
          </w:p>
        </w:tc>
        <w:tc>
          <w:tcPr>
            <w:tcW w:w="144" w:type="dxa"/>
            <w:tcBorders>
              <w:top w:val="nil"/>
              <w:left w:val="nil"/>
              <w:bottom w:val="nil"/>
              <w:right w:val="nil"/>
            </w:tcBorders>
            <w:shd w:val="clear" w:color="auto" w:fill="auto"/>
            <w:noWrap/>
            <w:vAlign w:val="bottom"/>
            <w:hideMark/>
          </w:tcPr>
          <w:p w14:paraId="1831E440"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p>
        </w:tc>
        <w:tc>
          <w:tcPr>
            <w:tcW w:w="2220" w:type="dxa"/>
            <w:tcBorders>
              <w:top w:val="nil"/>
              <w:left w:val="nil"/>
              <w:bottom w:val="single" w:sz="4" w:space="0" w:color="auto"/>
              <w:right w:val="nil"/>
            </w:tcBorders>
            <w:shd w:val="clear" w:color="auto" w:fill="auto"/>
            <w:noWrap/>
            <w:vAlign w:val="bottom"/>
            <w:hideMark/>
          </w:tcPr>
          <w:p w14:paraId="4D0E265E"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(1,106)</w:t>
            </w:r>
          </w:p>
        </w:tc>
        <w:tc>
          <w:tcPr>
            <w:tcW w:w="144" w:type="dxa"/>
            <w:tcBorders>
              <w:top w:val="nil"/>
              <w:left w:val="nil"/>
              <w:bottom w:val="nil"/>
              <w:right w:val="nil"/>
            </w:tcBorders>
            <w:shd w:val="clear" w:color="auto" w:fill="auto"/>
            <w:noWrap/>
            <w:vAlign w:val="bottom"/>
            <w:hideMark/>
          </w:tcPr>
          <w:p w14:paraId="32E2CA0D"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16E2FC3"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(985)</w:t>
            </w:r>
          </w:p>
        </w:tc>
      </w:tr>
      <w:tr w:rsidR="009E5184" w:rsidRPr="009E5184" w14:paraId="51BCA3FF" w14:textId="77777777" w:rsidTr="00F46073">
        <w:trPr>
          <w:trHeight w:val="312"/>
        </w:trPr>
        <w:tc>
          <w:tcPr>
            <w:tcW w:w="3540" w:type="dxa"/>
            <w:tcBorders>
              <w:top w:val="nil"/>
              <w:left w:val="nil"/>
              <w:bottom w:val="nil"/>
              <w:right w:val="nil"/>
            </w:tcBorders>
            <w:shd w:val="clear" w:color="auto" w:fill="auto"/>
            <w:noWrap/>
            <w:vAlign w:val="bottom"/>
            <w:hideMark/>
          </w:tcPr>
          <w:p w14:paraId="7F8E0A2F" w14:textId="77777777" w:rsidR="009E5184" w:rsidRPr="009E5184" w:rsidRDefault="009E5184" w:rsidP="009E5184">
            <w:pPr>
              <w:spacing w:after="0" w:line="240" w:lineRule="auto"/>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Comprehensive income</w:t>
            </w:r>
          </w:p>
        </w:tc>
        <w:tc>
          <w:tcPr>
            <w:tcW w:w="2120" w:type="dxa"/>
            <w:tcBorders>
              <w:top w:val="nil"/>
              <w:left w:val="nil"/>
              <w:bottom w:val="single" w:sz="8" w:space="0" w:color="auto"/>
              <w:right w:val="nil"/>
            </w:tcBorders>
            <w:shd w:val="clear" w:color="auto" w:fill="auto"/>
            <w:noWrap/>
            <w:vAlign w:val="bottom"/>
            <w:hideMark/>
          </w:tcPr>
          <w:p w14:paraId="0729A7A9"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 $6,300 </w:t>
            </w:r>
          </w:p>
        </w:tc>
        <w:tc>
          <w:tcPr>
            <w:tcW w:w="144" w:type="dxa"/>
            <w:tcBorders>
              <w:top w:val="nil"/>
              <w:left w:val="nil"/>
              <w:bottom w:val="nil"/>
              <w:right w:val="nil"/>
            </w:tcBorders>
            <w:shd w:val="clear" w:color="auto" w:fill="auto"/>
            <w:noWrap/>
            <w:vAlign w:val="bottom"/>
            <w:hideMark/>
          </w:tcPr>
          <w:p w14:paraId="6411B82A"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16D2FED3"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 $2,819 </w:t>
            </w:r>
          </w:p>
        </w:tc>
        <w:tc>
          <w:tcPr>
            <w:tcW w:w="144" w:type="dxa"/>
            <w:tcBorders>
              <w:top w:val="nil"/>
              <w:left w:val="nil"/>
              <w:bottom w:val="nil"/>
              <w:right w:val="nil"/>
            </w:tcBorders>
            <w:shd w:val="clear" w:color="auto" w:fill="auto"/>
            <w:noWrap/>
            <w:vAlign w:val="bottom"/>
            <w:hideMark/>
          </w:tcPr>
          <w:p w14:paraId="378696C8"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p>
        </w:tc>
        <w:tc>
          <w:tcPr>
            <w:tcW w:w="2220" w:type="dxa"/>
            <w:tcBorders>
              <w:top w:val="nil"/>
              <w:left w:val="nil"/>
              <w:bottom w:val="single" w:sz="8" w:space="0" w:color="auto"/>
              <w:right w:val="nil"/>
            </w:tcBorders>
            <w:shd w:val="clear" w:color="auto" w:fill="auto"/>
            <w:noWrap/>
            <w:vAlign w:val="bottom"/>
            <w:hideMark/>
          </w:tcPr>
          <w:p w14:paraId="41533DFD"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r w:rsidRPr="009E5184">
              <w:rPr>
                <w:rFonts w:ascii="Segoe UI" w:eastAsia="Times New Roman" w:hAnsi="Segoe UI" w:cs="Segoe UI"/>
                <w:b/>
                <w:bCs/>
                <w:color w:val="666666"/>
                <w:sz w:val="20"/>
                <w:szCs w:val="20"/>
              </w:rPr>
              <w:t xml:space="preserve"> $20,098 </w:t>
            </w:r>
          </w:p>
        </w:tc>
        <w:tc>
          <w:tcPr>
            <w:tcW w:w="144" w:type="dxa"/>
            <w:tcBorders>
              <w:top w:val="nil"/>
              <w:left w:val="nil"/>
              <w:bottom w:val="nil"/>
              <w:right w:val="nil"/>
            </w:tcBorders>
            <w:shd w:val="clear" w:color="auto" w:fill="auto"/>
            <w:noWrap/>
            <w:vAlign w:val="bottom"/>
            <w:hideMark/>
          </w:tcPr>
          <w:p w14:paraId="317DE9C1" w14:textId="77777777" w:rsidR="009E5184" w:rsidRPr="009E5184" w:rsidRDefault="009E5184" w:rsidP="009E5184">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467D5898" w14:textId="77777777" w:rsidR="009E5184" w:rsidRPr="009E5184" w:rsidRDefault="009E5184" w:rsidP="009E5184">
            <w:pPr>
              <w:spacing w:after="0" w:line="240" w:lineRule="auto"/>
              <w:jc w:val="right"/>
              <w:rPr>
                <w:rFonts w:ascii="Segoe UI" w:eastAsia="Times New Roman" w:hAnsi="Segoe UI" w:cs="Segoe UI"/>
                <w:color w:val="666666"/>
                <w:sz w:val="20"/>
                <w:szCs w:val="20"/>
              </w:rPr>
            </w:pPr>
            <w:r w:rsidRPr="009E5184">
              <w:rPr>
                <w:rFonts w:ascii="Segoe UI" w:eastAsia="Times New Roman" w:hAnsi="Segoe UI" w:cs="Segoe UI"/>
                <w:color w:val="666666"/>
                <w:sz w:val="20"/>
                <w:szCs w:val="20"/>
              </w:rPr>
              <w:t xml:space="preserve"> $15,813 </w:t>
            </w:r>
          </w:p>
        </w:tc>
      </w:tr>
    </w:tbl>
    <w:p w14:paraId="4CEC533D" w14:textId="77777777" w:rsidR="009E5184" w:rsidRDefault="009E5184" w:rsidP="00B07020">
      <w:pPr>
        <w:pStyle w:val="NoSpacing"/>
        <w:spacing w:before="240" w:after="240" w:line="276" w:lineRule="auto"/>
        <w:rPr>
          <w:rFonts w:ascii="Segoe UI" w:hAnsi="Segoe UI" w:cs="Segoe UI"/>
          <w:color w:val="666666"/>
          <w:sz w:val="20"/>
          <w:szCs w:val="20"/>
        </w:rPr>
      </w:pPr>
    </w:p>
    <w:p w14:paraId="214230B1" w14:textId="77777777" w:rsidR="009E5184" w:rsidRDefault="009E5184">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4233"/>
        <w:gridCol w:w="1230"/>
        <w:gridCol w:w="127"/>
        <w:gridCol w:w="329"/>
        <w:gridCol w:w="726"/>
        <w:gridCol w:w="127"/>
        <w:gridCol w:w="905"/>
        <w:gridCol w:w="291"/>
        <w:gridCol w:w="143"/>
        <w:gridCol w:w="127"/>
        <w:gridCol w:w="1122"/>
      </w:tblGrid>
      <w:tr w:rsidR="00EF2380" w:rsidRPr="001A1292" w14:paraId="028773B6"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0352AE80" w14:textId="77777777" w:rsidR="00EF2380" w:rsidRPr="001A1292" w:rsidRDefault="00EF2380" w:rsidP="00D474EF">
            <w:pPr>
              <w:spacing w:after="0" w:line="240" w:lineRule="auto"/>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lastRenderedPageBreak/>
              <w:t>MICROSOFT CORPORATION</w:t>
            </w:r>
          </w:p>
        </w:tc>
        <w:tc>
          <w:tcPr>
            <w:tcW w:w="1744" w:type="dxa"/>
            <w:gridSpan w:val="3"/>
            <w:tcBorders>
              <w:top w:val="nil"/>
              <w:left w:val="nil"/>
              <w:bottom w:val="nil"/>
              <w:right w:val="nil"/>
            </w:tcBorders>
            <w:shd w:val="clear" w:color="auto" w:fill="auto"/>
            <w:noWrap/>
            <w:vAlign w:val="bottom"/>
            <w:hideMark/>
          </w:tcPr>
          <w:p w14:paraId="15FD20D2" w14:textId="77777777" w:rsidR="00EF2380" w:rsidRPr="001A1292" w:rsidRDefault="00EF2380" w:rsidP="00D474EF">
            <w:pPr>
              <w:spacing w:after="0" w:line="240" w:lineRule="auto"/>
              <w:rPr>
                <w:rFonts w:ascii="Segoe UI" w:eastAsia="Times New Roman" w:hAnsi="Segoe UI" w:cs="Segoe UI"/>
                <w:b/>
                <w:bCs/>
                <w:color w:val="666666"/>
                <w:sz w:val="20"/>
                <w:szCs w:val="20"/>
              </w:rPr>
            </w:pPr>
          </w:p>
        </w:tc>
        <w:tc>
          <w:tcPr>
            <w:tcW w:w="279" w:type="dxa"/>
            <w:tcBorders>
              <w:top w:val="nil"/>
              <w:left w:val="nil"/>
              <w:bottom w:val="nil"/>
              <w:right w:val="nil"/>
            </w:tcBorders>
            <w:shd w:val="clear" w:color="auto" w:fill="auto"/>
            <w:noWrap/>
            <w:vAlign w:val="bottom"/>
            <w:hideMark/>
          </w:tcPr>
          <w:p w14:paraId="2AE0D43C"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0E3AD844"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2FD9C4AA" w14:textId="77777777" w:rsidTr="00D474EF">
        <w:trPr>
          <w:trHeight w:val="300"/>
        </w:trPr>
        <w:tc>
          <w:tcPr>
            <w:tcW w:w="9360" w:type="dxa"/>
            <w:gridSpan w:val="11"/>
            <w:tcBorders>
              <w:top w:val="nil"/>
              <w:left w:val="nil"/>
              <w:bottom w:val="nil"/>
              <w:right w:val="nil"/>
            </w:tcBorders>
            <w:shd w:val="clear" w:color="auto" w:fill="auto"/>
            <w:noWrap/>
            <w:vAlign w:val="bottom"/>
            <w:hideMark/>
          </w:tcPr>
          <w:p w14:paraId="216EB9C7" w14:textId="77777777" w:rsidR="00EF2380" w:rsidRPr="001A1292" w:rsidRDefault="00EF2380" w:rsidP="00D474EF">
            <w:pPr>
              <w:spacing w:after="0" w:line="240" w:lineRule="auto"/>
              <w:jc w:val="center"/>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BALANCE SHEETS</w:t>
            </w:r>
          </w:p>
        </w:tc>
      </w:tr>
      <w:tr w:rsidR="00EF2380" w:rsidRPr="001A1292" w14:paraId="3867B46A" w14:textId="77777777" w:rsidTr="00D474EF">
        <w:trPr>
          <w:trHeight w:val="300"/>
        </w:trPr>
        <w:tc>
          <w:tcPr>
            <w:tcW w:w="9360" w:type="dxa"/>
            <w:gridSpan w:val="11"/>
            <w:tcBorders>
              <w:top w:val="nil"/>
              <w:left w:val="nil"/>
              <w:bottom w:val="nil"/>
              <w:right w:val="nil"/>
            </w:tcBorders>
            <w:shd w:val="clear" w:color="auto" w:fill="auto"/>
            <w:noWrap/>
            <w:vAlign w:val="bottom"/>
            <w:hideMark/>
          </w:tcPr>
          <w:p w14:paraId="505A6F2B" w14:textId="77777777" w:rsidR="00EF2380" w:rsidRPr="001A1292" w:rsidRDefault="00EF2380" w:rsidP="00D474EF">
            <w:pPr>
              <w:spacing w:after="0" w:line="240" w:lineRule="auto"/>
              <w:jc w:val="center"/>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(In </w:t>
            </w:r>
            <w:proofErr w:type="gramStart"/>
            <w:r w:rsidRPr="001A1292">
              <w:rPr>
                <w:rFonts w:ascii="Segoe UI" w:eastAsia="Times New Roman" w:hAnsi="Segoe UI" w:cs="Segoe UI"/>
                <w:color w:val="666666"/>
                <w:sz w:val="20"/>
                <w:szCs w:val="20"/>
              </w:rPr>
              <w:t>millions)(</w:t>
            </w:r>
            <w:proofErr w:type="gramEnd"/>
            <w:r w:rsidRPr="001A1292">
              <w:rPr>
                <w:rFonts w:ascii="Segoe UI" w:eastAsia="Times New Roman" w:hAnsi="Segoe UI" w:cs="Segoe UI"/>
                <w:color w:val="666666"/>
                <w:sz w:val="20"/>
                <w:szCs w:val="20"/>
              </w:rPr>
              <w:t>Unaudited)</w:t>
            </w:r>
          </w:p>
        </w:tc>
      </w:tr>
      <w:tr w:rsidR="00EF2380" w:rsidRPr="001A1292" w14:paraId="1F57EF6F" w14:textId="77777777" w:rsidTr="00D474EF">
        <w:trPr>
          <w:trHeight w:val="600"/>
        </w:trPr>
        <w:tc>
          <w:tcPr>
            <w:tcW w:w="5958" w:type="dxa"/>
            <w:gridSpan w:val="4"/>
            <w:tcBorders>
              <w:top w:val="nil"/>
              <w:left w:val="nil"/>
              <w:bottom w:val="single" w:sz="4" w:space="0" w:color="auto"/>
              <w:right w:val="nil"/>
            </w:tcBorders>
            <w:shd w:val="clear" w:color="auto" w:fill="auto"/>
            <w:noWrap/>
            <w:vAlign w:val="bottom"/>
            <w:hideMark/>
          </w:tcPr>
          <w:p w14:paraId="7D8120A5" w14:textId="77777777" w:rsidR="00EF2380" w:rsidRPr="001A1292" w:rsidRDefault="00EF2380" w:rsidP="00D474EF">
            <w:pPr>
              <w:spacing w:after="0" w:line="240" w:lineRule="auto"/>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w:t>
            </w:r>
          </w:p>
        </w:tc>
        <w:tc>
          <w:tcPr>
            <w:tcW w:w="1744" w:type="dxa"/>
            <w:gridSpan w:val="3"/>
            <w:tcBorders>
              <w:top w:val="nil"/>
              <w:left w:val="nil"/>
              <w:bottom w:val="single" w:sz="4" w:space="0" w:color="auto"/>
              <w:right w:val="nil"/>
            </w:tcBorders>
            <w:shd w:val="clear" w:color="auto" w:fill="auto"/>
            <w:vAlign w:val="bottom"/>
            <w:hideMark/>
          </w:tcPr>
          <w:p w14:paraId="5DCE477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June 30,</w:t>
            </w:r>
            <w:r w:rsidRPr="001A1292">
              <w:rPr>
                <w:rFonts w:ascii="Segoe UI" w:eastAsia="Times New Roman" w:hAnsi="Segoe UI" w:cs="Segoe UI"/>
                <w:b/>
                <w:bCs/>
                <w:color w:val="666666"/>
                <w:sz w:val="20"/>
                <w:szCs w:val="20"/>
              </w:rPr>
              <w:br/>
              <w:t>2017</w:t>
            </w:r>
          </w:p>
        </w:tc>
        <w:tc>
          <w:tcPr>
            <w:tcW w:w="279" w:type="dxa"/>
            <w:tcBorders>
              <w:top w:val="nil"/>
              <w:left w:val="nil"/>
              <w:bottom w:val="single" w:sz="4" w:space="0" w:color="auto"/>
              <w:right w:val="nil"/>
            </w:tcBorders>
            <w:shd w:val="clear" w:color="auto" w:fill="auto"/>
            <w:vAlign w:val="bottom"/>
            <w:hideMark/>
          </w:tcPr>
          <w:p w14:paraId="4D994F77"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w:t>
            </w:r>
          </w:p>
        </w:tc>
        <w:tc>
          <w:tcPr>
            <w:tcW w:w="1379" w:type="dxa"/>
            <w:gridSpan w:val="3"/>
            <w:tcBorders>
              <w:top w:val="nil"/>
              <w:left w:val="nil"/>
              <w:bottom w:val="single" w:sz="4" w:space="0" w:color="auto"/>
              <w:right w:val="nil"/>
            </w:tcBorders>
            <w:shd w:val="clear" w:color="auto" w:fill="auto"/>
            <w:vAlign w:val="bottom"/>
            <w:hideMark/>
          </w:tcPr>
          <w:p w14:paraId="0D8A65E5" w14:textId="77777777" w:rsidR="00EF2380"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June 30, </w:t>
            </w:r>
          </w:p>
          <w:p w14:paraId="1173B79E"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2016</w:t>
            </w:r>
          </w:p>
        </w:tc>
      </w:tr>
      <w:tr w:rsidR="00EF2380" w:rsidRPr="001A1292" w14:paraId="09AD39F7"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0B89304C" w14:textId="77777777" w:rsidR="00EF2380" w:rsidRPr="001A1292" w:rsidRDefault="00EF2380" w:rsidP="00D474EF">
            <w:pPr>
              <w:spacing w:after="0" w:line="240" w:lineRule="auto"/>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Assets</w:t>
            </w:r>
          </w:p>
        </w:tc>
        <w:tc>
          <w:tcPr>
            <w:tcW w:w="1744" w:type="dxa"/>
            <w:gridSpan w:val="3"/>
            <w:tcBorders>
              <w:top w:val="nil"/>
              <w:left w:val="nil"/>
              <w:bottom w:val="nil"/>
              <w:right w:val="nil"/>
            </w:tcBorders>
            <w:shd w:val="clear" w:color="auto" w:fill="auto"/>
            <w:vAlign w:val="bottom"/>
            <w:hideMark/>
          </w:tcPr>
          <w:p w14:paraId="290E8537" w14:textId="77777777" w:rsidR="00EF2380" w:rsidRPr="001A1292" w:rsidRDefault="00EF2380" w:rsidP="00D474EF">
            <w:pPr>
              <w:spacing w:after="0" w:line="240" w:lineRule="auto"/>
              <w:rPr>
                <w:rFonts w:ascii="Segoe UI" w:eastAsia="Times New Roman" w:hAnsi="Segoe UI" w:cs="Segoe UI"/>
                <w:b/>
                <w:bCs/>
                <w:color w:val="666666"/>
                <w:sz w:val="20"/>
                <w:szCs w:val="20"/>
              </w:rPr>
            </w:pPr>
          </w:p>
        </w:tc>
        <w:tc>
          <w:tcPr>
            <w:tcW w:w="279" w:type="dxa"/>
            <w:tcBorders>
              <w:top w:val="nil"/>
              <w:left w:val="nil"/>
              <w:bottom w:val="nil"/>
              <w:right w:val="nil"/>
            </w:tcBorders>
            <w:shd w:val="clear" w:color="auto" w:fill="auto"/>
            <w:noWrap/>
            <w:vAlign w:val="bottom"/>
            <w:hideMark/>
          </w:tcPr>
          <w:p w14:paraId="2D194BE6"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3E8183E2"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41BBD851"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595696F"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Current assets:</w:t>
            </w:r>
          </w:p>
        </w:tc>
        <w:tc>
          <w:tcPr>
            <w:tcW w:w="1744" w:type="dxa"/>
            <w:gridSpan w:val="3"/>
            <w:tcBorders>
              <w:top w:val="nil"/>
              <w:left w:val="nil"/>
              <w:bottom w:val="nil"/>
              <w:right w:val="nil"/>
            </w:tcBorders>
            <w:shd w:val="clear" w:color="auto" w:fill="auto"/>
            <w:noWrap/>
            <w:vAlign w:val="bottom"/>
            <w:hideMark/>
          </w:tcPr>
          <w:p w14:paraId="5FFAA3B6" w14:textId="77777777" w:rsidR="00EF2380" w:rsidRPr="001A1292" w:rsidRDefault="00EF2380" w:rsidP="00D474EF">
            <w:pPr>
              <w:spacing w:after="0" w:line="240" w:lineRule="auto"/>
              <w:rPr>
                <w:rFonts w:ascii="Segoe UI" w:eastAsia="Times New Roman" w:hAnsi="Segoe UI" w:cs="Segoe UI"/>
                <w:color w:val="666666"/>
                <w:sz w:val="20"/>
                <w:szCs w:val="20"/>
              </w:rPr>
            </w:pPr>
          </w:p>
        </w:tc>
        <w:tc>
          <w:tcPr>
            <w:tcW w:w="279" w:type="dxa"/>
            <w:tcBorders>
              <w:top w:val="nil"/>
              <w:left w:val="nil"/>
              <w:bottom w:val="nil"/>
              <w:right w:val="nil"/>
            </w:tcBorders>
            <w:shd w:val="clear" w:color="auto" w:fill="auto"/>
            <w:noWrap/>
            <w:vAlign w:val="bottom"/>
            <w:hideMark/>
          </w:tcPr>
          <w:p w14:paraId="2D675589"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70492921"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29D7C3B4"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E6662AE"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Cash and cash equivalents</w:t>
            </w:r>
          </w:p>
        </w:tc>
        <w:tc>
          <w:tcPr>
            <w:tcW w:w="1744" w:type="dxa"/>
            <w:gridSpan w:val="3"/>
            <w:tcBorders>
              <w:top w:val="nil"/>
              <w:left w:val="nil"/>
              <w:bottom w:val="nil"/>
              <w:right w:val="nil"/>
            </w:tcBorders>
            <w:shd w:val="clear" w:color="auto" w:fill="auto"/>
            <w:noWrap/>
            <w:vAlign w:val="bottom"/>
            <w:hideMark/>
          </w:tcPr>
          <w:p w14:paraId="18E4A373"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 $7,663 </w:t>
            </w:r>
          </w:p>
        </w:tc>
        <w:tc>
          <w:tcPr>
            <w:tcW w:w="279" w:type="dxa"/>
            <w:tcBorders>
              <w:top w:val="nil"/>
              <w:left w:val="nil"/>
              <w:bottom w:val="nil"/>
              <w:right w:val="nil"/>
            </w:tcBorders>
            <w:shd w:val="clear" w:color="auto" w:fill="auto"/>
            <w:noWrap/>
            <w:vAlign w:val="bottom"/>
            <w:hideMark/>
          </w:tcPr>
          <w:p w14:paraId="165F3E62"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5EE8F3A4"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$6,510 </w:t>
            </w:r>
          </w:p>
        </w:tc>
      </w:tr>
      <w:tr w:rsidR="00EF2380" w:rsidRPr="001A1292" w14:paraId="7FC3E0F9" w14:textId="77777777" w:rsidTr="00D474EF">
        <w:trPr>
          <w:trHeight w:val="600"/>
        </w:trPr>
        <w:tc>
          <w:tcPr>
            <w:tcW w:w="5958" w:type="dxa"/>
            <w:gridSpan w:val="4"/>
            <w:tcBorders>
              <w:top w:val="nil"/>
              <w:left w:val="nil"/>
              <w:bottom w:val="single" w:sz="4" w:space="0" w:color="auto"/>
              <w:right w:val="nil"/>
            </w:tcBorders>
            <w:shd w:val="clear" w:color="auto" w:fill="auto"/>
            <w:vAlign w:val="bottom"/>
            <w:hideMark/>
          </w:tcPr>
          <w:p w14:paraId="557BA429"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Short-term investments (including securities</w:t>
            </w:r>
            <w:r w:rsidRPr="001A1292">
              <w:rPr>
                <w:rFonts w:ascii="Segoe UI" w:eastAsia="Times New Roman" w:hAnsi="Segoe UI" w:cs="Segoe UI"/>
                <w:color w:val="666666"/>
                <w:sz w:val="20"/>
                <w:szCs w:val="20"/>
              </w:rPr>
              <w:br/>
              <w:t xml:space="preserve">      loaned of </w:t>
            </w:r>
            <w:r w:rsidRPr="001A1292">
              <w:rPr>
                <w:rFonts w:ascii="Segoe UI" w:eastAsia="Times New Roman" w:hAnsi="Segoe UI" w:cs="Segoe UI"/>
                <w:b/>
                <w:bCs/>
                <w:color w:val="666666"/>
                <w:sz w:val="20"/>
                <w:szCs w:val="20"/>
              </w:rPr>
              <w:t>$3,694</w:t>
            </w:r>
            <w:r w:rsidRPr="001A1292">
              <w:rPr>
                <w:rFonts w:ascii="Segoe UI" w:eastAsia="Times New Roman" w:hAnsi="Segoe UI" w:cs="Segoe UI"/>
                <w:color w:val="666666"/>
                <w:sz w:val="20"/>
                <w:szCs w:val="20"/>
              </w:rPr>
              <w:t xml:space="preserve"> and $204)</w:t>
            </w:r>
          </w:p>
        </w:tc>
        <w:tc>
          <w:tcPr>
            <w:tcW w:w="1744" w:type="dxa"/>
            <w:gridSpan w:val="3"/>
            <w:tcBorders>
              <w:top w:val="nil"/>
              <w:left w:val="nil"/>
              <w:bottom w:val="single" w:sz="4" w:space="0" w:color="auto"/>
              <w:right w:val="nil"/>
            </w:tcBorders>
            <w:shd w:val="clear" w:color="auto" w:fill="auto"/>
            <w:noWrap/>
            <w:vAlign w:val="bottom"/>
            <w:hideMark/>
          </w:tcPr>
          <w:p w14:paraId="03559596"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125,318 </w:t>
            </w:r>
          </w:p>
        </w:tc>
        <w:tc>
          <w:tcPr>
            <w:tcW w:w="279" w:type="dxa"/>
            <w:tcBorders>
              <w:top w:val="nil"/>
              <w:left w:val="nil"/>
              <w:bottom w:val="nil"/>
              <w:right w:val="nil"/>
            </w:tcBorders>
            <w:shd w:val="clear" w:color="auto" w:fill="auto"/>
            <w:noWrap/>
            <w:vAlign w:val="bottom"/>
            <w:hideMark/>
          </w:tcPr>
          <w:p w14:paraId="0558430F"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4" w:space="0" w:color="auto"/>
              <w:right w:val="nil"/>
            </w:tcBorders>
            <w:shd w:val="clear" w:color="auto" w:fill="auto"/>
            <w:noWrap/>
            <w:vAlign w:val="bottom"/>
            <w:hideMark/>
          </w:tcPr>
          <w:p w14:paraId="26114655"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106,730 </w:t>
            </w:r>
          </w:p>
        </w:tc>
      </w:tr>
      <w:tr w:rsidR="00EF2380" w:rsidRPr="001A1292" w14:paraId="231D302F" w14:textId="77777777" w:rsidTr="00D474EF">
        <w:trPr>
          <w:trHeight w:val="600"/>
        </w:trPr>
        <w:tc>
          <w:tcPr>
            <w:tcW w:w="5958" w:type="dxa"/>
            <w:gridSpan w:val="4"/>
            <w:tcBorders>
              <w:top w:val="nil"/>
              <w:left w:val="nil"/>
              <w:bottom w:val="nil"/>
              <w:right w:val="nil"/>
            </w:tcBorders>
            <w:shd w:val="clear" w:color="auto" w:fill="auto"/>
            <w:vAlign w:val="bottom"/>
            <w:hideMark/>
          </w:tcPr>
          <w:p w14:paraId="189AB635"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cash, cash equivalents, and short-term </w:t>
            </w:r>
            <w:r w:rsidRPr="001A1292">
              <w:rPr>
                <w:rFonts w:ascii="Segoe UI" w:eastAsia="Times New Roman" w:hAnsi="Segoe UI" w:cs="Segoe UI"/>
                <w:color w:val="666666"/>
                <w:sz w:val="20"/>
                <w:szCs w:val="20"/>
              </w:rPr>
              <w:br/>
              <w:t xml:space="preserve">         investments</w:t>
            </w:r>
          </w:p>
        </w:tc>
        <w:tc>
          <w:tcPr>
            <w:tcW w:w="1744" w:type="dxa"/>
            <w:gridSpan w:val="3"/>
            <w:tcBorders>
              <w:top w:val="nil"/>
              <w:left w:val="nil"/>
              <w:bottom w:val="nil"/>
              <w:right w:val="nil"/>
            </w:tcBorders>
            <w:shd w:val="clear" w:color="auto" w:fill="auto"/>
            <w:noWrap/>
            <w:vAlign w:val="bottom"/>
            <w:hideMark/>
          </w:tcPr>
          <w:p w14:paraId="024CCB93"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132,981 </w:t>
            </w:r>
          </w:p>
        </w:tc>
        <w:tc>
          <w:tcPr>
            <w:tcW w:w="279" w:type="dxa"/>
            <w:tcBorders>
              <w:top w:val="nil"/>
              <w:left w:val="nil"/>
              <w:bottom w:val="nil"/>
              <w:right w:val="nil"/>
            </w:tcBorders>
            <w:shd w:val="clear" w:color="auto" w:fill="auto"/>
            <w:noWrap/>
            <w:vAlign w:val="bottom"/>
            <w:hideMark/>
          </w:tcPr>
          <w:p w14:paraId="572A8258"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14D74FCD"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113,240 </w:t>
            </w:r>
          </w:p>
        </w:tc>
      </w:tr>
      <w:tr w:rsidR="00EF2380" w:rsidRPr="001A1292" w14:paraId="0A162C74" w14:textId="77777777" w:rsidTr="00D474EF">
        <w:trPr>
          <w:trHeight w:val="600"/>
        </w:trPr>
        <w:tc>
          <w:tcPr>
            <w:tcW w:w="5958" w:type="dxa"/>
            <w:gridSpan w:val="4"/>
            <w:tcBorders>
              <w:top w:val="nil"/>
              <w:left w:val="nil"/>
              <w:bottom w:val="nil"/>
              <w:right w:val="nil"/>
            </w:tcBorders>
            <w:shd w:val="clear" w:color="auto" w:fill="auto"/>
            <w:vAlign w:val="bottom"/>
            <w:hideMark/>
          </w:tcPr>
          <w:p w14:paraId="31CE4435"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Accounts receivable, net of allowance for doubtful</w:t>
            </w:r>
            <w:r w:rsidRPr="001A1292">
              <w:rPr>
                <w:rFonts w:ascii="Segoe UI" w:eastAsia="Times New Roman" w:hAnsi="Segoe UI" w:cs="Segoe UI"/>
                <w:color w:val="666666"/>
                <w:sz w:val="20"/>
                <w:szCs w:val="20"/>
              </w:rPr>
              <w:br/>
              <w:t xml:space="preserve">      accounts of </w:t>
            </w:r>
            <w:r w:rsidRPr="001A1292">
              <w:rPr>
                <w:rFonts w:ascii="Segoe UI" w:eastAsia="Times New Roman" w:hAnsi="Segoe UI" w:cs="Segoe UI"/>
                <w:b/>
                <w:bCs/>
                <w:color w:val="666666"/>
                <w:sz w:val="20"/>
                <w:szCs w:val="20"/>
              </w:rPr>
              <w:t>$405</w:t>
            </w:r>
            <w:r w:rsidRPr="001A1292">
              <w:rPr>
                <w:rFonts w:ascii="Segoe UI" w:eastAsia="Times New Roman" w:hAnsi="Segoe UI" w:cs="Segoe UI"/>
                <w:color w:val="666666"/>
                <w:sz w:val="20"/>
                <w:szCs w:val="20"/>
              </w:rPr>
              <w:t xml:space="preserve"> and $426</w:t>
            </w:r>
          </w:p>
        </w:tc>
        <w:tc>
          <w:tcPr>
            <w:tcW w:w="1744" w:type="dxa"/>
            <w:gridSpan w:val="3"/>
            <w:tcBorders>
              <w:top w:val="nil"/>
              <w:left w:val="nil"/>
              <w:bottom w:val="nil"/>
              <w:right w:val="nil"/>
            </w:tcBorders>
            <w:shd w:val="clear" w:color="auto" w:fill="auto"/>
            <w:noWrap/>
            <w:vAlign w:val="bottom"/>
            <w:hideMark/>
          </w:tcPr>
          <w:p w14:paraId="511B6385"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19,792 </w:t>
            </w:r>
          </w:p>
        </w:tc>
        <w:tc>
          <w:tcPr>
            <w:tcW w:w="279" w:type="dxa"/>
            <w:tcBorders>
              <w:top w:val="nil"/>
              <w:left w:val="nil"/>
              <w:bottom w:val="nil"/>
              <w:right w:val="nil"/>
            </w:tcBorders>
            <w:shd w:val="clear" w:color="auto" w:fill="auto"/>
            <w:noWrap/>
            <w:vAlign w:val="bottom"/>
            <w:hideMark/>
          </w:tcPr>
          <w:p w14:paraId="22C5BCF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16EFD6F5"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18,277 </w:t>
            </w:r>
          </w:p>
        </w:tc>
      </w:tr>
      <w:tr w:rsidR="00EF2380" w:rsidRPr="001A1292" w14:paraId="355F9CEB"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0FB42181"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Inventories</w:t>
            </w:r>
          </w:p>
        </w:tc>
        <w:tc>
          <w:tcPr>
            <w:tcW w:w="1744" w:type="dxa"/>
            <w:gridSpan w:val="3"/>
            <w:tcBorders>
              <w:top w:val="nil"/>
              <w:left w:val="nil"/>
              <w:bottom w:val="nil"/>
              <w:right w:val="nil"/>
            </w:tcBorders>
            <w:shd w:val="clear" w:color="auto" w:fill="auto"/>
            <w:noWrap/>
            <w:vAlign w:val="bottom"/>
            <w:hideMark/>
          </w:tcPr>
          <w:p w14:paraId="0C7610A8"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2,181 </w:t>
            </w:r>
          </w:p>
        </w:tc>
        <w:tc>
          <w:tcPr>
            <w:tcW w:w="279" w:type="dxa"/>
            <w:tcBorders>
              <w:top w:val="nil"/>
              <w:left w:val="nil"/>
              <w:bottom w:val="nil"/>
              <w:right w:val="nil"/>
            </w:tcBorders>
            <w:shd w:val="clear" w:color="auto" w:fill="auto"/>
            <w:noWrap/>
            <w:vAlign w:val="bottom"/>
            <w:hideMark/>
          </w:tcPr>
          <w:p w14:paraId="2869B8C0"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7AE16EAB"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2,251 </w:t>
            </w:r>
          </w:p>
        </w:tc>
      </w:tr>
      <w:tr w:rsidR="00EF2380" w:rsidRPr="001A1292" w14:paraId="2273CADA" w14:textId="77777777" w:rsidTr="00D474EF">
        <w:trPr>
          <w:trHeight w:val="300"/>
        </w:trPr>
        <w:tc>
          <w:tcPr>
            <w:tcW w:w="5958" w:type="dxa"/>
            <w:gridSpan w:val="4"/>
            <w:tcBorders>
              <w:top w:val="nil"/>
              <w:left w:val="nil"/>
              <w:bottom w:val="single" w:sz="4" w:space="0" w:color="auto"/>
              <w:right w:val="nil"/>
            </w:tcBorders>
            <w:shd w:val="clear" w:color="auto" w:fill="auto"/>
            <w:noWrap/>
            <w:vAlign w:val="center"/>
            <w:hideMark/>
          </w:tcPr>
          <w:p w14:paraId="3013B485"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Other</w:t>
            </w:r>
          </w:p>
        </w:tc>
        <w:tc>
          <w:tcPr>
            <w:tcW w:w="1744" w:type="dxa"/>
            <w:gridSpan w:val="3"/>
            <w:tcBorders>
              <w:top w:val="nil"/>
              <w:left w:val="nil"/>
              <w:bottom w:val="single" w:sz="4" w:space="0" w:color="auto"/>
              <w:right w:val="nil"/>
            </w:tcBorders>
            <w:shd w:val="clear" w:color="auto" w:fill="auto"/>
            <w:noWrap/>
            <w:vAlign w:val="bottom"/>
            <w:hideMark/>
          </w:tcPr>
          <w:p w14:paraId="7F01214A" w14:textId="2234DC22"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FA5B69">
              <w:rPr>
                <w:rFonts w:ascii="Segoe UI" w:eastAsia="Times New Roman" w:hAnsi="Segoe UI" w:cs="Segoe UI"/>
                <w:b/>
                <w:bCs/>
                <w:color w:val="666666"/>
                <w:sz w:val="20"/>
                <w:szCs w:val="20"/>
              </w:rPr>
              <w:t>4,897</w:t>
            </w:r>
          </w:p>
        </w:tc>
        <w:tc>
          <w:tcPr>
            <w:tcW w:w="279" w:type="dxa"/>
            <w:tcBorders>
              <w:top w:val="nil"/>
              <w:left w:val="nil"/>
              <w:bottom w:val="nil"/>
              <w:right w:val="nil"/>
            </w:tcBorders>
            <w:shd w:val="clear" w:color="auto" w:fill="auto"/>
            <w:noWrap/>
            <w:vAlign w:val="bottom"/>
            <w:hideMark/>
          </w:tcPr>
          <w:p w14:paraId="6966FEF4"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4" w:space="0" w:color="auto"/>
              <w:right w:val="nil"/>
            </w:tcBorders>
            <w:shd w:val="clear" w:color="auto" w:fill="auto"/>
            <w:noWrap/>
            <w:vAlign w:val="bottom"/>
            <w:hideMark/>
          </w:tcPr>
          <w:p w14:paraId="2F4FC636"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5,892 </w:t>
            </w:r>
          </w:p>
        </w:tc>
      </w:tr>
      <w:tr w:rsidR="00EF2380" w:rsidRPr="001A1292" w14:paraId="2B6AC0EC"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4F39E0BD"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current assets</w:t>
            </w:r>
          </w:p>
        </w:tc>
        <w:tc>
          <w:tcPr>
            <w:tcW w:w="1744" w:type="dxa"/>
            <w:gridSpan w:val="3"/>
            <w:tcBorders>
              <w:top w:val="nil"/>
              <w:left w:val="nil"/>
              <w:bottom w:val="nil"/>
              <w:right w:val="nil"/>
            </w:tcBorders>
            <w:shd w:val="clear" w:color="auto" w:fill="auto"/>
            <w:noWrap/>
            <w:vAlign w:val="bottom"/>
            <w:hideMark/>
          </w:tcPr>
          <w:p w14:paraId="7A6FA0CD" w14:textId="60EDD460"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FA5B69">
              <w:rPr>
                <w:rFonts w:ascii="Segoe UI" w:eastAsia="Times New Roman" w:hAnsi="Segoe UI" w:cs="Segoe UI"/>
                <w:b/>
                <w:bCs/>
                <w:color w:val="666666"/>
                <w:sz w:val="20"/>
                <w:szCs w:val="20"/>
              </w:rPr>
              <w:t>159,851</w:t>
            </w:r>
          </w:p>
        </w:tc>
        <w:tc>
          <w:tcPr>
            <w:tcW w:w="279" w:type="dxa"/>
            <w:tcBorders>
              <w:top w:val="nil"/>
              <w:left w:val="nil"/>
              <w:bottom w:val="nil"/>
              <w:right w:val="nil"/>
            </w:tcBorders>
            <w:shd w:val="clear" w:color="auto" w:fill="auto"/>
            <w:noWrap/>
            <w:vAlign w:val="bottom"/>
            <w:hideMark/>
          </w:tcPr>
          <w:p w14:paraId="2778D920"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622E75D1"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139,660 </w:t>
            </w:r>
          </w:p>
        </w:tc>
      </w:tr>
      <w:tr w:rsidR="00EF2380" w:rsidRPr="001A1292" w14:paraId="2AAA244B" w14:textId="77777777" w:rsidTr="00D474EF">
        <w:trPr>
          <w:trHeight w:val="600"/>
        </w:trPr>
        <w:tc>
          <w:tcPr>
            <w:tcW w:w="5958" w:type="dxa"/>
            <w:gridSpan w:val="4"/>
            <w:tcBorders>
              <w:top w:val="nil"/>
              <w:left w:val="nil"/>
              <w:bottom w:val="nil"/>
              <w:right w:val="nil"/>
            </w:tcBorders>
            <w:shd w:val="clear" w:color="auto" w:fill="auto"/>
            <w:vAlign w:val="bottom"/>
            <w:hideMark/>
          </w:tcPr>
          <w:p w14:paraId="3977EA16"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Property and equipment, net of accumulated</w:t>
            </w:r>
            <w:r w:rsidRPr="001A1292">
              <w:rPr>
                <w:rFonts w:ascii="Segoe UI" w:eastAsia="Times New Roman" w:hAnsi="Segoe UI" w:cs="Segoe UI"/>
                <w:color w:val="666666"/>
                <w:sz w:val="20"/>
                <w:szCs w:val="20"/>
              </w:rPr>
              <w:br/>
              <w:t xml:space="preserve">   depreciation of </w:t>
            </w:r>
            <w:r w:rsidRPr="001A1292">
              <w:rPr>
                <w:rFonts w:ascii="Segoe UI" w:eastAsia="Times New Roman" w:hAnsi="Segoe UI" w:cs="Segoe UI"/>
                <w:b/>
                <w:bCs/>
                <w:color w:val="666666"/>
                <w:sz w:val="20"/>
                <w:szCs w:val="20"/>
              </w:rPr>
              <w:t>$24,179</w:t>
            </w:r>
            <w:r w:rsidRPr="001A1292">
              <w:rPr>
                <w:rFonts w:ascii="Segoe UI" w:eastAsia="Times New Roman" w:hAnsi="Segoe UI" w:cs="Segoe UI"/>
                <w:color w:val="666666"/>
                <w:sz w:val="20"/>
                <w:szCs w:val="20"/>
              </w:rPr>
              <w:t xml:space="preserve"> and $19,800</w:t>
            </w:r>
          </w:p>
        </w:tc>
        <w:tc>
          <w:tcPr>
            <w:tcW w:w="1744" w:type="dxa"/>
            <w:gridSpan w:val="3"/>
            <w:tcBorders>
              <w:top w:val="nil"/>
              <w:left w:val="nil"/>
              <w:bottom w:val="nil"/>
              <w:right w:val="nil"/>
            </w:tcBorders>
            <w:shd w:val="clear" w:color="auto" w:fill="auto"/>
            <w:noWrap/>
            <w:vAlign w:val="bottom"/>
            <w:hideMark/>
          </w:tcPr>
          <w:p w14:paraId="485C2B5A"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23,734 </w:t>
            </w:r>
          </w:p>
        </w:tc>
        <w:tc>
          <w:tcPr>
            <w:tcW w:w="279" w:type="dxa"/>
            <w:tcBorders>
              <w:top w:val="nil"/>
              <w:left w:val="nil"/>
              <w:bottom w:val="nil"/>
              <w:right w:val="nil"/>
            </w:tcBorders>
            <w:shd w:val="clear" w:color="auto" w:fill="auto"/>
            <w:noWrap/>
            <w:vAlign w:val="bottom"/>
            <w:hideMark/>
          </w:tcPr>
          <w:p w14:paraId="12F801FA"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4F7084F9"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18,356 </w:t>
            </w:r>
          </w:p>
        </w:tc>
      </w:tr>
      <w:tr w:rsidR="00EF2380" w:rsidRPr="001A1292" w14:paraId="4EB6B9E1"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C3F10EF"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Equity and other investments</w:t>
            </w:r>
          </w:p>
        </w:tc>
        <w:tc>
          <w:tcPr>
            <w:tcW w:w="1744" w:type="dxa"/>
            <w:gridSpan w:val="3"/>
            <w:tcBorders>
              <w:top w:val="nil"/>
              <w:left w:val="nil"/>
              <w:bottom w:val="nil"/>
              <w:right w:val="nil"/>
            </w:tcBorders>
            <w:shd w:val="clear" w:color="auto" w:fill="auto"/>
            <w:noWrap/>
            <w:vAlign w:val="bottom"/>
            <w:hideMark/>
          </w:tcPr>
          <w:p w14:paraId="7A7989C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6,023 </w:t>
            </w:r>
          </w:p>
        </w:tc>
        <w:tc>
          <w:tcPr>
            <w:tcW w:w="279" w:type="dxa"/>
            <w:tcBorders>
              <w:top w:val="nil"/>
              <w:left w:val="nil"/>
              <w:bottom w:val="nil"/>
              <w:right w:val="nil"/>
            </w:tcBorders>
            <w:shd w:val="clear" w:color="auto" w:fill="auto"/>
            <w:noWrap/>
            <w:vAlign w:val="bottom"/>
            <w:hideMark/>
          </w:tcPr>
          <w:p w14:paraId="23A8434F"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092AEC45"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10,431 </w:t>
            </w:r>
          </w:p>
        </w:tc>
      </w:tr>
      <w:tr w:rsidR="00EF2380" w:rsidRPr="001A1292" w14:paraId="6857AC7F"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305CA06"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Goodwill</w:t>
            </w:r>
          </w:p>
        </w:tc>
        <w:tc>
          <w:tcPr>
            <w:tcW w:w="1744" w:type="dxa"/>
            <w:gridSpan w:val="3"/>
            <w:tcBorders>
              <w:top w:val="nil"/>
              <w:left w:val="nil"/>
              <w:bottom w:val="nil"/>
              <w:right w:val="nil"/>
            </w:tcBorders>
            <w:shd w:val="clear" w:color="auto" w:fill="auto"/>
            <w:noWrap/>
            <w:vAlign w:val="bottom"/>
            <w:hideMark/>
          </w:tcPr>
          <w:p w14:paraId="2024277E"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35,122 </w:t>
            </w:r>
          </w:p>
        </w:tc>
        <w:tc>
          <w:tcPr>
            <w:tcW w:w="279" w:type="dxa"/>
            <w:tcBorders>
              <w:top w:val="nil"/>
              <w:left w:val="nil"/>
              <w:bottom w:val="nil"/>
              <w:right w:val="nil"/>
            </w:tcBorders>
            <w:shd w:val="clear" w:color="auto" w:fill="auto"/>
            <w:noWrap/>
            <w:vAlign w:val="bottom"/>
            <w:hideMark/>
          </w:tcPr>
          <w:p w14:paraId="260BC20D"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2C2025D2"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17,872 </w:t>
            </w:r>
          </w:p>
        </w:tc>
      </w:tr>
      <w:tr w:rsidR="00EF2380" w:rsidRPr="001A1292" w14:paraId="02B2E8E4"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068181B8"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Intangible assets, net</w:t>
            </w:r>
          </w:p>
        </w:tc>
        <w:tc>
          <w:tcPr>
            <w:tcW w:w="1744" w:type="dxa"/>
            <w:gridSpan w:val="3"/>
            <w:tcBorders>
              <w:top w:val="nil"/>
              <w:left w:val="nil"/>
              <w:bottom w:val="nil"/>
              <w:right w:val="nil"/>
            </w:tcBorders>
            <w:shd w:val="clear" w:color="auto" w:fill="auto"/>
            <w:noWrap/>
            <w:vAlign w:val="bottom"/>
            <w:hideMark/>
          </w:tcPr>
          <w:p w14:paraId="315A33CE"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10,106 </w:t>
            </w:r>
          </w:p>
        </w:tc>
        <w:tc>
          <w:tcPr>
            <w:tcW w:w="279" w:type="dxa"/>
            <w:tcBorders>
              <w:top w:val="nil"/>
              <w:left w:val="nil"/>
              <w:bottom w:val="nil"/>
              <w:right w:val="nil"/>
            </w:tcBorders>
            <w:shd w:val="clear" w:color="auto" w:fill="auto"/>
            <w:noWrap/>
            <w:vAlign w:val="bottom"/>
            <w:hideMark/>
          </w:tcPr>
          <w:p w14:paraId="6C823602"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5A5ED234"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3,733 </w:t>
            </w:r>
          </w:p>
        </w:tc>
      </w:tr>
      <w:tr w:rsidR="00EF2380" w:rsidRPr="001A1292" w14:paraId="31B6E5DC" w14:textId="77777777" w:rsidTr="00D474EF">
        <w:trPr>
          <w:trHeight w:val="300"/>
        </w:trPr>
        <w:tc>
          <w:tcPr>
            <w:tcW w:w="5958" w:type="dxa"/>
            <w:gridSpan w:val="4"/>
            <w:tcBorders>
              <w:top w:val="nil"/>
              <w:left w:val="nil"/>
              <w:bottom w:val="single" w:sz="4" w:space="0" w:color="auto"/>
              <w:right w:val="nil"/>
            </w:tcBorders>
            <w:shd w:val="clear" w:color="auto" w:fill="auto"/>
            <w:noWrap/>
            <w:vAlign w:val="bottom"/>
            <w:hideMark/>
          </w:tcPr>
          <w:p w14:paraId="249D17B2"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Other long-term assets</w:t>
            </w:r>
          </w:p>
        </w:tc>
        <w:tc>
          <w:tcPr>
            <w:tcW w:w="1744" w:type="dxa"/>
            <w:gridSpan w:val="3"/>
            <w:tcBorders>
              <w:top w:val="nil"/>
              <w:left w:val="nil"/>
              <w:bottom w:val="single" w:sz="4" w:space="0" w:color="auto"/>
              <w:right w:val="nil"/>
            </w:tcBorders>
            <w:shd w:val="clear" w:color="auto" w:fill="auto"/>
            <w:noWrap/>
            <w:vAlign w:val="bottom"/>
            <w:hideMark/>
          </w:tcPr>
          <w:p w14:paraId="39A2C93B"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6,250 </w:t>
            </w:r>
          </w:p>
        </w:tc>
        <w:tc>
          <w:tcPr>
            <w:tcW w:w="279" w:type="dxa"/>
            <w:tcBorders>
              <w:top w:val="nil"/>
              <w:left w:val="nil"/>
              <w:bottom w:val="nil"/>
              <w:right w:val="nil"/>
            </w:tcBorders>
            <w:shd w:val="clear" w:color="auto" w:fill="auto"/>
            <w:noWrap/>
            <w:vAlign w:val="bottom"/>
            <w:hideMark/>
          </w:tcPr>
          <w:p w14:paraId="350EA471"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4" w:space="0" w:color="auto"/>
              <w:right w:val="nil"/>
            </w:tcBorders>
            <w:shd w:val="clear" w:color="auto" w:fill="auto"/>
            <w:noWrap/>
            <w:vAlign w:val="bottom"/>
            <w:hideMark/>
          </w:tcPr>
          <w:p w14:paraId="0DC74BE2"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3,416 </w:t>
            </w:r>
          </w:p>
        </w:tc>
      </w:tr>
      <w:tr w:rsidR="00EF2380" w:rsidRPr="001A1292" w14:paraId="4ED1F773" w14:textId="77777777" w:rsidTr="00D474EF">
        <w:trPr>
          <w:trHeight w:val="312"/>
        </w:trPr>
        <w:tc>
          <w:tcPr>
            <w:tcW w:w="5958" w:type="dxa"/>
            <w:gridSpan w:val="4"/>
            <w:tcBorders>
              <w:top w:val="nil"/>
              <w:left w:val="nil"/>
              <w:bottom w:val="nil"/>
              <w:right w:val="nil"/>
            </w:tcBorders>
            <w:shd w:val="clear" w:color="auto" w:fill="auto"/>
            <w:noWrap/>
            <w:vAlign w:val="bottom"/>
            <w:hideMark/>
          </w:tcPr>
          <w:p w14:paraId="509CEAB5"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assets</w:t>
            </w:r>
          </w:p>
        </w:tc>
        <w:tc>
          <w:tcPr>
            <w:tcW w:w="1744" w:type="dxa"/>
            <w:gridSpan w:val="3"/>
            <w:tcBorders>
              <w:top w:val="nil"/>
              <w:left w:val="nil"/>
              <w:bottom w:val="single" w:sz="8" w:space="0" w:color="auto"/>
              <w:right w:val="nil"/>
            </w:tcBorders>
            <w:shd w:val="clear" w:color="auto" w:fill="auto"/>
            <w:noWrap/>
            <w:vAlign w:val="bottom"/>
            <w:hideMark/>
          </w:tcPr>
          <w:p w14:paraId="2EE50E07" w14:textId="1EF9406B"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 $241,</w:t>
            </w:r>
            <w:r w:rsidRPr="00FA5B69">
              <w:rPr>
                <w:rFonts w:ascii="Segoe UI" w:eastAsia="Times New Roman" w:hAnsi="Segoe UI" w:cs="Segoe UI"/>
                <w:b/>
                <w:bCs/>
                <w:color w:val="666666"/>
                <w:sz w:val="20"/>
                <w:szCs w:val="20"/>
              </w:rPr>
              <w:t>086</w:t>
            </w:r>
            <w:r w:rsidRPr="001A1292">
              <w:rPr>
                <w:rFonts w:ascii="Segoe UI" w:eastAsia="Times New Roman" w:hAnsi="Segoe UI" w:cs="Segoe UI"/>
                <w:b/>
                <w:bCs/>
                <w:color w:val="666666"/>
                <w:sz w:val="20"/>
                <w:szCs w:val="20"/>
              </w:rPr>
              <w:t xml:space="preserve"> </w:t>
            </w:r>
          </w:p>
        </w:tc>
        <w:tc>
          <w:tcPr>
            <w:tcW w:w="279" w:type="dxa"/>
            <w:tcBorders>
              <w:top w:val="nil"/>
              <w:left w:val="nil"/>
              <w:bottom w:val="nil"/>
              <w:right w:val="nil"/>
            </w:tcBorders>
            <w:shd w:val="clear" w:color="auto" w:fill="auto"/>
            <w:noWrap/>
            <w:vAlign w:val="bottom"/>
            <w:hideMark/>
          </w:tcPr>
          <w:p w14:paraId="2457E814"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8" w:space="0" w:color="auto"/>
              <w:right w:val="nil"/>
            </w:tcBorders>
            <w:shd w:val="clear" w:color="auto" w:fill="auto"/>
            <w:noWrap/>
            <w:vAlign w:val="bottom"/>
            <w:hideMark/>
          </w:tcPr>
          <w:p w14:paraId="5B6F1052"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$193,468 </w:t>
            </w:r>
          </w:p>
        </w:tc>
      </w:tr>
      <w:tr w:rsidR="00EF2380" w:rsidRPr="001A1292" w14:paraId="69721148" w14:textId="77777777" w:rsidTr="00D474EF">
        <w:trPr>
          <w:trHeight w:val="69"/>
        </w:trPr>
        <w:tc>
          <w:tcPr>
            <w:tcW w:w="5958" w:type="dxa"/>
            <w:gridSpan w:val="4"/>
            <w:tcBorders>
              <w:top w:val="nil"/>
              <w:left w:val="nil"/>
              <w:bottom w:val="nil"/>
              <w:right w:val="nil"/>
            </w:tcBorders>
            <w:shd w:val="clear" w:color="auto" w:fill="auto"/>
            <w:noWrap/>
            <w:vAlign w:val="bottom"/>
            <w:hideMark/>
          </w:tcPr>
          <w:p w14:paraId="680ED290"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p>
        </w:tc>
        <w:tc>
          <w:tcPr>
            <w:tcW w:w="1744" w:type="dxa"/>
            <w:gridSpan w:val="3"/>
            <w:tcBorders>
              <w:top w:val="nil"/>
              <w:left w:val="nil"/>
              <w:bottom w:val="nil"/>
              <w:right w:val="nil"/>
            </w:tcBorders>
            <w:shd w:val="clear" w:color="auto" w:fill="auto"/>
            <w:noWrap/>
            <w:vAlign w:val="bottom"/>
            <w:hideMark/>
          </w:tcPr>
          <w:p w14:paraId="1BB0CBB6" w14:textId="77777777" w:rsidR="00EF2380" w:rsidRPr="001A1292" w:rsidRDefault="00EF2380" w:rsidP="00D474EF">
            <w:pPr>
              <w:spacing w:after="0" w:line="240" w:lineRule="auto"/>
              <w:rPr>
                <w:rFonts w:ascii="Times New Roman" w:eastAsia="Times New Roman" w:hAnsi="Times New Roman"/>
                <w:sz w:val="20"/>
                <w:szCs w:val="20"/>
              </w:rPr>
            </w:pPr>
          </w:p>
        </w:tc>
        <w:tc>
          <w:tcPr>
            <w:tcW w:w="279" w:type="dxa"/>
            <w:tcBorders>
              <w:top w:val="nil"/>
              <w:left w:val="nil"/>
              <w:bottom w:val="nil"/>
              <w:right w:val="nil"/>
            </w:tcBorders>
            <w:shd w:val="clear" w:color="auto" w:fill="auto"/>
            <w:noWrap/>
            <w:vAlign w:val="bottom"/>
            <w:hideMark/>
          </w:tcPr>
          <w:p w14:paraId="6883C015"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216CE3F6"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08D4C630"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80DEAD8" w14:textId="77777777" w:rsidR="00EF2380" w:rsidRPr="001A1292" w:rsidRDefault="00EF2380" w:rsidP="00D474EF">
            <w:pPr>
              <w:spacing w:after="0" w:line="240" w:lineRule="auto"/>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Liabilities and stockholders' equity</w:t>
            </w:r>
          </w:p>
        </w:tc>
        <w:tc>
          <w:tcPr>
            <w:tcW w:w="1744" w:type="dxa"/>
            <w:gridSpan w:val="3"/>
            <w:tcBorders>
              <w:top w:val="nil"/>
              <w:left w:val="nil"/>
              <w:bottom w:val="nil"/>
              <w:right w:val="nil"/>
            </w:tcBorders>
            <w:shd w:val="clear" w:color="auto" w:fill="auto"/>
            <w:noWrap/>
            <w:vAlign w:val="bottom"/>
            <w:hideMark/>
          </w:tcPr>
          <w:p w14:paraId="28F74BB1" w14:textId="77777777" w:rsidR="00EF2380" w:rsidRPr="001A1292" w:rsidRDefault="00EF2380" w:rsidP="00D474EF">
            <w:pPr>
              <w:spacing w:after="0" w:line="240" w:lineRule="auto"/>
              <w:rPr>
                <w:rFonts w:ascii="Segoe UI" w:eastAsia="Times New Roman" w:hAnsi="Segoe UI" w:cs="Segoe UI"/>
                <w:b/>
                <w:bCs/>
                <w:color w:val="666666"/>
                <w:sz w:val="20"/>
                <w:szCs w:val="20"/>
              </w:rPr>
            </w:pPr>
          </w:p>
        </w:tc>
        <w:tc>
          <w:tcPr>
            <w:tcW w:w="279" w:type="dxa"/>
            <w:tcBorders>
              <w:top w:val="nil"/>
              <w:left w:val="nil"/>
              <w:bottom w:val="nil"/>
              <w:right w:val="nil"/>
            </w:tcBorders>
            <w:shd w:val="clear" w:color="auto" w:fill="auto"/>
            <w:noWrap/>
            <w:vAlign w:val="bottom"/>
            <w:hideMark/>
          </w:tcPr>
          <w:p w14:paraId="321F9C5E"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01BE9E8A"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302095B8"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65C3DFCD"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Current liabilities:</w:t>
            </w:r>
          </w:p>
        </w:tc>
        <w:tc>
          <w:tcPr>
            <w:tcW w:w="1744" w:type="dxa"/>
            <w:gridSpan w:val="3"/>
            <w:tcBorders>
              <w:top w:val="nil"/>
              <w:left w:val="nil"/>
              <w:bottom w:val="nil"/>
              <w:right w:val="nil"/>
            </w:tcBorders>
            <w:shd w:val="clear" w:color="auto" w:fill="auto"/>
            <w:noWrap/>
            <w:vAlign w:val="bottom"/>
            <w:hideMark/>
          </w:tcPr>
          <w:p w14:paraId="266DAD6E" w14:textId="77777777" w:rsidR="00EF2380" w:rsidRPr="001A1292" w:rsidRDefault="00EF2380" w:rsidP="00D474EF">
            <w:pPr>
              <w:spacing w:after="0" w:line="240" w:lineRule="auto"/>
              <w:rPr>
                <w:rFonts w:ascii="Segoe UI" w:eastAsia="Times New Roman" w:hAnsi="Segoe UI" w:cs="Segoe UI"/>
                <w:color w:val="666666"/>
                <w:sz w:val="20"/>
                <w:szCs w:val="20"/>
              </w:rPr>
            </w:pPr>
          </w:p>
        </w:tc>
        <w:tc>
          <w:tcPr>
            <w:tcW w:w="279" w:type="dxa"/>
            <w:tcBorders>
              <w:top w:val="nil"/>
              <w:left w:val="nil"/>
              <w:bottom w:val="nil"/>
              <w:right w:val="nil"/>
            </w:tcBorders>
            <w:shd w:val="clear" w:color="auto" w:fill="auto"/>
            <w:noWrap/>
            <w:vAlign w:val="bottom"/>
            <w:hideMark/>
          </w:tcPr>
          <w:p w14:paraId="58A32A14"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0692284C"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3D6B98F0"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6D1C90D4"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Accounts payable</w:t>
            </w:r>
          </w:p>
        </w:tc>
        <w:tc>
          <w:tcPr>
            <w:tcW w:w="1744" w:type="dxa"/>
            <w:gridSpan w:val="3"/>
            <w:tcBorders>
              <w:top w:val="nil"/>
              <w:left w:val="nil"/>
              <w:bottom w:val="nil"/>
              <w:right w:val="nil"/>
            </w:tcBorders>
            <w:shd w:val="clear" w:color="auto" w:fill="auto"/>
            <w:noWrap/>
            <w:vAlign w:val="bottom"/>
            <w:hideMark/>
          </w:tcPr>
          <w:p w14:paraId="7BECFED0"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 $7,390 </w:t>
            </w:r>
          </w:p>
        </w:tc>
        <w:tc>
          <w:tcPr>
            <w:tcW w:w="279" w:type="dxa"/>
            <w:tcBorders>
              <w:top w:val="nil"/>
              <w:left w:val="nil"/>
              <w:bottom w:val="nil"/>
              <w:right w:val="nil"/>
            </w:tcBorders>
            <w:shd w:val="clear" w:color="auto" w:fill="auto"/>
            <w:noWrap/>
            <w:vAlign w:val="bottom"/>
            <w:hideMark/>
          </w:tcPr>
          <w:p w14:paraId="4DF85DAF"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4C2EE09C"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$6,898 </w:t>
            </w:r>
          </w:p>
        </w:tc>
      </w:tr>
      <w:tr w:rsidR="00EF2380" w:rsidRPr="001A1292" w14:paraId="1718B740"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63D707FA"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Short-term debt</w:t>
            </w:r>
          </w:p>
        </w:tc>
        <w:tc>
          <w:tcPr>
            <w:tcW w:w="1744" w:type="dxa"/>
            <w:gridSpan w:val="3"/>
            <w:tcBorders>
              <w:top w:val="nil"/>
              <w:left w:val="nil"/>
              <w:bottom w:val="nil"/>
              <w:right w:val="nil"/>
            </w:tcBorders>
            <w:shd w:val="clear" w:color="auto" w:fill="auto"/>
            <w:noWrap/>
            <w:vAlign w:val="bottom"/>
            <w:hideMark/>
          </w:tcPr>
          <w:p w14:paraId="4B59E506"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9,072 </w:t>
            </w:r>
          </w:p>
        </w:tc>
        <w:tc>
          <w:tcPr>
            <w:tcW w:w="279" w:type="dxa"/>
            <w:tcBorders>
              <w:top w:val="nil"/>
              <w:left w:val="nil"/>
              <w:bottom w:val="nil"/>
              <w:right w:val="nil"/>
            </w:tcBorders>
            <w:shd w:val="clear" w:color="auto" w:fill="auto"/>
            <w:noWrap/>
            <w:vAlign w:val="bottom"/>
            <w:hideMark/>
          </w:tcPr>
          <w:p w14:paraId="52B403E6"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5F067DE6"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12,904 </w:t>
            </w:r>
          </w:p>
        </w:tc>
      </w:tr>
      <w:tr w:rsidR="00EF2380" w:rsidRPr="001A1292" w14:paraId="5D01B683"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2A3ACBCC"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Current portion of long-term debt</w:t>
            </w:r>
          </w:p>
        </w:tc>
        <w:tc>
          <w:tcPr>
            <w:tcW w:w="1744" w:type="dxa"/>
            <w:gridSpan w:val="3"/>
            <w:tcBorders>
              <w:top w:val="nil"/>
              <w:left w:val="nil"/>
              <w:bottom w:val="nil"/>
              <w:right w:val="nil"/>
            </w:tcBorders>
            <w:shd w:val="clear" w:color="auto" w:fill="auto"/>
            <w:noWrap/>
            <w:vAlign w:val="bottom"/>
            <w:hideMark/>
          </w:tcPr>
          <w:p w14:paraId="2CA917C5"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1,049 </w:t>
            </w:r>
          </w:p>
        </w:tc>
        <w:tc>
          <w:tcPr>
            <w:tcW w:w="279" w:type="dxa"/>
            <w:tcBorders>
              <w:top w:val="nil"/>
              <w:left w:val="nil"/>
              <w:bottom w:val="nil"/>
              <w:right w:val="nil"/>
            </w:tcBorders>
            <w:shd w:val="clear" w:color="auto" w:fill="auto"/>
            <w:noWrap/>
            <w:vAlign w:val="bottom"/>
            <w:hideMark/>
          </w:tcPr>
          <w:p w14:paraId="6E019F0E"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4F3FC8A8"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0 </w:t>
            </w:r>
          </w:p>
        </w:tc>
      </w:tr>
      <w:tr w:rsidR="00EF2380" w:rsidRPr="001A1292" w14:paraId="07A745EA"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25C3A57F"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Accrued compensation</w:t>
            </w:r>
          </w:p>
        </w:tc>
        <w:tc>
          <w:tcPr>
            <w:tcW w:w="1744" w:type="dxa"/>
            <w:gridSpan w:val="3"/>
            <w:tcBorders>
              <w:top w:val="nil"/>
              <w:left w:val="nil"/>
              <w:bottom w:val="nil"/>
              <w:right w:val="nil"/>
            </w:tcBorders>
            <w:shd w:val="clear" w:color="auto" w:fill="auto"/>
            <w:noWrap/>
            <w:vAlign w:val="bottom"/>
            <w:hideMark/>
          </w:tcPr>
          <w:p w14:paraId="5DB0ADCF"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5,819 </w:t>
            </w:r>
          </w:p>
        </w:tc>
        <w:tc>
          <w:tcPr>
            <w:tcW w:w="279" w:type="dxa"/>
            <w:tcBorders>
              <w:top w:val="nil"/>
              <w:left w:val="nil"/>
              <w:bottom w:val="nil"/>
              <w:right w:val="nil"/>
            </w:tcBorders>
            <w:shd w:val="clear" w:color="auto" w:fill="auto"/>
            <w:noWrap/>
            <w:vAlign w:val="bottom"/>
            <w:hideMark/>
          </w:tcPr>
          <w:p w14:paraId="5E08D2A3"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13859B66"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5,264 </w:t>
            </w:r>
          </w:p>
        </w:tc>
      </w:tr>
      <w:tr w:rsidR="00EF2380" w:rsidRPr="001A1292" w14:paraId="772F27ED"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3731DBC7"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Income taxes</w:t>
            </w:r>
          </w:p>
        </w:tc>
        <w:tc>
          <w:tcPr>
            <w:tcW w:w="1744" w:type="dxa"/>
            <w:gridSpan w:val="3"/>
            <w:tcBorders>
              <w:top w:val="nil"/>
              <w:left w:val="nil"/>
              <w:bottom w:val="nil"/>
              <w:right w:val="nil"/>
            </w:tcBorders>
            <w:shd w:val="clear" w:color="auto" w:fill="auto"/>
            <w:noWrap/>
            <w:vAlign w:val="bottom"/>
            <w:hideMark/>
          </w:tcPr>
          <w:p w14:paraId="0EC93CD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3E7356">
              <w:rPr>
                <w:rFonts w:ascii="Segoe UI" w:eastAsia="Times New Roman" w:hAnsi="Segoe UI" w:cs="Segoe UI"/>
                <w:b/>
                <w:bCs/>
                <w:color w:val="666666"/>
                <w:sz w:val="20"/>
                <w:szCs w:val="20"/>
              </w:rPr>
              <w:t>718</w:t>
            </w:r>
            <w:r w:rsidRPr="001A1292">
              <w:rPr>
                <w:rFonts w:ascii="Segoe UI" w:eastAsia="Times New Roman" w:hAnsi="Segoe UI" w:cs="Segoe UI"/>
                <w:b/>
                <w:bCs/>
                <w:color w:val="666666"/>
                <w:sz w:val="20"/>
                <w:szCs w:val="20"/>
              </w:rPr>
              <w:t xml:space="preserve"> </w:t>
            </w:r>
          </w:p>
        </w:tc>
        <w:tc>
          <w:tcPr>
            <w:tcW w:w="279" w:type="dxa"/>
            <w:tcBorders>
              <w:top w:val="nil"/>
              <w:left w:val="nil"/>
              <w:bottom w:val="nil"/>
              <w:right w:val="nil"/>
            </w:tcBorders>
            <w:shd w:val="clear" w:color="auto" w:fill="auto"/>
            <w:noWrap/>
            <w:vAlign w:val="bottom"/>
            <w:hideMark/>
          </w:tcPr>
          <w:p w14:paraId="5930760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332D980E"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580 </w:t>
            </w:r>
          </w:p>
        </w:tc>
      </w:tr>
      <w:tr w:rsidR="00EF2380" w:rsidRPr="001A1292" w14:paraId="6840EAA3"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671B9CF1"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Short-term unearned revenue</w:t>
            </w:r>
          </w:p>
        </w:tc>
        <w:tc>
          <w:tcPr>
            <w:tcW w:w="1744" w:type="dxa"/>
            <w:gridSpan w:val="3"/>
            <w:tcBorders>
              <w:top w:val="nil"/>
              <w:left w:val="nil"/>
              <w:bottom w:val="nil"/>
              <w:right w:val="nil"/>
            </w:tcBorders>
            <w:shd w:val="clear" w:color="auto" w:fill="auto"/>
            <w:noWrap/>
            <w:vAlign w:val="bottom"/>
            <w:hideMark/>
          </w:tcPr>
          <w:p w14:paraId="2960AE7B"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34,102 </w:t>
            </w:r>
          </w:p>
        </w:tc>
        <w:tc>
          <w:tcPr>
            <w:tcW w:w="279" w:type="dxa"/>
            <w:tcBorders>
              <w:top w:val="nil"/>
              <w:left w:val="nil"/>
              <w:bottom w:val="nil"/>
              <w:right w:val="nil"/>
            </w:tcBorders>
            <w:shd w:val="clear" w:color="auto" w:fill="auto"/>
            <w:noWrap/>
            <w:vAlign w:val="bottom"/>
            <w:hideMark/>
          </w:tcPr>
          <w:p w14:paraId="7D1271DB"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47A6E235"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27,468 </w:t>
            </w:r>
          </w:p>
        </w:tc>
      </w:tr>
      <w:tr w:rsidR="00EF2380" w:rsidRPr="001A1292" w14:paraId="458D0360"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1D7651D3"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Securities lending payable</w:t>
            </w:r>
          </w:p>
        </w:tc>
        <w:tc>
          <w:tcPr>
            <w:tcW w:w="1744" w:type="dxa"/>
            <w:gridSpan w:val="3"/>
            <w:tcBorders>
              <w:top w:val="nil"/>
              <w:left w:val="nil"/>
              <w:bottom w:val="nil"/>
              <w:right w:val="nil"/>
            </w:tcBorders>
            <w:shd w:val="clear" w:color="auto" w:fill="auto"/>
            <w:noWrap/>
            <w:vAlign w:val="bottom"/>
            <w:hideMark/>
          </w:tcPr>
          <w:p w14:paraId="5F2DC0A0"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97 </w:t>
            </w:r>
          </w:p>
        </w:tc>
        <w:tc>
          <w:tcPr>
            <w:tcW w:w="279" w:type="dxa"/>
            <w:tcBorders>
              <w:top w:val="nil"/>
              <w:left w:val="nil"/>
              <w:bottom w:val="nil"/>
              <w:right w:val="nil"/>
            </w:tcBorders>
            <w:shd w:val="clear" w:color="auto" w:fill="auto"/>
            <w:noWrap/>
            <w:vAlign w:val="bottom"/>
            <w:hideMark/>
          </w:tcPr>
          <w:p w14:paraId="7943A412"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32FA4099"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294 </w:t>
            </w:r>
          </w:p>
        </w:tc>
      </w:tr>
      <w:tr w:rsidR="00EF2380" w:rsidRPr="001A1292" w14:paraId="043AC6C9" w14:textId="77777777" w:rsidTr="00D474EF">
        <w:trPr>
          <w:trHeight w:val="300"/>
        </w:trPr>
        <w:tc>
          <w:tcPr>
            <w:tcW w:w="5958" w:type="dxa"/>
            <w:gridSpan w:val="4"/>
            <w:tcBorders>
              <w:top w:val="nil"/>
              <w:left w:val="nil"/>
              <w:bottom w:val="single" w:sz="4" w:space="0" w:color="auto"/>
              <w:right w:val="nil"/>
            </w:tcBorders>
            <w:shd w:val="clear" w:color="auto" w:fill="auto"/>
            <w:noWrap/>
            <w:vAlign w:val="bottom"/>
            <w:hideMark/>
          </w:tcPr>
          <w:p w14:paraId="4DC752E4"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Other</w:t>
            </w:r>
          </w:p>
        </w:tc>
        <w:tc>
          <w:tcPr>
            <w:tcW w:w="1744" w:type="dxa"/>
            <w:gridSpan w:val="3"/>
            <w:tcBorders>
              <w:top w:val="nil"/>
              <w:left w:val="nil"/>
              <w:bottom w:val="single" w:sz="4" w:space="0" w:color="auto"/>
              <w:right w:val="nil"/>
            </w:tcBorders>
            <w:shd w:val="clear" w:color="auto" w:fill="auto"/>
            <w:noWrap/>
            <w:vAlign w:val="bottom"/>
            <w:hideMark/>
          </w:tcPr>
          <w:p w14:paraId="72C3C692"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6,280 </w:t>
            </w:r>
          </w:p>
        </w:tc>
        <w:tc>
          <w:tcPr>
            <w:tcW w:w="279" w:type="dxa"/>
            <w:tcBorders>
              <w:top w:val="nil"/>
              <w:left w:val="nil"/>
              <w:bottom w:val="nil"/>
              <w:right w:val="nil"/>
            </w:tcBorders>
            <w:shd w:val="clear" w:color="auto" w:fill="auto"/>
            <w:noWrap/>
            <w:vAlign w:val="bottom"/>
            <w:hideMark/>
          </w:tcPr>
          <w:p w14:paraId="5BA5D5C2"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4" w:space="0" w:color="auto"/>
              <w:right w:val="nil"/>
            </w:tcBorders>
            <w:shd w:val="clear" w:color="auto" w:fill="auto"/>
            <w:noWrap/>
            <w:vAlign w:val="bottom"/>
            <w:hideMark/>
          </w:tcPr>
          <w:p w14:paraId="04066419"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5,949 </w:t>
            </w:r>
          </w:p>
        </w:tc>
      </w:tr>
      <w:tr w:rsidR="00EF2380" w:rsidRPr="001A1292" w14:paraId="0EFB941D"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DE8CD3B"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current liabilities</w:t>
            </w:r>
          </w:p>
        </w:tc>
        <w:tc>
          <w:tcPr>
            <w:tcW w:w="1744" w:type="dxa"/>
            <w:gridSpan w:val="3"/>
            <w:tcBorders>
              <w:top w:val="nil"/>
              <w:left w:val="nil"/>
              <w:bottom w:val="nil"/>
              <w:right w:val="nil"/>
            </w:tcBorders>
            <w:shd w:val="clear" w:color="auto" w:fill="auto"/>
            <w:noWrap/>
            <w:vAlign w:val="bottom"/>
            <w:hideMark/>
          </w:tcPr>
          <w:p w14:paraId="471643D3"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64,527 </w:t>
            </w:r>
          </w:p>
        </w:tc>
        <w:tc>
          <w:tcPr>
            <w:tcW w:w="279" w:type="dxa"/>
            <w:tcBorders>
              <w:top w:val="nil"/>
              <w:left w:val="nil"/>
              <w:bottom w:val="nil"/>
              <w:right w:val="nil"/>
            </w:tcBorders>
            <w:shd w:val="clear" w:color="auto" w:fill="auto"/>
            <w:noWrap/>
            <w:vAlign w:val="bottom"/>
            <w:hideMark/>
          </w:tcPr>
          <w:p w14:paraId="3C34C501"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4F76788D"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59,357 </w:t>
            </w:r>
          </w:p>
        </w:tc>
      </w:tr>
      <w:tr w:rsidR="00EF2380" w:rsidRPr="001A1292" w14:paraId="76BA8381"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646DDCAC"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Long-term debt</w:t>
            </w:r>
          </w:p>
        </w:tc>
        <w:tc>
          <w:tcPr>
            <w:tcW w:w="1744" w:type="dxa"/>
            <w:gridSpan w:val="3"/>
            <w:tcBorders>
              <w:top w:val="nil"/>
              <w:left w:val="nil"/>
              <w:bottom w:val="nil"/>
              <w:right w:val="nil"/>
            </w:tcBorders>
            <w:shd w:val="clear" w:color="auto" w:fill="auto"/>
            <w:noWrap/>
            <w:vAlign w:val="bottom"/>
            <w:hideMark/>
          </w:tcPr>
          <w:p w14:paraId="65B79EE7"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76,073 </w:t>
            </w:r>
          </w:p>
        </w:tc>
        <w:tc>
          <w:tcPr>
            <w:tcW w:w="279" w:type="dxa"/>
            <w:tcBorders>
              <w:top w:val="nil"/>
              <w:left w:val="nil"/>
              <w:bottom w:val="nil"/>
              <w:right w:val="nil"/>
            </w:tcBorders>
            <w:shd w:val="clear" w:color="auto" w:fill="auto"/>
            <w:noWrap/>
            <w:vAlign w:val="bottom"/>
            <w:hideMark/>
          </w:tcPr>
          <w:p w14:paraId="5057FDC0"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5AAE95ED"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40,557 </w:t>
            </w:r>
          </w:p>
        </w:tc>
      </w:tr>
      <w:tr w:rsidR="00EF2380" w:rsidRPr="001A1292" w14:paraId="264C6495"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6C53E6F8"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Long-term unearned revenue</w:t>
            </w:r>
          </w:p>
        </w:tc>
        <w:tc>
          <w:tcPr>
            <w:tcW w:w="1744" w:type="dxa"/>
            <w:gridSpan w:val="3"/>
            <w:tcBorders>
              <w:top w:val="nil"/>
              <w:left w:val="nil"/>
              <w:bottom w:val="nil"/>
              <w:right w:val="nil"/>
            </w:tcBorders>
            <w:shd w:val="clear" w:color="auto" w:fill="auto"/>
            <w:noWrap/>
            <w:vAlign w:val="bottom"/>
            <w:hideMark/>
          </w:tcPr>
          <w:p w14:paraId="69D0A2B7"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10,377 </w:t>
            </w:r>
          </w:p>
        </w:tc>
        <w:tc>
          <w:tcPr>
            <w:tcW w:w="279" w:type="dxa"/>
            <w:tcBorders>
              <w:top w:val="nil"/>
              <w:left w:val="nil"/>
              <w:bottom w:val="nil"/>
              <w:right w:val="nil"/>
            </w:tcBorders>
            <w:shd w:val="clear" w:color="auto" w:fill="auto"/>
            <w:noWrap/>
            <w:vAlign w:val="bottom"/>
            <w:hideMark/>
          </w:tcPr>
          <w:p w14:paraId="03FF329B"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70451BE7"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6,441 </w:t>
            </w:r>
          </w:p>
        </w:tc>
      </w:tr>
      <w:tr w:rsidR="00EF2380" w:rsidRPr="001A1292" w14:paraId="4568CABD"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5BBB5EC0"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Deferred income taxes</w:t>
            </w:r>
          </w:p>
        </w:tc>
        <w:tc>
          <w:tcPr>
            <w:tcW w:w="1744" w:type="dxa"/>
            <w:gridSpan w:val="3"/>
            <w:tcBorders>
              <w:top w:val="nil"/>
              <w:left w:val="nil"/>
              <w:bottom w:val="nil"/>
              <w:right w:val="nil"/>
            </w:tcBorders>
            <w:shd w:val="clear" w:color="auto" w:fill="auto"/>
            <w:noWrap/>
            <w:vAlign w:val="bottom"/>
            <w:hideMark/>
          </w:tcPr>
          <w:p w14:paraId="3E2ED58D"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531 </w:t>
            </w:r>
          </w:p>
        </w:tc>
        <w:tc>
          <w:tcPr>
            <w:tcW w:w="279" w:type="dxa"/>
            <w:tcBorders>
              <w:top w:val="nil"/>
              <w:left w:val="nil"/>
              <w:bottom w:val="nil"/>
              <w:right w:val="nil"/>
            </w:tcBorders>
            <w:shd w:val="clear" w:color="auto" w:fill="auto"/>
            <w:noWrap/>
            <w:vAlign w:val="bottom"/>
            <w:hideMark/>
          </w:tcPr>
          <w:p w14:paraId="25C347F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4FAD4625"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1,476 </w:t>
            </w:r>
          </w:p>
        </w:tc>
      </w:tr>
      <w:tr w:rsidR="00EF2380" w:rsidRPr="001A1292" w14:paraId="3FF6A354" w14:textId="77777777" w:rsidTr="00D474EF">
        <w:trPr>
          <w:trHeight w:val="336"/>
        </w:trPr>
        <w:tc>
          <w:tcPr>
            <w:tcW w:w="5958" w:type="dxa"/>
            <w:gridSpan w:val="4"/>
            <w:tcBorders>
              <w:top w:val="nil"/>
              <w:left w:val="nil"/>
              <w:bottom w:val="single" w:sz="4" w:space="0" w:color="auto"/>
              <w:right w:val="nil"/>
            </w:tcBorders>
            <w:shd w:val="clear" w:color="auto" w:fill="auto"/>
            <w:noWrap/>
            <w:vAlign w:val="bottom"/>
            <w:hideMark/>
          </w:tcPr>
          <w:p w14:paraId="60369192"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Other long-term liabilities</w:t>
            </w:r>
          </w:p>
        </w:tc>
        <w:tc>
          <w:tcPr>
            <w:tcW w:w="1744" w:type="dxa"/>
            <w:gridSpan w:val="3"/>
            <w:tcBorders>
              <w:top w:val="nil"/>
              <w:left w:val="nil"/>
              <w:bottom w:val="single" w:sz="4" w:space="0" w:color="auto"/>
              <w:right w:val="nil"/>
            </w:tcBorders>
            <w:shd w:val="clear" w:color="auto" w:fill="auto"/>
            <w:noWrap/>
            <w:vAlign w:val="bottom"/>
            <w:hideMark/>
          </w:tcPr>
          <w:p w14:paraId="287B70DF" w14:textId="5B28FEAB"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17,</w:t>
            </w:r>
            <w:r>
              <w:rPr>
                <w:rFonts w:ascii="Segoe UI" w:eastAsia="Times New Roman" w:hAnsi="Segoe UI" w:cs="Segoe UI"/>
                <w:b/>
                <w:bCs/>
                <w:color w:val="666666"/>
                <w:sz w:val="20"/>
                <w:szCs w:val="20"/>
              </w:rPr>
              <w:t>184</w:t>
            </w:r>
            <w:r w:rsidRPr="001A1292">
              <w:rPr>
                <w:rFonts w:ascii="Segoe UI" w:eastAsia="Times New Roman" w:hAnsi="Segoe UI" w:cs="Segoe UI"/>
                <w:b/>
                <w:bCs/>
                <w:color w:val="666666"/>
                <w:sz w:val="20"/>
                <w:szCs w:val="20"/>
              </w:rPr>
              <w:t xml:space="preserve"> </w:t>
            </w:r>
          </w:p>
        </w:tc>
        <w:tc>
          <w:tcPr>
            <w:tcW w:w="279" w:type="dxa"/>
            <w:tcBorders>
              <w:top w:val="nil"/>
              <w:left w:val="nil"/>
              <w:bottom w:val="nil"/>
              <w:right w:val="nil"/>
            </w:tcBorders>
            <w:shd w:val="clear" w:color="auto" w:fill="auto"/>
            <w:noWrap/>
            <w:vAlign w:val="bottom"/>
            <w:hideMark/>
          </w:tcPr>
          <w:p w14:paraId="22A5E4E5"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4" w:space="0" w:color="auto"/>
              <w:right w:val="nil"/>
            </w:tcBorders>
            <w:shd w:val="clear" w:color="auto" w:fill="auto"/>
            <w:noWrap/>
            <w:vAlign w:val="bottom"/>
            <w:hideMark/>
          </w:tcPr>
          <w:p w14:paraId="514ADC6A"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13,640 </w:t>
            </w:r>
          </w:p>
        </w:tc>
      </w:tr>
      <w:tr w:rsidR="00EF2380" w:rsidRPr="001A1292" w14:paraId="279E7C73" w14:textId="77777777" w:rsidTr="00D474EF">
        <w:trPr>
          <w:trHeight w:val="300"/>
        </w:trPr>
        <w:tc>
          <w:tcPr>
            <w:tcW w:w="5958" w:type="dxa"/>
            <w:gridSpan w:val="4"/>
            <w:tcBorders>
              <w:top w:val="nil"/>
              <w:left w:val="nil"/>
              <w:bottom w:val="single" w:sz="4" w:space="0" w:color="auto"/>
              <w:right w:val="nil"/>
            </w:tcBorders>
            <w:shd w:val="clear" w:color="auto" w:fill="auto"/>
            <w:noWrap/>
            <w:vAlign w:val="bottom"/>
            <w:hideMark/>
          </w:tcPr>
          <w:p w14:paraId="73E498AA"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liabilities</w:t>
            </w:r>
          </w:p>
        </w:tc>
        <w:tc>
          <w:tcPr>
            <w:tcW w:w="1744" w:type="dxa"/>
            <w:gridSpan w:val="3"/>
            <w:tcBorders>
              <w:top w:val="nil"/>
              <w:left w:val="nil"/>
              <w:bottom w:val="single" w:sz="4" w:space="0" w:color="auto"/>
              <w:right w:val="nil"/>
            </w:tcBorders>
            <w:shd w:val="clear" w:color="auto" w:fill="auto"/>
            <w:noWrap/>
            <w:vAlign w:val="bottom"/>
            <w:hideMark/>
          </w:tcPr>
          <w:p w14:paraId="23C1B915" w14:textId="4EBECFFF"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16</w:t>
            </w:r>
            <w:r>
              <w:rPr>
                <w:rFonts w:ascii="Segoe UI" w:eastAsia="Times New Roman" w:hAnsi="Segoe UI" w:cs="Segoe UI"/>
                <w:b/>
                <w:bCs/>
                <w:color w:val="666666"/>
                <w:sz w:val="20"/>
                <w:szCs w:val="20"/>
              </w:rPr>
              <w:t>8,692</w:t>
            </w:r>
            <w:r w:rsidRPr="001A1292">
              <w:rPr>
                <w:rFonts w:ascii="Segoe UI" w:eastAsia="Times New Roman" w:hAnsi="Segoe UI" w:cs="Segoe UI"/>
                <w:b/>
                <w:bCs/>
                <w:color w:val="666666"/>
                <w:sz w:val="20"/>
                <w:szCs w:val="20"/>
              </w:rPr>
              <w:t xml:space="preserve"> </w:t>
            </w:r>
          </w:p>
        </w:tc>
        <w:tc>
          <w:tcPr>
            <w:tcW w:w="279" w:type="dxa"/>
            <w:tcBorders>
              <w:top w:val="nil"/>
              <w:left w:val="nil"/>
              <w:bottom w:val="nil"/>
              <w:right w:val="nil"/>
            </w:tcBorders>
            <w:shd w:val="clear" w:color="auto" w:fill="auto"/>
            <w:noWrap/>
            <w:vAlign w:val="bottom"/>
            <w:hideMark/>
          </w:tcPr>
          <w:p w14:paraId="59E60FE7"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4" w:space="0" w:color="auto"/>
              <w:right w:val="nil"/>
            </w:tcBorders>
            <w:shd w:val="clear" w:color="auto" w:fill="auto"/>
            <w:noWrap/>
            <w:vAlign w:val="bottom"/>
            <w:hideMark/>
          </w:tcPr>
          <w:p w14:paraId="69FCF060"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121,471 </w:t>
            </w:r>
          </w:p>
        </w:tc>
      </w:tr>
      <w:tr w:rsidR="00EF2380" w:rsidRPr="001A1292" w14:paraId="2221E0C7"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06191EFF"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Commitments and contingencies</w:t>
            </w:r>
          </w:p>
        </w:tc>
        <w:tc>
          <w:tcPr>
            <w:tcW w:w="1744" w:type="dxa"/>
            <w:gridSpan w:val="3"/>
            <w:tcBorders>
              <w:top w:val="nil"/>
              <w:left w:val="nil"/>
              <w:bottom w:val="nil"/>
              <w:right w:val="nil"/>
            </w:tcBorders>
            <w:shd w:val="clear" w:color="auto" w:fill="auto"/>
            <w:noWrap/>
            <w:vAlign w:val="bottom"/>
            <w:hideMark/>
          </w:tcPr>
          <w:p w14:paraId="0CC6E09A" w14:textId="77777777" w:rsidR="00EF2380" w:rsidRPr="001A1292" w:rsidRDefault="00EF2380" w:rsidP="00D474EF">
            <w:pPr>
              <w:spacing w:after="0" w:line="240" w:lineRule="auto"/>
              <w:rPr>
                <w:rFonts w:ascii="Segoe UI" w:eastAsia="Times New Roman" w:hAnsi="Segoe UI" w:cs="Segoe UI"/>
                <w:color w:val="666666"/>
                <w:sz w:val="20"/>
                <w:szCs w:val="20"/>
              </w:rPr>
            </w:pPr>
          </w:p>
        </w:tc>
        <w:tc>
          <w:tcPr>
            <w:tcW w:w="279" w:type="dxa"/>
            <w:tcBorders>
              <w:top w:val="nil"/>
              <w:left w:val="nil"/>
              <w:bottom w:val="nil"/>
              <w:right w:val="nil"/>
            </w:tcBorders>
            <w:shd w:val="clear" w:color="auto" w:fill="auto"/>
            <w:noWrap/>
            <w:vAlign w:val="bottom"/>
            <w:hideMark/>
          </w:tcPr>
          <w:p w14:paraId="44A31DC1"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40B95C97"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03969A30" w14:textId="77777777" w:rsidTr="00D474EF">
        <w:trPr>
          <w:trHeight w:val="300"/>
        </w:trPr>
        <w:tc>
          <w:tcPr>
            <w:tcW w:w="5958" w:type="dxa"/>
            <w:gridSpan w:val="4"/>
            <w:tcBorders>
              <w:top w:val="nil"/>
              <w:left w:val="nil"/>
              <w:bottom w:val="nil"/>
              <w:right w:val="nil"/>
            </w:tcBorders>
            <w:shd w:val="clear" w:color="auto" w:fill="auto"/>
            <w:noWrap/>
            <w:vAlign w:val="bottom"/>
            <w:hideMark/>
          </w:tcPr>
          <w:p w14:paraId="08B8F68E"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Stockholders' equity:</w:t>
            </w:r>
          </w:p>
        </w:tc>
        <w:tc>
          <w:tcPr>
            <w:tcW w:w="1744" w:type="dxa"/>
            <w:gridSpan w:val="3"/>
            <w:tcBorders>
              <w:top w:val="nil"/>
              <w:left w:val="nil"/>
              <w:bottom w:val="nil"/>
              <w:right w:val="nil"/>
            </w:tcBorders>
            <w:shd w:val="clear" w:color="auto" w:fill="auto"/>
            <w:noWrap/>
            <w:vAlign w:val="bottom"/>
            <w:hideMark/>
          </w:tcPr>
          <w:p w14:paraId="3AD76B45" w14:textId="77777777" w:rsidR="00EF2380" w:rsidRPr="001A1292" w:rsidRDefault="00EF2380" w:rsidP="00D474EF">
            <w:pPr>
              <w:spacing w:after="0" w:line="240" w:lineRule="auto"/>
              <w:rPr>
                <w:rFonts w:ascii="Segoe UI" w:eastAsia="Times New Roman" w:hAnsi="Segoe UI" w:cs="Segoe UI"/>
                <w:color w:val="666666"/>
                <w:sz w:val="20"/>
                <w:szCs w:val="20"/>
              </w:rPr>
            </w:pPr>
          </w:p>
        </w:tc>
        <w:tc>
          <w:tcPr>
            <w:tcW w:w="279" w:type="dxa"/>
            <w:tcBorders>
              <w:top w:val="nil"/>
              <w:left w:val="nil"/>
              <w:bottom w:val="nil"/>
              <w:right w:val="nil"/>
            </w:tcBorders>
            <w:shd w:val="clear" w:color="auto" w:fill="auto"/>
            <w:noWrap/>
            <w:vAlign w:val="bottom"/>
            <w:hideMark/>
          </w:tcPr>
          <w:p w14:paraId="753B0D0E" w14:textId="77777777" w:rsidR="00EF2380" w:rsidRPr="001A1292" w:rsidRDefault="00EF2380" w:rsidP="00D474EF">
            <w:pPr>
              <w:spacing w:after="0" w:line="240" w:lineRule="auto"/>
              <w:jc w:val="right"/>
              <w:rPr>
                <w:rFonts w:ascii="Times New Roman" w:eastAsia="Times New Roman" w:hAnsi="Times New Roman"/>
                <w:sz w:val="20"/>
                <w:szCs w:val="20"/>
              </w:rPr>
            </w:pPr>
          </w:p>
        </w:tc>
        <w:tc>
          <w:tcPr>
            <w:tcW w:w="1379" w:type="dxa"/>
            <w:gridSpan w:val="3"/>
            <w:tcBorders>
              <w:top w:val="nil"/>
              <w:left w:val="nil"/>
              <w:bottom w:val="nil"/>
              <w:right w:val="nil"/>
            </w:tcBorders>
            <w:shd w:val="clear" w:color="auto" w:fill="auto"/>
            <w:noWrap/>
            <w:vAlign w:val="bottom"/>
            <w:hideMark/>
          </w:tcPr>
          <w:p w14:paraId="7570CDDD" w14:textId="77777777" w:rsidR="00EF2380" w:rsidRPr="001A1292" w:rsidRDefault="00EF2380" w:rsidP="00D474EF">
            <w:pPr>
              <w:spacing w:after="0" w:line="240" w:lineRule="auto"/>
              <w:rPr>
                <w:rFonts w:ascii="Times New Roman" w:eastAsia="Times New Roman" w:hAnsi="Times New Roman"/>
                <w:sz w:val="20"/>
                <w:szCs w:val="20"/>
              </w:rPr>
            </w:pPr>
          </w:p>
        </w:tc>
      </w:tr>
      <w:tr w:rsidR="00EF2380" w:rsidRPr="001A1292" w14:paraId="2FFE3FBB" w14:textId="77777777" w:rsidTr="00D474EF">
        <w:trPr>
          <w:trHeight w:val="645"/>
        </w:trPr>
        <w:tc>
          <w:tcPr>
            <w:tcW w:w="5958" w:type="dxa"/>
            <w:gridSpan w:val="4"/>
            <w:tcBorders>
              <w:top w:val="nil"/>
              <w:left w:val="nil"/>
              <w:bottom w:val="nil"/>
              <w:right w:val="nil"/>
            </w:tcBorders>
            <w:shd w:val="clear" w:color="auto" w:fill="auto"/>
            <w:vAlign w:val="bottom"/>
            <w:hideMark/>
          </w:tcPr>
          <w:p w14:paraId="43A5E380"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Common stock and paid-in capital - shares</w:t>
            </w:r>
            <w:r w:rsidRPr="001A1292">
              <w:rPr>
                <w:rFonts w:ascii="Segoe UI" w:eastAsia="Times New Roman" w:hAnsi="Segoe UI" w:cs="Segoe UI"/>
                <w:color w:val="666666"/>
                <w:sz w:val="20"/>
                <w:szCs w:val="20"/>
              </w:rPr>
              <w:br/>
              <w:t xml:space="preserve">      authorized 24,000; outstanding </w:t>
            </w:r>
            <w:r w:rsidRPr="001A1292">
              <w:rPr>
                <w:rFonts w:ascii="Segoe UI" w:eastAsia="Times New Roman" w:hAnsi="Segoe UI" w:cs="Segoe UI"/>
                <w:b/>
                <w:bCs/>
                <w:color w:val="666666"/>
                <w:sz w:val="20"/>
                <w:szCs w:val="20"/>
              </w:rPr>
              <w:t>7,708</w:t>
            </w:r>
            <w:r w:rsidRPr="001A1292">
              <w:rPr>
                <w:rFonts w:ascii="Segoe UI" w:eastAsia="Times New Roman" w:hAnsi="Segoe UI" w:cs="Segoe UI"/>
                <w:color w:val="666666"/>
                <w:sz w:val="20"/>
                <w:szCs w:val="20"/>
              </w:rPr>
              <w:t xml:space="preserve"> and 7,808</w:t>
            </w:r>
          </w:p>
        </w:tc>
        <w:tc>
          <w:tcPr>
            <w:tcW w:w="1744" w:type="dxa"/>
            <w:gridSpan w:val="3"/>
            <w:tcBorders>
              <w:top w:val="nil"/>
              <w:left w:val="nil"/>
              <w:bottom w:val="nil"/>
              <w:right w:val="nil"/>
            </w:tcBorders>
            <w:shd w:val="clear" w:color="auto" w:fill="auto"/>
            <w:noWrap/>
            <w:vAlign w:val="bottom"/>
            <w:hideMark/>
          </w:tcPr>
          <w:p w14:paraId="4E158AF4"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69,315 </w:t>
            </w:r>
          </w:p>
        </w:tc>
        <w:tc>
          <w:tcPr>
            <w:tcW w:w="279" w:type="dxa"/>
            <w:tcBorders>
              <w:top w:val="nil"/>
              <w:left w:val="nil"/>
              <w:bottom w:val="nil"/>
              <w:right w:val="nil"/>
            </w:tcBorders>
            <w:shd w:val="clear" w:color="auto" w:fill="auto"/>
            <w:noWrap/>
            <w:vAlign w:val="bottom"/>
            <w:hideMark/>
          </w:tcPr>
          <w:p w14:paraId="2B808A3C"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7D43E03B"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68,178 </w:t>
            </w:r>
          </w:p>
        </w:tc>
      </w:tr>
      <w:tr w:rsidR="00EF2380" w:rsidRPr="001A1292" w14:paraId="42231C0B" w14:textId="77777777" w:rsidTr="00D474EF">
        <w:trPr>
          <w:trHeight w:val="300"/>
        </w:trPr>
        <w:tc>
          <w:tcPr>
            <w:tcW w:w="5958" w:type="dxa"/>
            <w:gridSpan w:val="4"/>
            <w:tcBorders>
              <w:top w:val="nil"/>
              <w:left w:val="nil"/>
              <w:bottom w:val="nil"/>
              <w:right w:val="nil"/>
            </w:tcBorders>
            <w:shd w:val="clear" w:color="auto" w:fill="auto"/>
            <w:vAlign w:val="bottom"/>
            <w:hideMark/>
          </w:tcPr>
          <w:p w14:paraId="47DFABFF"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Retained earnings</w:t>
            </w:r>
          </w:p>
        </w:tc>
        <w:tc>
          <w:tcPr>
            <w:tcW w:w="1744" w:type="dxa"/>
            <w:gridSpan w:val="3"/>
            <w:tcBorders>
              <w:top w:val="nil"/>
              <w:left w:val="nil"/>
              <w:bottom w:val="nil"/>
              <w:right w:val="nil"/>
            </w:tcBorders>
            <w:shd w:val="clear" w:color="auto" w:fill="auto"/>
            <w:noWrap/>
            <w:vAlign w:val="bottom"/>
            <w:hideMark/>
          </w:tcPr>
          <w:p w14:paraId="6AD61EEA"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2,648 </w:t>
            </w:r>
          </w:p>
        </w:tc>
        <w:tc>
          <w:tcPr>
            <w:tcW w:w="279" w:type="dxa"/>
            <w:tcBorders>
              <w:top w:val="nil"/>
              <w:left w:val="nil"/>
              <w:bottom w:val="nil"/>
              <w:right w:val="nil"/>
            </w:tcBorders>
            <w:shd w:val="clear" w:color="auto" w:fill="auto"/>
            <w:noWrap/>
            <w:vAlign w:val="bottom"/>
            <w:hideMark/>
          </w:tcPr>
          <w:p w14:paraId="336CE993"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74497BE6"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2,282 </w:t>
            </w:r>
          </w:p>
        </w:tc>
      </w:tr>
      <w:tr w:rsidR="00EF2380" w:rsidRPr="001A1292" w14:paraId="1119EEFD" w14:textId="77777777" w:rsidTr="00D474EF">
        <w:trPr>
          <w:trHeight w:val="300"/>
        </w:trPr>
        <w:tc>
          <w:tcPr>
            <w:tcW w:w="5958" w:type="dxa"/>
            <w:gridSpan w:val="4"/>
            <w:tcBorders>
              <w:top w:val="nil"/>
              <w:left w:val="nil"/>
              <w:bottom w:val="single" w:sz="4" w:space="0" w:color="auto"/>
              <w:right w:val="nil"/>
            </w:tcBorders>
            <w:shd w:val="clear" w:color="auto" w:fill="auto"/>
            <w:noWrap/>
            <w:vAlign w:val="bottom"/>
            <w:hideMark/>
          </w:tcPr>
          <w:p w14:paraId="57F7A4A4"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Accumulated other comprehensive income</w:t>
            </w:r>
          </w:p>
        </w:tc>
        <w:tc>
          <w:tcPr>
            <w:tcW w:w="1744" w:type="dxa"/>
            <w:gridSpan w:val="3"/>
            <w:tcBorders>
              <w:top w:val="nil"/>
              <w:left w:val="nil"/>
              <w:bottom w:val="single" w:sz="4" w:space="0" w:color="auto"/>
              <w:right w:val="nil"/>
            </w:tcBorders>
            <w:shd w:val="clear" w:color="auto" w:fill="auto"/>
            <w:noWrap/>
            <w:vAlign w:val="bottom"/>
            <w:hideMark/>
          </w:tcPr>
          <w:p w14:paraId="52740ED4"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431 </w:t>
            </w:r>
          </w:p>
        </w:tc>
        <w:tc>
          <w:tcPr>
            <w:tcW w:w="279" w:type="dxa"/>
            <w:tcBorders>
              <w:top w:val="nil"/>
              <w:left w:val="nil"/>
              <w:bottom w:val="nil"/>
              <w:right w:val="nil"/>
            </w:tcBorders>
            <w:shd w:val="clear" w:color="auto" w:fill="auto"/>
            <w:noWrap/>
            <w:vAlign w:val="bottom"/>
            <w:hideMark/>
          </w:tcPr>
          <w:p w14:paraId="4969C065"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nil"/>
              <w:right w:val="nil"/>
            </w:tcBorders>
            <w:shd w:val="clear" w:color="auto" w:fill="auto"/>
            <w:noWrap/>
            <w:vAlign w:val="bottom"/>
            <w:hideMark/>
          </w:tcPr>
          <w:p w14:paraId="7906B350"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1,537 </w:t>
            </w:r>
          </w:p>
        </w:tc>
      </w:tr>
      <w:tr w:rsidR="00EF2380" w:rsidRPr="001A1292" w14:paraId="2CFA75E6" w14:textId="77777777" w:rsidTr="00D474EF">
        <w:trPr>
          <w:trHeight w:val="336"/>
        </w:trPr>
        <w:tc>
          <w:tcPr>
            <w:tcW w:w="5958" w:type="dxa"/>
            <w:gridSpan w:val="4"/>
            <w:tcBorders>
              <w:top w:val="nil"/>
              <w:left w:val="nil"/>
              <w:bottom w:val="single" w:sz="4" w:space="0" w:color="auto"/>
              <w:right w:val="nil"/>
            </w:tcBorders>
            <w:shd w:val="clear" w:color="auto" w:fill="auto"/>
            <w:noWrap/>
            <w:vAlign w:val="bottom"/>
            <w:hideMark/>
          </w:tcPr>
          <w:p w14:paraId="2AF21B2E"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stockholders' equity</w:t>
            </w:r>
          </w:p>
        </w:tc>
        <w:tc>
          <w:tcPr>
            <w:tcW w:w="1744" w:type="dxa"/>
            <w:gridSpan w:val="3"/>
            <w:tcBorders>
              <w:top w:val="nil"/>
              <w:left w:val="nil"/>
              <w:bottom w:val="single" w:sz="4" w:space="0" w:color="auto"/>
              <w:right w:val="nil"/>
            </w:tcBorders>
            <w:shd w:val="clear" w:color="auto" w:fill="auto"/>
            <w:noWrap/>
            <w:vAlign w:val="bottom"/>
            <w:hideMark/>
          </w:tcPr>
          <w:p w14:paraId="25098130"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72,394 </w:t>
            </w:r>
          </w:p>
        </w:tc>
        <w:tc>
          <w:tcPr>
            <w:tcW w:w="279" w:type="dxa"/>
            <w:tcBorders>
              <w:top w:val="nil"/>
              <w:left w:val="nil"/>
              <w:bottom w:val="nil"/>
              <w:right w:val="nil"/>
            </w:tcBorders>
            <w:shd w:val="clear" w:color="auto" w:fill="auto"/>
            <w:noWrap/>
            <w:vAlign w:val="bottom"/>
            <w:hideMark/>
          </w:tcPr>
          <w:p w14:paraId="78ADE13B"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single" w:sz="4" w:space="0" w:color="auto"/>
              <w:left w:val="nil"/>
              <w:bottom w:val="single" w:sz="4" w:space="0" w:color="auto"/>
              <w:right w:val="nil"/>
            </w:tcBorders>
            <w:shd w:val="clear" w:color="auto" w:fill="auto"/>
            <w:noWrap/>
            <w:vAlign w:val="bottom"/>
            <w:hideMark/>
          </w:tcPr>
          <w:p w14:paraId="41A6899F"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71,997 </w:t>
            </w:r>
          </w:p>
        </w:tc>
      </w:tr>
      <w:tr w:rsidR="00EF2380" w:rsidRPr="001A1292" w14:paraId="5DA0A575" w14:textId="77777777" w:rsidTr="00D474EF">
        <w:trPr>
          <w:trHeight w:val="348"/>
        </w:trPr>
        <w:tc>
          <w:tcPr>
            <w:tcW w:w="5958" w:type="dxa"/>
            <w:gridSpan w:val="4"/>
            <w:tcBorders>
              <w:top w:val="nil"/>
              <w:left w:val="nil"/>
              <w:bottom w:val="nil"/>
              <w:right w:val="nil"/>
            </w:tcBorders>
            <w:shd w:val="clear" w:color="auto" w:fill="auto"/>
            <w:noWrap/>
            <w:vAlign w:val="bottom"/>
            <w:hideMark/>
          </w:tcPr>
          <w:p w14:paraId="1F89C9EE" w14:textId="77777777" w:rsidR="00EF2380" w:rsidRPr="001A1292" w:rsidRDefault="00EF2380" w:rsidP="00D474EF">
            <w:pPr>
              <w:spacing w:after="0" w:line="240" w:lineRule="auto"/>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Total liabilities and stockholders' equity</w:t>
            </w:r>
          </w:p>
        </w:tc>
        <w:tc>
          <w:tcPr>
            <w:tcW w:w="1744" w:type="dxa"/>
            <w:gridSpan w:val="3"/>
            <w:tcBorders>
              <w:top w:val="nil"/>
              <w:left w:val="nil"/>
              <w:bottom w:val="single" w:sz="8" w:space="0" w:color="auto"/>
              <w:right w:val="nil"/>
            </w:tcBorders>
            <w:shd w:val="clear" w:color="auto" w:fill="auto"/>
            <w:noWrap/>
            <w:vAlign w:val="bottom"/>
            <w:hideMark/>
          </w:tcPr>
          <w:p w14:paraId="04146CFB" w14:textId="093E365E" w:rsidR="00EF2380" w:rsidRPr="001A1292" w:rsidRDefault="00EF2380" w:rsidP="00D474EF">
            <w:pPr>
              <w:spacing w:after="0" w:line="240" w:lineRule="auto"/>
              <w:jc w:val="right"/>
              <w:rPr>
                <w:rFonts w:ascii="Segoe UI" w:eastAsia="Times New Roman" w:hAnsi="Segoe UI" w:cs="Segoe UI"/>
                <w:b/>
                <w:bCs/>
                <w:color w:val="666666"/>
                <w:sz w:val="20"/>
                <w:szCs w:val="20"/>
              </w:rPr>
            </w:pPr>
            <w:r w:rsidRPr="001A1292">
              <w:rPr>
                <w:rFonts w:ascii="Segoe UI" w:eastAsia="Times New Roman" w:hAnsi="Segoe UI" w:cs="Segoe UI"/>
                <w:b/>
                <w:bCs/>
                <w:color w:val="666666"/>
                <w:sz w:val="20"/>
                <w:szCs w:val="20"/>
              </w:rPr>
              <w:t xml:space="preserve"> $241,</w:t>
            </w:r>
            <w:r>
              <w:rPr>
                <w:rFonts w:ascii="Segoe UI" w:eastAsia="Times New Roman" w:hAnsi="Segoe UI" w:cs="Segoe UI"/>
                <w:b/>
                <w:bCs/>
                <w:color w:val="666666"/>
                <w:sz w:val="20"/>
                <w:szCs w:val="20"/>
              </w:rPr>
              <w:t>086</w:t>
            </w:r>
            <w:r w:rsidRPr="001A1292">
              <w:rPr>
                <w:rFonts w:ascii="Segoe UI" w:eastAsia="Times New Roman" w:hAnsi="Segoe UI" w:cs="Segoe UI"/>
                <w:b/>
                <w:bCs/>
                <w:color w:val="666666"/>
                <w:sz w:val="20"/>
                <w:szCs w:val="20"/>
              </w:rPr>
              <w:t xml:space="preserve"> </w:t>
            </w:r>
          </w:p>
        </w:tc>
        <w:tc>
          <w:tcPr>
            <w:tcW w:w="279" w:type="dxa"/>
            <w:tcBorders>
              <w:top w:val="nil"/>
              <w:left w:val="nil"/>
              <w:bottom w:val="nil"/>
              <w:right w:val="nil"/>
            </w:tcBorders>
            <w:shd w:val="clear" w:color="auto" w:fill="auto"/>
            <w:noWrap/>
            <w:vAlign w:val="bottom"/>
            <w:hideMark/>
          </w:tcPr>
          <w:p w14:paraId="1EA59188" w14:textId="77777777" w:rsidR="00EF2380" w:rsidRPr="001A1292" w:rsidRDefault="00EF2380" w:rsidP="00D474EF">
            <w:pPr>
              <w:spacing w:after="0" w:line="240" w:lineRule="auto"/>
              <w:jc w:val="right"/>
              <w:rPr>
                <w:rFonts w:ascii="Segoe UI" w:eastAsia="Times New Roman" w:hAnsi="Segoe UI" w:cs="Segoe UI"/>
                <w:b/>
                <w:bCs/>
                <w:color w:val="666666"/>
                <w:sz w:val="20"/>
                <w:szCs w:val="20"/>
              </w:rPr>
            </w:pPr>
          </w:p>
        </w:tc>
        <w:tc>
          <w:tcPr>
            <w:tcW w:w="1379" w:type="dxa"/>
            <w:gridSpan w:val="3"/>
            <w:tcBorders>
              <w:top w:val="nil"/>
              <w:left w:val="nil"/>
              <w:bottom w:val="single" w:sz="8" w:space="0" w:color="auto"/>
              <w:right w:val="nil"/>
            </w:tcBorders>
            <w:shd w:val="clear" w:color="auto" w:fill="auto"/>
            <w:noWrap/>
            <w:vAlign w:val="bottom"/>
            <w:hideMark/>
          </w:tcPr>
          <w:p w14:paraId="50CCD8A9" w14:textId="77777777" w:rsidR="00EF2380" w:rsidRPr="001A1292" w:rsidRDefault="00EF2380" w:rsidP="00D474EF">
            <w:pPr>
              <w:spacing w:after="0" w:line="240" w:lineRule="auto"/>
              <w:jc w:val="right"/>
              <w:rPr>
                <w:rFonts w:ascii="Segoe UI" w:eastAsia="Times New Roman" w:hAnsi="Segoe UI" w:cs="Segoe UI"/>
                <w:color w:val="666666"/>
                <w:sz w:val="20"/>
                <w:szCs w:val="20"/>
              </w:rPr>
            </w:pPr>
            <w:r w:rsidRPr="001A1292">
              <w:rPr>
                <w:rFonts w:ascii="Segoe UI" w:eastAsia="Times New Roman" w:hAnsi="Segoe UI" w:cs="Segoe UI"/>
                <w:color w:val="666666"/>
                <w:sz w:val="20"/>
                <w:szCs w:val="20"/>
              </w:rPr>
              <w:t xml:space="preserve"> $193,468 </w:t>
            </w:r>
          </w:p>
        </w:tc>
      </w:tr>
      <w:tr w:rsidR="00EF2380" w:rsidRPr="009A781D" w14:paraId="15D4E846" w14:textId="77777777" w:rsidTr="00D474EF">
        <w:trPr>
          <w:trHeight w:val="300"/>
        </w:trPr>
        <w:tc>
          <w:tcPr>
            <w:tcW w:w="4274" w:type="dxa"/>
            <w:tcBorders>
              <w:top w:val="nil"/>
              <w:left w:val="nil"/>
              <w:bottom w:val="nil"/>
              <w:right w:val="nil"/>
            </w:tcBorders>
            <w:shd w:val="clear" w:color="auto" w:fill="auto"/>
            <w:noWrap/>
            <w:vAlign w:val="bottom"/>
            <w:hideMark/>
          </w:tcPr>
          <w:p w14:paraId="76F86014" w14:textId="77777777" w:rsidR="00EF2380" w:rsidRPr="009A781D" w:rsidRDefault="00EF2380" w:rsidP="00D474EF">
            <w:pPr>
              <w:spacing w:after="0" w:line="240" w:lineRule="auto"/>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lastRenderedPageBreak/>
              <w:t>MICROSOFT CORPORATION</w:t>
            </w:r>
          </w:p>
        </w:tc>
        <w:tc>
          <w:tcPr>
            <w:tcW w:w="1231" w:type="dxa"/>
            <w:tcBorders>
              <w:top w:val="nil"/>
              <w:left w:val="nil"/>
              <w:bottom w:val="nil"/>
              <w:right w:val="nil"/>
            </w:tcBorders>
            <w:shd w:val="clear" w:color="auto" w:fill="auto"/>
            <w:noWrap/>
            <w:vAlign w:val="bottom"/>
            <w:hideMark/>
          </w:tcPr>
          <w:p w14:paraId="318AD2A8" w14:textId="77777777" w:rsidR="00EF2380" w:rsidRPr="009A781D" w:rsidRDefault="00EF2380" w:rsidP="00D474EF">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noWrap/>
            <w:vAlign w:val="bottom"/>
            <w:hideMark/>
          </w:tcPr>
          <w:p w14:paraId="35C04662"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2C58DECA"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867C645"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702E2B91"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64A4619"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5A7000A0" w14:textId="77777777" w:rsidR="00EF2380" w:rsidRPr="009A781D" w:rsidRDefault="00EF2380" w:rsidP="00D474EF">
            <w:pPr>
              <w:spacing w:after="0" w:line="240" w:lineRule="auto"/>
              <w:rPr>
                <w:rFonts w:ascii="Times New Roman" w:eastAsia="Times New Roman" w:hAnsi="Times New Roman"/>
                <w:sz w:val="20"/>
                <w:szCs w:val="20"/>
              </w:rPr>
            </w:pPr>
          </w:p>
        </w:tc>
      </w:tr>
      <w:tr w:rsidR="00EF2380" w:rsidRPr="009A781D" w14:paraId="3E71D0FD" w14:textId="77777777" w:rsidTr="00D474EF">
        <w:trPr>
          <w:trHeight w:val="300"/>
        </w:trPr>
        <w:tc>
          <w:tcPr>
            <w:tcW w:w="4274" w:type="dxa"/>
            <w:tcBorders>
              <w:top w:val="nil"/>
              <w:left w:val="nil"/>
              <w:bottom w:val="nil"/>
              <w:right w:val="nil"/>
            </w:tcBorders>
            <w:shd w:val="clear" w:color="auto" w:fill="auto"/>
            <w:noWrap/>
            <w:vAlign w:val="bottom"/>
            <w:hideMark/>
          </w:tcPr>
          <w:p w14:paraId="23DF795B"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231" w:type="dxa"/>
            <w:tcBorders>
              <w:top w:val="nil"/>
              <w:left w:val="nil"/>
              <w:bottom w:val="nil"/>
              <w:right w:val="nil"/>
            </w:tcBorders>
            <w:shd w:val="clear" w:color="auto" w:fill="auto"/>
            <w:noWrap/>
            <w:vAlign w:val="bottom"/>
            <w:hideMark/>
          </w:tcPr>
          <w:p w14:paraId="4F3F6D2D"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F4C3E60"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3B01B959"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C306851"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781ED539"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1E6D7D4"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1FF2BE0E" w14:textId="77777777" w:rsidR="00EF2380" w:rsidRPr="009A781D" w:rsidRDefault="00EF2380" w:rsidP="00D474EF">
            <w:pPr>
              <w:spacing w:after="0" w:line="240" w:lineRule="auto"/>
              <w:rPr>
                <w:rFonts w:ascii="Times New Roman" w:eastAsia="Times New Roman" w:hAnsi="Times New Roman"/>
                <w:sz w:val="20"/>
                <w:szCs w:val="20"/>
              </w:rPr>
            </w:pPr>
          </w:p>
        </w:tc>
      </w:tr>
      <w:tr w:rsidR="00EF2380" w:rsidRPr="009A781D" w14:paraId="4350803C" w14:textId="77777777" w:rsidTr="00D474EF">
        <w:trPr>
          <w:trHeight w:val="300"/>
        </w:trPr>
        <w:tc>
          <w:tcPr>
            <w:tcW w:w="9360" w:type="dxa"/>
            <w:gridSpan w:val="11"/>
            <w:tcBorders>
              <w:top w:val="nil"/>
              <w:left w:val="nil"/>
              <w:bottom w:val="nil"/>
              <w:right w:val="nil"/>
            </w:tcBorders>
            <w:shd w:val="clear" w:color="auto" w:fill="auto"/>
            <w:noWrap/>
            <w:vAlign w:val="bottom"/>
            <w:hideMark/>
          </w:tcPr>
          <w:p w14:paraId="2F6B52B4" w14:textId="77777777" w:rsidR="00EF2380" w:rsidRPr="009A781D" w:rsidRDefault="00EF2380" w:rsidP="00D474EF">
            <w:pPr>
              <w:spacing w:after="0" w:line="240" w:lineRule="auto"/>
              <w:jc w:val="center"/>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CASH FLOWS STATEMENTS</w:t>
            </w:r>
          </w:p>
        </w:tc>
      </w:tr>
      <w:tr w:rsidR="00EF2380" w:rsidRPr="009A781D" w14:paraId="75C77B82" w14:textId="77777777" w:rsidTr="00D474EF">
        <w:trPr>
          <w:trHeight w:val="300"/>
        </w:trPr>
        <w:tc>
          <w:tcPr>
            <w:tcW w:w="9360" w:type="dxa"/>
            <w:gridSpan w:val="11"/>
            <w:tcBorders>
              <w:top w:val="nil"/>
              <w:left w:val="nil"/>
              <w:bottom w:val="nil"/>
              <w:right w:val="nil"/>
            </w:tcBorders>
            <w:shd w:val="clear" w:color="auto" w:fill="auto"/>
            <w:noWrap/>
            <w:vAlign w:val="bottom"/>
            <w:hideMark/>
          </w:tcPr>
          <w:p w14:paraId="02544429" w14:textId="77777777" w:rsidR="00EF2380" w:rsidRPr="009A781D" w:rsidRDefault="00EF2380" w:rsidP="00D474EF">
            <w:pPr>
              <w:spacing w:after="0" w:line="240" w:lineRule="auto"/>
              <w:jc w:val="center"/>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(In </w:t>
            </w:r>
            <w:proofErr w:type="gramStart"/>
            <w:r w:rsidRPr="009A781D">
              <w:rPr>
                <w:rFonts w:ascii="Segoe UI" w:eastAsia="Times New Roman" w:hAnsi="Segoe UI" w:cs="Segoe UI"/>
                <w:color w:val="666666"/>
                <w:sz w:val="20"/>
                <w:szCs w:val="20"/>
              </w:rPr>
              <w:t>millions)(</w:t>
            </w:r>
            <w:proofErr w:type="gramEnd"/>
            <w:r w:rsidRPr="009A781D">
              <w:rPr>
                <w:rFonts w:ascii="Segoe UI" w:eastAsia="Times New Roman" w:hAnsi="Segoe UI" w:cs="Segoe UI"/>
                <w:color w:val="666666"/>
                <w:sz w:val="20"/>
                <w:szCs w:val="20"/>
              </w:rPr>
              <w:t>Unaudited)</w:t>
            </w:r>
          </w:p>
        </w:tc>
      </w:tr>
      <w:tr w:rsidR="00EF2380" w:rsidRPr="009A781D" w14:paraId="66F6EC2C" w14:textId="77777777" w:rsidTr="00D474EF">
        <w:trPr>
          <w:trHeight w:val="300"/>
        </w:trPr>
        <w:tc>
          <w:tcPr>
            <w:tcW w:w="4274" w:type="dxa"/>
            <w:tcBorders>
              <w:top w:val="nil"/>
              <w:left w:val="nil"/>
              <w:bottom w:val="nil"/>
              <w:right w:val="nil"/>
            </w:tcBorders>
            <w:shd w:val="clear" w:color="auto" w:fill="auto"/>
            <w:noWrap/>
            <w:vAlign w:val="bottom"/>
            <w:hideMark/>
          </w:tcPr>
          <w:p w14:paraId="00DA274A" w14:textId="77777777" w:rsidR="00EF2380" w:rsidRPr="009A781D" w:rsidRDefault="00EF2380" w:rsidP="00D474EF">
            <w:pPr>
              <w:spacing w:after="0" w:line="240" w:lineRule="auto"/>
              <w:jc w:val="center"/>
              <w:rPr>
                <w:rFonts w:ascii="Segoe UI" w:eastAsia="Times New Roman" w:hAnsi="Segoe UI" w:cs="Segoe UI"/>
                <w:color w:val="666666"/>
                <w:sz w:val="20"/>
                <w:szCs w:val="20"/>
              </w:rPr>
            </w:pPr>
          </w:p>
        </w:tc>
        <w:tc>
          <w:tcPr>
            <w:tcW w:w="1231" w:type="dxa"/>
            <w:tcBorders>
              <w:top w:val="nil"/>
              <w:left w:val="nil"/>
              <w:bottom w:val="nil"/>
              <w:right w:val="nil"/>
            </w:tcBorders>
            <w:shd w:val="clear" w:color="auto" w:fill="auto"/>
            <w:noWrap/>
            <w:vAlign w:val="bottom"/>
            <w:hideMark/>
          </w:tcPr>
          <w:p w14:paraId="4C21EC11"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C6A2C21"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202BDF22"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E1BD977"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1D729A53"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09731CD"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535E6288" w14:textId="77777777" w:rsidR="00EF2380" w:rsidRPr="009A781D" w:rsidRDefault="00EF2380" w:rsidP="00D474EF">
            <w:pPr>
              <w:spacing w:after="0" w:line="240" w:lineRule="auto"/>
              <w:jc w:val="center"/>
              <w:rPr>
                <w:rFonts w:ascii="Times New Roman" w:eastAsia="Times New Roman" w:hAnsi="Times New Roman"/>
                <w:sz w:val="20"/>
                <w:szCs w:val="20"/>
              </w:rPr>
            </w:pPr>
          </w:p>
        </w:tc>
      </w:tr>
      <w:tr w:rsidR="00EF2380" w:rsidRPr="009A781D" w14:paraId="63B9BAA9" w14:textId="77777777" w:rsidTr="00D474EF">
        <w:trPr>
          <w:trHeight w:val="300"/>
        </w:trPr>
        <w:tc>
          <w:tcPr>
            <w:tcW w:w="4274" w:type="dxa"/>
            <w:tcBorders>
              <w:top w:val="nil"/>
              <w:left w:val="nil"/>
              <w:bottom w:val="nil"/>
              <w:right w:val="nil"/>
            </w:tcBorders>
            <w:shd w:val="clear" w:color="auto" w:fill="auto"/>
            <w:noWrap/>
            <w:vAlign w:val="bottom"/>
            <w:hideMark/>
          </w:tcPr>
          <w:p w14:paraId="29CF3BFD"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2398" w:type="dxa"/>
            <w:gridSpan w:val="4"/>
            <w:vMerge w:val="restart"/>
            <w:tcBorders>
              <w:top w:val="nil"/>
              <w:left w:val="nil"/>
              <w:bottom w:val="nil"/>
              <w:right w:val="nil"/>
            </w:tcBorders>
            <w:shd w:val="clear" w:color="auto" w:fill="auto"/>
            <w:vAlign w:val="bottom"/>
            <w:hideMark/>
          </w:tcPr>
          <w:p w14:paraId="0E3D10E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Three Months Ended June 30,</w:t>
            </w:r>
          </w:p>
        </w:tc>
        <w:tc>
          <w:tcPr>
            <w:tcW w:w="113" w:type="dxa"/>
            <w:tcBorders>
              <w:top w:val="nil"/>
              <w:left w:val="nil"/>
              <w:bottom w:val="nil"/>
              <w:right w:val="nil"/>
            </w:tcBorders>
            <w:shd w:val="clear" w:color="auto" w:fill="auto"/>
            <w:noWrap/>
            <w:vAlign w:val="bottom"/>
            <w:hideMark/>
          </w:tcPr>
          <w:p w14:paraId="57BD7BE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2575" w:type="dxa"/>
            <w:gridSpan w:val="5"/>
            <w:vMerge w:val="restart"/>
            <w:tcBorders>
              <w:top w:val="nil"/>
              <w:left w:val="nil"/>
              <w:bottom w:val="nil"/>
              <w:right w:val="nil"/>
            </w:tcBorders>
            <w:shd w:val="clear" w:color="auto" w:fill="auto"/>
            <w:vAlign w:val="bottom"/>
            <w:hideMark/>
          </w:tcPr>
          <w:p w14:paraId="1B462F0C" w14:textId="77777777" w:rsidR="00EF2380"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Twelve Months Ended</w:t>
            </w:r>
          </w:p>
          <w:p w14:paraId="6E879DB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 June 30,</w:t>
            </w:r>
          </w:p>
        </w:tc>
      </w:tr>
      <w:tr w:rsidR="00EF2380" w:rsidRPr="009A781D" w14:paraId="2CEDECE9" w14:textId="77777777" w:rsidTr="00D474EF">
        <w:trPr>
          <w:trHeight w:val="300"/>
        </w:trPr>
        <w:tc>
          <w:tcPr>
            <w:tcW w:w="4274" w:type="dxa"/>
            <w:tcBorders>
              <w:top w:val="nil"/>
              <w:left w:val="nil"/>
              <w:bottom w:val="nil"/>
              <w:right w:val="nil"/>
            </w:tcBorders>
            <w:shd w:val="clear" w:color="auto" w:fill="auto"/>
            <w:noWrap/>
            <w:vAlign w:val="bottom"/>
            <w:hideMark/>
          </w:tcPr>
          <w:p w14:paraId="673ACF1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2398" w:type="dxa"/>
            <w:gridSpan w:val="4"/>
            <w:vMerge/>
            <w:tcBorders>
              <w:top w:val="nil"/>
              <w:left w:val="nil"/>
              <w:bottom w:val="nil"/>
              <w:right w:val="nil"/>
            </w:tcBorders>
            <w:vAlign w:val="center"/>
            <w:hideMark/>
          </w:tcPr>
          <w:p w14:paraId="5628970D" w14:textId="77777777" w:rsidR="00EF2380" w:rsidRPr="009A781D" w:rsidRDefault="00EF2380" w:rsidP="00D474EF">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noWrap/>
            <w:vAlign w:val="bottom"/>
            <w:hideMark/>
          </w:tcPr>
          <w:p w14:paraId="6E37AFCD" w14:textId="77777777" w:rsidR="00EF2380" w:rsidRPr="009A781D" w:rsidRDefault="00EF2380" w:rsidP="00D474EF">
            <w:pPr>
              <w:spacing w:after="0" w:line="240" w:lineRule="auto"/>
              <w:rPr>
                <w:rFonts w:ascii="Times New Roman" w:eastAsia="Times New Roman" w:hAnsi="Times New Roman"/>
                <w:sz w:val="20"/>
                <w:szCs w:val="20"/>
              </w:rPr>
            </w:pPr>
          </w:p>
        </w:tc>
        <w:tc>
          <w:tcPr>
            <w:tcW w:w="2575" w:type="dxa"/>
            <w:gridSpan w:val="5"/>
            <w:vMerge/>
            <w:tcBorders>
              <w:top w:val="nil"/>
              <w:left w:val="nil"/>
              <w:bottom w:val="nil"/>
              <w:right w:val="nil"/>
            </w:tcBorders>
            <w:vAlign w:val="center"/>
            <w:hideMark/>
          </w:tcPr>
          <w:p w14:paraId="696042C2" w14:textId="77777777" w:rsidR="00EF2380" w:rsidRPr="009A781D" w:rsidRDefault="00EF2380" w:rsidP="00D474EF">
            <w:pPr>
              <w:spacing w:after="0" w:line="240" w:lineRule="auto"/>
              <w:rPr>
                <w:rFonts w:ascii="Segoe UI" w:eastAsia="Times New Roman" w:hAnsi="Segoe UI" w:cs="Segoe UI"/>
                <w:b/>
                <w:bCs/>
                <w:color w:val="666666"/>
                <w:sz w:val="20"/>
                <w:szCs w:val="20"/>
              </w:rPr>
            </w:pPr>
          </w:p>
        </w:tc>
      </w:tr>
      <w:tr w:rsidR="00EF2380" w:rsidRPr="009A781D" w14:paraId="5DD12C10" w14:textId="77777777" w:rsidTr="00D474EF">
        <w:trPr>
          <w:trHeight w:val="300"/>
        </w:trPr>
        <w:tc>
          <w:tcPr>
            <w:tcW w:w="4274" w:type="dxa"/>
            <w:tcBorders>
              <w:top w:val="nil"/>
              <w:left w:val="nil"/>
              <w:bottom w:val="single" w:sz="4" w:space="0" w:color="auto"/>
              <w:right w:val="nil"/>
            </w:tcBorders>
            <w:shd w:val="clear" w:color="auto" w:fill="auto"/>
            <w:noWrap/>
            <w:vAlign w:val="bottom"/>
            <w:hideMark/>
          </w:tcPr>
          <w:p w14:paraId="3EA677B8" w14:textId="77777777" w:rsidR="00EF2380" w:rsidRPr="009A781D" w:rsidRDefault="00EF2380" w:rsidP="00D474EF">
            <w:pPr>
              <w:spacing w:after="0" w:line="240" w:lineRule="auto"/>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w:t>
            </w:r>
          </w:p>
        </w:tc>
        <w:tc>
          <w:tcPr>
            <w:tcW w:w="1231" w:type="dxa"/>
            <w:tcBorders>
              <w:top w:val="nil"/>
              <w:left w:val="nil"/>
              <w:bottom w:val="single" w:sz="4" w:space="0" w:color="auto"/>
              <w:right w:val="nil"/>
            </w:tcBorders>
            <w:shd w:val="clear" w:color="auto" w:fill="auto"/>
            <w:noWrap/>
            <w:vAlign w:val="bottom"/>
            <w:hideMark/>
          </w:tcPr>
          <w:p w14:paraId="134B95D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2017</w:t>
            </w:r>
          </w:p>
        </w:tc>
        <w:tc>
          <w:tcPr>
            <w:tcW w:w="113" w:type="dxa"/>
            <w:tcBorders>
              <w:top w:val="nil"/>
              <w:left w:val="nil"/>
              <w:bottom w:val="single" w:sz="4" w:space="0" w:color="auto"/>
              <w:right w:val="nil"/>
            </w:tcBorders>
            <w:shd w:val="clear" w:color="auto" w:fill="auto"/>
            <w:noWrap/>
            <w:vAlign w:val="bottom"/>
            <w:hideMark/>
          </w:tcPr>
          <w:p w14:paraId="55C09506"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w:t>
            </w:r>
          </w:p>
        </w:tc>
        <w:tc>
          <w:tcPr>
            <w:tcW w:w="1054" w:type="dxa"/>
            <w:gridSpan w:val="2"/>
            <w:tcBorders>
              <w:top w:val="nil"/>
              <w:left w:val="nil"/>
              <w:bottom w:val="single" w:sz="4" w:space="0" w:color="auto"/>
              <w:right w:val="nil"/>
            </w:tcBorders>
            <w:shd w:val="clear" w:color="auto" w:fill="auto"/>
            <w:noWrap/>
            <w:vAlign w:val="bottom"/>
            <w:hideMark/>
          </w:tcPr>
          <w:p w14:paraId="5821F64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2016</w:t>
            </w:r>
          </w:p>
        </w:tc>
        <w:tc>
          <w:tcPr>
            <w:tcW w:w="113" w:type="dxa"/>
            <w:tcBorders>
              <w:top w:val="nil"/>
              <w:left w:val="nil"/>
              <w:bottom w:val="single" w:sz="4" w:space="0" w:color="auto"/>
              <w:right w:val="nil"/>
            </w:tcBorders>
            <w:shd w:val="clear" w:color="auto" w:fill="auto"/>
            <w:noWrap/>
            <w:vAlign w:val="bottom"/>
            <w:hideMark/>
          </w:tcPr>
          <w:p w14:paraId="29F2A9C3" w14:textId="77777777" w:rsidR="00EF2380" w:rsidRPr="009A781D" w:rsidRDefault="00EF2380" w:rsidP="00D474EF">
            <w:pPr>
              <w:spacing w:after="0" w:line="240" w:lineRule="auto"/>
              <w:jc w:val="center"/>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w:t>
            </w:r>
          </w:p>
        </w:tc>
        <w:tc>
          <w:tcPr>
            <w:tcW w:w="1341" w:type="dxa"/>
            <w:gridSpan w:val="3"/>
            <w:tcBorders>
              <w:top w:val="nil"/>
              <w:left w:val="nil"/>
              <w:bottom w:val="single" w:sz="4" w:space="0" w:color="auto"/>
              <w:right w:val="nil"/>
            </w:tcBorders>
            <w:shd w:val="clear" w:color="auto" w:fill="auto"/>
            <w:noWrap/>
            <w:vAlign w:val="bottom"/>
            <w:hideMark/>
          </w:tcPr>
          <w:p w14:paraId="5D6763BF"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2017</w:t>
            </w:r>
          </w:p>
        </w:tc>
        <w:tc>
          <w:tcPr>
            <w:tcW w:w="113" w:type="dxa"/>
            <w:tcBorders>
              <w:top w:val="nil"/>
              <w:left w:val="nil"/>
              <w:bottom w:val="single" w:sz="4" w:space="0" w:color="auto"/>
              <w:right w:val="nil"/>
            </w:tcBorders>
            <w:shd w:val="clear" w:color="auto" w:fill="auto"/>
            <w:noWrap/>
            <w:vAlign w:val="bottom"/>
            <w:hideMark/>
          </w:tcPr>
          <w:p w14:paraId="626A824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w:t>
            </w:r>
          </w:p>
        </w:tc>
        <w:tc>
          <w:tcPr>
            <w:tcW w:w="1121" w:type="dxa"/>
            <w:tcBorders>
              <w:top w:val="nil"/>
              <w:left w:val="nil"/>
              <w:bottom w:val="single" w:sz="4" w:space="0" w:color="auto"/>
              <w:right w:val="nil"/>
            </w:tcBorders>
            <w:shd w:val="clear" w:color="auto" w:fill="auto"/>
            <w:noWrap/>
            <w:vAlign w:val="bottom"/>
            <w:hideMark/>
          </w:tcPr>
          <w:p w14:paraId="2B14F39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2016</w:t>
            </w:r>
          </w:p>
        </w:tc>
      </w:tr>
      <w:tr w:rsidR="00EF2380" w:rsidRPr="009A781D" w14:paraId="09178733" w14:textId="77777777" w:rsidTr="00D474EF">
        <w:trPr>
          <w:trHeight w:val="300"/>
        </w:trPr>
        <w:tc>
          <w:tcPr>
            <w:tcW w:w="4274" w:type="dxa"/>
            <w:tcBorders>
              <w:top w:val="nil"/>
              <w:left w:val="nil"/>
              <w:bottom w:val="nil"/>
              <w:right w:val="nil"/>
            </w:tcBorders>
            <w:shd w:val="clear" w:color="auto" w:fill="auto"/>
            <w:noWrap/>
            <w:vAlign w:val="bottom"/>
            <w:hideMark/>
          </w:tcPr>
          <w:p w14:paraId="3C943D9A" w14:textId="77777777" w:rsidR="00EF2380" w:rsidRPr="009A781D" w:rsidRDefault="00EF2380" w:rsidP="00D474EF">
            <w:pPr>
              <w:spacing w:after="0" w:line="240" w:lineRule="auto"/>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Operations</w:t>
            </w:r>
          </w:p>
        </w:tc>
        <w:tc>
          <w:tcPr>
            <w:tcW w:w="1231" w:type="dxa"/>
            <w:tcBorders>
              <w:top w:val="nil"/>
              <w:left w:val="nil"/>
              <w:bottom w:val="nil"/>
              <w:right w:val="nil"/>
            </w:tcBorders>
            <w:shd w:val="clear" w:color="auto" w:fill="auto"/>
            <w:noWrap/>
            <w:vAlign w:val="bottom"/>
            <w:hideMark/>
          </w:tcPr>
          <w:p w14:paraId="1E0C03FB" w14:textId="77777777" w:rsidR="00EF2380" w:rsidRPr="009A781D" w:rsidRDefault="00EF2380" w:rsidP="00D474EF">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noWrap/>
            <w:vAlign w:val="bottom"/>
            <w:hideMark/>
          </w:tcPr>
          <w:p w14:paraId="4E016F27"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28120323"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60F12A1"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1B4A9E2E" w14:textId="77777777" w:rsidR="00EF2380" w:rsidRPr="009A781D" w:rsidRDefault="00EF2380" w:rsidP="00D474E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18A30F93"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42992B1B" w14:textId="77777777" w:rsidR="00EF2380" w:rsidRPr="009A781D" w:rsidRDefault="00EF2380" w:rsidP="00D474EF">
            <w:pPr>
              <w:spacing w:after="0" w:line="240" w:lineRule="auto"/>
              <w:jc w:val="center"/>
              <w:rPr>
                <w:rFonts w:ascii="Times New Roman" w:eastAsia="Times New Roman" w:hAnsi="Times New Roman"/>
                <w:sz w:val="20"/>
                <w:szCs w:val="20"/>
              </w:rPr>
            </w:pPr>
          </w:p>
        </w:tc>
      </w:tr>
      <w:tr w:rsidR="00EF2380" w:rsidRPr="009A781D" w14:paraId="04D0A944" w14:textId="77777777" w:rsidTr="00D474EF">
        <w:trPr>
          <w:trHeight w:val="300"/>
        </w:trPr>
        <w:tc>
          <w:tcPr>
            <w:tcW w:w="4274" w:type="dxa"/>
            <w:tcBorders>
              <w:top w:val="nil"/>
              <w:left w:val="nil"/>
              <w:bottom w:val="nil"/>
              <w:right w:val="nil"/>
            </w:tcBorders>
            <w:shd w:val="clear" w:color="auto" w:fill="auto"/>
            <w:noWrap/>
            <w:vAlign w:val="bottom"/>
            <w:hideMark/>
          </w:tcPr>
          <w:p w14:paraId="66AA6194"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Net income</w:t>
            </w:r>
          </w:p>
        </w:tc>
        <w:tc>
          <w:tcPr>
            <w:tcW w:w="1231" w:type="dxa"/>
            <w:tcBorders>
              <w:top w:val="nil"/>
              <w:left w:val="nil"/>
              <w:bottom w:val="nil"/>
              <w:right w:val="nil"/>
            </w:tcBorders>
            <w:shd w:val="clear" w:color="auto" w:fill="auto"/>
            <w:noWrap/>
            <w:vAlign w:val="bottom"/>
            <w:hideMark/>
          </w:tcPr>
          <w:p w14:paraId="316E517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 $6,513 </w:t>
            </w:r>
          </w:p>
        </w:tc>
        <w:tc>
          <w:tcPr>
            <w:tcW w:w="113" w:type="dxa"/>
            <w:tcBorders>
              <w:top w:val="nil"/>
              <w:left w:val="nil"/>
              <w:bottom w:val="nil"/>
              <w:right w:val="nil"/>
            </w:tcBorders>
            <w:shd w:val="clear" w:color="auto" w:fill="auto"/>
            <w:noWrap/>
            <w:vAlign w:val="bottom"/>
            <w:hideMark/>
          </w:tcPr>
          <w:p w14:paraId="703929B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5C02FEC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$3,122 </w:t>
            </w:r>
          </w:p>
        </w:tc>
        <w:tc>
          <w:tcPr>
            <w:tcW w:w="113" w:type="dxa"/>
            <w:tcBorders>
              <w:top w:val="nil"/>
              <w:left w:val="nil"/>
              <w:bottom w:val="nil"/>
              <w:right w:val="nil"/>
            </w:tcBorders>
            <w:shd w:val="clear" w:color="auto" w:fill="auto"/>
            <w:noWrap/>
            <w:vAlign w:val="bottom"/>
            <w:hideMark/>
          </w:tcPr>
          <w:p w14:paraId="79F48D9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35E8419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 $21,204 </w:t>
            </w:r>
          </w:p>
        </w:tc>
        <w:tc>
          <w:tcPr>
            <w:tcW w:w="113" w:type="dxa"/>
            <w:tcBorders>
              <w:top w:val="nil"/>
              <w:left w:val="nil"/>
              <w:bottom w:val="nil"/>
              <w:right w:val="nil"/>
            </w:tcBorders>
            <w:shd w:val="clear" w:color="auto" w:fill="auto"/>
            <w:noWrap/>
            <w:vAlign w:val="bottom"/>
            <w:hideMark/>
          </w:tcPr>
          <w:p w14:paraId="2A28AA4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751A1626"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$16,798 </w:t>
            </w:r>
          </w:p>
        </w:tc>
      </w:tr>
      <w:tr w:rsidR="00EF2380" w:rsidRPr="009A781D" w14:paraId="713278A9" w14:textId="77777777" w:rsidTr="00D474EF">
        <w:trPr>
          <w:trHeight w:val="600"/>
        </w:trPr>
        <w:tc>
          <w:tcPr>
            <w:tcW w:w="4274" w:type="dxa"/>
            <w:tcBorders>
              <w:top w:val="nil"/>
              <w:left w:val="nil"/>
              <w:bottom w:val="nil"/>
              <w:right w:val="nil"/>
            </w:tcBorders>
            <w:shd w:val="clear" w:color="auto" w:fill="auto"/>
            <w:vAlign w:val="bottom"/>
            <w:hideMark/>
          </w:tcPr>
          <w:p w14:paraId="53FA5A1D"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Adjustments to reconcile net income </w:t>
            </w:r>
            <w:r w:rsidRPr="009A781D">
              <w:rPr>
                <w:rFonts w:ascii="Segoe UI" w:eastAsia="Times New Roman" w:hAnsi="Segoe UI" w:cs="Segoe UI"/>
                <w:color w:val="666666"/>
                <w:sz w:val="20"/>
                <w:szCs w:val="20"/>
              </w:rPr>
              <w:br/>
              <w:t xml:space="preserve">   to net cash from operations:</w:t>
            </w:r>
          </w:p>
        </w:tc>
        <w:tc>
          <w:tcPr>
            <w:tcW w:w="1231" w:type="dxa"/>
            <w:tcBorders>
              <w:top w:val="nil"/>
              <w:left w:val="nil"/>
              <w:bottom w:val="nil"/>
              <w:right w:val="nil"/>
            </w:tcBorders>
            <w:shd w:val="clear" w:color="auto" w:fill="auto"/>
            <w:noWrap/>
            <w:vAlign w:val="bottom"/>
            <w:hideMark/>
          </w:tcPr>
          <w:p w14:paraId="465FDE28" w14:textId="77777777" w:rsidR="00EF2380" w:rsidRPr="009A781D" w:rsidRDefault="00EF2380" w:rsidP="00D474EF">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66DA7347"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65856752"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9D9B0A5"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3F5A8D72"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0FF130A6"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32E408CD" w14:textId="77777777" w:rsidR="00EF2380" w:rsidRPr="009A781D" w:rsidRDefault="00EF2380" w:rsidP="00D474EF">
            <w:pPr>
              <w:spacing w:after="0" w:line="240" w:lineRule="auto"/>
              <w:rPr>
                <w:rFonts w:ascii="Times New Roman" w:eastAsia="Times New Roman" w:hAnsi="Times New Roman"/>
                <w:sz w:val="20"/>
                <w:szCs w:val="20"/>
              </w:rPr>
            </w:pPr>
          </w:p>
        </w:tc>
      </w:tr>
      <w:tr w:rsidR="00EF2380" w:rsidRPr="009A781D" w14:paraId="1339450B" w14:textId="77777777" w:rsidTr="00D474EF">
        <w:trPr>
          <w:trHeight w:val="300"/>
        </w:trPr>
        <w:tc>
          <w:tcPr>
            <w:tcW w:w="4274" w:type="dxa"/>
            <w:tcBorders>
              <w:top w:val="nil"/>
              <w:left w:val="nil"/>
              <w:bottom w:val="nil"/>
              <w:right w:val="nil"/>
            </w:tcBorders>
            <w:shd w:val="clear" w:color="auto" w:fill="auto"/>
            <w:vAlign w:val="bottom"/>
            <w:hideMark/>
          </w:tcPr>
          <w:p w14:paraId="384BE395"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Goodwill and asset impairments</w:t>
            </w:r>
          </w:p>
        </w:tc>
        <w:tc>
          <w:tcPr>
            <w:tcW w:w="1231" w:type="dxa"/>
            <w:tcBorders>
              <w:top w:val="nil"/>
              <w:left w:val="nil"/>
              <w:bottom w:val="nil"/>
              <w:right w:val="nil"/>
            </w:tcBorders>
            <w:shd w:val="clear" w:color="auto" w:fill="auto"/>
            <w:noWrap/>
            <w:vAlign w:val="bottom"/>
            <w:hideMark/>
          </w:tcPr>
          <w:p w14:paraId="52668C1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0 </w:t>
            </w:r>
          </w:p>
        </w:tc>
        <w:tc>
          <w:tcPr>
            <w:tcW w:w="113" w:type="dxa"/>
            <w:tcBorders>
              <w:top w:val="nil"/>
              <w:left w:val="nil"/>
              <w:bottom w:val="nil"/>
              <w:right w:val="nil"/>
            </w:tcBorders>
            <w:shd w:val="clear" w:color="auto" w:fill="auto"/>
            <w:noWrap/>
            <w:vAlign w:val="bottom"/>
            <w:hideMark/>
          </w:tcPr>
          <w:p w14:paraId="43193AB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39EDD7E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630 </w:t>
            </w:r>
          </w:p>
        </w:tc>
        <w:tc>
          <w:tcPr>
            <w:tcW w:w="113" w:type="dxa"/>
            <w:tcBorders>
              <w:top w:val="nil"/>
              <w:left w:val="nil"/>
              <w:bottom w:val="nil"/>
              <w:right w:val="nil"/>
            </w:tcBorders>
            <w:shd w:val="clear" w:color="auto" w:fill="auto"/>
            <w:noWrap/>
            <w:vAlign w:val="bottom"/>
            <w:hideMark/>
          </w:tcPr>
          <w:p w14:paraId="7480311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74E976A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0 </w:t>
            </w:r>
          </w:p>
        </w:tc>
        <w:tc>
          <w:tcPr>
            <w:tcW w:w="113" w:type="dxa"/>
            <w:tcBorders>
              <w:top w:val="nil"/>
              <w:left w:val="nil"/>
              <w:bottom w:val="nil"/>
              <w:right w:val="nil"/>
            </w:tcBorders>
            <w:shd w:val="clear" w:color="auto" w:fill="auto"/>
            <w:noWrap/>
            <w:vAlign w:val="bottom"/>
            <w:hideMark/>
          </w:tcPr>
          <w:p w14:paraId="3B7A09B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53D45121"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630 </w:t>
            </w:r>
          </w:p>
        </w:tc>
      </w:tr>
      <w:tr w:rsidR="00EF2380" w:rsidRPr="009A781D" w14:paraId="72DB08FE" w14:textId="77777777" w:rsidTr="00D474EF">
        <w:trPr>
          <w:trHeight w:val="600"/>
        </w:trPr>
        <w:tc>
          <w:tcPr>
            <w:tcW w:w="4274" w:type="dxa"/>
            <w:tcBorders>
              <w:top w:val="nil"/>
              <w:left w:val="nil"/>
              <w:bottom w:val="nil"/>
              <w:right w:val="nil"/>
            </w:tcBorders>
            <w:shd w:val="clear" w:color="auto" w:fill="auto"/>
            <w:vAlign w:val="bottom"/>
            <w:hideMark/>
          </w:tcPr>
          <w:p w14:paraId="171A799C"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Depreciation, amortization, and</w:t>
            </w:r>
            <w:r w:rsidRPr="009A781D">
              <w:rPr>
                <w:rFonts w:ascii="Segoe UI" w:eastAsia="Times New Roman" w:hAnsi="Segoe UI" w:cs="Segoe UI"/>
                <w:color w:val="666666"/>
                <w:sz w:val="20"/>
                <w:szCs w:val="20"/>
              </w:rPr>
              <w:br/>
              <w:t xml:space="preserve">      other</w:t>
            </w:r>
          </w:p>
        </w:tc>
        <w:tc>
          <w:tcPr>
            <w:tcW w:w="1231" w:type="dxa"/>
            <w:tcBorders>
              <w:top w:val="nil"/>
              <w:left w:val="nil"/>
              <w:bottom w:val="nil"/>
              <w:right w:val="nil"/>
            </w:tcBorders>
            <w:shd w:val="clear" w:color="auto" w:fill="auto"/>
            <w:noWrap/>
            <w:vAlign w:val="bottom"/>
            <w:hideMark/>
          </w:tcPr>
          <w:p w14:paraId="6DB81B8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2,343 </w:t>
            </w:r>
          </w:p>
        </w:tc>
        <w:tc>
          <w:tcPr>
            <w:tcW w:w="113" w:type="dxa"/>
            <w:tcBorders>
              <w:top w:val="nil"/>
              <w:left w:val="nil"/>
              <w:bottom w:val="nil"/>
              <w:right w:val="nil"/>
            </w:tcBorders>
            <w:shd w:val="clear" w:color="auto" w:fill="auto"/>
            <w:noWrap/>
            <w:vAlign w:val="bottom"/>
            <w:hideMark/>
          </w:tcPr>
          <w:p w14:paraId="4B0408C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74D220F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1,910 </w:t>
            </w:r>
          </w:p>
        </w:tc>
        <w:tc>
          <w:tcPr>
            <w:tcW w:w="113" w:type="dxa"/>
            <w:tcBorders>
              <w:top w:val="nil"/>
              <w:left w:val="nil"/>
              <w:bottom w:val="nil"/>
              <w:right w:val="nil"/>
            </w:tcBorders>
            <w:shd w:val="clear" w:color="auto" w:fill="auto"/>
            <w:noWrap/>
            <w:vAlign w:val="bottom"/>
            <w:hideMark/>
          </w:tcPr>
          <w:p w14:paraId="3C48BAE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4D36982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8,778 </w:t>
            </w:r>
          </w:p>
        </w:tc>
        <w:tc>
          <w:tcPr>
            <w:tcW w:w="113" w:type="dxa"/>
            <w:tcBorders>
              <w:top w:val="nil"/>
              <w:left w:val="nil"/>
              <w:bottom w:val="nil"/>
              <w:right w:val="nil"/>
            </w:tcBorders>
            <w:shd w:val="clear" w:color="auto" w:fill="auto"/>
            <w:noWrap/>
            <w:vAlign w:val="bottom"/>
            <w:hideMark/>
          </w:tcPr>
          <w:p w14:paraId="42786D3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21025DF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6,622 </w:t>
            </w:r>
          </w:p>
        </w:tc>
      </w:tr>
      <w:tr w:rsidR="00EF2380" w:rsidRPr="009A781D" w14:paraId="7E7E4B19" w14:textId="77777777" w:rsidTr="00D474EF">
        <w:trPr>
          <w:trHeight w:val="600"/>
        </w:trPr>
        <w:tc>
          <w:tcPr>
            <w:tcW w:w="4274" w:type="dxa"/>
            <w:tcBorders>
              <w:top w:val="nil"/>
              <w:left w:val="nil"/>
              <w:bottom w:val="nil"/>
              <w:right w:val="nil"/>
            </w:tcBorders>
            <w:shd w:val="clear" w:color="auto" w:fill="auto"/>
            <w:vAlign w:val="bottom"/>
            <w:hideMark/>
          </w:tcPr>
          <w:p w14:paraId="57F4F0AF"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Stock-based compensation</w:t>
            </w:r>
            <w:r w:rsidRPr="009A781D">
              <w:rPr>
                <w:rFonts w:ascii="Segoe UI" w:eastAsia="Times New Roman" w:hAnsi="Segoe UI" w:cs="Segoe UI"/>
                <w:color w:val="666666"/>
                <w:sz w:val="20"/>
                <w:szCs w:val="20"/>
              </w:rPr>
              <w:br/>
              <w:t xml:space="preserve">      expense</w:t>
            </w:r>
          </w:p>
        </w:tc>
        <w:tc>
          <w:tcPr>
            <w:tcW w:w="1231" w:type="dxa"/>
            <w:tcBorders>
              <w:top w:val="nil"/>
              <w:left w:val="nil"/>
              <w:bottom w:val="nil"/>
              <w:right w:val="nil"/>
            </w:tcBorders>
            <w:shd w:val="clear" w:color="auto" w:fill="auto"/>
            <w:noWrap/>
            <w:vAlign w:val="bottom"/>
            <w:hideMark/>
          </w:tcPr>
          <w:p w14:paraId="6AC23F8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913 </w:t>
            </w:r>
          </w:p>
        </w:tc>
        <w:tc>
          <w:tcPr>
            <w:tcW w:w="113" w:type="dxa"/>
            <w:tcBorders>
              <w:top w:val="nil"/>
              <w:left w:val="nil"/>
              <w:bottom w:val="nil"/>
              <w:right w:val="nil"/>
            </w:tcBorders>
            <w:shd w:val="clear" w:color="auto" w:fill="auto"/>
            <w:noWrap/>
            <w:vAlign w:val="bottom"/>
            <w:hideMark/>
          </w:tcPr>
          <w:p w14:paraId="390B91E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0BE93ACA"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664 </w:t>
            </w:r>
          </w:p>
        </w:tc>
        <w:tc>
          <w:tcPr>
            <w:tcW w:w="113" w:type="dxa"/>
            <w:tcBorders>
              <w:top w:val="nil"/>
              <w:left w:val="nil"/>
              <w:bottom w:val="nil"/>
              <w:right w:val="nil"/>
            </w:tcBorders>
            <w:shd w:val="clear" w:color="auto" w:fill="auto"/>
            <w:noWrap/>
            <w:vAlign w:val="bottom"/>
            <w:hideMark/>
          </w:tcPr>
          <w:p w14:paraId="0D811221"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2BA13F0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3,266 </w:t>
            </w:r>
          </w:p>
        </w:tc>
        <w:tc>
          <w:tcPr>
            <w:tcW w:w="113" w:type="dxa"/>
            <w:tcBorders>
              <w:top w:val="nil"/>
              <w:left w:val="nil"/>
              <w:bottom w:val="nil"/>
              <w:right w:val="nil"/>
            </w:tcBorders>
            <w:shd w:val="clear" w:color="auto" w:fill="auto"/>
            <w:noWrap/>
            <w:vAlign w:val="bottom"/>
            <w:hideMark/>
          </w:tcPr>
          <w:p w14:paraId="63FC9F0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6D6CB590"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2,668 </w:t>
            </w:r>
          </w:p>
        </w:tc>
      </w:tr>
      <w:tr w:rsidR="00EF2380" w:rsidRPr="009A781D" w14:paraId="0BC4A2C9" w14:textId="77777777" w:rsidTr="00D474EF">
        <w:trPr>
          <w:trHeight w:val="600"/>
        </w:trPr>
        <w:tc>
          <w:tcPr>
            <w:tcW w:w="4274" w:type="dxa"/>
            <w:tcBorders>
              <w:top w:val="nil"/>
              <w:left w:val="nil"/>
              <w:bottom w:val="nil"/>
              <w:right w:val="nil"/>
            </w:tcBorders>
            <w:shd w:val="clear" w:color="auto" w:fill="auto"/>
            <w:vAlign w:val="bottom"/>
            <w:hideMark/>
          </w:tcPr>
          <w:p w14:paraId="4E13EC9A"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Net recognized gains on</w:t>
            </w:r>
            <w:r w:rsidRPr="009A781D">
              <w:rPr>
                <w:rFonts w:ascii="Segoe UI" w:eastAsia="Times New Roman" w:hAnsi="Segoe UI" w:cs="Segoe UI"/>
                <w:color w:val="666666"/>
                <w:sz w:val="20"/>
                <w:szCs w:val="20"/>
              </w:rPr>
              <w:br/>
              <w:t xml:space="preserve">      investments and derivatives</w:t>
            </w:r>
          </w:p>
        </w:tc>
        <w:tc>
          <w:tcPr>
            <w:tcW w:w="1231" w:type="dxa"/>
            <w:tcBorders>
              <w:top w:val="nil"/>
              <w:left w:val="nil"/>
              <w:bottom w:val="nil"/>
              <w:right w:val="nil"/>
            </w:tcBorders>
            <w:shd w:val="clear" w:color="auto" w:fill="auto"/>
            <w:noWrap/>
            <w:vAlign w:val="bottom"/>
            <w:hideMark/>
          </w:tcPr>
          <w:p w14:paraId="6D68A6C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(520)</w:t>
            </w:r>
          </w:p>
        </w:tc>
        <w:tc>
          <w:tcPr>
            <w:tcW w:w="113" w:type="dxa"/>
            <w:tcBorders>
              <w:top w:val="nil"/>
              <w:left w:val="nil"/>
              <w:bottom w:val="nil"/>
              <w:right w:val="nil"/>
            </w:tcBorders>
            <w:shd w:val="clear" w:color="auto" w:fill="auto"/>
            <w:noWrap/>
            <w:vAlign w:val="bottom"/>
            <w:hideMark/>
          </w:tcPr>
          <w:p w14:paraId="62D35AD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6151B536"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(439)</w:t>
            </w:r>
          </w:p>
        </w:tc>
        <w:tc>
          <w:tcPr>
            <w:tcW w:w="113" w:type="dxa"/>
            <w:tcBorders>
              <w:top w:val="nil"/>
              <w:left w:val="nil"/>
              <w:bottom w:val="nil"/>
              <w:right w:val="nil"/>
            </w:tcBorders>
            <w:shd w:val="clear" w:color="auto" w:fill="auto"/>
            <w:noWrap/>
            <w:vAlign w:val="bottom"/>
            <w:hideMark/>
          </w:tcPr>
          <w:p w14:paraId="16A1CC2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5821F7D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(2,073)</w:t>
            </w:r>
          </w:p>
        </w:tc>
        <w:tc>
          <w:tcPr>
            <w:tcW w:w="113" w:type="dxa"/>
            <w:tcBorders>
              <w:top w:val="nil"/>
              <w:left w:val="nil"/>
              <w:bottom w:val="nil"/>
              <w:right w:val="nil"/>
            </w:tcBorders>
            <w:shd w:val="clear" w:color="auto" w:fill="auto"/>
            <w:noWrap/>
            <w:vAlign w:val="bottom"/>
            <w:hideMark/>
          </w:tcPr>
          <w:p w14:paraId="2A2CEC3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186F9570"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(223)</w:t>
            </w:r>
          </w:p>
        </w:tc>
      </w:tr>
      <w:tr w:rsidR="00EF2380" w:rsidRPr="009A781D" w14:paraId="296F3A0B" w14:textId="77777777" w:rsidTr="00D474EF">
        <w:trPr>
          <w:trHeight w:val="300"/>
        </w:trPr>
        <w:tc>
          <w:tcPr>
            <w:tcW w:w="4274" w:type="dxa"/>
            <w:tcBorders>
              <w:top w:val="nil"/>
              <w:left w:val="nil"/>
              <w:bottom w:val="nil"/>
              <w:right w:val="nil"/>
            </w:tcBorders>
            <w:shd w:val="clear" w:color="auto" w:fill="auto"/>
            <w:vAlign w:val="bottom"/>
            <w:hideMark/>
          </w:tcPr>
          <w:p w14:paraId="11A5BC3C"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Deferred income taxes</w:t>
            </w:r>
          </w:p>
        </w:tc>
        <w:tc>
          <w:tcPr>
            <w:tcW w:w="1231" w:type="dxa"/>
            <w:tcBorders>
              <w:top w:val="nil"/>
              <w:left w:val="nil"/>
              <w:bottom w:val="nil"/>
              <w:right w:val="nil"/>
            </w:tcBorders>
            <w:shd w:val="clear" w:color="auto" w:fill="auto"/>
            <w:noWrap/>
            <w:vAlign w:val="bottom"/>
            <w:hideMark/>
          </w:tcPr>
          <w:p w14:paraId="1E32FAA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(1,947)</w:t>
            </w:r>
          </w:p>
        </w:tc>
        <w:tc>
          <w:tcPr>
            <w:tcW w:w="113" w:type="dxa"/>
            <w:tcBorders>
              <w:top w:val="nil"/>
              <w:left w:val="nil"/>
              <w:bottom w:val="nil"/>
              <w:right w:val="nil"/>
            </w:tcBorders>
            <w:shd w:val="clear" w:color="auto" w:fill="auto"/>
            <w:noWrap/>
            <w:vAlign w:val="bottom"/>
            <w:hideMark/>
          </w:tcPr>
          <w:p w14:paraId="24C69CA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72739CA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155 </w:t>
            </w:r>
          </w:p>
        </w:tc>
        <w:tc>
          <w:tcPr>
            <w:tcW w:w="113" w:type="dxa"/>
            <w:tcBorders>
              <w:top w:val="nil"/>
              <w:left w:val="nil"/>
              <w:bottom w:val="nil"/>
              <w:right w:val="nil"/>
            </w:tcBorders>
            <w:shd w:val="clear" w:color="auto" w:fill="auto"/>
            <w:noWrap/>
            <w:vAlign w:val="bottom"/>
            <w:hideMark/>
          </w:tcPr>
          <w:p w14:paraId="584DE6D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3F9ECD0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(3,296)</w:t>
            </w:r>
          </w:p>
        </w:tc>
        <w:tc>
          <w:tcPr>
            <w:tcW w:w="113" w:type="dxa"/>
            <w:tcBorders>
              <w:top w:val="nil"/>
              <w:left w:val="nil"/>
              <w:bottom w:val="nil"/>
              <w:right w:val="nil"/>
            </w:tcBorders>
            <w:shd w:val="clear" w:color="auto" w:fill="auto"/>
            <w:noWrap/>
            <w:vAlign w:val="bottom"/>
            <w:hideMark/>
          </w:tcPr>
          <w:p w14:paraId="4A2B90F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0464C89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332 </w:t>
            </w:r>
          </w:p>
        </w:tc>
      </w:tr>
      <w:tr w:rsidR="00EF2380" w:rsidRPr="009A781D" w14:paraId="7901D3B5" w14:textId="77777777" w:rsidTr="00D474EF">
        <w:trPr>
          <w:trHeight w:val="300"/>
        </w:trPr>
        <w:tc>
          <w:tcPr>
            <w:tcW w:w="4274" w:type="dxa"/>
            <w:tcBorders>
              <w:top w:val="nil"/>
              <w:left w:val="nil"/>
              <w:bottom w:val="nil"/>
              <w:right w:val="nil"/>
            </w:tcBorders>
            <w:shd w:val="clear" w:color="auto" w:fill="auto"/>
            <w:vAlign w:val="bottom"/>
            <w:hideMark/>
          </w:tcPr>
          <w:p w14:paraId="2B1289E5"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Deferral of unearned revenue</w:t>
            </w:r>
          </w:p>
        </w:tc>
        <w:tc>
          <w:tcPr>
            <w:tcW w:w="1231" w:type="dxa"/>
            <w:tcBorders>
              <w:top w:val="nil"/>
              <w:left w:val="nil"/>
              <w:bottom w:val="nil"/>
              <w:right w:val="nil"/>
            </w:tcBorders>
            <w:shd w:val="clear" w:color="auto" w:fill="auto"/>
            <w:noWrap/>
            <w:vAlign w:val="bottom"/>
            <w:hideMark/>
          </w:tcPr>
          <w:p w14:paraId="0140DE2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24,992 </w:t>
            </w:r>
          </w:p>
        </w:tc>
        <w:tc>
          <w:tcPr>
            <w:tcW w:w="113" w:type="dxa"/>
            <w:tcBorders>
              <w:top w:val="nil"/>
              <w:left w:val="nil"/>
              <w:bottom w:val="nil"/>
              <w:right w:val="nil"/>
            </w:tcBorders>
            <w:shd w:val="clear" w:color="auto" w:fill="auto"/>
            <w:noWrap/>
            <w:vAlign w:val="bottom"/>
            <w:hideMark/>
          </w:tcPr>
          <w:p w14:paraId="3096337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0D420F4B"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21,006 </w:t>
            </w:r>
          </w:p>
        </w:tc>
        <w:tc>
          <w:tcPr>
            <w:tcW w:w="113" w:type="dxa"/>
            <w:tcBorders>
              <w:top w:val="nil"/>
              <w:left w:val="nil"/>
              <w:bottom w:val="nil"/>
              <w:right w:val="nil"/>
            </w:tcBorders>
            <w:shd w:val="clear" w:color="auto" w:fill="auto"/>
            <w:noWrap/>
            <w:vAlign w:val="bottom"/>
            <w:hideMark/>
          </w:tcPr>
          <w:p w14:paraId="3A5156CC"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5D7BA83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67,711 </w:t>
            </w:r>
          </w:p>
        </w:tc>
        <w:tc>
          <w:tcPr>
            <w:tcW w:w="113" w:type="dxa"/>
            <w:tcBorders>
              <w:top w:val="nil"/>
              <w:left w:val="nil"/>
              <w:bottom w:val="nil"/>
              <w:right w:val="nil"/>
            </w:tcBorders>
            <w:shd w:val="clear" w:color="auto" w:fill="auto"/>
            <w:noWrap/>
            <w:vAlign w:val="bottom"/>
            <w:hideMark/>
          </w:tcPr>
          <w:p w14:paraId="6BF013F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743A3B4C"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57,072 </w:t>
            </w:r>
          </w:p>
        </w:tc>
      </w:tr>
      <w:tr w:rsidR="00EF2380" w:rsidRPr="009A781D" w14:paraId="65D7ECAA" w14:textId="77777777" w:rsidTr="00D474EF">
        <w:trPr>
          <w:trHeight w:val="300"/>
        </w:trPr>
        <w:tc>
          <w:tcPr>
            <w:tcW w:w="4274" w:type="dxa"/>
            <w:tcBorders>
              <w:top w:val="nil"/>
              <w:left w:val="nil"/>
              <w:bottom w:val="nil"/>
              <w:right w:val="nil"/>
            </w:tcBorders>
            <w:shd w:val="clear" w:color="auto" w:fill="auto"/>
            <w:vAlign w:val="bottom"/>
            <w:hideMark/>
          </w:tcPr>
          <w:p w14:paraId="5623C5C2"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Recognition of unearned revenue</w:t>
            </w:r>
          </w:p>
        </w:tc>
        <w:tc>
          <w:tcPr>
            <w:tcW w:w="1231" w:type="dxa"/>
            <w:tcBorders>
              <w:top w:val="nil"/>
              <w:left w:val="nil"/>
              <w:bottom w:val="nil"/>
              <w:right w:val="nil"/>
            </w:tcBorders>
            <w:shd w:val="clear" w:color="auto" w:fill="auto"/>
            <w:noWrap/>
            <w:vAlign w:val="bottom"/>
            <w:hideMark/>
          </w:tcPr>
          <w:p w14:paraId="356678D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(16,245)</w:t>
            </w:r>
          </w:p>
        </w:tc>
        <w:tc>
          <w:tcPr>
            <w:tcW w:w="113" w:type="dxa"/>
            <w:tcBorders>
              <w:top w:val="nil"/>
              <w:left w:val="nil"/>
              <w:bottom w:val="nil"/>
              <w:right w:val="nil"/>
            </w:tcBorders>
            <w:shd w:val="clear" w:color="auto" w:fill="auto"/>
            <w:noWrap/>
            <w:vAlign w:val="bottom"/>
            <w:hideMark/>
          </w:tcPr>
          <w:p w14:paraId="3735E5D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29BFED0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(13,004)</w:t>
            </w:r>
          </w:p>
        </w:tc>
        <w:tc>
          <w:tcPr>
            <w:tcW w:w="113" w:type="dxa"/>
            <w:tcBorders>
              <w:top w:val="nil"/>
              <w:left w:val="nil"/>
              <w:bottom w:val="nil"/>
              <w:right w:val="nil"/>
            </w:tcBorders>
            <w:shd w:val="clear" w:color="auto" w:fill="auto"/>
            <w:noWrap/>
            <w:vAlign w:val="bottom"/>
            <w:hideMark/>
          </w:tcPr>
          <w:p w14:paraId="42F52A0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5259BAB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(57,735)</w:t>
            </w:r>
          </w:p>
        </w:tc>
        <w:tc>
          <w:tcPr>
            <w:tcW w:w="113" w:type="dxa"/>
            <w:tcBorders>
              <w:top w:val="nil"/>
              <w:left w:val="nil"/>
              <w:bottom w:val="nil"/>
              <w:right w:val="nil"/>
            </w:tcBorders>
            <w:shd w:val="clear" w:color="auto" w:fill="auto"/>
            <w:noWrap/>
            <w:vAlign w:val="bottom"/>
            <w:hideMark/>
          </w:tcPr>
          <w:p w14:paraId="575BC69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76DF0BE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(48,498)</w:t>
            </w:r>
          </w:p>
        </w:tc>
      </w:tr>
      <w:tr w:rsidR="00EF2380" w:rsidRPr="009A781D" w14:paraId="25C87139" w14:textId="77777777" w:rsidTr="00D474EF">
        <w:trPr>
          <w:trHeight w:val="600"/>
        </w:trPr>
        <w:tc>
          <w:tcPr>
            <w:tcW w:w="4274" w:type="dxa"/>
            <w:tcBorders>
              <w:top w:val="nil"/>
              <w:left w:val="nil"/>
              <w:bottom w:val="nil"/>
              <w:right w:val="nil"/>
            </w:tcBorders>
            <w:shd w:val="clear" w:color="auto" w:fill="auto"/>
            <w:vAlign w:val="bottom"/>
            <w:hideMark/>
          </w:tcPr>
          <w:p w14:paraId="279F107F"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Changes in operating assets and </w:t>
            </w:r>
            <w:r w:rsidRPr="009A781D">
              <w:rPr>
                <w:rFonts w:ascii="Segoe UI" w:eastAsia="Times New Roman" w:hAnsi="Segoe UI" w:cs="Segoe UI"/>
                <w:color w:val="666666"/>
                <w:sz w:val="20"/>
                <w:szCs w:val="20"/>
              </w:rPr>
              <w:br/>
              <w:t xml:space="preserve">      liabilities:</w:t>
            </w:r>
          </w:p>
        </w:tc>
        <w:tc>
          <w:tcPr>
            <w:tcW w:w="1231" w:type="dxa"/>
            <w:tcBorders>
              <w:top w:val="nil"/>
              <w:left w:val="nil"/>
              <w:bottom w:val="nil"/>
              <w:right w:val="nil"/>
            </w:tcBorders>
            <w:shd w:val="clear" w:color="auto" w:fill="auto"/>
            <w:noWrap/>
            <w:vAlign w:val="bottom"/>
            <w:hideMark/>
          </w:tcPr>
          <w:p w14:paraId="1C48B0B4" w14:textId="77777777" w:rsidR="00EF2380" w:rsidRPr="009A781D" w:rsidRDefault="00EF2380" w:rsidP="00D474EF">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2BAFB7B1"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0F26D406"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FA0B209"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32DAE487"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127DE00B"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0208C70A" w14:textId="77777777" w:rsidR="00EF2380" w:rsidRPr="009A781D" w:rsidRDefault="00EF2380" w:rsidP="00D474EF">
            <w:pPr>
              <w:spacing w:after="0" w:line="240" w:lineRule="auto"/>
              <w:rPr>
                <w:rFonts w:ascii="Times New Roman" w:eastAsia="Times New Roman" w:hAnsi="Times New Roman"/>
                <w:sz w:val="20"/>
                <w:szCs w:val="20"/>
              </w:rPr>
            </w:pPr>
          </w:p>
        </w:tc>
      </w:tr>
      <w:tr w:rsidR="00EF2380" w:rsidRPr="009A781D" w14:paraId="543785F8" w14:textId="77777777" w:rsidTr="00D474EF">
        <w:trPr>
          <w:trHeight w:val="300"/>
        </w:trPr>
        <w:tc>
          <w:tcPr>
            <w:tcW w:w="4274" w:type="dxa"/>
            <w:tcBorders>
              <w:top w:val="nil"/>
              <w:left w:val="nil"/>
              <w:bottom w:val="nil"/>
              <w:right w:val="nil"/>
            </w:tcBorders>
            <w:shd w:val="clear" w:color="auto" w:fill="auto"/>
            <w:vAlign w:val="bottom"/>
            <w:hideMark/>
          </w:tcPr>
          <w:p w14:paraId="15AC6018"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Accounts receivable</w:t>
            </w:r>
          </w:p>
        </w:tc>
        <w:tc>
          <w:tcPr>
            <w:tcW w:w="1231" w:type="dxa"/>
            <w:tcBorders>
              <w:top w:val="nil"/>
              <w:left w:val="nil"/>
              <w:bottom w:val="nil"/>
              <w:right w:val="nil"/>
            </w:tcBorders>
            <w:shd w:val="clear" w:color="auto" w:fill="auto"/>
            <w:noWrap/>
            <w:vAlign w:val="bottom"/>
            <w:hideMark/>
          </w:tcPr>
          <w:p w14:paraId="10EF2EA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(6,875)</w:t>
            </w:r>
          </w:p>
        </w:tc>
        <w:tc>
          <w:tcPr>
            <w:tcW w:w="113" w:type="dxa"/>
            <w:tcBorders>
              <w:top w:val="nil"/>
              <w:left w:val="nil"/>
              <w:bottom w:val="nil"/>
              <w:right w:val="nil"/>
            </w:tcBorders>
            <w:shd w:val="clear" w:color="auto" w:fill="auto"/>
            <w:noWrap/>
            <w:vAlign w:val="bottom"/>
            <w:hideMark/>
          </w:tcPr>
          <w:p w14:paraId="42DE279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5FA0D086"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(6,076)</w:t>
            </w:r>
          </w:p>
        </w:tc>
        <w:tc>
          <w:tcPr>
            <w:tcW w:w="113" w:type="dxa"/>
            <w:tcBorders>
              <w:top w:val="nil"/>
              <w:left w:val="nil"/>
              <w:bottom w:val="nil"/>
              <w:right w:val="nil"/>
            </w:tcBorders>
            <w:shd w:val="clear" w:color="auto" w:fill="auto"/>
            <w:noWrap/>
            <w:vAlign w:val="bottom"/>
            <w:hideMark/>
          </w:tcPr>
          <w:p w14:paraId="376C7F4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585B44B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(925)</w:t>
            </w:r>
          </w:p>
        </w:tc>
        <w:tc>
          <w:tcPr>
            <w:tcW w:w="113" w:type="dxa"/>
            <w:tcBorders>
              <w:top w:val="nil"/>
              <w:left w:val="nil"/>
              <w:bottom w:val="nil"/>
              <w:right w:val="nil"/>
            </w:tcBorders>
            <w:shd w:val="clear" w:color="auto" w:fill="auto"/>
            <w:noWrap/>
            <w:vAlign w:val="bottom"/>
            <w:hideMark/>
          </w:tcPr>
          <w:p w14:paraId="4067373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52BDBE3A"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(530)</w:t>
            </w:r>
          </w:p>
        </w:tc>
      </w:tr>
      <w:tr w:rsidR="00EF2380" w:rsidRPr="009A781D" w14:paraId="1CC79131" w14:textId="77777777" w:rsidTr="00D474EF">
        <w:trPr>
          <w:trHeight w:val="300"/>
        </w:trPr>
        <w:tc>
          <w:tcPr>
            <w:tcW w:w="4274" w:type="dxa"/>
            <w:tcBorders>
              <w:top w:val="nil"/>
              <w:left w:val="nil"/>
              <w:bottom w:val="nil"/>
              <w:right w:val="nil"/>
            </w:tcBorders>
            <w:shd w:val="clear" w:color="auto" w:fill="auto"/>
            <w:vAlign w:val="bottom"/>
            <w:hideMark/>
          </w:tcPr>
          <w:p w14:paraId="711B5F32"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Inventories</w:t>
            </w:r>
          </w:p>
        </w:tc>
        <w:tc>
          <w:tcPr>
            <w:tcW w:w="1231" w:type="dxa"/>
            <w:tcBorders>
              <w:top w:val="nil"/>
              <w:left w:val="nil"/>
              <w:bottom w:val="nil"/>
              <w:right w:val="nil"/>
            </w:tcBorders>
            <w:shd w:val="clear" w:color="auto" w:fill="auto"/>
            <w:noWrap/>
            <w:vAlign w:val="bottom"/>
            <w:hideMark/>
          </w:tcPr>
          <w:p w14:paraId="421FF4C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(199)</w:t>
            </w:r>
          </w:p>
        </w:tc>
        <w:tc>
          <w:tcPr>
            <w:tcW w:w="113" w:type="dxa"/>
            <w:tcBorders>
              <w:top w:val="nil"/>
              <w:left w:val="nil"/>
              <w:bottom w:val="nil"/>
              <w:right w:val="nil"/>
            </w:tcBorders>
            <w:shd w:val="clear" w:color="auto" w:fill="auto"/>
            <w:noWrap/>
            <w:vAlign w:val="bottom"/>
            <w:hideMark/>
          </w:tcPr>
          <w:p w14:paraId="5EFE5A9F"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5EE767EB"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192 </w:t>
            </w:r>
          </w:p>
        </w:tc>
        <w:tc>
          <w:tcPr>
            <w:tcW w:w="113" w:type="dxa"/>
            <w:tcBorders>
              <w:top w:val="nil"/>
              <w:left w:val="nil"/>
              <w:bottom w:val="nil"/>
              <w:right w:val="nil"/>
            </w:tcBorders>
            <w:shd w:val="clear" w:color="auto" w:fill="auto"/>
            <w:noWrap/>
            <w:vAlign w:val="bottom"/>
            <w:hideMark/>
          </w:tcPr>
          <w:p w14:paraId="6E8A7A4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518138A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50 </w:t>
            </w:r>
          </w:p>
        </w:tc>
        <w:tc>
          <w:tcPr>
            <w:tcW w:w="113" w:type="dxa"/>
            <w:tcBorders>
              <w:top w:val="nil"/>
              <w:left w:val="nil"/>
              <w:bottom w:val="nil"/>
              <w:right w:val="nil"/>
            </w:tcBorders>
            <w:shd w:val="clear" w:color="auto" w:fill="auto"/>
            <w:noWrap/>
            <w:vAlign w:val="bottom"/>
            <w:hideMark/>
          </w:tcPr>
          <w:p w14:paraId="6567301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42ADB36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600 </w:t>
            </w:r>
          </w:p>
        </w:tc>
      </w:tr>
      <w:tr w:rsidR="00EF2380" w:rsidRPr="009A781D" w14:paraId="5283F09B" w14:textId="77777777" w:rsidTr="00D474EF">
        <w:trPr>
          <w:trHeight w:val="300"/>
        </w:trPr>
        <w:tc>
          <w:tcPr>
            <w:tcW w:w="4274" w:type="dxa"/>
            <w:tcBorders>
              <w:top w:val="nil"/>
              <w:left w:val="nil"/>
              <w:bottom w:val="nil"/>
              <w:right w:val="nil"/>
            </w:tcBorders>
            <w:shd w:val="clear" w:color="auto" w:fill="auto"/>
            <w:vAlign w:val="bottom"/>
            <w:hideMark/>
          </w:tcPr>
          <w:p w14:paraId="2F19CF6E"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Other current assets</w:t>
            </w:r>
          </w:p>
        </w:tc>
        <w:tc>
          <w:tcPr>
            <w:tcW w:w="1231" w:type="dxa"/>
            <w:tcBorders>
              <w:top w:val="nil"/>
              <w:left w:val="nil"/>
              <w:bottom w:val="nil"/>
              <w:right w:val="nil"/>
            </w:tcBorders>
            <w:shd w:val="clear" w:color="auto" w:fill="auto"/>
            <w:noWrap/>
            <w:vAlign w:val="bottom"/>
            <w:hideMark/>
          </w:tcPr>
          <w:p w14:paraId="0C378582" w14:textId="32B867A0" w:rsidR="00EF2380" w:rsidRPr="009A781D" w:rsidRDefault="00EF2380" w:rsidP="00D474E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748</w:t>
            </w:r>
            <w:r w:rsidRPr="009A781D">
              <w:rPr>
                <w:rFonts w:ascii="Segoe UI" w:eastAsia="Times New Roman" w:hAnsi="Segoe UI" w:cs="Segoe UI"/>
                <w:b/>
                <w:bCs/>
                <w:color w:val="666666"/>
                <w:sz w:val="20"/>
                <w:szCs w:val="20"/>
              </w:rPr>
              <w:t xml:space="preserve"> </w:t>
            </w:r>
          </w:p>
        </w:tc>
        <w:tc>
          <w:tcPr>
            <w:tcW w:w="113" w:type="dxa"/>
            <w:tcBorders>
              <w:top w:val="nil"/>
              <w:left w:val="nil"/>
              <w:bottom w:val="nil"/>
              <w:right w:val="nil"/>
            </w:tcBorders>
            <w:shd w:val="clear" w:color="auto" w:fill="auto"/>
            <w:noWrap/>
            <w:vAlign w:val="bottom"/>
            <w:hideMark/>
          </w:tcPr>
          <w:p w14:paraId="490977D6"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0B471BA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747 </w:t>
            </w:r>
          </w:p>
        </w:tc>
        <w:tc>
          <w:tcPr>
            <w:tcW w:w="113" w:type="dxa"/>
            <w:tcBorders>
              <w:top w:val="nil"/>
              <w:left w:val="nil"/>
              <w:bottom w:val="nil"/>
              <w:right w:val="nil"/>
            </w:tcBorders>
            <w:shd w:val="clear" w:color="auto" w:fill="auto"/>
            <w:noWrap/>
            <w:vAlign w:val="bottom"/>
            <w:hideMark/>
          </w:tcPr>
          <w:p w14:paraId="41FC46A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063074D4" w14:textId="676C36CB" w:rsidR="00EF2380" w:rsidRPr="009A781D" w:rsidRDefault="00EF2380" w:rsidP="00D474E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1,066</w:t>
            </w:r>
            <w:r w:rsidRPr="009A781D">
              <w:rPr>
                <w:rFonts w:ascii="Segoe UI" w:eastAsia="Times New Roman" w:hAnsi="Segoe UI" w:cs="Segoe UI"/>
                <w:b/>
                <w:bCs/>
                <w:color w:val="666666"/>
                <w:sz w:val="20"/>
                <w:szCs w:val="20"/>
              </w:rPr>
              <w:t xml:space="preserve"> </w:t>
            </w:r>
          </w:p>
        </w:tc>
        <w:tc>
          <w:tcPr>
            <w:tcW w:w="113" w:type="dxa"/>
            <w:tcBorders>
              <w:top w:val="nil"/>
              <w:left w:val="nil"/>
              <w:bottom w:val="nil"/>
              <w:right w:val="nil"/>
            </w:tcBorders>
            <w:shd w:val="clear" w:color="auto" w:fill="auto"/>
            <w:noWrap/>
            <w:vAlign w:val="bottom"/>
            <w:hideMark/>
          </w:tcPr>
          <w:p w14:paraId="0BFEA6E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4355ED78"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(1,167)</w:t>
            </w:r>
          </w:p>
        </w:tc>
      </w:tr>
      <w:tr w:rsidR="00EF2380" w:rsidRPr="009A781D" w14:paraId="2706D2AA" w14:textId="77777777" w:rsidTr="00D474EF">
        <w:trPr>
          <w:trHeight w:val="300"/>
        </w:trPr>
        <w:tc>
          <w:tcPr>
            <w:tcW w:w="4274" w:type="dxa"/>
            <w:tcBorders>
              <w:top w:val="nil"/>
              <w:left w:val="nil"/>
              <w:bottom w:val="nil"/>
              <w:right w:val="nil"/>
            </w:tcBorders>
            <w:shd w:val="clear" w:color="auto" w:fill="auto"/>
            <w:vAlign w:val="bottom"/>
            <w:hideMark/>
          </w:tcPr>
          <w:p w14:paraId="2AB2463F"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Other long-term assets</w:t>
            </w:r>
          </w:p>
        </w:tc>
        <w:tc>
          <w:tcPr>
            <w:tcW w:w="1231" w:type="dxa"/>
            <w:tcBorders>
              <w:top w:val="nil"/>
              <w:left w:val="nil"/>
              <w:bottom w:val="nil"/>
              <w:right w:val="nil"/>
            </w:tcBorders>
            <w:shd w:val="clear" w:color="auto" w:fill="auto"/>
            <w:noWrap/>
            <w:vAlign w:val="bottom"/>
            <w:hideMark/>
          </w:tcPr>
          <w:p w14:paraId="143DB3D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(241)</w:t>
            </w:r>
          </w:p>
        </w:tc>
        <w:tc>
          <w:tcPr>
            <w:tcW w:w="113" w:type="dxa"/>
            <w:tcBorders>
              <w:top w:val="nil"/>
              <w:left w:val="nil"/>
              <w:bottom w:val="nil"/>
              <w:right w:val="nil"/>
            </w:tcBorders>
            <w:shd w:val="clear" w:color="auto" w:fill="auto"/>
            <w:noWrap/>
            <w:vAlign w:val="bottom"/>
            <w:hideMark/>
          </w:tcPr>
          <w:p w14:paraId="1E29B1A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4091060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(99)</w:t>
            </w:r>
          </w:p>
        </w:tc>
        <w:tc>
          <w:tcPr>
            <w:tcW w:w="113" w:type="dxa"/>
            <w:tcBorders>
              <w:top w:val="nil"/>
              <w:left w:val="nil"/>
              <w:bottom w:val="nil"/>
              <w:right w:val="nil"/>
            </w:tcBorders>
            <w:shd w:val="clear" w:color="auto" w:fill="auto"/>
            <w:noWrap/>
            <w:vAlign w:val="bottom"/>
            <w:hideMark/>
          </w:tcPr>
          <w:p w14:paraId="16A0CA0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3174459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(539)</w:t>
            </w:r>
          </w:p>
        </w:tc>
        <w:tc>
          <w:tcPr>
            <w:tcW w:w="113" w:type="dxa"/>
            <w:tcBorders>
              <w:top w:val="nil"/>
              <w:left w:val="nil"/>
              <w:bottom w:val="nil"/>
              <w:right w:val="nil"/>
            </w:tcBorders>
            <w:shd w:val="clear" w:color="auto" w:fill="auto"/>
            <w:noWrap/>
            <w:vAlign w:val="bottom"/>
            <w:hideMark/>
          </w:tcPr>
          <w:p w14:paraId="549D944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3C4E685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(41)</w:t>
            </w:r>
          </w:p>
        </w:tc>
      </w:tr>
      <w:tr w:rsidR="00EF2380" w:rsidRPr="009A781D" w14:paraId="554E22A7" w14:textId="77777777" w:rsidTr="00D474EF">
        <w:trPr>
          <w:trHeight w:val="300"/>
        </w:trPr>
        <w:tc>
          <w:tcPr>
            <w:tcW w:w="4274" w:type="dxa"/>
            <w:tcBorders>
              <w:top w:val="nil"/>
              <w:left w:val="nil"/>
              <w:bottom w:val="nil"/>
              <w:right w:val="nil"/>
            </w:tcBorders>
            <w:shd w:val="clear" w:color="auto" w:fill="auto"/>
            <w:vAlign w:val="bottom"/>
            <w:hideMark/>
          </w:tcPr>
          <w:p w14:paraId="4BCC888B"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Accounts payable</w:t>
            </w:r>
          </w:p>
        </w:tc>
        <w:tc>
          <w:tcPr>
            <w:tcW w:w="1231" w:type="dxa"/>
            <w:tcBorders>
              <w:top w:val="nil"/>
              <w:left w:val="nil"/>
              <w:bottom w:val="nil"/>
              <w:right w:val="nil"/>
            </w:tcBorders>
            <w:shd w:val="clear" w:color="auto" w:fill="auto"/>
            <w:noWrap/>
            <w:vAlign w:val="bottom"/>
            <w:hideMark/>
          </w:tcPr>
          <w:p w14:paraId="009F0C9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850 </w:t>
            </w:r>
          </w:p>
        </w:tc>
        <w:tc>
          <w:tcPr>
            <w:tcW w:w="113" w:type="dxa"/>
            <w:tcBorders>
              <w:top w:val="nil"/>
              <w:left w:val="nil"/>
              <w:bottom w:val="nil"/>
              <w:right w:val="nil"/>
            </w:tcBorders>
            <w:shd w:val="clear" w:color="auto" w:fill="auto"/>
            <w:noWrap/>
            <w:vAlign w:val="bottom"/>
            <w:hideMark/>
          </w:tcPr>
          <w:p w14:paraId="70B303B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1EA2CE9D"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(17)</w:t>
            </w:r>
          </w:p>
        </w:tc>
        <w:tc>
          <w:tcPr>
            <w:tcW w:w="113" w:type="dxa"/>
            <w:tcBorders>
              <w:top w:val="nil"/>
              <w:left w:val="nil"/>
              <w:bottom w:val="nil"/>
              <w:right w:val="nil"/>
            </w:tcBorders>
            <w:shd w:val="clear" w:color="auto" w:fill="auto"/>
            <w:noWrap/>
            <w:vAlign w:val="bottom"/>
            <w:hideMark/>
          </w:tcPr>
          <w:p w14:paraId="66DD2C88"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4E0252E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81 </w:t>
            </w:r>
          </w:p>
        </w:tc>
        <w:tc>
          <w:tcPr>
            <w:tcW w:w="113" w:type="dxa"/>
            <w:tcBorders>
              <w:top w:val="nil"/>
              <w:left w:val="nil"/>
              <w:bottom w:val="nil"/>
              <w:right w:val="nil"/>
            </w:tcBorders>
            <w:shd w:val="clear" w:color="auto" w:fill="auto"/>
            <w:noWrap/>
            <w:vAlign w:val="bottom"/>
            <w:hideMark/>
          </w:tcPr>
          <w:p w14:paraId="4A32EDD6"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1EDB11F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88 </w:t>
            </w:r>
          </w:p>
        </w:tc>
      </w:tr>
      <w:tr w:rsidR="00EF2380" w:rsidRPr="009A781D" w14:paraId="0E30D70D" w14:textId="77777777" w:rsidTr="00D474EF">
        <w:trPr>
          <w:trHeight w:val="300"/>
        </w:trPr>
        <w:tc>
          <w:tcPr>
            <w:tcW w:w="4274" w:type="dxa"/>
            <w:tcBorders>
              <w:top w:val="nil"/>
              <w:left w:val="nil"/>
              <w:bottom w:val="nil"/>
              <w:right w:val="nil"/>
            </w:tcBorders>
            <w:shd w:val="clear" w:color="auto" w:fill="auto"/>
            <w:vAlign w:val="bottom"/>
            <w:hideMark/>
          </w:tcPr>
          <w:p w14:paraId="3194314B"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Other current liabilities</w:t>
            </w:r>
          </w:p>
        </w:tc>
        <w:tc>
          <w:tcPr>
            <w:tcW w:w="1231" w:type="dxa"/>
            <w:tcBorders>
              <w:top w:val="nil"/>
              <w:left w:val="nil"/>
              <w:bottom w:val="nil"/>
              <w:right w:val="nil"/>
            </w:tcBorders>
            <w:shd w:val="clear" w:color="auto" w:fill="auto"/>
            <w:noWrap/>
            <w:vAlign w:val="bottom"/>
            <w:hideMark/>
          </w:tcPr>
          <w:p w14:paraId="1D33CECF"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1,534 </w:t>
            </w:r>
          </w:p>
        </w:tc>
        <w:tc>
          <w:tcPr>
            <w:tcW w:w="113" w:type="dxa"/>
            <w:tcBorders>
              <w:top w:val="nil"/>
              <w:left w:val="nil"/>
              <w:bottom w:val="nil"/>
              <w:right w:val="nil"/>
            </w:tcBorders>
            <w:shd w:val="clear" w:color="auto" w:fill="auto"/>
            <w:noWrap/>
            <w:vAlign w:val="bottom"/>
            <w:hideMark/>
          </w:tcPr>
          <w:p w14:paraId="6791966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5743673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1,033 </w:t>
            </w:r>
          </w:p>
        </w:tc>
        <w:tc>
          <w:tcPr>
            <w:tcW w:w="113" w:type="dxa"/>
            <w:tcBorders>
              <w:top w:val="nil"/>
              <w:left w:val="nil"/>
              <w:bottom w:val="nil"/>
              <w:right w:val="nil"/>
            </w:tcBorders>
            <w:shd w:val="clear" w:color="auto" w:fill="auto"/>
            <w:noWrap/>
            <w:vAlign w:val="bottom"/>
            <w:hideMark/>
          </w:tcPr>
          <w:p w14:paraId="4FDAE67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1BC771D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386 </w:t>
            </w:r>
          </w:p>
        </w:tc>
        <w:tc>
          <w:tcPr>
            <w:tcW w:w="113" w:type="dxa"/>
            <w:tcBorders>
              <w:top w:val="nil"/>
              <w:left w:val="nil"/>
              <w:bottom w:val="nil"/>
              <w:right w:val="nil"/>
            </w:tcBorders>
            <w:shd w:val="clear" w:color="auto" w:fill="auto"/>
            <w:noWrap/>
            <w:vAlign w:val="bottom"/>
            <w:hideMark/>
          </w:tcPr>
          <w:p w14:paraId="4D680BF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2B9F0288"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(260)</w:t>
            </w:r>
          </w:p>
        </w:tc>
      </w:tr>
      <w:tr w:rsidR="00EF2380" w:rsidRPr="009A781D" w14:paraId="0D37D521" w14:textId="77777777" w:rsidTr="00D474EF">
        <w:trPr>
          <w:trHeight w:val="300"/>
        </w:trPr>
        <w:tc>
          <w:tcPr>
            <w:tcW w:w="4274" w:type="dxa"/>
            <w:tcBorders>
              <w:top w:val="nil"/>
              <w:left w:val="nil"/>
              <w:bottom w:val="single" w:sz="4" w:space="0" w:color="auto"/>
              <w:right w:val="nil"/>
            </w:tcBorders>
            <w:shd w:val="clear" w:color="auto" w:fill="auto"/>
            <w:noWrap/>
            <w:vAlign w:val="bottom"/>
            <w:hideMark/>
          </w:tcPr>
          <w:p w14:paraId="02B6D7AE"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Other long-term liabilities</w:t>
            </w:r>
          </w:p>
        </w:tc>
        <w:tc>
          <w:tcPr>
            <w:tcW w:w="1231" w:type="dxa"/>
            <w:tcBorders>
              <w:top w:val="nil"/>
              <w:left w:val="nil"/>
              <w:bottom w:val="single" w:sz="4" w:space="0" w:color="auto"/>
              <w:right w:val="nil"/>
            </w:tcBorders>
            <w:shd w:val="clear" w:color="auto" w:fill="auto"/>
            <w:noWrap/>
            <w:vAlign w:val="bottom"/>
            <w:hideMark/>
          </w:tcPr>
          <w:p w14:paraId="3B7CEC67" w14:textId="3D7F0980"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861</w:t>
            </w:r>
            <w:r w:rsidRPr="009A781D">
              <w:rPr>
                <w:rFonts w:ascii="Segoe UI" w:eastAsia="Times New Roman" w:hAnsi="Segoe UI" w:cs="Segoe UI"/>
                <w:b/>
                <w:bCs/>
                <w:color w:val="666666"/>
                <w:sz w:val="20"/>
                <w:szCs w:val="20"/>
              </w:rPr>
              <w:t>)</w:t>
            </w:r>
          </w:p>
        </w:tc>
        <w:tc>
          <w:tcPr>
            <w:tcW w:w="113" w:type="dxa"/>
            <w:tcBorders>
              <w:top w:val="nil"/>
              <w:left w:val="nil"/>
              <w:bottom w:val="nil"/>
              <w:right w:val="nil"/>
            </w:tcBorders>
            <w:shd w:val="clear" w:color="auto" w:fill="auto"/>
            <w:noWrap/>
            <w:vAlign w:val="bottom"/>
            <w:hideMark/>
          </w:tcPr>
          <w:p w14:paraId="4285FC1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2925ED6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(1,360)</w:t>
            </w:r>
          </w:p>
        </w:tc>
        <w:tc>
          <w:tcPr>
            <w:tcW w:w="113" w:type="dxa"/>
            <w:tcBorders>
              <w:top w:val="nil"/>
              <w:left w:val="nil"/>
              <w:bottom w:val="nil"/>
              <w:right w:val="nil"/>
            </w:tcBorders>
            <w:shd w:val="clear" w:color="auto" w:fill="auto"/>
            <w:noWrap/>
            <w:vAlign w:val="bottom"/>
            <w:hideMark/>
          </w:tcPr>
          <w:p w14:paraId="2F12695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705FA995" w14:textId="4D9C41BA" w:rsidR="00EF2380" w:rsidRPr="009A781D" w:rsidRDefault="00EF2380" w:rsidP="00D474E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1,533</w:t>
            </w:r>
          </w:p>
        </w:tc>
        <w:tc>
          <w:tcPr>
            <w:tcW w:w="113" w:type="dxa"/>
            <w:tcBorders>
              <w:top w:val="nil"/>
              <w:left w:val="nil"/>
              <w:bottom w:val="nil"/>
              <w:right w:val="nil"/>
            </w:tcBorders>
            <w:shd w:val="clear" w:color="auto" w:fill="auto"/>
            <w:noWrap/>
            <w:vAlign w:val="bottom"/>
            <w:hideMark/>
          </w:tcPr>
          <w:p w14:paraId="20F9B2D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264DAEC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(766)</w:t>
            </w:r>
          </w:p>
        </w:tc>
      </w:tr>
      <w:tr w:rsidR="00EF2380" w:rsidRPr="009A781D" w14:paraId="5FD8893C" w14:textId="77777777" w:rsidTr="00D474EF">
        <w:trPr>
          <w:trHeight w:val="300"/>
        </w:trPr>
        <w:tc>
          <w:tcPr>
            <w:tcW w:w="4274" w:type="dxa"/>
            <w:tcBorders>
              <w:top w:val="nil"/>
              <w:left w:val="nil"/>
              <w:bottom w:val="single" w:sz="4" w:space="0" w:color="auto"/>
              <w:right w:val="nil"/>
            </w:tcBorders>
            <w:shd w:val="clear" w:color="auto" w:fill="auto"/>
            <w:vAlign w:val="bottom"/>
            <w:hideMark/>
          </w:tcPr>
          <w:p w14:paraId="31F8009F"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Net cash from operations</w:t>
            </w:r>
          </w:p>
        </w:tc>
        <w:tc>
          <w:tcPr>
            <w:tcW w:w="1231" w:type="dxa"/>
            <w:tcBorders>
              <w:top w:val="nil"/>
              <w:left w:val="nil"/>
              <w:bottom w:val="single" w:sz="4" w:space="0" w:color="auto"/>
              <w:right w:val="nil"/>
            </w:tcBorders>
            <w:shd w:val="clear" w:color="auto" w:fill="auto"/>
            <w:noWrap/>
            <w:vAlign w:val="bottom"/>
            <w:hideMark/>
          </w:tcPr>
          <w:p w14:paraId="123C9EF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11,005 </w:t>
            </w:r>
          </w:p>
        </w:tc>
        <w:tc>
          <w:tcPr>
            <w:tcW w:w="113" w:type="dxa"/>
            <w:tcBorders>
              <w:top w:val="nil"/>
              <w:left w:val="nil"/>
              <w:bottom w:val="nil"/>
              <w:right w:val="nil"/>
            </w:tcBorders>
            <w:shd w:val="clear" w:color="auto" w:fill="auto"/>
            <w:noWrap/>
            <w:vAlign w:val="bottom"/>
            <w:hideMark/>
          </w:tcPr>
          <w:p w14:paraId="3AAC37D6"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7BE6E41B"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8,464 </w:t>
            </w:r>
          </w:p>
        </w:tc>
        <w:tc>
          <w:tcPr>
            <w:tcW w:w="113" w:type="dxa"/>
            <w:tcBorders>
              <w:top w:val="nil"/>
              <w:left w:val="nil"/>
              <w:bottom w:val="nil"/>
              <w:right w:val="nil"/>
            </w:tcBorders>
            <w:shd w:val="clear" w:color="auto" w:fill="auto"/>
            <w:noWrap/>
            <w:vAlign w:val="bottom"/>
            <w:hideMark/>
          </w:tcPr>
          <w:p w14:paraId="63C9D811"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5172F28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39,507 </w:t>
            </w:r>
          </w:p>
        </w:tc>
        <w:tc>
          <w:tcPr>
            <w:tcW w:w="113" w:type="dxa"/>
            <w:tcBorders>
              <w:top w:val="nil"/>
              <w:left w:val="nil"/>
              <w:bottom w:val="nil"/>
              <w:right w:val="nil"/>
            </w:tcBorders>
            <w:shd w:val="clear" w:color="auto" w:fill="auto"/>
            <w:noWrap/>
            <w:vAlign w:val="bottom"/>
            <w:hideMark/>
          </w:tcPr>
          <w:p w14:paraId="41CFADB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5747280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33,325 </w:t>
            </w:r>
          </w:p>
        </w:tc>
      </w:tr>
      <w:tr w:rsidR="00EF2380" w:rsidRPr="009A781D" w14:paraId="0707F17C" w14:textId="77777777" w:rsidTr="00D474EF">
        <w:trPr>
          <w:trHeight w:val="300"/>
        </w:trPr>
        <w:tc>
          <w:tcPr>
            <w:tcW w:w="4274" w:type="dxa"/>
            <w:tcBorders>
              <w:top w:val="nil"/>
              <w:left w:val="nil"/>
              <w:bottom w:val="nil"/>
              <w:right w:val="nil"/>
            </w:tcBorders>
            <w:shd w:val="clear" w:color="auto" w:fill="auto"/>
            <w:noWrap/>
            <w:vAlign w:val="bottom"/>
            <w:hideMark/>
          </w:tcPr>
          <w:p w14:paraId="1115AF12" w14:textId="77777777" w:rsidR="00EF2380" w:rsidRPr="009A781D" w:rsidRDefault="00EF2380" w:rsidP="00D474EF">
            <w:pPr>
              <w:spacing w:after="0" w:line="240" w:lineRule="auto"/>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Financing</w:t>
            </w:r>
          </w:p>
        </w:tc>
        <w:tc>
          <w:tcPr>
            <w:tcW w:w="1231" w:type="dxa"/>
            <w:tcBorders>
              <w:top w:val="nil"/>
              <w:left w:val="nil"/>
              <w:bottom w:val="nil"/>
              <w:right w:val="nil"/>
            </w:tcBorders>
            <w:shd w:val="clear" w:color="auto" w:fill="auto"/>
            <w:noWrap/>
            <w:vAlign w:val="bottom"/>
            <w:hideMark/>
          </w:tcPr>
          <w:p w14:paraId="07EA0B14" w14:textId="77777777" w:rsidR="00EF2380" w:rsidRPr="009A781D" w:rsidRDefault="00EF2380" w:rsidP="00D474EF">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noWrap/>
            <w:vAlign w:val="bottom"/>
            <w:hideMark/>
          </w:tcPr>
          <w:p w14:paraId="38B7A0F5"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77A6B4A9"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16DB98B"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7973F6F7"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0D64A07"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67E2E8C0" w14:textId="77777777" w:rsidR="00EF2380" w:rsidRPr="009A781D" w:rsidRDefault="00EF2380" w:rsidP="00D474EF">
            <w:pPr>
              <w:spacing w:after="0" w:line="240" w:lineRule="auto"/>
              <w:rPr>
                <w:rFonts w:ascii="Times New Roman" w:eastAsia="Times New Roman" w:hAnsi="Times New Roman"/>
                <w:sz w:val="20"/>
                <w:szCs w:val="20"/>
              </w:rPr>
            </w:pPr>
          </w:p>
        </w:tc>
      </w:tr>
      <w:tr w:rsidR="00EF2380" w:rsidRPr="009A781D" w14:paraId="0F8E802A" w14:textId="77777777" w:rsidTr="00D474EF">
        <w:trPr>
          <w:trHeight w:val="900"/>
        </w:trPr>
        <w:tc>
          <w:tcPr>
            <w:tcW w:w="4274" w:type="dxa"/>
            <w:tcBorders>
              <w:top w:val="nil"/>
              <w:left w:val="nil"/>
              <w:bottom w:val="nil"/>
              <w:right w:val="nil"/>
            </w:tcBorders>
            <w:shd w:val="clear" w:color="auto" w:fill="auto"/>
            <w:vAlign w:val="bottom"/>
            <w:hideMark/>
          </w:tcPr>
          <w:p w14:paraId="56C7CC75"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Proceeds from issuance (repayments) of </w:t>
            </w:r>
            <w:r w:rsidRPr="009A781D">
              <w:rPr>
                <w:rFonts w:ascii="Segoe UI" w:eastAsia="Times New Roman" w:hAnsi="Segoe UI" w:cs="Segoe UI"/>
                <w:color w:val="666666"/>
                <w:sz w:val="20"/>
                <w:szCs w:val="20"/>
              </w:rPr>
              <w:br/>
              <w:t xml:space="preserve">   short-term debt, maturities of</w:t>
            </w:r>
            <w:r w:rsidRPr="009A781D">
              <w:rPr>
                <w:rFonts w:ascii="Segoe UI" w:eastAsia="Times New Roman" w:hAnsi="Segoe UI" w:cs="Segoe UI"/>
                <w:color w:val="666666"/>
                <w:sz w:val="20"/>
                <w:szCs w:val="20"/>
              </w:rPr>
              <w:br/>
              <w:t xml:space="preserve">   90 days or less, net</w:t>
            </w:r>
          </w:p>
        </w:tc>
        <w:tc>
          <w:tcPr>
            <w:tcW w:w="1231" w:type="dxa"/>
            <w:tcBorders>
              <w:top w:val="nil"/>
              <w:left w:val="nil"/>
              <w:bottom w:val="nil"/>
              <w:right w:val="nil"/>
            </w:tcBorders>
            <w:shd w:val="clear" w:color="auto" w:fill="auto"/>
            <w:noWrap/>
            <w:vAlign w:val="bottom"/>
            <w:hideMark/>
          </w:tcPr>
          <w:p w14:paraId="49FB770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3,484 </w:t>
            </w:r>
          </w:p>
        </w:tc>
        <w:tc>
          <w:tcPr>
            <w:tcW w:w="113" w:type="dxa"/>
            <w:tcBorders>
              <w:top w:val="nil"/>
              <w:left w:val="nil"/>
              <w:bottom w:val="nil"/>
              <w:right w:val="nil"/>
            </w:tcBorders>
            <w:shd w:val="clear" w:color="auto" w:fill="auto"/>
            <w:noWrap/>
            <w:vAlign w:val="bottom"/>
            <w:hideMark/>
          </w:tcPr>
          <w:p w14:paraId="4F11145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5D452EA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6,714 </w:t>
            </w:r>
          </w:p>
        </w:tc>
        <w:tc>
          <w:tcPr>
            <w:tcW w:w="113" w:type="dxa"/>
            <w:tcBorders>
              <w:top w:val="nil"/>
              <w:left w:val="nil"/>
              <w:bottom w:val="nil"/>
              <w:right w:val="nil"/>
            </w:tcBorders>
            <w:shd w:val="clear" w:color="auto" w:fill="auto"/>
            <w:noWrap/>
            <w:vAlign w:val="bottom"/>
            <w:hideMark/>
          </w:tcPr>
          <w:p w14:paraId="421CBF7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63E96A6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(4,963)</w:t>
            </w:r>
          </w:p>
        </w:tc>
        <w:tc>
          <w:tcPr>
            <w:tcW w:w="113" w:type="dxa"/>
            <w:tcBorders>
              <w:top w:val="nil"/>
              <w:left w:val="nil"/>
              <w:bottom w:val="nil"/>
              <w:right w:val="nil"/>
            </w:tcBorders>
            <w:shd w:val="clear" w:color="auto" w:fill="auto"/>
            <w:noWrap/>
            <w:vAlign w:val="bottom"/>
            <w:hideMark/>
          </w:tcPr>
          <w:p w14:paraId="0CA2EFA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61D04FB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7,195 </w:t>
            </w:r>
          </w:p>
        </w:tc>
      </w:tr>
      <w:tr w:rsidR="00EF2380" w:rsidRPr="009A781D" w14:paraId="24F28541" w14:textId="77777777" w:rsidTr="00D474EF">
        <w:trPr>
          <w:trHeight w:val="300"/>
        </w:trPr>
        <w:tc>
          <w:tcPr>
            <w:tcW w:w="4274" w:type="dxa"/>
            <w:tcBorders>
              <w:top w:val="nil"/>
              <w:left w:val="nil"/>
              <w:bottom w:val="nil"/>
              <w:right w:val="nil"/>
            </w:tcBorders>
            <w:shd w:val="clear" w:color="auto" w:fill="auto"/>
            <w:vAlign w:val="bottom"/>
            <w:hideMark/>
          </w:tcPr>
          <w:p w14:paraId="68D78194"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Proceeds from issuance of debt</w:t>
            </w:r>
          </w:p>
        </w:tc>
        <w:tc>
          <w:tcPr>
            <w:tcW w:w="1231" w:type="dxa"/>
            <w:tcBorders>
              <w:top w:val="nil"/>
              <w:left w:val="nil"/>
              <w:bottom w:val="nil"/>
              <w:right w:val="nil"/>
            </w:tcBorders>
            <w:shd w:val="clear" w:color="auto" w:fill="auto"/>
            <w:noWrap/>
            <w:vAlign w:val="bottom"/>
            <w:hideMark/>
          </w:tcPr>
          <w:p w14:paraId="2E92FF0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1,751 </w:t>
            </w:r>
          </w:p>
        </w:tc>
        <w:tc>
          <w:tcPr>
            <w:tcW w:w="113" w:type="dxa"/>
            <w:tcBorders>
              <w:top w:val="nil"/>
              <w:left w:val="nil"/>
              <w:bottom w:val="nil"/>
              <w:right w:val="nil"/>
            </w:tcBorders>
            <w:shd w:val="clear" w:color="auto" w:fill="auto"/>
            <w:noWrap/>
            <w:vAlign w:val="bottom"/>
            <w:hideMark/>
          </w:tcPr>
          <w:p w14:paraId="584F925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7FAD7CF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610 </w:t>
            </w:r>
          </w:p>
        </w:tc>
        <w:tc>
          <w:tcPr>
            <w:tcW w:w="113" w:type="dxa"/>
            <w:tcBorders>
              <w:top w:val="nil"/>
              <w:left w:val="nil"/>
              <w:bottom w:val="nil"/>
              <w:right w:val="nil"/>
            </w:tcBorders>
            <w:shd w:val="clear" w:color="auto" w:fill="auto"/>
            <w:noWrap/>
            <w:vAlign w:val="bottom"/>
            <w:hideMark/>
          </w:tcPr>
          <w:p w14:paraId="3DA0623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4CE4479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44,344 </w:t>
            </w:r>
          </w:p>
        </w:tc>
        <w:tc>
          <w:tcPr>
            <w:tcW w:w="113" w:type="dxa"/>
            <w:tcBorders>
              <w:top w:val="nil"/>
              <w:left w:val="nil"/>
              <w:bottom w:val="nil"/>
              <w:right w:val="nil"/>
            </w:tcBorders>
            <w:shd w:val="clear" w:color="auto" w:fill="auto"/>
            <w:noWrap/>
            <w:vAlign w:val="bottom"/>
            <w:hideMark/>
          </w:tcPr>
          <w:p w14:paraId="6C9A8E5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0053ABCD"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13,884 </w:t>
            </w:r>
          </w:p>
        </w:tc>
      </w:tr>
      <w:tr w:rsidR="00EF2380" w:rsidRPr="009A781D" w14:paraId="31DF49CE" w14:textId="77777777" w:rsidTr="00D474EF">
        <w:trPr>
          <w:trHeight w:val="300"/>
        </w:trPr>
        <w:tc>
          <w:tcPr>
            <w:tcW w:w="4274" w:type="dxa"/>
            <w:tcBorders>
              <w:top w:val="nil"/>
              <w:left w:val="nil"/>
              <w:bottom w:val="nil"/>
              <w:right w:val="nil"/>
            </w:tcBorders>
            <w:shd w:val="clear" w:color="auto" w:fill="auto"/>
            <w:vAlign w:val="bottom"/>
            <w:hideMark/>
          </w:tcPr>
          <w:p w14:paraId="06EEE7C9"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Repayments of debt</w:t>
            </w:r>
          </w:p>
        </w:tc>
        <w:tc>
          <w:tcPr>
            <w:tcW w:w="1231" w:type="dxa"/>
            <w:tcBorders>
              <w:top w:val="nil"/>
              <w:left w:val="nil"/>
              <w:bottom w:val="nil"/>
              <w:right w:val="nil"/>
            </w:tcBorders>
            <w:shd w:val="clear" w:color="auto" w:fill="auto"/>
            <w:noWrap/>
            <w:vAlign w:val="bottom"/>
            <w:hideMark/>
          </w:tcPr>
          <w:p w14:paraId="163EAB5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(3,368)</w:t>
            </w:r>
          </w:p>
        </w:tc>
        <w:tc>
          <w:tcPr>
            <w:tcW w:w="113" w:type="dxa"/>
            <w:tcBorders>
              <w:top w:val="nil"/>
              <w:left w:val="nil"/>
              <w:bottom w:val="nil"/>
              <w:right w:val="nil"/>
            </w:tcBorders>
            <w:shd w:val="clear" w:color="auto" w:fill="auto"/>
            <w:noWrap/>
            <w:vAlign w:val="bottom"/>
            <w:hideMark/>
          </w:tcPr>
          <w:p w14:paraId="7D40E21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3D2EFF0C"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(25)</w:t>
            </w:r>
          </w:p>
        </w:tc>
        <w:tc>
          <w:tcPr>
            <w:tcW w:w="113" w:type="dxa"/>
            <w:tcBorders>
              <w:top w:val="nil"/>
              <w:left w:val="nil"/>
              <w:bottom w:val="nil"/>
              <w:right w:val="nil"/>
            </w:tcBorders>
            <w:shd w:val="clear" w:color="auto" w:fill="auto"/>
            <w:noWrap/>
            <w:vAlign w:val="bottom"/>
            <w:hideMark/>
          </w:tcPr>
          <w:p w14:paraId="4EFB5616"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1B2264F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(7,922)</w:t>
            </w:r>
          </w:p>
        </w:tc>
        <w:tc>
          <w:tcPr>
            <w:tcW w:w="113" w:type="dxa"/>
            <w:tcBorders>
              <w:top w:val="nil"/>
              <w:left w:val="nil"/>
              <w:bottom w:val="nil"/>
              <w:right w:val="nil"/>
            </w:tcBorders>
            <w:shd w:val="clear" w:color="auto" w:fill="auto"/>
            <w:noWrap/>
            <w:vAlign w:val="bottom"/>
            <w:hideMark/>
          </w:tcPr>
          <w:p w14:paraId="1187D21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2294647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(2,796)</w:t>
            </w:r>
          </w:p>
        </w:tc>
      </w:tr>
      <w:tr w:rsidR="00EF2380" w:rsidRPr="009A781D" w14:paraId="0BE3EF26" w14:textId="77777777" w:rsidTr="00D474EF">
        <w:trPr>
          <w:trHeight w:val="300"/>
        </w:trPr>
        <w:tc>
          <w:tcPr>
            <w:tcW w:w="4274" w:type="dxa"/>
            <w:tcBorders>
              <w:top w:val="nil"/>
              <w:left w:val="nil"/>
              <w:bottom w:val="nil"/>
              <w:right w:val="nil"/>
            </w:tcBorders>
            <w:shd w:val="clear" w:color="auto" w:fill="auto"/>
            <w:noWrap/>
            <w:vAlign w:val="bottom"/>
            <w:hideMark/>
          </w:tcPr>
          <w:p w14:paraId="5E1F2120"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Common stock issued</w:t>
            </w:r>
          </w:p>
        </w:tc>
        <w:tc>
          <w:tcPr>
            <w:tcW w:w="1231" w:type="dxa"/>
            <w:tcBorders>
              <w:top w:val="nil"/>
              <w:left w:val="nil"/>
              <w:bottom w:val="nil"/>
              <w:right w:val="nil"/>
            </w:tcBorders>
            <w:shd w:val="clear" w:color="auto" w:fill="auto"/>
            <w:noWrap/>
            <w:vAlign w:val="bottom"/>
            <w:hideMark/>
          </w:tcPr>
          <w:p w14:paraId="6B46B8C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221 </w:t>
            </w:r>
          </w:p>
        </w:tc>
        <w:tc>
          <w:tcPr>
            <w:tcW w:w="113" w:type="dxa"/>
            <w:tcBorders>
              <w:top w:val="nil"/>
              <w:left w:val="nil"/>
              <w:bottom w:val="nil"/>
              <w:right w:val="nil"/>
            </w:tcBorders>
            <w:shd w:val="clear" w:color="auto" w:fill="auto"/>
            <w:noWrap/>
            <w:vAlign w:val="bottom"/>
            <w:hideMark/>
          </w:tcPr>
          <w:p w14:paraId="132C1A5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1DFC3ABA"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173 </w:t>
            </w:r>
          </w:p>
        </w:tc>
        <w:tc>
          <w:tcPr>
            <w:tcW w:w="113" w:type="dxa"/>
            <w:tcBorders>
              <w:top w:val="nil"/>
              <w:left w:val="nil"/>
              <w:bottom w:val="nil"/>
              <w:right w:val="nil"/>
            </w:tcBorders>
            <w:shd w:val="clear" w:color="auto" w:fill="auto"/>
            <w:noWrap/>
            <w:vAlign w:val="bottom"/>
            <w:hideMark/>
          </w:tcPr>
          <w:p w14:paraId="7065BC5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09F786D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772 </w:t>
            </w:r>
          </w:p>
        </w:tc>
        <w:tc>
          <w:tcPr>
            <w:tcW w:w="113" w:type="dxa"/>
            <w:tcBorders>
              <w:top w:val="nil"/>
              <w:left w:val="nil"/>
              <w:bottom w:val="nil"/>
              <w:right w:val="nil"/>
            </w:tcBorders>
            <w:shd w:val="clear" w:color="auto" w:fill="auto"/>
            <w:noWrap/>
            <w:vAlign w:val="bottom"/>
            <w:hideMark/>
          </w:tcPr>
          <w:p w14:paraId="77FBA35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0BB723C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668 </w:t>
            </w:r>
          </w:p>
        </w:tc>
      </w:tr>
      <w:tr w:rsidR="00EF2380" w:rsidRPr="009A781D" w14:paraId="705C7C6A" w14:textId="77777777" w:rsidTr="00D474EF">
        <w:trPr>
          <w:trHeight w:val="300"/>
        </w:trPr>
        <w:tc>
          <w:tcPr>
            <w:tcW w:w="4274" w:type="dxa"/>
            <w:tcBorders>
              <w:top w:val="nil"/>
              <w:left w:val="nil"/>
              <w:bottom w:val="nil"/>
              <w:right w:val="nil"/>
            </w:tcBorders>
            <w:shd w:val="clear" w:color="auto" w:fill="auto"/>
            <w:noWrap/>
            <w:vAlign w:val="bottom"/>
            <w:hideMark/>
          </w:tcPr>
          <w:p w14:paraId="425A2938"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Common stock repurchased</w:t>
            </w:r>
          </w:p>
        </w:tc>
        <w:tc>
          <w:tcPr>
            <w:tcW w:w="1231" w:type="dxa"/>
            <w:tcBorders>
              <w:top w:val="nil"/>
              <w:left w:val="nil"/>
              <w:bottom w:val="nil"/>
              <w:right w:val="nil"/>
            </w:tcBorders>
            <w:shd w:val="clear" w:color="auto" w:fill="auto"/>
            <w:noWrap/>
            <w:vAlign w:val="bottom"/>
            <w:hideMark/>
          </w:tcPr>
          <w:p w14:paraId="17EC2DD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(1,765)</w:t>
            </w:r>
          </w:p>
        </w:tc>
        <w:tc>
          <w:tcPr>
            <w:tcW w:w="113" w:type="dxa"/>
            <w:tcBorders>
              <w:top w:val="nil"/>
              <w:left w:val="nil"/>
              <w:bottom w:val="nil"/>
              <w:right w:val="nil"/>
            </w:tcBorders>
            <w:shd w:val="clear" w:color="auto" w:fill="auto"/>
            <w:noWrap/>
            <w:vAlign w:val="bottom"/>
            <w:hideMark/>
          </w:tcPr>
          <w:p w14:paraId="5AA6C16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4A559C40"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(3,677)</w:t>
            </w:r>
          </w:p>
        </w:tc>
        <w:tc>
          <w:tcPr>
            <w:tcW w:w="113" w:type="dxa"/>
            <w:tcBorders>
              <w:top w:val="nil"/>
              <w:left w:val="nil"/>
              <w:bottom w:val="nil"/>
              <w:right w:val="nil"/>
            </w:tcBorders>
            <w:shd w:val="clear" w:color="auto" w:fill="auto"/>
            <w:noWrap/>
            <w:vAlign w:val="bottom"/>
            <w:hideMark/>
          </w:tcPr>
          <w:p w14:paraId="5158204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3CDC677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(11,788)</w:t>
            </w:r>
          </w:p>
        </w:tc>
        <w:tc>
          <w:tcPr>
            <w:tcW w:w="113" w:type="dxa"/>
            <w:tcBorders>
              <w:top w:val="nil"/>
              <w:left w:val="nil"/>
              <w:bottom w:val="nil"/>
              <w:right w:val="nil"/>
            </w:tcBorders>
            <w:shd w:val="clear" w:color="auto" w:fill="auto"/>
            <w:noWrap/>
            <w:vAlign w:val="bottom"/>
            <w:hideMark/>
          </w:tcPr>
          <w:p w14:paraId="6E7A283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5F663DC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(15,969)</w:t>
            </w:r>
          </w:p>
        </w:tc>
      </w:tr>
      <w:tr w:rsidR="00EF2380" w:rsidRPr="009A781D" w14:paraId="7B823D3C" w14:textId="77777777" w:rsidTr="00D474EF">
        <w:trPr>
          <w:trHeight w:val="300"/>
        </w:trPr>
        <w:tc>
          <w:tcPr>
            <w:tcW w:w="4274" w:type="dxa"/>
            <w:tcBorders>
              <w:top w:val="nil"/>
              <w:left w:val="nil"/>
              <w:bottom w:val="nil"/>
              <w:right w:val="nil"/>
            </w:tcBorders>
            <w:shd w:val="clear" w:color="auto" w:fill="auto"/>
            <w:noWrap/>
            <w:vAlign w:val="bottom"/>
            <w:hideMark/>
          </w:tcPr>
          <w:p w14:paraId="271DE426"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Common stock cash dividends paid</w:t>
            </w:r>
          </w:p>
        </w:tc>
        <w:tc>
          <w:tcPr>
            <w:tcW w:w="1231" w:type="dxa"/>
            <w:tcBorders>
              <w:top w:val="nil"/>
              <w:left w:val="nil"/>
              <w:bottom w:val="nil"/>
              <w:right w:val="nil"/>
            </w:tcBorders>
            <w:shd w:val="clear" w:color="auto" w:fill="auto"/>
            <w:noWrap/>
            <w:vAlign w:val="bottom"/>
            <w:hideMark/>
          </w:tcPr>
          <w:p w14:paraId="40C6402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(3,009)</w:t>
            </w:r>
          </w:p>
        </w:tc>
        <w:tc>
          <w:tcPr>
            <w:tcW w:w="113" w:type="dxa"/>
            <w:tcBorders>
              <w:top w:val="nil"/>
              <w:left w:val="nil"/>
              <w:bottom w:val="nil"/>
              <w:right w:val="nil"/>
            </w:tcBorders>
            <w:shd w:val="clear" w:color="auto" w:fill="auto"/>
            <w:noWrap/>
            <w:vAlign w:val="bottom"/>
            <w:hideMark/>
          </w:tcPr>
          <w:p w14:paraId="1098C4EF"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4FC7BC58"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(2,821)</w:t>
            </w:r>
          </w:p>
        </w:tc>
        <w:tc>
          <w:tcPr>
            <w:tcW w:w="113" w:type="dxa"/>
            <w:tcBorders>
              <w:top w:val="nil"/>
              <w:left w:val="nil"/>
              <w:bottom w:val="nil"/>
              <w:right w:val="nil"/>
            </w:tcBorders>
            <w:shd w:val="clear" w:color="auto" w:fill="auto"/>
            <w:noWrap/>
            <w:vAlign w:val="bottom"/>
            <w:hideMark/>
          </w:tcPr>
          <w:p w14:paraId="3C916CA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3202706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(11,845)</w:t>
            </w:r>
          </w:p>
        </w:tc>
        <w:tc>
          <w:tcPr>
            <w:tcW w:w="113" w:type="dxa"/>
            <w:tcBorders>
              <w:top w:val="nil"/>
              <w:left w:val="nil"/>
              <w:bottom w:val="nil"/>
              <w:right w:val="nil"/>
            </w:tcBorders>
            <w:shd w:val="clear" w:color="auto" w:fill="auto"/>
            <w:noWrap/>
            <w:vAlign w:val="bottom"/>
            <w:hideMark/>
          </w:tcPr>
          <w:p w14:paraId="229FE80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6B962E7C"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(11,006)</w:t>
            </w:r>
          </w:p>
        </w:tc>
      </w:tr>
      <w:tr w:rsidR="00EF2380" w:rsidRPr="009A781D" w14:paraId="46C1AC38" w14:textId="77777777" w:rsidTr="00D474EF">
        <w:trPr>
          <w:trHeight w:val="300"/>
        </w:trPr>
        <w:tc>
          <w:tcPr>
            <w:tcW w:w="4274" w:type="dxa"/>
            <w:tcBorders>
              <w:top w:val="nil"/>
              <w:left w:val="nil"/>
              <w:bottom w:val="single" w:sz="4" w:space="0" w:color="auto"/>
              <w:right w:val="nil"/>
            </w:tcBorders>
            <w:shd w:val="clear" w:color="auto" w:fill="auto"/>
            <w:vAlign w:val="bottom"/>
            <w:hideMark/>
          </w:tcPr>
          <w:p w14:paraId="4E74201B"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Other</w:t>
            </w:r>
          </w:p>
        </w:tc>
        <w:tc>
          <w:tcPr>
            <w:tcW w:w="1231" w:type="dxa"/>
            <w:tcBorders>
              <w:top w:val="nil"/>
              <w:left w:val="nil"/>
              <w:bottom w:val="single" w:sz="4" w:space="0" w:color="auto"/>
              <w:right w:val="nil"/>
            </w:tcBorders>
            <w:shd w:val="clear" w:color="auto" w:fill="auto"/>
            <w:noWrap/>
            <w:vAlign w:val="bottom"/>
            <w:hideMark/>
          </w:tcPr>
          <w:p w14:paraId="580088A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(15)</w:t>
            </w:r>
          </w:p>
        </w:tc>
        <w:tc>
          <w:tcPr>
            <w:tcW w:w="113" w:type="dxa"/>
            <w:tcBorders>
              <w:top w:val="nil"/>
              <w:left w:val="nil"/>
              <w:bottom w:val="nil"/>
              <w:right w:val="nil"/>
            </w:tcBorders>
            <w:shd w:val="clear" w:color="auto" w:fill="auto"/>
            <w:noWrap/>
            <w:vAlign w:val="bottom"/>
            <w:hideMark/>
          </w:tcPr>
          <w:p w14:paraId="2786FDC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00C395D7"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(3)</w:t>
            </w:r>
          </w:p>
        </w:tc>
        <w:tc>
          <w:tcPr>
            <w:tcW w:w="113" w:type="dxa"/>
            <w:tcBorders>
              <w:top w:val="nil"/>
              <w:left w:val="nil"/>
              <w:bottom w:val="nil"/>
              <w:right w:val="nil"/>
            </w:tcBorders>
            <w:shd w:val="clear" w:color="auto" w:fill="auto"/>
            <w:noWrap/>
            <w:vAlign w:val="bottom"/>
            <w:hideMark/>
          </w:tcPr>
          <w:p w14:paraId="6A580FF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4F68DBF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(190)</w:t>
            </w:r>
          </w:p>
        </w:tc>
        <w:tc>
          <w:tcPr>
            <w:tcW w:w="113" w:type="dxa"/>
            <w:tcBorders>
              <w:top w:val="nil"/>
              <w:left w:val="nil"/>
              <w:bottom w:val="nil"/>
              <w:right w:val="nil"/>
            </w:tcBorders>
            <w:shd w:val="clear" w:color="auto" w:fill="auto"/>
            <w:noWrap/>
            <w:vAlign w:val="bottom"/>
            <w:hideMark/>
          </w:tcPr>
          <w:p w14:paraId="04CC176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24AAC7DA"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(369)</w:t>
            </w:r>
          </w:p>
        </w:tc>
      </w:tr>
      <w:tr w:rsidR="00EF2380" w:rsidRPr="009A781D" w14:paraId="62CDFBA3" w14:textId="77777777" w:rsidTr="00D474EF">
        <w:trPr>
          <w:trHeight w:val="600"/>
        </w:trPr>
        <w:tc>
          <w:tcPr>
            <w:tcW w:w="4274" w:type="dxa"/>
            <w:tcBorders>
              <w:top w:val="nil"/>
              <w:left w:val="nil"/>
              <w:bottom w:val="single" w:sz="4" w:space="0" w:color="auto"/>
              <w:right w:val="nil"/>
            </w:tcBorders>
            <w:shd w:val="clear" w:color="auto" w:fill="auto"/>
            <w:vAlign w:val="bottom"/>
            <w:hideMark/>
          </w:tcPr>
          <w:p w14:paraId="0EF8B8C3"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Net cash from (used in)</w:t>
            </w:r>
            <w:r w:rsidRPr="009A781D">
              <w:rPr>
                <w:rFonts w:ascii="Segoe UI" w:eastAsia="Times New Roman" w:hAnsi="Segoe UI" w:cs="Segoe UI"/>
                <w:color w:val="666666"/>
                <w:sz w:val="20"/>
                <w:szCs w:val="20"/>
              </w:rPr>
              <w:br/>
              <w:t xml:space="preserve">               financing</w:t>
            </w:r>
          </w:p>
        </w:tc>
        <w:tc>
          <w:tcPr>
            <w:tcW w:w="1231" w:type="dxa"/>
            <w:tcBorders>
              <w:top w:val="nil"/>
              <w:left w:val="nil"/>
              <w:bottom w:val="single" w:sz="4" w:space="0" w:color="auto"/>
              <w:right w:val="nil"/>
            </w:tcBorders>
            <w:shd w:val="clear" w:color="auto" w:fill="auto"/>
            <w:noWrap/>
            <w:vAlign w:val="bottom"/>
            <w:hideMark/>
          </w:tcPr>
          <w:p w14:paraId="76D4D13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(2,701)</w:t>
            </w:r>
          </w:p>
        </w:tc>
        <w:tc>
          <w:tcPr>
            <w:tcW w:w="113" w:type="dxa"/>
            <w:tcBorders>
              <w:top w:val="nil"/>
              <w:left w:val="nil"/>
              <w:bottom w:val="nil"/>
              <w:right w:val="nil"/>
            </w:tcBorders>
            <w:shd w:val="clear" w:color="auto" w:fill="auto"/>
            <w:noWrap/>
            <w:vAlign w:val="bottom"/>
            <w:hideMark/>
          </w:tcPr>
          <w:p w14:paraId="5D6A92D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5C90A2D0"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971 </w:t>
            </w:r>
          </w:p>
        </w:tc>
        <w:tc>
          <w:tcPr>
            <w:tcW w:w="113" w:type="dxa"/>
            <w:tcBorders>
              <w:top w:val="nil"/>
              <w:left w:val="nil"/>
              <w:bottom w:val="nil"/>
              <w:right w:val="nil"/>
            </w:tcBorders>
            <w:shd w:val="clear" w:color="auto" w:fill="auto"/>
            <w:noWrap/>
            <w:vAlign w:val="bottom"/>
            <w:hideMark/>
          </w:tcPr>
          <w:p w14:paraId="33C2FBCD"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5A42B31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8,408 </w:t>
            </w:r>
          </w:p>
        </w:tc>
        <w:tc>
          <w:tcPr>
            <w:tcW w:w="113" w:type="dxa"/>
            <w:tcBorders>
              <w:top w:val="nil"/>
              <w:left w:val="nil"/>
              <w:bottom w:val="nil"/>
              <w:right w:val="nil"/>
            </w:tcBorders>
            <w:shd w:val="clear" w:color="auto" w:fill="auto"/>
            <w:noWrap/>
            <w:vAlign w:val="bottom"/>
            <w:hideMark/>
          </w:tcPr>
          <w:p w14:paraId="4BDCC44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6F63CD7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(8,393)</w:t>
            </w:r>
          </w:p>
        </w:tc>
      </w:tr>
      <w:tr w:rsidR="00EF2380" w:rsidRPr="009A781D" w14:paraId="0C74D56C" w14:textId="77777777" w:rsidTr="00D474EF">
        <w:trPr>
          <w:trHeight w:val="300"/>
        </w:trPr>
        <w:tc>
          <w:tcPr>
            <w:tcW w:w="4274" w:type="dxa"/>
            <w:tcBorders>
              <w:top w:val="nil"/>
              <w:left w:val="nil"/>
              <w:bottom w:val="nil"/>
              <w:right w:val="nil"/>
            </w:tcBorders>
            <w:shd w:val="clear" w:color="auto" w:fill="auto"/>
            <w:noWrap/>
            <w:vAlign w:val="bottom"/>
            <w:hideMark/>
          </w:tcPr>
          <w:p w14:paraId="133B790E" w14:textId="77777777" w:rsidR="00EF2380" w:rsidRPr="009A781D" w:rsidRDefault="00EF2380" w:rsidP="00D474EF">
            <w:pPr>
              <w:spacing w:after="0" w:line="240" w:lineRule="auto"/>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Investing</w:t>
            </w:r>
          </w:p>
        </w:tc>
        <w:tc>
          <w:tcPr>
            <w:tcW w:w="1231" w:type="dxa"/>
            <w:tcBorders>
              <w:top w:val="nil"/>
              <w:left w:val="nil"/>
              <w:bottom w:val="nil"/>
              <w:right w:val="nil"/>
            </w:tcBorders>
            <w:shd w:val="clear" w:color="auto" w:fill="auto"/>
            <w:noWrap/>
            <w:vAlign w:val="bottom"/>
            <w:hideMark/>
          </w:tcPr>
          <w:p w14:paraId="6B9FC395" w14:textId="77777777" w:rsidR="00EF2380" w:rsidRPr="009A781D" w:rsidRDefault="00EF2380" w:rsidP="00D474EF">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noWrap/>
            <w:vAlign w:val="bottom"/>
            <w:hideMark/>
          </w:tcPr>
          <w:p w14:paraId="6B1F1F7E"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054" w:type="dxa"/>
            <w:gridSpan w:val="2"/>
            <w:tcBorders>
              <w:top w:val="nil"/>
              <w:left w:val="nil"/>
              <w:bottom w:val="nil"/>
              <w:right w:val="nil"/>
            </w:tcBorders>
            <w:shd w:val="clear" w:color="auto" w:fill="auto"/>
            <w:noWrap/>
            <w:vAlign w:val="bottom"/>
            <w:hideMark/>
          </w:tcPr>
          <w:p w14:paraId="24080210"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243D8D5"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341" w:type="dxa"/>
            <w:gridSpan w:val="3"/>
            <w:tcBorders>
              <w:top w:val="nil"/>
              <w:left w:val="nil"/>
              <w:bottom w:val="nil"/>
              <w:right w:val="nil"/>
            </w:tcBorders>
            <w:shd w:val="clear" w:color="auto" w:fill="auto"/>
            <w:noWrap/>
            <w:vAlign w:val="bottom"/>
            <w:hideMark/>
          </w:tcPr>
          <w:p w14:paraId="5FE245FC" w14:textId="77777777" w:rsidR="00EF2380" w:rsidRPr="009A781D" w:rsidRDefault="00EF2380" w:rsidP="00D474E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06A3AFE3" w14:textId="77777777" w:rsidR="00EF2380" w:rsidRPr="009A781D" w:rsidRDefault="00EF2380" w:rsidP="00D474EF">
            <w:pPr>
              <w:spacing w:after="0" w:line="240" w:lineRule="auto"/>
              <w:jc w:val="right"/>
              <w:rPr>
                <w:rFonts w:ascii="Times New Roman" w:eastAsia="Times New Roman" w:hAnsi="Times New Roman"/>
                <w:sz w:val="20"/>
                <w:szCs w:val="20"/>
              </w:rPr>
            </w:pPr>
          </w:p>
        </w:tc>
        <w:tc>
          <w:tcPr>
            <w:tcW w:w="1121" w:type="dxa"/>
            <w:tcBorders>
              <w:top w:val="nil"/>
              <w:left w:val="nil"/>
              <w:bottom w:val="nil"/>
              <w:right w:val="nil"/>
            </w:tcBorders>
            <w:shd w:val="clear" w:color="auto" w:fill="auto"/>
            <w:noWrap/>
            <w:vAlign w:val="bottom"/>
            <w:hideMark/>
          </w:tcPr>
          <w:p w14:paraId="509F5B0D" w14:textId="77777777" w:rsidR="00EF2380" w:rsidRPr="009A781D" w:rsidRDefault="00EF2380" w:rsidP="00D474EF">
            <w:pPr>
              <w:spacing w:after="0" w:line="240" w:lineRule="auto"/>
              <w:rPr>
                <w:rFonts w:ascii="Times New Roman" w:eastAsia="Times New Roman" w:hAnsi="Times New Roman"/>
                <w:sz w:val="20"/>
                <w:szCs w:val="20"/>
              </w:rPr>
            </w:pPr>
          </w:p>
        </w:tc>
      </w:tr>
      <w:tr w:rsidR="00EF2380" w:rsidRPr="009A781D" w14:paraId="4F684B29" w14:textId="77777777" w:rsidTr="00D474EF">
        <w:trPr>
          <w:trHeight w:val="300"/>
        </w:trPr>
        <w:tc>
          <w:tcPr>
            <w:tcW w:w="4274" w:type="dxa"/>
            <w:tcBorders>
              <w:top w:val="nil"/>
              <w:left w:val="nil"/>
              <w:bottom w:val="nil"/>
              <w:right w:val="nil"/>
            </w:tcBorders>
            <w:shd w:val="clear" w:color="auto" w:fill="auto"/>
            <w:vAlign w:val="bottom"/>
            <w:hideMark/>
          </w:tcPr>
          <w:p w14:paraId="792C3F96"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Additions to property and equipment</w:t>
            </w:r>
          </w:p>
        </w:tc>
        <w:tc>
          <w:tcPr>
            <w:tcW w:w="1231" w:type="dxa"/>
            <w:tcBorders>
              <w:top w:val="nil"/>
              <w:left w:val="nil"/>
              <w:bottom w:val="nil"/>
              <w:right w:val="nil"/>
            </w:tcBorders>
            <w:shd w:val="clear" w:color="auto" w:fill="auto"/>
            <w:noWrap/>
            <w:vAlign w:val="bottom"/>
            <w:hideMark/>
          </w:tcPr>
          <w:p w14:paraId="319055E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(2,283)</w:t>
            </w:r>
          </w:p>
        </w:tc>
        <w:tc>
          <w:tcPr>
            <w:tcW w:w="113" w:type="dxa"/>
            <w:tcBorders>
              <w:top w:val="nil"/>
              <w:left w:val="nil"/>
              <w:bottom w:val="nil"/>
              <w:right w:val="nil"/>
            </w:tcBorders>
            <w:shd w:val="clear" w:color="auto" w:fill="auto"/>
            <w:noWrap/>
            <w:vAlign w:val="bottom"/>
            <w:hideMark/>
          </w:tcPr>
          <w:p w14:paraId="093C54D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6A9062D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(2,655)</w:t>
            </w:r>
          </w:p>
        </w:tc>
        <w:tc>
          <w:tcPr>
            <w:tcW w:w="113" w:type="dxa"/>
            <w:tcBorders>
              <w:top w:val="nil"/>
              <w:left w:val="nil"/>
              <w:bottom w:val="nil"/>
              <w:right w:val="nil"/>
            </w:tcBorders>
            <w:shd w:val="clear" w:color="auto" w:fill="auto"/>
            <w:noWrap/>
            <w:vAlign w:val="bottom"/>
            <w:hideMark/>
          </w:tcPr>
          <w:p w14:paraId="402DF4E1"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3E183CD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(8,129)</w:t>
            </w:r>
          </w:p>
        </w:tc>
        <w:tc>
          <w:tcPr>
            <w:tcW w:w="113" w:type="dxa"/>
            <w:tcBorders>
              <w:top w:val="nil"/>
              <w:left w:val="nil"/>
              <w:bottom w:val="nil"/>
              <w:right w:val="nil"/>
            </w:tcBorders>
            <w:shd w:val="clear" w:color="auto" w:fill="auto"/>
            <w:noWrap/>
            <w:vAlign w:val="bottom"/>
            <w:hideMark/>
          </w:tcPr>
          <w:p w14:paraId="42E313E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1C7F017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(8,343)</w:t>
            </w:r>
          </w:p>
        </w:tc>
      </w:tr>
      <w:tr w:rsidR="00EF2380" w:rsidRPr="009A781D" w14:paraId="3B6031EA" w14:textId="77777777" w:rsidTr="00D474EF">
        <w:trPr>
          <w:trHeight w:val="900"/>
        </w:trPr>
        <w:tc>
          <w:tcPr>
            <w:tcW w:w="4274" w:type="dxa"/>
            <w:tcBorders>
              <w:top w:val="nil"/>
              <w:left w:val="nil"/>
              <w:bottom w:val="nil"/>
              <w:right w:val="nil"/>
            </w:tcBorders>
            <w:shd w:val="clear" w:color="auto" w:fill="auto"/>
            <w:vAlign w:val="bottom"/>
            <w:hideMark/>
          </w:tcPr>
          <w:p w14:paraId="6F183351"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Acquisition of companies, net of</w:t>
            </w:r>
            <w:r w:rsidRPr="009A781D">
              <w:rPr>
                <w:rFonts w:ascii="Segoe UI" w:eastAsia="Times New Roman" w:hAnsi="Segoe UI" w:cs="Segoe UI"/>
                <w:color w:val="666666"/>
                <w:sz w:val="20"/>
                <w:szCs w:val="20"/>
              </w:rPr>
              <w:br/>
              <w:t xml:space="preserve">   cash acquired, and purchases of</w:t>
            </w:r>
            <w:r w:rsidRPr="009A781D">
              <w:rPr>
                <w:rFonts w:ascii="Segoe UI" w:eastAsia="Times New Roman" w:hAnsi="Segoe UI" w:cs="Segoe UI"/>
                <w:color w:val="666666"/>
                <w:sz w:val="20"/>
                <w:szCs w:val="20"/>
              </w:rPr>
              <w:br/>
              <w:t xml:space="preserve">   intangible and other assets</w:t>
            </w:r>
          </w:p>
        </w:tc>
        <w:tc>
          <w:tcPr>
            <w:tcW w:w="1231" w:type="dxa"/>
            <w:tcBorders>
              <w:top w:val="nil"/>
              <w:left w:val="nil"/>
              <w:bottom w:val="nil"/>
              <w:right w:val="nil"/>
            </w:tcBorders>
            <w:shd w:val="clear" w:color="auto" w:fill="auto"/>
            <w:noWrap/>
            <w:vAlign w:val="bottom"/>
            <w:hideMark/>
          </w:tcPr>
          <w:p w14:paraId="0E7598F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(358)</w:t>
            </w:r>
          </w:p>
        </w:tc>
        <w:tc>
          <w:tcPr>
            <w:tcW w:w="113" w:type="dxa"/>
            <w:tcBorders>
              <w:top w:val="nil"/>
              <w:left w:val="nil"/>
              <w:bottom w:val="nil"/>
              <w:right w:val="nil"/>
            </w:tcBorders>
            <w:shd w:val="clear" w:color="auto" w:fill="auto"/>
            <w:noWrap/>
            <w:vAlign w:val="bottom"/>
            <w:hideMark/>
          </w:tcPr>
          <w:p w14:paraId="507952C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5968A3F5"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(63)</w:t>
            </w:r>
          </w:p>
        </w:tc>
        <w:tc>
          <w:tcPr>
            <w:tcW w:w="113" w:type="dxa"/>
            <w:tcBorders>
              <w:top w:val="nil"/>
              <w:left w:val="nil"/>
              <w:bottom w:val="nil"/>
              <w:right w:val="nil"/>
            </w:tcBorders>
            <w:shd w:val="clear" w:color="auto" w:fill="auto"/>
            <w:noWrap/>
            <w:vAlign w:val="bottom"/>
            <w:hideMark/>
          </w:tcPr>
          <w:p w14:paraId="1E66D2C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69B1284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(25,944)</w:t>
            </w:r>
          </w:p>
        </w:tc>
        <w:tc>
          <w:tcPr>
            <w:tcW w:w="113" w:type="dxa"/>
            <w:tcBorders>
              <w:top w:val="nil"/>
              <w:left w:val="nil"/>
              <w:bottom w:val="nil"/>
              <w:right w:val="nil"/>
            </w:tcBorders>
            <w:shd w:val="clear" w:color="auto" w:fill="auto"/>
            <w:noWrap/>
            <w:vAlign w:val="bottom"/>
            <w:hideMark/>
          </w:tcPr>
          <w:p w14:paraId="4C62518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72DDA06C"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(1,393)</w:t>
            </w:r>
          </w:p>
        </w:tc>
      </w:tr>
      <w:tr w:rsidR="00EF2380" w:rsidRPr="009A781D" w14:paraId="3133D0DA" w14:textId="77777777" w:rsidTr="00D474EF">
        <w:trPr>
          <w:trHeight w:val="300"/>
        </w:trPr>
        <w:tc>
          <w:tcPr>
            <w:tcW w:w="4274" w:type="dxa"/>
            <w:tcBorders>
              <w:top w:val="nil"/>
              <w:left w:val="nil"/>
              <w:bottom w:val="nil"/>
              <w:right w:val="nil"/>
            </w:tcBorders>
            <w:shd w:val="clear" w:color="auto" w:fill="auto"/>
            <w:noWrap/>
            <w:vAlign w:val="bottom"/>
            <w:hideMark/>
          </w:tcPr>
          <w:p w14:paraId="7467C063"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lastRenderedPageBreak/>
              <w:t>Purchases of investments</w:t>
            </w:r>
          </w:p>
        </w:tc>
        <w:tc>
          <w:tcPr>
            <w:tcW w:w="1231" w:type="dxa"/>
            <w:tcBorders>
              <w:top w:val="nil"/>
              <w:left w:val="nil"/>
              <w:bottom w:val="nil"/>
              <w:right w:val="nil"/>
            </w:tcBorders>
            <w:shd w:val="clear" w:color="auto" w:fill="auto"/>
            <w:noWrap/>
            <w:vAlign w:val="bottom"/>
            <w:hideMark/>
          </w:tcPr>
          <w:p w14:paraId="4B4C82C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(29,031)</w:t>
            </w:r>
          </w:p>
        </w:tc>
        <w:tc>
          <w:tcPr>
            <w:tcW w:w="113" w:type="dxa"/>
            <w:tcBorders>
              <w:top w:val="nil"/>
              <w:left w:val="nil"/>
              <w:bottom w:val="nil"/>
              <w:right w:val="nil"/>
            </w:tcBorders>
            <w:shd w:val="clear" w:color="auto" w:fill="auto"/>
            <w:noWrap/>
            <w:vAlign w:val="bottom"/>
            <w:hideMark/>
          </w:tcPr>
          <w:p w14:paraId="514142CA"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4FAC11F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(30,097)</w:t>
            </w:r>
          </w:p>
        </w:tc>
        <w:tc>
          <w:tcPr>
            <w:tcW w:w="113" w:type="dxa"/>
            <w:tcBorders>
              <w:top w:val="nil"/>
              <w:left w:val="nil"/>
              <w:bottom w:val="nil"/>
              <w:right w:val="nil"/>
            </w:tcBorders>
            <w:shd w:val="clear" w:color="auto" w:fill="auto"/>
            <w:noWrap/>
            <w:vAlign w:val="bottom"/>
            <w:hideMark/>
          </w:tcPr>
          <w:p w14:paraId="17399DED"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186C503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(176,905)</w:t>
            </w:r>
          </w:p>
        </w:tc>
        <w:tc>
          <w:tcPr>
            <w:tcW w:w="113" w:type="dxa"/>
            <w:tcBorders>
              <w:top w:val="nil"/>
              <w:left w:val="nil"/>
              <w:bottom w:val="nil"/>
              <w:right w:val="nil"/>
            </w:tcBorders>
            <w:shd w:val="clear" w:color="auto" w:fill="auto"/>
            <w:noWrap/>
            <w:vAlign w:val="bottom"/>
            <w:hideMark/>
          </w:tcPr>
          <w:p w14:paraId="0E4EDE0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02A93A7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(129,758)</w:t>
            </w:r>
          </w:p>
        </w:tc>
      </w:tr>
      <w:tr w:rsidR="00EF2380" w:rsidRPr="009A781D" w14:paraId="13F2EDB2" w14:textId="77777777" w:rsidTr="00D474EF">
        <w:trPr>
          <w:trHeight w:val="300"/>
        </w:trPr>
        <w:tc>
          <w:tcPr>
            <w:tcW w:w="4274" w:type="dxa"/>
            <w:tcBorders>
              <w:top w:val="nil"/>
              <w:left w:val="nil"/>
              <w:bottom w:val="nil"/>
              <w:right w:val="nil"/>
            </w:tcBorders>
            <w:shd w:val="clear" w:color="auto" w:fill="auto"/>
            <w:noWrap/>
            <w:vAlign w:val="bottom"/>
            <w:hideMark/>
          </w:tcPr>
          <w:p w14:paraId="2BDFFFD5"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Maturities of investments</w:t>
            </w:r>
          </w:p>
        </w:tc>
        <w:tc>
          <w:tcPr>
            <w:tcW w:w="1231" w:type="dxa"/>
            <w:tcBorders>
              <w:top w:val="nil"/>
              <w:left w:val="nil"/>
              <w:bottom w:val="nil"/>
              <w:right w:val="nil"/>
            </w:tcBorders>
            <w:shd w:val="clear" w:color="auto" w:fill="auto"/>
            <w:noWrap/>
            <w:vAlign w:val="bottom"/>
            <w:hideMark/>
          </w:tcPr>
          <w:p w14:paraId="4B66678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5,810 </w:t>
            </w:r>
          </w:p>
        </w:tc>
        <w:tc>
          <w:tcPr>
            <w:tcW w:w="113" w:type="dxa"/>
            <w:tcBorders>
              <w:top w:val="nil"/>
              <w:left w:val="nil"/>
              <w:bottom w:val="nil"/>
              <w:right w:val="nil"/>
            </w:tcBorders>
            <w:shd w:val="clear" w:color="auto" w:fill="auto"/>
            <w:noWrap/>
            <w:vAlign w:val="bottom"/>
            <w:hideMark/>
          </w:tcPr>
          <w:p w14:paraId="329F1F2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1D7BFFD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5,825 </w:t>
            </w:r>
          </w:p>
        </w:tc>
        <w:tc>
          <w:tcPr>
            <w:tcW w:w="113" w:type="dxa"/>
            <w:tcBorders>
              <w:top w:val="nil"/>
              <w:left w:val="nil"/>
              <w:bottom w:val="nil"/>
              <w:right w:val="nil"/>
            </w:tcBorders>
            <w:shd w:val="clear" w:color="auto" w:fill="auto"/>
            <w:noWrap/>
            <w:vAlign w:val="bottom"/>
            <w:hideMark/>
          </w:tcPr>
          <w:p w14:paraId="391232D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0A365A1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28,044 </w:t>
            </w:r>
          </w:p>
        </w:tc>
        <w:tc>
          <w:tcPr>
            <w:tcW w:w="113" w:type="dxa"/>
            <w:tcBorders>
              <w:top w:val="nil"/>
              <w:left w:val="nil"/>
              <w:bottom w:val="nil"/>
              <w:right w:val="nil"/>
            </w:tcBorders>
            <w:shd w:val="clear" w:color="auto" w:fill="auto"/>
            <w:noWrap/>
            <w:vAlign w:val="bottom"/>
            <w:hideMark/>
          </w:tcPr>
          <w:p w14:paraId="622B36B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2EDDF45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22,054 </w:t>
            </w:r>
          </w:p>
        </w:tc>
      </w:tr>
      <w:tr w:rsidR="00EF2380" w:rsidRPr="009A781D" w14:paraId="600627DF" w14:textId="77777777" w:rsidTr="00D474EF">
        <w:trPr>
          <w:trHeight w:val="300"/>
        </w:trPr>
        <w:tc>
          <w:tcPr>
            <w:tcW w:w="4274" w:type="dxa"/>
            <w:tcBorders>
              <w:top w:val="nil"/>
              <w:left w:val="nil"/>
              <w:bottom w:val="nil"/>
              <w:right w:val="nil"/>
            </w:tcBorders>
            <w:shd w:val="clear" w:color="auto" w:fill="auto"/>
            <w:noWrap/>
            <w:vAlign w:val="bottom"/>
            <w:hideMark/>
          </w:tcPr>
          <w:p w14:paraId="69957B76"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Sales of investments</w:t>
            </w:r>
          </w:p>
        </w:tc>
        <w:tc>
          <w:tcPr>
            <w:tcW w:w="1231" w:type="dxa"/>
            <w:tcBorders>
              <w:top w:val="nil"/>
              <w:left w:val="nil"/>
              <w:bottom w:val="nil"/>
              <w:right w:val="nil"/>
            </w:tcBorders>
            <w:shd w:val="clear" w:color="auto" w:fill="auto"/>
            <w:noWrap/>
            <w:vAlign w:val="bottom"/>
            <w:hideMark/>
          </w:tcPr>
          <w:p w14:paraId="26AE47B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18,596 </w:t>
            </w:r>
          </w:p>
        </w:tc>
        <w:tc>
          <w:tcPr>
            <w:tcW w:w="113" w:type="dxa"/>
            <w:tcBorders>
              <w:top w:val="nil"/>
              <w:left w:val="nil"/>
              <w:bottom w:val="nil"/>
              <w:right w:val="nil"/>
            </w:tcBorders>
            <w:shd w:val="clear" w:color="auto" w:fill="auto"/>
            <w:noWrap/>
            <w:vAlign w:val="bottom"/>
            <w:hideMark/>
          </w:tcPr>
          <w:p w14:paraId="070310C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1BA66F97"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16,995 </w:t>
            </w:r>
          </w:p>
        </w:tc>
        <w:tc>
          <w:tcPr>
            <w:tcW w:w="113" w:type="dxa"/>
            <w:tcBorders>
              <w:top w:val="nil"/>
              <w:left w:val="nil"/>
              <w:bottom w:val="nil"/>
              <w:right w:val="nil"/>
            </w:tcBorders>
            <w:shd w:val="clear" w:color="auto" w:fill="auto"/>
            <w:noWrap/>
            <w:vAlign w:val="bottom"/>
            <w:hideMark/>
          </w:tcPr>
          <w:p w14:paraId="5B13C587"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208DA56F"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136,350 </w:t>
            </w:r>
          </w:p>
        </w:tc>
        <w:tc>
          <w:tcPr>
            <w:tcW w:w="113" w:type="dxa"/>
            <w:tcBorders>
              <w:top w:val="nil"/>
              <w:left w:val="nil"/>
              <w:bottom w:val="nil"/>
              <w:right w:val="nil"/>
            </w:tcBorders>
            <w:shd w:val="clear" w:color="auto" w:fill="auto"/>
            <w:noWrap/>
            <w:vAlign w:val="bottom"/>
            <w:hideMark/>
          </w:tcPr>
          <w:p w14:paraId="7510618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107B29FA"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93,287 </w:t>
            </w:r>
          </w:p>
        </w:tc>
      </w:tr>
      <w:tr w:rsidR="00EF2380" w:rsidRPr="009A781D" w14:paraId="290AE8B9" w14:textId="77777777" w:rsidTr="00D474EF">
        <w:trPr>
          <w:trHeight w:val="300"/>
        </w:trPr>
        <w:tc>
          <w:tcPr>
            <w:tcW w:w="4274" w:type="dxa"/>
            <w:tcBorders>
              <w:top w:val="nil"/>
              <w:left w:val="nil"/>
              <w:bottom w:val="single" w:sz="4" w:space="0" w:color="auto"/>
              <w:right w:val="nil"/>
            </w:tcBorders>
            <w:shd w:val="clear" w:color="auto" w:fill="auto"/>
            <w:noWrap/>
            <w:vAlign w:val="bottom"/>
            <w:hideMark/>
          </w:tcPr>
          <w:p w14:paraId="67347DDC"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Securities lending payable</w:t>
            </w:r>
          </w:p>
        </w:tc>
        <w:tc>
          <w:tcPr>
            <w:tcW w:w="1231" w:type="dxa"/>
            <w:tcBorders>
              <w:top w:val="nil"/>
              <w:left w:val="nil"/>
              <w:bottom w:val="single" w:sz="4" w:space="0" w:color="auto"/>
              <w:right w:val="nil"/>
            </w:tcBorders>
            <w:shd w:val="clear" w:color="auto" w:fill="auto"/>
            <w:noWrap/>
            <w:vAlign w:val="bottom"/>
            <w:hideMark/>
          </w:tcPr>
          <w:p w14:paraId="63CD57AE"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(103)</w:t>
            </w:r>
          </w:p>
        </w:tc>
        <w:tc>
          <w:tcPr>
            <w:tcW w:w="113" w:type="dxa"/>
            <w:tcBorders>
              <w:top w:val="nil"/>
              <w:left w:val="nil"/>
              <w:bottom w:val="nil"/>
              <w:right w:val="nil"/>
            </w:tcBorders>
            <w:shd w:val="clear" w:color="auto" w:fill="auto"/>
            <w:noWrap/>
            <w:vAlign w:val="bottom"/>
            <w:hideMark/>
          </w:tcPr>
          <w:p w14:paraId="57A9AA9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230250C7"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(78)</w:t>
            </w:r>
          </w:p>
        </w:tc>
        <w:tc>
          <w:tcPr>
            <w:tcW w:w="113" w:type="dxa"/>
            <w:tcBorders>
              <w:top w:val="nil"/>
              <w:left w:val="nil"/>
              <w:bottom w:val="nil"/>
              <w:right w:val="nil"/>
            </w:tcBorders>
            <w:shd w:val="clear" w:color="auto" w:fill="auto"/>
            <w:noWrap/>
            <w:vAlign w:val="bottom"/>
            <w:hideMark/>
          </w:tcPr>
          <w:p w14:paraId="2AE1A7A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2DEA795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(197)</w:t>
            </w:r>
          </w:p>
        </w:tc>
        <w:tc>
          <w:tcPr>
            <w:tcW w:w="113" w:type="dxa"/>
            <w:tcBorders>
              <w:top w:val="nil"/>
              <w:left w:val="nil"/>
              <w:bottom w:val="nil"/>
              <w:right w:val="nil"/>
            </w:tcBorders>
            <w:shd w:val="clear" w:color="auto" w:fill="auto"/>
            <w:noWrap/>
            <w:vAlign w:val="bottom"/>
            <w:hideMark/>
          </w:tcPr>
          <w:p w14:paraId="173D716C"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2B34F0E9"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203 </w:t>
            </w:r>
          </w:p>
        </w:tc>
      </w:tr>
      <w:tr w:rsidR="00EF2380" w:rsidRPr="009A781D" w14:paraId="436D7D31" w14:textId="77777777" w:rsidTr="00D474EF">
        <w:trPr>
          <w:trHeight w:val="300"/>
        </w:trPr>
        <w:tc>
          <w:tcPr>
            <w:tcW w:w="4274" w:type="dxa"/>
            <w:tcBorders>
              <w:top w:val="nil"/>
              <w:left w:val="nil"/>
              <w:bottom w:val="single" w:sz="4" w:space="0" w:color="auto"/>
              <w:right w:val="nil"/>
            </w:tcBorders>
            <w:shd w:val="clear" w:color="auto" w:fill="auto"/>
            <w:vAlign w:val="bottom"/>
            <w:hideMark/>
          </w:tcPr>
          <w:p w14:paraId="228EBF06"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Net cash used in investing</w:t>
            </w:r>
          </w:p>
        </w:tc>
        <w:tc>
          <w:tcPr>
            <w:tcW w:w="1231" w:type="dxa"/>
            <w:tcBorders>
              <w:top w:val="nil"/>
              <w:left w:val="nil"/>
              <w:bottom w:val="single" w:sz="4" w:space="0" w:color="auto"/>
              <w:right w:val="nil"/>
            </w:tcBorders>
            <w:shd w:val="clear" w:color="auto" w:fill="auto"/>
            <w:noWrap/>
            <w:vAlign w:val="bottom"/>
            <w:hideMark/>
          </w:tcPr>
          <w:p w14:paraId="59431D66"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(7,369)</w:t>
            </w:r>
          </w:p>
        </w:tc>
        <w:tc>
          <w:tcPr>
            <w:tcW w:w="113" w:type="dxa"/>
            <w:tcBorders>
              <w:top w:val="nil"/>
              <w:left w:val="nil"/>
              <w:bottom w:val="nil"/>
              <w:right w:val="nil"/>
            </w:tcBorders>
            <w:shd w:val="clear" w:color="auto" w:fill="auto"/>
            <w:noWrap/>
            <w:vAlign w:val="bottom"/>
            <w:hideMark/>
          </w:tcPr>
          <w:p w14:paraId="7ECBB22F"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677FB6F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(10,073)</w:t>
            </w:r>
          </w:p>
        </w:tc>
        <w:tc>
          <w:tcPr>
            <w:tcW w:w="113" w:type="dxa"/>
            <w:tcBorders>
              <w:top w:val="nil"/>
              <w:left w:val="nil"/>
              <w:bottom w:val="nil"/>
              <w:right w:val="nil"/>
            </w:tcBorders>
            <w:shd w:val="clear" w:color="auto" w:fill="auto"/>
            <w:noWrap/>
            <w:vAlign w:val="bottom"/>
            <w:hideMark/>
          </w:tcPr>
          <w:p w14:paraId="299C53A4"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6D418FD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(46,781)</w:t>
            </w:r>
          </w:p>
        </w:tc>
        <w:tc>
          <w:tcPr>
            <w:tcW w:w="113" w:type="dxa"/>
            <w:tcBorders>
              <w:top w:val="nil"/>
              <w:left w:val="nil"/>
              <w:bottom w:val="nil"/>
              <w:right w:val="nil"/>
            </w:tcBorders>
            <w:shd w:val="clear" w:color="auto" w:fill="auto"/>
            <w:noWrap/>
            <w:vAlign w:val="bottom"/>
            <w:hideMark/>
          </w:tcPr>
          <w:p w14:paraId="07384670"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14F2D8A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(23,950)</w:t>
            </w:r>
          </w:p>
        </w:tc>
      </w:tr>
      <w:tr w:rsidR="00EF2380" w:rsidRPr="009A781D" w14:paraId="0AF21B89" w14:textId="77777777" w:rsidTr="00D474EF">
        <w:trPr>
          <w:trHeight w:val="600"/>
        </w:trPr>
        <w:tc>
          <w:tcPr>
            <w:tcW w:w="4274" w:type="dxa"/>
            <w:tcBorders>
              <w:top w:val="nil"/>
              <w:left w:val="nil"/>
              <w:bottom w:val="single" w:sz="4" w:space="0" w:color="auto"/>
              <w:right w:val="nil"/>
            </w:tcBorders>
            <w:shd w:val="clear" w:color="auto" w:fill="auto"/>
            <w:vAlign w:val="bottom"/>
            <w:hideMark/>
          </w:tcPr>
          <w:p w14:paraId="5A689F6F"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Effect of foreign exchange rates on </w:t>
            </w:r>
            <w:r w:rsidRPr="009A781D">
              <w:rPr>
                <w:rFonts w:ascii="Segoe UI" w:eastAsia="Times New Roman" w:hAnsi="Segoe UI" w:cs="Segoe UI"/>
                <w:color w:val="666666"/>
                <w:sz w:val="20"/>
                <w:szCs w:val="20"/>
              </w:rPr>
              <w:br/>
              <w:t xml:space="preserve">   cash and cash equivalents</w:t>
            </w:r>
          </w:p>
        </w:tc>
        <w:tc>
          <w:tcPr>
            <w:tcW w:w="1231" w:type="dxa"/>
            <w:tcBorders>
              <w:top w:val="nil"/>
              <w:left w:val="nil"/>
              <w:bottom w:val="single" w:sz="4" w:space="0" w:color="auto"/>
              <w:right w:val="nil"/>
            </w:tcBorders>
            <w:shd w:val="clear" w:color="auto" w:fill="auto"/>
            <w:noWrap/>
            <w:vAlign w:val="bottom"/>
            <w:hideMark/>
          </w:tcPr>
          <w:p w14:paraId="7AB94EF8"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15 </w:t>
            </w:r>
          </w:p>
        </w:tc>
        <w:tc>
          <w:tcPr>
            <w:tcW w:w="113" w:type="dxa"/>
            <w:tcBorders>
              <w:top w:val="nil"/>
              <w:left w:val="nil"/>
              <w:bottom w:val="nil"/>
              <w:right w:val="nil"/>
            </w:tcBorders>
            <w:shd w:val="clear" w:color="auto" w:fill="auto"/>
            <w:noWrap/>
            <w:vAlign w:val="bottom"/>
            <w:hideMark/>
          </w:tcPr>
          <w:p w14:paraId="321784A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4B486DDB"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(22)</w:t>
            </w:r>
          </w:p>
        </w:tc>
        <w:tc>
          <w:tcPr>
            <w:tcW w:w="113" w:type="dxa"/>
            <w:tcBorders>
              <w:top w:val="nil"/>
              <w:left w:val="nil"/>
              <w:bottom w:val="nil"/>
              <w:right w:val="nil"/>
            </w:tcBorders>
            <w:shd w:val="clear" w:color="auto" w:fill="auto"/>
            <w:noWrap/>
            <w:vAlign w:val="bottom"/>
            <w:hideMark/>
          </w:tcPr>
          <w:p w14:paraId="34AB4213"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2912B2B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19 </w:t>
            </w:r>
          </w:p>
        </w:tc>
        <w:tc>
          <w:tcPr>
            <w:tcW w:w="113" w:type="dxa"/>
            <w:tcBorders>
              <w:top w:val="nil"/>
              <w:left w:val="nil"/>
              <w:bottom w:val="nil"/>
              <w:right w:val="nil"/>
            </w:tcBorders>
            <w:shd w:val="clear" w:color="auto" w:fill="auto"/>
            <w:noWrap/>
            <w:vAlign w:val="bottom"/>
            <w:hideMark/>
          </w:tcPr>
          <w:p w14:paraId="4D5FBC5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6CC98B4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(67)</w:t>
            </w:r>
          </w:p>
        </w:tc>
      </w:tr>
      <w:tr w:rsidR="00EF2380" w:rsidRPr="009A781D" w14:paraId="58C9381F" w14:textId="77777777" w:rsidTr="00D474EF">
        <w:trPr>
          <w:trHeight w:val="600"/>
        </w:trPr>
        <w:tc>
          <w:tcPr>
            <w:tcW w:w="4274" w:type="dxa"/>
            <w:tcBorders>
              <w:top w:val="nil"/>
              <w:left w:val="nil"/>
              <w:bottom w:val="nil"/>
              <w:right w:val="nil"/>
            </w:tcBorders>
            <w:shd w:val="clear" w:color="auto" w:fill="auto"/>
            <w:vAlign w:val="bottom"/>
            <w:hideMark/>
          </w:tcPr>
          <w:p w14:paraId="05171557"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Net change in cash and cash</w:t>
            </w:r>
            <w:r w:rsidRPr="009A781D">
              <w:rPr>
                <w:rFonts w:ascii="Segoe UI" w:eastAsia="Times New Roman" w:hAnsi="Segoe UI" w:cs="Segoe UI"/>
                <w:color w:val="666666"/>
                <w:sz w:val="20"/>
                <w:szCs w:val="20"/>
              </w:rPr>
              <w:br/>
              <w:t xml:space="preserve">   equivalents</w:t>
            </w:r>
          </w:p>
        </w:tc>
        <w:tc>
          <w:tcPr>
            <w:tcW w:w="1231" w:type="dxa"/>
            <w:tcBorders>
              <w:top w:val="nil"/>
              <w:left w:val="nil"/>
              <w:bottom w:val="nil"/>
              <w:right w:val="nil"/>
            </w:tcBorders>
            <w:shd w:val="clear" w:color="auto" w:fill="auto"/>
            <w:noWrap/>
            <w:vAlign w:val="bottom"/>
            <w:hideMark/>
          </w:tcPr>
          <w:p w14:paraId="619A516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950 </w:t>
            </w:r>
          </w:p>
        </w:tc>
        <w:tc>
          <w:tcPr>
            <w:tcW w:w="113" w:type="dxa"/>
            <w:tcBorders>
              <w:top w:val="nil"/>
              <w:left w:val="nil"/>
              <w:bottom w:val="nil"/>
              <w:right w:val="nil"/>
            </w:tcBorders>
            <w:shd w:val="clear" w:color="auto" w:fill="auto"/>
            <w:noWrap/>
            <w:vAlign w:val="bottom"/>
            <w:hideMark/>
          </w:tcPr>
          <w:p w14:paraId="7832532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nil"/>
              <w:right w:val="nil"/>
            </w:tcBorders>
            <w:shd w:val="clear" w:color="auto" w:fill="auto"/>
            <w:noWrap/>
            <w:vAlign w:val="bottom"/>
            <w:hideMark/>
          </w:tcPr>
          <w:p w14:paraId="3DAD04D7"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(660)</w:t>
            </w:r>
          </w:p>
        </w:tc>
        <w:tc>
          <w:tcPr>
            <w:tcW w:w="113" w:type="dxa"/>
            <w:tcBorders>
              <w:top w:val="nil"/>
              <w:left w:val="nil"/>
              <w:bottom w:val="nil"/>
              <w:right w:val="nil"/>
            </w:tcBorders>
            <w:shd w:val="clear" w:color="auto" w:fill="auto"/>
            <w:noWrap/>
            <w:vAlign w:val="bottom"/>
            <w:hideMark/>
          </w:tcPr>
          <w:p w14:paraId="319F87B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nil"/>
              <w:right w:val="nil"/>
            </w:tcBorders>
            <w:shd w:val="clear" w:color="auto" w:fill="auto"/>
            <w:noWrap/>
            <w:vAlign w:val="bottom"/>
            <w:hideMark/>
          </w:tcPr>
          <w:p w14:paraId="5027637B"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1,153 </w:t>
            </w:r>
          </w:p>
        </w:tc>
        <w:tc>
          <w:tcPr>
            <w:tcW w:w="113" w:type="dxa"/>
            <w:tcBorders>
              <w:top w:val="nil"/>
              <w:left w:val="nil"/>
              <w:bottom w:val="nil"/>
              <w:right w:val="nil"/>
            </w:tcBorders>
            <w:shd w:val="clear" w:color="auto" w:fill="auto"/>
            <w:noWrap/>
            <w:vAlign w:val="bottom"/>
            <w:hideMark/>
          </w:tcPr>
          <w:p w14:paraId="12204F43"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nil"/>
              <w:right w:val="nil"/>
            </w:tcBorders>
            <w:shd w:val="clear" w:color="auto" w:fill="auto"/>
            <w:noWrap/>
            <w:vAlign w:val="bottom"/>
            <w:hideMark/>
          </w:tcPr>
          <w:p w14:paraId="7C8D6E31"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915 </w:t>
            </w:r>
          </w:p>
        </w:tc>
      </w:tr>
      <w:tr w:rsidR="00EF2380" w:rsidRPr="009A781D" w14:paraId="542CAE24" w14:textId="77777777" w:rsidTr="00D474EF">
        <w:trPr>
          <w:trHeight w:val="600"/>
        </w:trPr>
        <w:tc>
          <w:tcPr>
            <w:tcW w:w="4274" w:type="dxa"/>
            <w:tcBorders>
              <w:top w:val="nil"/>
              <w:left w:val="nil"/>
              <w:bottom w:val="single" w:sz="4" w:space="0" w:color="auto"/>
              <w:right w:val="nil"/>
            </w:tcBorders>
            <w:shd w:val="clear" w:color="auto" w:fill="auto"/>
            <w:vAlign w:val="bottom"/>
            <w:hideMark/>
          </w:tcPr>
          <w:p w14:paraId="3A7AF3E0"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Cash and cash equivalents,</w:t>
            </w:r>
            <w:r w:rsidRPr="009A781D">
              <w:rPr>
                <w:rFonts w:ascii="Segoe UI" w:eastAsia="Times New Roman" w:hAnsi="Segoe UI" w:cs="Segoe UI"/>
                <w:color w:val="666666"/>
                <w:sz w:val="20"/>
                <w:szCs w:val="20"/>
              </w:rPr>
              <w:br/>
              <w:t xml:space="preserve">   beginning of period</w:t>
            </w:r>
          </w:p>
        </w:tc>
        <w:tc>
          <w:tcPr>
            <w:tcW w:w="1231" w:type="dxa"/>
            <w:tcBorders>
              <w:top w:val="nil"/>
              <w:left w:val="nil"/>
              <w:bottom w:val="single" w:sz="4" w:space="0" w:color="auto"/>
              <w:right w:val="nil"/>
            </w:tcBorders>
            <w:shd w:val="clear" w:color="auto" w:fill="auto"/>
            <w:noWrap/>
            <w:vAlign w:val="bottom"/>
            <w:hideMark/>
          </w:tcPr>
          <w:p w14:paraId="19EAA075"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6,713 </w:t>
            </w:r>
          </w:p>
        </w:tc>
        <w:tc>
          <w:tcPr>
            <w:tcW w:w="113" w:type="dxa"/>
            <w:tcBorders>
              <w:top w:val="nil"/>
              <w:left w:val="nil"/>
              <w:bottom w:val="nil"/>
              <w:right w:val="nil"/>
            </w:tcBorders>
            <w:shd w:val="clear" w:color="auto" w:fill="auto"/>
            <w:noWrap/>
            <w:vAlign w:val="bottom"/>
            <w:hideMark/>
          </w:tcPr>
          <w:p w14:paraId="591A784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4" w:space="0" w:color="auto"/>
              <w:right w:val="nil"/>
            </w:tcBorders>
            <w:shd w:val="clear" w:color="auto" w:fill="auto"/>
            <w:noWrap/>
            <w:vAlign w:val="bottom"/>
            <w:hideMark/>
          </w:tcPr>
          <w:p w14:paraId="67860CF8"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7,170 </w:t>
            </w:r>
          </w:p>
        </w:tc>
        <w:tc>
          <w:tcPr>
            <w:tcW w:w="113" w:type="dxa"/>
            <w:tcBorders>
              <w:top w:val="nil"/>
              <w:left w:val="nil"/>
              <w:bottom w:val="nil"/>
              <w:right w:val="nil"/>
            </w:tcBorders>
            <w:shd w:val="clear" w:color="auto" w:fill="auto"/>
            <w:noWrap/>
            <w:vAlign w:val="bottom"/>
            <w:hideMark/>
          </w:tcPr>
          <w:p w14:paraId="1CAC6E9F"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4" w:space="0" w:color="auto"/>
              <w:right w:val="nil"/>
            </w:tcBorders>
            <w:shd w:val="clear" w:color="auto" w:fill="auto"/>
            <w:noWrap/>
            <w:vAlign w:val="bottom"/>
            <w:hideMark/>
          </w:tcPr>
          <w:p w14:paraId="1E1C8C27"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6,510 </w:t>
            </w:r>
          </w:p>
        </w:tc>
        <w:tc>
          <w:tcPr>
            <w:tcW w:w="113" w:type="dxa"/>
            <w:tcBorders>
              <w:top w:val="nil"/>
              <w:left w:val="nil"/>
              <w:bottom w:val="nil"/>
              <w:right w:val="nil"/>
            </w:tcBorders>
            <w:shd w:val="clear" w:color="auto" w:fill="auto"/>
            <w:noWrap/>
            <w:vAlign w:val="bottom"/>
            <w:hideMark/>
          </w:tcPr>
          <w:p w14:paraId="48396519"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4" w:space="0" w:color="auto"/>
              <w:right w:val="nil"/>
            </w:tcBorders>
            <w:shd w:val="clear" w:color="auto" w:fill="auto"/>
            <w:noWrap/>
            <w:vAlign w:val="bottom"/>
            <w:hideMark/>
          </w:tcPr>
          <w:p w14:paraId="5CE83B02"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5,595 </w:t>
            </w:r>
          </w:p>
        </w:tc>
      </w:tr>
      <w:tr w:rsidR="00EF2380" w:rsidRPr="009A781D" w14:paraId="154A706A" w14:textId="77777777" w:rsidTr="00D474EF">
        <w:trPr>
          <w:trHeight w:val="612"/>
        </w:trPr>
        <w:tc>
          <w:tcPr>
            <w:tcW w:w="4274" w:type="dxa"/>
            <w:tcBorders>
              <w:top w:val="nil"/>
              <w:left w:val="nil"/>
              <w:bottom w:val="nil"/>
              <w:right w:val="nil"/>
            </w:tcBorders>
            <w:shd w:val="clear" w:color="auto" w:fill="auto"/>
            <w:vAlign w:val="bottom"/>
            <w:hideMark/>
          </w:tcPr>
          <w:p w14:paraId="512182EE" w14:textId="77777777" w:rsidR="00EF2380" w:rsidRPr="009A781D" w:rsidRDefault="00EF2380" w:rsidP="00D474EF">
            <w:pPr>
              <w:spacing w:after="0" w:line="240" w:lineRule="auto"/>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Cash and cash equivalents, end of</w:t>
            </w:r>
            <w:r w:rsidRPr="009A781D">
              <w:rPr>
                <w:rFonts w:ascii="Segoe UI" w:eastAsia="Times New Roman" w:hAnsi="Segoe UI" w:cs="Segoe UI"/>
                <w:color w:val="666666"/>
                <w:sz w:val="20"/>
                <w:szCs w:val="20"/>
              </w:rPr>
              <w:br/>
              <w:t xml:space="preserve">   period</w:t>
            </w:r>
          </w:p>
        </w:tc>
        <w:tc>
          <w:tcPr>
            <w:tcW w:w="1231" w:type="dxa"/>
            <w:tcBorders>
              <w:top w:val="nil"/>
              <w:left w:val="nil"/>
              <w:bottom w:val="single" w:sz="8" w:space="0" w:color="auto"/>
              <w:right w:val="nil"/>
            </w:tcBorders>
            <w:shd w:val="clear" w:color="auto" w:fill="auto"/>
            <w:noWrap/>
            <w:vAlign w:val="bottom"/>
            <w:hideMark/>
          </w:tcPr>
          <w:p w14:paraId="0DA8B4DD"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 $7,663 </w:t>
            </w:r>
          </w:p>
        </w:tc>
        <w:tc>
          <w:tcPr>
            <w:tcW w:w="113" w:type="dxa"/>
            <w:tcBorders>
              <w:top w:val="nil"/>
              <w:left w:val="nil"/>
              <w:bottom w:val="nil"/>
              <w:right w:val="nil"/>
            </w:tcBorders>
            <w:shd w:val="clear" w:color="auto" w:fill="auto"/>
            <w:noWrap/>
            <w:vAlign w:val="bottom"/>
            <w:hideMark/>
          </w:tcPr>
          <w:p w14:paraId="1C2F31F1"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054" w:type="dxa"/>
            <w:gridSpan w:val="2"/>
            <w:tcBorders>
              <w:top w:val="nil"/>
              <w:left w:val="nil"/>
              <w:bottom w:val="single" w:sz="8" w:space="0" w:color="auto"/>
              <w:right w:val="nil"/>
            </w:tcBorders>
            <w:shd w:val="clear" w:color="auto" w:fill="auto"/>
            <w:noWrap/>
            <w:vAlign w:val="bottom"/>
            <w:hideMark/>
          </w:tcPr>
          <w:p w14:paraId="599BB21B"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$6,510 </w:t>
            </w:r>
          </w:p>
        </w:tc>
        <w:tc>
          <w:tcPr>
            <w:tcW w:w="113" w:type="dxa"/>
            <w:tcBorders>
              <w:top w:val="nil"/>
              <w:left w:val="nil"/>
              <w:bottom w:val="nil"/>
              <w:right w:val="nil"/>
            </w:tcBorders>
            <w:shd w:val="clear" w:color="auto" w:fill="auto"/>
            <w:noWrap/>
            <w:vAlign w:val="bottom"/>
            <w:hideMark/>
          </w:tcPr>
          <w:p w14:paraId="450CA18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p>
        </w:tc>
        <w:tc>
          <w:tcPr>
            <w:tcW w:w="1341" w:type="dxa"/>
            <w:gridSpan w:val="3"/>
            <w:tcBorders>
              <w:top w:val="nil"/>
              <w:left w:val="nil"/>
              <w:bottom w:val="single" w:sz="8" w:space="0" w:color="auto"/>
              <w:right w:val="nil"/>
            </w:tcBorders>
            <w:shd w:val="clear" w:color="auto" w:fill="auto"/>
            <w:noWrap/>
            <w:vAlign w:val="bottom"/>
            <w:hideMark/>
          </w:tcPr>
          <w:p w14:paraId="109EA612"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r w:rsidRPr="009A781D">
              <w:rPr>
                <w:rFonts w:ascii="Segoe UI" w:eastAsia="Times New Roman" w:hAnsi="Segoe UI" w:cs="Segoe UI"/>
                <w:b/>
                <w:bCs/>
                <w:color w:val="666666"/>
                <w:sz w:val="20"/>
                <w:szCs w:val="20"/>
              </w:rPr>
              <w:t xml:space="preserve"> $7,663 </w:t>
            </w:r>
          </w:p>
        </w:tc>
        <w:tc>
          <w:tcPr>
            <w:tcW w:w="113" w:type="dxa"/>
            <w:tcBorders>
              <w:top w:val="nil"/>
              <w:left w:val="nil"/>
              <w:bottom w:val="nil"/>
              <w:right w:val="nil"/>
            </w:tcBorders>
            <w:shd w:val="clear" w:color="auto" w:fill="auto"/>
            <w:noWrap/>
            <w:vAlign w:val="bottom"/>
            <w:hideMark/>
          </w:tcPr>
          <w:p w14:paraId="3155C014" w14:textId="77777777" w:rsidR="00EF2380" w:rsidRPr="009A781D" w:rsidRDefault="00EF2380" w:rsidP="00D474EF">
            <w:pPr>
              <w:spacing w:after="0" w:line="240" w:lineRule="auto"/>
              <w:jc w:val="right"/>
              <w:rPr>
                <w:rFonts w:ascii="Segoe UI" w:eastAsia="Times New Roman" w:hAnsi="Segoe UI" w:cs="Segoe UI"/>
                <w:b/>
                <w:bCs/>
                <w:color w:val="666666"/>
                <w:sz w:val="20"/>
                <w:szCs w:val="20"/>
              </w:rPr>
            </w:pPr>
          </w:p>
        </w:tc>
        <w:tc>
          <w:tcPr>
            <w:tcW w:w="1121" w:type="dxa"/>
            <w:tcBorders>
              <w:top w:val="nil"/>
              <w:left w:val="nil"/>
              <w:bottom w:val="single" w:sz="8" w:space="0" w:color="auto"/>
              <w:right w:val="nil"/>
            </w:tcBorders>
            <w:shd w:val="clear" w:color="auto" w:fill="auto"/>
            <w:noWrap/>
            <w:vAlign w:val="bottom"/>
            <w:hideMark/>
          </w:tcPr>
          <w:p w14:paraId="41B69A4E" w14:textId="77777777" w:rsidR="00EF2380" w:rsidRPr="009A781D" w:rsidRDefault="00EF2380" w:rsidP="00D474EF">
            <w:pPr>
              <w:spacing w:after="0" w:line="240" w:lineRule="auto"/>
              <w:jc w:val="right"/>
              <w:rPr>
                <w:rFonts w:ascii="Segoe UI" w:eastAsia="Times New Roman" w:hAnsi="Segoe UI" w:cs="Segoe UI"/>
                <w:color w:val="666666"/>
                <w:sz w:val="20"/>
                <w:szCs w:val="20"/>
              </w:rPr>
            </w:pPr>
            <w:r w:rsidRPr="009A781D">
              <w:rPr>
                <w:rFonts w:ascii="Segoe UI" w:eastAsia="Times New Roman" w:hAnsi="Segoe UI" w:cs="Segoe UI"/>
                <w:color w:val="666666"/>
                <w:sz w:val="20"/>
                <w:szCs w:val="20"/>
              </w:rPr>
              <w:t xml:space="preserve"> $6,510 </w:t>
            </w:r>
          </w:p>
        </w:tc>
      </w:tr>
    </w:tbl>
    <w:p w14:paraId="63C75052" w14:textId="77777777" w:rsidR="00EF2380" w:rsidRDefault="00EF2380" w:rsidP="00EF2380">
      <w:pPr>
        <w:spacing w:before="240" w:after="240"/>
        <w:rPr>
          <w:rFonts w:ascii="Segoe UI" w:hAnsi="Segoe UI" w:cs="Segoe UI"/>
          <w:color w:val="666666"/>
          <w:sz w:val="20"/>
          <w:szCs w:val="20"/>
        </w:rPr>
      </w:pPr>
    </w:p>
    <w:p w14:paraId="7061545E" w14:textId="77777777" w:rsidR="009A781D" w:rsidRDefault="009A781D" w:rsidP="00B5626E">
      <w:pPr>
        <w:spacing w:before="240" w:after="240"/>
        <w:rPr>
          <w:rFonts w:ascii="Segoe UI" w:hAnsi="Segoe UI" w:cs="Segoe UI"/>
          <w:color w:val="666666"/>
          <w:sz w:val="20"/>
          <w:szCs w:val="20"/>
        </w:rPr>
      </w:pPr>
    </w:p>
    <w:p w14:paraId="60EEA0A5" w14:textId="77777777" w:rsidR="007F2AD6" w:rsidRDefault="007F2AD6">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078"/>
        <w:gridCol w:w="2021"/>
        <w:gridCol w:w="193"/>
        <w:gridCol w:w="856"/>
        <w:gridCol w:w="143"/>
        <w:gridCol w:w="2020"/>
        <w:gridCol w:w="193"/>
        <w:gridCol w:w="856"/>
      </w:tblGrid>
      <w:tr w:rsidR="007F2AD6" w:rsidRPr="007F2AD6" w14:paraId="7A1F205A" w14:textId="77777777" w:rsidTr="00F46073">
        <w:trPr>
          <w:trHeight w:val="300"/>
        </w:trPr>
        <w:tc>
          <w:tcPr>
            <w:tcW w:w="3420" w:type="dxa"/>
            <w:tcBorders>
              <w:top w:val="nil"/>
              <w:left w:val="nil"/>
              <w:bottom w:val="nil"/>
              <w:right w:val="nil"/>
            </w:tcBorders>
            <w:shd w:val="clear" w:color="000000" w:fill="FFFFFF"/>
            <w:noWrap/>
            <w:vAlign w:val="bottom"/>
            <w:hideMark/>
          </w:tcPr>
          <w:p w14:paraId="3D95B594"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lastRenderedPageBreak/>
              <w:t>MICROSOFT CORPORATION</w:t>
            </w:r>
          </w:p>
        </w:tc>
        <w:tc>
          <w:tcPr>
            <w:tcW w:w="2240" w:type="dxa"/>
            <w:tcBorders>
              <w:top w:val="nil"/>
              <w:left w:val="nil"/>
              <w:bottom w:val="nil"/>
              <w:right w:val="nil"/>
            </w:tcBorders>
            <w:shd w:val="clear" w:color="000000" w:fill="FFFFFF"/>
            <w:noWrap/>
            <w:vAlign w:val="bottom"/>
            <w:hideMark/>
          </w:tcPr>
          <w:p w14:paraId="3363CE3A"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16EB4A49"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5B8D835F"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144" w:type="dxa"/>
            <w:tcBorders>
              <w:top w:val="nil"/>
              <w:left w:val="nil"/>
              <w:bottom w:val="nil"/>
              <w:right w:val="nil"/>
            </w:tcBorders>
            <w:shd w:val="clear" w:color="000000" w:fill="FFFFFF"/>
            <w:noWrap/>
            <w:vAlign w:val="bottom"/>
            <w:hideMark/>
          </w:tcPr>
          <w:p w14:paraId="5EF5BDD5"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240" w:type="dxa"/>
            <w:tcBorders>
              <w:top w:val="nil"/>
              <w:left w:val="nil"/>
              <w:bottom w:val="nil"/>
              <w:right w:val="nil"/>
            </w:tcBorders>
            <w:shd w:val="clear" w:color="000000" w:fill="FFFFFF"/>
            <w:noWrap/>
            <w:vAlign w:val="bottom"/>
            <w:hideMark/>
          </w:tcPr>
          <w:p w14:paraId="14808AEB"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225E1A7C"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0F2ADAF8"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r>
      <w:tr w:rsidR="00F46073" w:rsidRPr="007F2AD6" w14:paraId="11BFE34E" w14:textId="77777777" w:rsidTr="00F46073">
        <w:trPr>
          <w:trHeight w:val="300"/>
        </w:trPr>
        <w:tc>
          <w:tcPr>
            <w:tcW w:w="3420" w:type="dxa"/>
            <w:tcBorders>
              <w:top w:val="nil"/>
              <w:left w:val="nil"/>
              <w:bottom w:val="nil"/>
              <w:right w:val="nil"/>
            </w:tcBorders>
            <w:shd w:val="clear" w:color="000000" w:fill="FFFFFF"/>
            <w:noWrap/>
            <w:vAlign w:val="bottom"/>
            <w:hideMark/>
          </w:tcPr>
          <w:p w14:paraId="172908BF"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2240" w:type="dxa"/>
            <w:tcBorders>
              <w:top w:val="nil"/>
              <w:left w:val="nil"/>
              <w:bottom w:val="nil"/>
              <w:right w:val="nil"/>
            </w:tcBorders>
            <w:shd w:val="clear" w:color="000000" w:fill="FFFFFF"/>
            <w:noWrap/>
            <w:vAlign w:val="bottom"/>
            <w:hideMark/>
          </w:tcPr>
          <w:p w14:paraId="1C41382B"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0D14869E"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677D0954"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144" w:type="dxa"/>
            <w:tcBorders>
              <w:top w:val="nil"/>
              <w:left w:val="nil"/>
              <w:bottom w:val="nil"/>
              <w:right w:val="nil"/>
            </w:tcBorders>
            <w:shd w:val="clear" w:color="000000" w:fill="FFFFFF"/>
            <w:noWrap/>
            <w:vAlign w:val="bottom"/>
            <w:hideMark/>
          </w:tcPr>
          <w:p w14:paraId="42DBC29E"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240" w:type="dxa"/>
            <w:tcBorders>
              <w:top w:val="nil"/>
              <w:left w:val="nil"/>
              <w:bottom w:val="nil"/>
              <w:right w:val="nil"/>
            </w:tcBorders>
            <w:shd w:val="clear" w:color="000000" w:fill="FFFFFF"/>
            <w:noWrap/>
            <w:vAlign w:val="bottom"/>
            <w:hideMark/>
          </w:tcPr>
          <w:p w14:paraId="03C5FED8"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5DCE56F8"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4FEB5244"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r>
      <w:tr w:rsidR="007F2AD6" w:rsidRPr="007F2AD6" w14:paraId="0C41897A" w14:textId="77777777" w:rsidTr="00F46073">
        <w:trPr>
          <w:trHeight w:val="300"/>
        </w:trPr>
        <w:tc>
          <w:tcPr>
            <w:tcW w:w="10324" w:type="dxa"/>
            <w:gridSpan w:val="8"/>
            <w:tcBorders>
              <w:top w:val="nil"/>
              <w:left w:val="nil"/>
              <w:bottom w:val="nil"/>
              <w:right w:val="nil"/>
            </w:tcBorders>
            <w:shd w:val="clear" w:color="000000" w:fill="FFFFFF"/>
            <w:noWrap/>
            <w:vAlign w:val="bottom"/>
            <w:hideMark/>
          </w:tcPr>
          <w:p w14:paraId="097FF0B2"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SEGMENT REVENUE AND OPERATING INCOME (LOSS)</w:t>
            </w:r>
          </w:p>
        </w:tc>
      </w:tr>
      <w:tr w:rsidR="007F2AD6" w:rsidRPr="007F2AD6" w14:paraId="451A7CDF" w14:textId="77777777" w:rsidTr="00F46073">
        <w:trPr>
          <w:trHeight w:val="300"/>
        </w:trPr>
        <w:tc>
          <w:tcPr>
            <w:tcW w:w="10324" w:type="dxa"/>
            <w:gridSpan w:val="8"/>
            <w:tcBorders>
              <w:top w:val="nil"/>
              <w:left w:val="nil"/>
              <w:bottom w:val="nil"/>
              <w:right w:val="nil"/>
            </w:tcBorders>
            <w:shd w:val="clear" w:color="000000" w:fill="FFFFFF"/>
            <w:noWrap/>
            <w:vAlign w:val="bottom"/>
            <w:hideMark/>
          </w:tcPr>
          <w:p w14:paraId="4943B242"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(In </w:t>
            </w:r>
            <w:proofErr w:type="gramStart"/>
            <w:r w:rsidRPr="007F2AD6">
              <w:rPr>
                <w:rFonts w:ascii="Segoe UI" w:eastAsia="Times New Roman" w:hAnsi="Segoe UI" w:cs="Segoe UI"/>
                <w:color w:val="666666"/>
                <w:sz w:val="20"/>
                <w:szCs w:val="20"/>
              </w:rPr>
              <w:t>millions)(</w:t>
            </w:r>
            <w:proofErr w:type="gramEnd"/>
            <w:r w:rsidRPr="007F2AD6">
              <w:rPr>
                <w:rFonts w:ascii="Segoe UI" w:eastAsia="Times New Roman" w:hAnsi="Segoe UI" w:cs="Segoe UI"/>
                <w:color w:val="666666"/>
                <w:sz w:val="20"/>
                <w:szCs w:val="20"/>
              </w:rPr>
              <w:t>Unaudited)</w:t>
            </w:r>
          </w:p>
        </w:tc>
      </w:tr>
      <w:tr w:rsidR="00F46073" w:rsidRPr="007F2AD6" w14:paraId="54F79F56" w14:textId="77777777" w:rsidTr="00F46073">
        <w:trPr>
          <w:trHeight w:val="300"/>
        </w:trPr>
        <w:tc>
          <w:tcPr>
            <w:tcW w:w="3420" w:type="dxa"/>
            <w:tcBorders>
              <w:top w:val="nil"/>
              <w:left w:val="nil"/>
              <w:bottom w:val="nil"/>
              <w:right w:val="nil"/>
            </w:tcBorders>
            <w:shd w:val="clear" w:color="000000" w:fill="FFFFFF"/>
            <w:noWrap/>
            <w:vAlign w:val="bottom"/>
            <w:hideMark/>
          </w:tcPr>
          <w:p w14:paraId="24354A42"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240" w:type="dxa"/>
            <w:tcBorders>
              <w:top w:val="nil"/>
              <w:left w:val="nil"/>
              <w:bottom w:val="nil"/>
              <w:right w:val="nil"/>
            </w:tcBorders>
            <w:shd w:val="clear" w:color="000000" w:fill="FFFFFF"/>
            <w:noWrap/>
            <w:vAlign w:val="bottom"/>
            <w:hideMark/>
          </w:tcPr>
          <w:p w14:paraId="2B6E9840"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4CD393A9"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6BD48E03"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144" w:type="dxa"/>
            <w:tcBorders>
              <w:top w:val="nil"/>
              <w:left w:val="nil"/>
              <w:bottom w:val="nil"/>
              <w:right w:val="nil"/>
            </w:tcBorders>
            <w:shd w:val="clear" w:color="000000" w:fill="FFFFFF"/>
            <w:noWrap/>
            <w:vAlign w:val="bottom"/>
            <w:hideMark/>
          </w:tcPr>
          <w:p w14:paraId="5458FE34"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240" w:type="dxa"/>
            <w:tcBorders>
              <w:top w:val="nil"/>
              <w:left w:val="nil"/>
              <w:bottom w:val="nil"/>
              <w:right w:val="nil"/>
            </w:tcBorders>
            <w:shd w:val="clear" w:color="000000" w:fill="FFFFFF"/>
            <w:noWrap/>
            <w:vAlign w:val="bottom"/>
            <w:hideMark/>
          </w:tcPr>
          <w:p w14:paraId="751CE721"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70DBDFCF"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3E260E19" w14:textId="77777777" w:rsidR="007F2AD6" w:rsidRPr="007F2AD6" w:rsidRDefault="007F2AD6" w:rsidP="007F2AD6">
            <w:pPr>
              <w:spacing w:after="0" w:line="240" w:lineRule="auto"/>
              <w:jc w:val="center"/>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r>
      <w:tr w:rsidR="007F2AD6" w:rsidRPr="007F2AD6" w14:paraId="067FDAC3" w14:textId="77777777" w:rsidTr="00F46073">
        <w:trPr>
          <w:trHeight w:val="300"/>
        </w:trPr>
        <w:tc>
          <w:tcPr>
            <w:tcW w:w="3420" w:type="dxa"/>
            <w:tcBorders>
              <w:top w:val="nil"/>
              <w:left w:val="nil"/>
              <w:bottom w:val="nil"/>
              <w:right w:val="nil"/>
            </w:tcBorders>
            <w:shd w:val="clear" w:color="000000" w:fill="FFFFFF"/>
            <w:noWrap/>
            <w:vAlign w:val="bottom"/>
            <w:hideMark/>
          </w:tcPr>
          <w:p w14:paraId="3AA8804F"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3380" w:type="dxa"/>
            <w:gridSpan w:val="3"/>
            <w:vMerge w:val="restart"/>
            <w:tcBorders>
              <w:top w:val="nil"/>
              <w:left w:val="nil"/>
              <w:bottom w:val="nil"/>
              <w:right w:val="nil"/>
            </w:tcBorders>
            <w:shd w:val="clear" w:color="000000" w:fill="FFFFFF"/>
            <w:vAlign w:val="bottom"/>
            <w:hideMark/>
          </w:tcPr>
          <w:p w14:paraId="6D4F16E9" w14:textId="77777777" w:rsidR="00BA70C1"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Three Months Ended </w:t>
            </w:r>
          </w:p>
          <w:p w14:paraId="0E2EDC0A"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June 30,</w:t>
            </w:r>
          </w:p>
        </w:tc>
        <w:tc>
          <w:tcPr>
            <w:tcW w:w="144" w:type="dxa"/>
            <w:tcBorders>
              <w:top w:val="nil"/>
              <w:left w:val="nil"/>
              <w:bottom w:val="nil"/>
              <w:right w:val="nil"/>
            </w:tcBorders>
            <w:shd w:val="clear" w:color="000000" w:fill="FFFFFF"/>
            <w:noWrap/>
            <w:vAlign w:val="bottom"/>
            <w:hideMark/>
          </w:tcPr>
          <w:p w14:paraId="36BC149F"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3380" w:type="dxa"/>
            <w:gridSpan w:val="3"/>
            <w:vMerge w:val="restart"/>
            <w:tcBorders>
              <w:top w:val="nil"/>
              <w:left w:val="nil"/>
              <w:bottom w:val="nil"/>
              <w:right w:val="nil"/>
            </w:tcBorders>
            <w:shd w:val="clear" w:color="000000" w:fill="FFFFFF"/>
            <w:vAlign w:val="bottom"/>
            <w:hideMark/>
          </w:tcPr>
          <w:p w14:paraId="686FD8F2" w14:textId="77777777" w:rsidR="00BA70C1"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Twelve Months Ended </w:t>
            </w:r>
          </w:p>
          <w:p w14:paraId="25E2BD2B"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June 30,</w:t>
            </w:r>
          </w:p>
        </w:tc>
      </w:tr>
      <w:tr w:rsidR="007F2AD6" w:rsidRPr="007F2AD6" w14:paraId="53151D1E" w14:textId="77777777" w:rsidTr="00F46073">
        <w:trPr>
          <w:trHeight w:val="300"/>
        </w:trPr>
        <w:tc>
          <w:tcPr>
            <w:tcW w:w="3420" w:type="dxa"/>
            <w:tcBorders>
              <w:top w:val="nil"/>
              <w:left w:val="nil"/>
              <w:bottom w:val="nil"/>
              <w:right w:val="nil"/>
            </w:tcBorders>
            <w:shd w:val="clear" w:color="000000" w:fill="FFFFFF"/>
            <w:noWrap/>
            <w:vAlign w:val="bottom"/>
            <w:hideMark/>
          </w:tcPr>
          <w:p w14:paraId="71F830E5"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3380" w:type="dxa"/>
            <w:gridSpan w:val="3"/>
            <w:vMerge/>
            <w:tcBorders>
              <w:top w:val="nil"/>
              <w:left w:val="nil"/>
              <w:bottom w:val="nil"/>
              <w:right w:val="nil"/>
            </w:tcBorders>
            <w:vAlign w:val="center"/>
            <w:hideMark/>
          </w:tcPr>
          <w:p w14:paraId="5978BB06" w14:textId="77777777" w:rsidR="007F2AD6" w:rsidRPr="007F2AD6" w:rsidRDefault="007F2AD6" w:rsidP="007F2AD6">
            <w:pPr>
              <w:spacing w:after="0" w:line="240" w:lineRule="auto"/>
              <w:rPr>
                <w:rFonts w:ascii="Segoe UI" w:eastAsia="Times New Roman" w:hAnsi="Segoe UI" w:cs="Segoe UI"/>
                <w:b/>
                <w:bCs/>
                <w:color w:val="666666"/>
                <w:sz w:val="20"/>
                <w:szCs w:val="20"/>
              </w:rPr>
            </w:pPr>
          </w:p>
        </w:tc>
        <w:tc>
          <w:tcPr>
            <w:tcW w:w="144" w:type="dxa"/>
            <w:tcBorders>
              <w:top w:val="nil"/>
              <w:left w:val="nil"/>
              <w:bottom w:val="nil"/>
              <w:right w:val="nil"/>
            </w:tcBorders>
            <w:shd w:val="clear" w:color="000000" w:fill="FFFFFF"/>
            <w:noWrap/>
            <w:vAlign w:val="bottom"/>
            <w:hideMark/>
          </w:tcPr>
          <w:p w14:paraId="07ABBC82"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3380" w:type="dxa"/>
            <w:gridSpan w:val="3"/>
            <w:vMerge/>
            <w:tcBorders>
              <w:top w:val="nil"/>
              <w:left w:val="nil"/>
              <w:bottom w:val="nil"/>
              <w:right w:val="nil"/>
            </w:tcBorders>
            <w:vAlign w:val="center"/>
            <w:hideMark/>
          </w:tcPr>
          <w:p w14:paraId="626B8D35" w14:textId="77777777" w:rsidR="007F2AD6" w:rsidRPr="007F2AD6" w:rsidRDefault="007F2AD6" w:rsidP="007F2AD6">
            <w:pPr>
              <w:spacing w:after="0" w:line="240" w:lineRule="auto"/>
              <w:rPr>
                <w:rFonts w:ascii="Segoe UI" w:eastAsia="Times New Roman" w:hAnsi="Segoe UI" w:cs="Segoe UI"/>
                <w:b/>
                <w:bCs/>
                <w:color w:val="666666"/>
                <w:sz w:val="20"/>
                <w:szCs w:val="20"/>
              </w:rPr>
            </w:pPr>
          </w:p>
        </w:tc>
      </w:tr>
      <w:tr w:rsidR="00F46073" w:rsidRPr="007F2AD6" w14:paraId="4B5DC823" w14:textId="77777777" w:rsidTr="00F46073">
        <w:trPr>
          <w:trHeight w:val="300"/>
        </w:trPr>
        <w:tc>
          <w:tcPr>
            <w:tcW w:w="3420" w:type="dxa"/>
            <w:tcBorders>
              <w:top w:val="nil"/>
              <w:left w:val="nil"/>
              <w:bottom w:val="single" w:sz="4" w:space="0" w:color="auto"/>
              <w:right w:val="nil"/>
            </w:tcBorders>
            <w:shd w:val="clear" w:color="000000" w:fill="FFFFFF"/>
            <w:noWrap/>
            <w:vAlign w:val="bottom"/>
            <w:hideMark/>
          </w:tcPr>
          <w:p w14:paraId="6C0AF332"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2240" w:type="dxa"/>
            <w:tcBorders>
              <w:top w:val="nil"/>
              <w:left w:val="nil"/>
              <w:bottom w:val="single" w:sz="4" w:space="0" w:color="auto"/>
              <w:right w:val="nil"/>
            </w:tcBorders>
            <w:shd w:val="clear" w:color="000000" w:fill="FFFFFF"/>
            <w:noWrap/>
            <w:vAlign w:val="bottom"/>
            <w:hideMark/>
          </w:tcPr>
          <w:p w14:paraId="7B20A332"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2017</w:t>
            </w:r>
          </w:p>
        </w:tc>
        <w:tc>
          <w:tcPr>
            <w:tcW w:w="200" w:type="dxa"/>
            <w:tcBorders>
              <w:top w:val="nil"/>
              <w:left w:val="nil"/>
              <w:bottom w:val="single" w:sz="4" w:space="0" w:color="auto"/>
              <w:right w:val="nil"/>
            </w:tcBorders>
            <w:shd w:val="clear" w:color="000000" w:fill="FFFFFF"/>
            <w:noWrap/>
            <w:vAlign w:val="bottom"/>
            <w:hideMark/>
          </w:tcPr>
          <w:p w14:paraId="2E21B3DF"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000000" w:fill="FFFFFF"/>
            <w:noWrap/>
            <w:vAlign w:val="bottom"/>
            <w:hideMark/>
          </w:tcPr>
          <w:p w14:paraId="5DFE2B7B"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2016</w:t>
            </w:r>
          </w:p>
        </w:tc>
        <w:tc>
          <w:tcPr>
            <w:tcW w:w="144" w:type="dxa"/>
            <w:tcBorders>
              <w:top w:val="nil"/>
              <w:left w:val="nil"/>
              <w:bottom w:val="single" w:sz="4" w:space="0" w:color="auto"/>
              <w:right w:val="nil"/>
            </w:tcBorders>
            <w:shd w:val="clear" w:color="000000" w:fill="FFFFFF"/>
            <w:noWrap/>
            <w:vAlign w:val="bottom"/>
            <w:hideMark/>
          </w:tcPr>
          <w:p w14:paraId="7AD6F3BC" w14:textId="77777777" w:rsidR="007F2AD6" w:rsidRPr="007F2AD6" w:rsidRDefault="007F2AD6" w:rsidP="007F2AD6">
            <w:pPr>
              <w:spacing w:after="0" w:line="240" w:lineRule="auto"/>
              <w:jc w:val="center"/>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2240" w:type="dxa"/>
            <w:tcBorders>
              <w:top w:val="nil"/>
              <w:left w:val="nil"/>
              <w:bottom w:val="single" w:sz="4" w:space="0" w:color="auto"/>
              <w:right w:val="nil"/>
            </w:tcBorders>
            <w:shd w:val="clear" w:color="000000" w:fill="FFFFFF"/>
            <w:noWrap/>
            <w:vAlign w:val="bottom"/>
            <w:hideMark/>
          </w:tcPr>
          <w:p w14:paraId="23515C46"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2017</w:t>
            </w:r>
          </w:p>
        </w:tc>
        <w:tc>
          <w:tcPr>
            <w:tcW w:w="200" w:type="dxa"/>
            <w:tcBorders>
              <w:top w:val="nil"/>
              <w:left w:val="nil"/>
              <w:bottom w:val="single" w:sz="4" w:space="0" w:color="auto"/>
              <w:right w:val="nil"/>
            </w:tcBorders>
            <w:shd w:val="clear" w:color="000000" w:fill="FFFFFF"/>
            <w:noWrap/>
            <w:vAlign w:val="bottom"/>
            <w:hideMark/>
          </w:tcPr>
          <w:p w14:paraId="034DAF58"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000000" w:fill="FFFFFF"/>
            <w:noWrap/>
            <w:vAlign w:val="bottom"/>
            <w:hideMark/>
          </w:tcPr>
          <w:p w14:paraId="564C6223"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2016</w:t>
            </w:r>
          </w:p>
        </w:tc>
      </w:tr>
      <w:tr w:rsidR="00F46073" w:rsidRPr="007F2AD6" w14:paraId="602A70DD" w14:textId="77777777" w:rsidTr="00F46073">
        <w:trPr>
          <w:trHeight w:val="300"/>
        </w:trPr>
        <w:tc>
          <w:tcPr>
            <w:tcW w:w="3420" w:type="dxa"/>
            <w:tcBorders>
              <w:top w:val="nil"/>
              <w:left w:val="nil"/>
              <w:bottom w:val="nil"/>
              <w:right w:val="nil"/>
            </w:tcBorders>
            <w:shd w:val="clear" w:color="000000" w:fill="FFFFFF"/>
            <w:noWrap/>
            <w:vAlign w:val="bottom"/>
            <w:hideMark/>
          </w:tcPr>
          <w:p w14:paraId="67D3B503"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Revenue</w:t>
            </w:r>
          </w:p>
        </w:tc>
        <w:tc>
          <w:tcPr>
            <w:tcW w:w="2240" w:type="dxa"/>
            <w:tcBorders>
              <w:top w:val="nil"/>
              <w:left w:val="nil"/>
              <w:bottom w:val="nil"/>
              <w:right w:val="nil"/>
            </w:tcBorders>
            <w:shd w:val="clear" w:color="000000" w:fill="FFFFFF"/>
            <w:noWrap/>
            <w:vAlign w:val="bottom"/>
            <w:hideMark/>
          </w:tcPr>
          <w:p w14:paraId="3FD42D2D"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49D5DF34"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2CE0AF26"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144" w:type="dxa"/>
            <w:tcBorders>
              <w:top w:val="nil"/>
              <w:left w:val="nil"/>
              <w:bottom w:val="nil"/>
              <w:right w:val="nil"/>
            </w:tcBorders>
            <w:shd w:val="clear" w:color="000000" w:fill="FFFFFF"/>
            <w:noWrap/>
            <w:vAlign w:val="bottom"/>
            <w:hideMark/>
          </w:tcPr>
          <w:p w14:paraId="42AC15CD"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240" w:type="dxa"/>
            <w:tcBorders>
              <w:top w:val="nil"/>
              <w:left w:val="nil"/>
              <w:bottom w:val="nil"/>
              <w:right w:val="nil"/>
            </w:tcBorders>
            <w:shd w:val="clear" w:color="000000" w:fill="FFFFFF"/>
            <w:noWrap/>
            <w:vAlign w:val="bottom"/>
            <w:hideMark/>
          </w:tcPr>
          <w:p w14:paraId="5ECD40DF"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033E9E55"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144CC4E6"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r>
      <w:tr w:rsidR="00F46073" w:rsidRPr="007F2AD6" w14:paraId="7FA538AE" w14:textId="77777777" w:rsidTr="00F46073">
        <w:trPr>
          <w:trHeight w:val="312"/>
        </w:trPr>
        <w:tc>
          <w:tcPr>
            <w:tcW w:w="3420" w:type="dxa"/>
            <w:tcBorders>
              <w:top w:val="nil"/>
              <w:left w:val="nil"/>
              <w:bottom w:val="nil"/>
              <w:right w:val="nil"/>
            </w:tcBorders>
            <w:shd w:val="clear" w:color="000000" w:fill="FFFFFF"/>
            <w:noWrap/>
            <w:vAlign w:val="bottom"/>
            <w:hideMark/>
          </w:tcPr>
          <w:p w14:paraId="5738BFCD"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Productivity and Business Processes</w:t>
            </w:r>
          </w:p>
        </w:tc>
        <w:tc>
          <w:tcPr>
            <w:tcW w:w="2240" w:type="dxa"/>
            <w:tcBorders>
              <w:top w:val="nil"/>
              <w:left w:val="nil"/>
              <w:bottom w:val="nil"/>
              <w:right w:val="nil"/>
            </w:tcBorders>
            <w:shd w:val="clear" w:color="000000" w:fill="FFFFFF"/>
            <w:noWrap/>
            <w:vAlign w:val="bottom"/>
            <w:hideMark/>
          </w:tcPr>
          <w:p w14:paraId="3722FC6E"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$8,446 </w:t>
            </w:r>
          </w:p>
        </w:tc>
        <w:tc>
          <w:tcPr>
            <w:tcW w:w="200" w:type="dxa"/>
            <w:tcBorders>
              <w:top w:val="nil"/>
              <w:left w:val="nil"/>
              <w:bottom w:val="nil"/>
              <w:right w:val="nil"/>
            </w:tcBorders>
            <w:shd w:val="clear" w:color="000000" w:fill="FFFFFF"/>
            <w:noWrap/>
            <w:vAlign w:val="bottom"/>
            <w:hideMark/>
          </w:tcPr>
          <w:p w14:paraId="543AE373"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vertAlign w:val="superscript"/>
              </w:rPr>
              <w:t xml:space="preserve"> </w:t>
            </w:r>
          </w:p>
        </w:tc>
        <w:tc>
          <w:tcPr>
            <w:tcW w:w="940" w:type="dxa"/>
            <w:tcBorders>
              <w:top w:val="nil"/>
              <w:left w:val="nil"/>
              <w:bottom w:val="nil"/>
              <w:right w:val="nil"/>
            </w:tcBorders>
            <w:shd w:val="clear" w:color="000000" w:fill="FFFFFF"/>
            <w:noWrap/>
            <w:vAlign w:val="bottom"/>
            <w:hideMark/>
          </w:tcPr>
          <w:p w14:paraId="7234844C"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$6,970 </w:t>
            </w:r>
          </w:p>
        </w:tc>
        <w:tc>
          <w:tcPr>
            <w:tcW w:w="144" w:type="dxa"/>
            <w:tcBorders>
              <w:top w:val="nil"/>
              <w:left w:val="nil"/>
              <w:bottom w:val="nil"/>
              <w:right w:val="nil"/>
            </w:tcBorders>
            <w:shd w:val="clear" w:color="000000" w:fill="FFFFFF"/>
            <w:noWrap/>
            <w:vAlign w:val="bottom"/>
            <w:hideMark/>
          </w:tcPr>
          <w:p w14:paraId="63C4496C"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7C41B123"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$30,444 </w:t>
            </w:r>
          </w:p>
        </w:tc>
        <w:tc>
          <w:tcPr>
            <w:tcW w:w="200" w:type="dxa"/>
            <w:tcBorders>
              <w:top w:val="nil"/>
              <w:left w:val="nil"/>
              <w:bottom w:val="nil"/>
              <w:right w:val="nil"/>
            </w:tcBorders>
            <w:shd w:val="clear" w:color="000000" w:fill="FFFFFF"/>
            <w:noWrap/>
            <w:vAlign w:val="bottom"/>
            <w:hideMark/>
          </w:tcPr>
          <w:p w14:paraId="7F35840C"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vertAlign w:val="superscript"/>
              </w:rPr>
              <w:t xml:space="preserve"> </w:t>
            </w:r>
          </w:p>
        </w:tc>
        <w:tc>
          <w:tcPr>
            <w:tcW w:w="940" w:type="dxa"/>
            <w:tcBorders>
              <w:top w:val="nil"/>
              <w:left w:val="nil"/>
              <w:bottom w:val="nil"/>
              <w:right w:val="nil"/>
            </w:tcBorders>
            <w:shd w:val="clear" w:color="000000" w:fill="FFFFFF"/>
            <w:noWrap/>
            <w:vAlign w:val="bottom"/>
            <w:hideMark/>
          </w:tcPr>
          <w:p w14:paraId="4317B5C6"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$26,487 </w:t>
            </w:r>
          </w:p>
        </w:tc>
      </w:tr>
      <w:tr w:rsidR="00F46073" w:rsidRPr="007F2AD6" w14:paraId="24E10806" w14:textId="77777777" w:rsidTr="00F46073">
        <w:trPr>
          <w:trHeight w:val="300"/>
        </w:trPr>
        <w:tc>
          <w:tcPr>
            <w:tcW w:w="3420" w:type="dxa"/>
            <w:tcBorders>
              <w:top w:val="nil"/>
              <w:left w:val="nil"/>
              <w:bottom w:val="nil"/>
              <w:right w:val="nil"/>
            </w:tcBorders>
            <w:shd w:val="clear" w:color="000000" w:fill="FFFFFF"/>
            <w:vAlign w:val="bottom"/>
            <w:hideMark/>
          </w:tcPr>
          <w:p w14:paraId="007C5D8E"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Intelligent Cloud</w:t>
            </w:r>
          </w:p>
        </w:tc>
        <w:tc>
          <w:tcPr>
            <w:tcW w:w="2240" w:type="dxa"/>
            <w:tcBorders>
              <w:top w:val="nil"/>
              <w:left w:val="nil"/>
              <w:bottom w:val="nil"/>
              <w:right w:val="nil"/>
            </w:tcBorders>
            <w:shd w:val="clear" w:color="000000" w:fill="FFFFFF"/>
            <w:noWrap/>
            <w:vAlign w:val="bottom"/>
            <w:hideMark/>
          </w:tcPr>
          <w:p w14:paraId="3E1DCB41"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7,434 </w:t>
            </w:r>
          </w:p>
        </w:tc>
        <w:tc>
          <w:tcPr>
            <w:tcW w:w="200" w:type="dxa"/>
            <w:tcBorders>
              <w:top w:val="nil"/>
              <w:left w:val="nil"/>
              <w:bottom w:val="nil"/>
              <w:right w:val="nil"/>
            </w:tcBorders>
            <w:shd w:val="clear" w:color="000000" w:fill="FFFFFF"/>
            <w:noWrap/>
            <w:vAlign w:val="bottom"/>
            <w:hideMark/>
          </w:tcPr>
          <w:p w14:paraId="180B5F13"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074B0E68"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6,711 </w:t>
            </w:r>
          </w:p>
        </w:tc>
        <w:tc>
          <w:tcPr>
            <w:tcW w:w="144" w:type="dxa"/>
            <w:tcBorders>
              <w:top w:val="nil"/>
              <w:left w:val="nil"/>
              <w:bottom w:val="nil"/>
              <w:right w:val="nil"/>
            </w:tcBorders>
            <w:shd w:val="clear" w:color="000000" w:fill="FFFFFF"/>
            <w:noWrap/>
            <w:vAlign w:val="bottom"/>
            <w:hideMark/>
          </w:tcPr>
          <w:p w14:paraId="65746F97"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3EE9DC75"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27,440 </w:t>
            </w:r>
          </w:p>
        </w:tc>
        <w:tc>
          <w:tcPr>
            <w:tcW w:w="200" w:type="dxa"/>
            <w:tcBorders>
              <w:top w:val="nil"/>
              <w:left w:val="nil"/>
              <w:bottom w:val="nil"/>
              <w:right w:val="nil"/>
            </w:tcBorders>
            <w:shd w:val="clear" w:color="000000" w:fill="FFFFFF"/>
            <w:noWrap/>
            <w:vAlign w:val="bottom"/>
            <w:hideMark/>
          </w:tcPr>
          <w:p w14:paraId="2CBB3DDC"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2640F418"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25,042 </w:t>
            </w:r>
          </w:p>
        </w:tc>
      </w:tr>
      <w:tr w:rsidR="00F46073" w:rsidRPr="007F2AD6" w14:paraId="633F4C45" w14:textId="77777777" w:rsidTr="00F46073">
        <w:trPr>
          <w:trHeight w:val="300"/>
        </w:trPr>
        <w:tc>
          <w:tcPr>
            <w:tcW w:w="3420" w:type="dxa"/>
            <w:tcBorders>
              <w:top w:val="nil"/>
              <w:left w:val="nil"/>
              <w:bottom w:val="nil"/>
              <w:right w:val="nil"/>
            </w:tcBorders>
            <w:shd w:val="clear" w:color="000000" w:fill="FFFFFF"/>
            <w:noWrap/>
            <w:vAlign w:val="bottom"/>
            <w:hideMark/>
          </w:tcPr>
          <w:p w14:paraId="67FD96B5"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More Personal Computing</w:t>
            </w:r>
          </w:p>
        </w:tc>
        <w:tc>
          <w:tcPr>
            <w:tcW w:w="2240" w:type="dxa"/>
            <w:tcBorders>
              <w:top w:val="nil"/>
              <w:left w:val="nil"/>
              <w:bottom w:val="nil"/>
              <w:right w:val="nil"/>
            </w:tcBorders>
            <w:shd w:val="clear" w:color="000000" w:fill="FFFFFF"/>
            <w:noWrap/>
            <w:vAlign w:val="bottom"/>
            <w:hideMark/>
          </w:tcPr>
          <w:p w14:paraId="068B975E"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8,820 </w:t>
            </w:r>
          </w:p>
        </w:tc>
        <w:tc>
          <w:tcPr>
            <w:tcW w:w="200" w:type="dxa"/>
            <w:tcBorders>
              <w:top w:val="nil"/>
              <w:left w:val="nil"/>
              <w:bottom w:val="nil"/>
              <w:right w:val="nil"/>
            </w:tcBorders>
            <w:shd w:val="clear" w:color="000000" w:fill="FFFFFF"/>
            <w:noWrap/>
            <w:vAlign w:val="bottom"/>
            <w:hideMark/>
          </w:tcPr>
          <w:p w14:paraId="343A9D0F"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47A80CDC"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8,960 </w:t>
            </w:r>
          </w:p>
        </w:tc>
        <w:tc>
          <w:tcPr>
            <w:tcW w:w="144" w:type="dxa"/>
            <w:tcBorders>
              <w:top w:val="nil"/>
              <w:left w:val="nil"/>
              <w:bottom w:val="nil"/>
              <w:right w:val="nil"/>
            </w:tcBorders>
            <w:shd w:val="clear" w:color="000000" w:fill="FFFFFF"/>
            <w:noWrap/>
            <w:vAlign w:val="bottom"/>
            <w:hideMark/>
          </w:tcPr>
          <w:p w14:paraId="1502278B"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0EB3CE40"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38,773 </w:t>
            </w:r>
          </w:p>
        </w:tc>
        <w:tc>
          <w:tcPr>
            <w:tcW w:w="200" w:type="dxa"/>
            <w:tcBorders>
              <w:top w:val="nil"/>
              <w:left w:val="nil"/>
              <w:bottom w:val="nil"/>
              <w:right w:val="nil"/>
            </w:tcBorders>
            <w:shd w:val="clear" w:color="000000" w:fill="FFFFFF"/>
            <w:noWrap/>
            <w:vAlign w:val="bottom"/>
            <w:hideMark/>
          </w:tcPr>
          <w:p w14:paraId="22FC1D0E"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3CF37794"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40,434 </w:t>
            </w:r>
          </w:p>
        </w:tc>
      </w:tr>
      <w:tr w:rsidR="00F46073" w:rsidRPr="007F2AD6" w14:paraId="1938EBB1" w14:textId="77777777" w:rsidTr="00F46073">
        <w:trPr>
          <w:trHeight w:val="300"/>
        </w:trPr>
        <w:tc>
          <w:tcPr>
            <w:tcW w:w="3420" w:type="dxa"/>
            <w:tcBorders>
              <w:top w:val="nil"/>
              <w:left w:val="nil"/>
              <w:bottom w:val="single" w:sz="4" w:space="0" w:color="auto"/>
              <w:right w:val="nil"/>
            </w:tcBorders>
            <w:shd w:val="clear" w:color="000000" w:fill="FFFFFF"/>
            <w:noWrap/>
            <w:vAlign w:val="bottom"/>
            <w:hideMark/>
          </w:tcPr>
          <w:p w14:paraId="0E5DD54D"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Corporate and Other</w:t>
            </w:r>
          </w:p>
        </w:tc>
        <w:tc>
          <w:tcPr>
            <w:tcW w:w="2240" w:type="dxa"/>
            <w:tcBorders>
              <w:top w:val="nil"/>
              <w:left w:val="nil"/>
              <w:bottom w:val="single" w:sz="4" w:space="0" w:color="auto"/>
              <w:right w:val="nil"/>
            </w:tcBorders>
            <w:shd w:val="clear" w:color="000000" w:fill="FFFFFF"/>
            <w:noWrap/>
            <w:vAlign w:val="bottom"/>
            <w:hideMark/>
          </w:tcPr>
          <w:p w14:paraId="40CCA378"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(1,383)</w:t>
            </w:r>
          </w:p>
        </w:tc>
        <w:tc>
          <w:tcPr>
            <w:tcW w:w="200" w:type="dxa"/>
            <w:tcBorders>
              <w:top w:val="nil"/>
              <w:left w:val="nil"/>
              <w:bottom w:val="nil"/>
              <w:right w:val="nil"/>
            </w:tcBorders>
            <w:shd w:val="clear" w:color="000000" w:fill="FFFFFF"/>
            <w:noWrap/>
            <w:vAlign w:val="bottom"/>
            <w:hideMark/>
          </w:tcPr>
          <w:p w14:paraId="05A80ACA"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4" w:space="0" w:color="auto"/>
              <w:right w:val="nil"/>
            </w:tcBorders>
            <w:shd w:val="clear" w:color="000000" w:fill="FFFFFF"/>
            <w:noWrap/>
            <w:vAlign w:val="bottom"/>
            <w:hideMark/>
          </w:tcPr>
          <w:p w14:paraId="1AB292D8"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(2,027)</w:t>
            </w:r>
          </w:p>
        </w:tc>
        <w:tc>
          <w:tcPr>
            <w:tcW w:w="144" w:type="dxa"/>
            <w:tcBorders>
              <w:top w:val="nil"/>
              <w:left w:val="nil"/>
              <w:bottom w:val="nil"/>
              <w:right w:val="nil"/>
            </w:tcBorders>
            <w:shd w:val="clear" w:color="000000" w:fill="FFFFFF"/>
            <w:noWrap/>
            <w:vAlign w:val="bottom"/>
            <w:hideMark/>
          </w:tcPr>
          <w:p w14:paraId="4FB8296E"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single" w:sz="4" w:space="0" w:color="auto"/>
              <w:right w:val="nil"/>
            </w:tcBorders>
            <w:shd w:val="clear" w:color="000000" w:fill="FFFFFF"/>
            <w:noWrap/>
            <w:vAlign w:val="bottom"/>
            <w:hideMark/>
          </w:tcPr>
          <w:p w14:paraId="671A4D4E"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(6,707)</w:t>
            </w:r>
          </w:p>
        </w:tc>
        <w:tc>
          <w:tcPr>
            <w:tcW w:w="200" w:type="dxa"/>
            <w:tcBorders>
              <w:top w:val="nil"/>
              <w:left w:val="nil"/>
              <w:bottom w:val="nil"/>
              <w:right w:val="nil"/>
            </w:tcBorders>
            <w:shd w:val="clear" w:color="000000" w:fill="FFFFFF"/>
            <w:noWrap/>
            <w:vAlign w:val="bottom"/>
            <w:hideMark/>
          </w:tcPr>
          <w:p w14:paraId="77149C33"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4" w:space="0" w:color="auto"/>
              <w:right w:val="nil"/>
            </w:tcBorders>
            <w:shd w:val="clear" w:color="000000" w:fill="FFFFFF"/>
            <w:noWrap/>
            <w:vAlign w:val="bottom"/>
            <w:hideMark/>
          </w:tcPr>
          <w:p w14:paraId="6CB93BD2"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(6,643)</w:t>
            </w:r>
          </w:p>
        </w:tc>
      </w:tr>
      <w:tr w:rsidR="00F46073" w:rsidRPr="007F2AD6" w14:paraId="201C1087" w14:textId="77777777" w:rsidTr="00F46073">
        <w:trPr>
          <w:trHeight w:val="312"/>
        </w:trPr>
        <w:tc>
          <w:tcPr>
            <w:tcW w:w="3420" w:type="dxa"/>
            <w:tcBorders>
              <w:top w:val="nil"/>
              <w:left w:val="nil"/>
              <w:bottom w:val="nil"/>
              <w:right w:val="nil"/>
            </w:tcBorders>
            <w:shd w:val="clear" w:color="000000" w:fill="FFFFFF"/>
            <w:noWrap/>
            <w:vAlign w:val="bottom"/>
            <w:hideMark/>
          </w:tcPr>
          <w:p w14:paraId="37B69747"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Total revenue</w:t>
            </w:r>
          </w:p>
        </w:tc>
        <w:tc>
          <w:tcPr>
            <w:tcW w:w="2240" w:type="dxa"/>
            <w:tcBorders>
              <w:top w:val="nil"/>
              <w:left w:val="nil"/>
              <w:bottom w:val="single" w:sz="8" w:space="0" w:color="auto"/>
              <w:right w:val="nil"/>
            </w:tcBorders>
            <w:shd w:val="clear" w:color="000000" w:fill="FFFFFF"/>
            <w:noWrap/>
            <w:vAlign w:val="bottom"/>
            <w:hideMark/>
          </w:tcPr>
          <w:p w14:paraId="72D65E8C"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$23,317 </w:t>
            </w:r>
          </w:p>
        </w:tc>
        <w:tc>
          <w:tcPr>
            <w:tcW w:w="200" w:type="dxa"/>
            <w:tcBorders>
              <w:top w:val="nil"/>
              <w:left w:val="nil"/>
              <w:bottom w:val="nil"/>
              <w:right w:val="nil"/>
            </w:tcBorders>
            <w:shd w:val="clear" w:color="000000" w:fill="FFFFFF"/>
            <w:noWrap/>
            <w:vAlign w:val="bottom"/>
            <w:hideMark/>
          </w:tcPr>
          <w:p w14:paraId="24F6264F"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8" w:space="0" w:color="auto"/>
              <w:right w:val="nil"/>
            </w:tcBorders>
            <w:shd w:val="clear" w:color="000000" w:fill="FFFFFF"/>
            <w:noWrap/>
            <w:vAlign w:val="bottom"/>
            <w:hideMark/>
          </w:tcPr>
          <w:p w14:paraId="12286B82"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$20,614 </w:t>
            </w:r>
          </w:p>
        </w:tc>
        <w:tc>
          <w:tcPr>
            <w:tcW w:w="144" w:type="dxa"/>
            <w:tcBorders>
              <w:top w:val="nil"/>
              <w:left w:val="nil"/>
              <w:bottom w:val="nil"/>
              <w:right w:val="nil"/>
            </w:tcBorders>
            <w:shd w:val="clear" w:color="000000" w:fill="FFFFFF"/>
            <w:noWrap/>
            <w:vAlign w:val="bottom"/>
            <w:hideMark/>
          </w:tcPr>
          <w:p w14:paraId="33B126A8"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single" w:sz="8" w:space="0" w:color="auto"/>
              <w:right w:val="nil"/>
            </w:tcBorders>
            <w:shd w:val="clear" w:color="000000" w:fill="FFFFFF"/>
            <w:noWrap/>
            <w:vAlign w:val="bottom"/>
            <w:hideMark/>
          </w:tcPr>
          <w:p w14:paraId="2E24B900"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$89,950 </w:t>
            </w:r>
          </w:p>
        </w:tc>
        <w:tc>
          <w:tcPr>
            <w:tcW w:w="200" w:type="dxa"/>
            <w:tcBorders>
              <w:top w:val="nil"/>
              <w:left w:val="nil"/>
              <w:bottom w:val="nil"/>
              <w:right w:val="nil"/>
            </w:tcBorders>
            <w:shd w:val="clear" w:color="000000" w:fill="FFFFFF"/>
            <w:noWrap/>
            <w:vAlign w:val="bottom"/>
            <w:hideMark/>
          </w:tcPr>
          <w:p w14:paraId="51D9F0CB"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8" w:space="0" w:color="auto"/>
              <w:right w:val="nil"/>
            </w:tcBorders>
            <w:shd w:val="clear" w:color="000000" w:fill="FFFFFF"/>
            <w:noWrap/>
            <w:vAlign w:val="bottom"/>
            <w:hideMark/>
          </w:tcPr>
          <w:p w14:paraId="30F773A3"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$85,320 </w:t>
            </w:r>
          </w:p>
        </w:tc>
      </w:tr>
      <w:tr w:rsidR="00F46073" w:rsidRPr="007F2AD6" w14:paraId="5CC53D61" w14:textId="77777777" w:rsidTr="00F46073">
        <w:trPr>
          <w:trHeight w:val="300"/>
        </w:trPr>
        <w:tc>
          <w:tcPr>
            <w:tcW w:w="3420" w:type="dxa"/>
            <w:tcBorders>
              <w:top w:val="nil"/>
              <w:left w:val="nil"/>
              <w:bottom w:val="nil"/>
              <w:right w:val="nil"/>
            </w:tcBorders>
            <w:shd w:val="clear" w:color="000000" w:fill="FFFFFF"/>
            <w:noWrap/>
            <w:vAlign w:val="bottom"/>
            <w:hideMark/>
          </w:tcPr>
          <w:p w14:paraId="6FB2DC7D"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w:t>
            </w:r>
          </w:p>
        </w:tc>
        <w:tc>
          <w:tcPr>
            <w:tcW w:w="2240" w:type="dxa"/>
            <w:tcBorders>
              <w:top w:val="nil"/>
              <w:left w:val="nil"/>
              <w:bottom w:val="nil"/>
              <w:right w:val="nil"/>
            </w:tcBorders>
            <w:shd w:val="clear" w:color="000000" w:fill="FFFFFF"/>
            <w:noWrap/>
            <w:vAlign w:val="bottom"/>
            <w:hideMark/>
          </w:tcPr>
          <w:p w14:paraId="3BC19242"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200" w:type="dxa"/>
            <w:tcBorders>
              <w:top w:val="nil"/>
              <w:left w:val="nil"/>
              <w:bottom w:val="nil"/>
              <w:right w:val="nil"/>
            </w:tcBorders>
            <w:shd w:val="clear" w:color="000000" w:fill="FFFFFF"/>
            <w:noWrap/>
            <w:vAlign w:val="bottom"/>
            <w:hideMark/>
          </w:tcPr>
          <w:p w14:paraId="0C14C8B8"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1464ED0C"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144" w:type="dxa"/>
            <w:tcBorders>
              <w:top w:val="nil"/>
              <w:left w:val="nil"/>
              <w:bottom w:val="nil"/>
              <w:right w:val="nil"/>
            </w:tcBorders>
            <w:shd w:val="clear" w:color="000000" w:fill="FFFFFF"/>
            <w:noWrap/>
            <w:vAlign w:val="bottom"/>
            <w:hideMark/>
          </w:tcPr>
          <w:p w14:paraId="7EE6B3A8"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73872D1D"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200" w:type="dxa"/>
            <w:tcBorders>
              <w:top w:val="nil"/>
              <w:left w:val="nil"/>
              <w:bottom w:val="nil"/>
              <w:right w:val="nil"/>
            </w:tcBorders>
            <w:shd w:val="clear" w:color="000000" w:fill="FFFFFF"/>
            <w:noWrap/>
            <w:vAlign w:val="bottom"/>
            <w:hideMark/>
          </w:tcPr>
          <w:p w14:paraId="23DA9FC2"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152F9073"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r>
      <w:tr w:rsidR="00F46073" w:rsidRPr="007F2AD6" w14:paraId="01771A70" w14:textId="77777777" w:rsidTr="00F46073">
        <w:trPr>
          <w:trHeight w:val="300"/>
        </w:trPr>
        <w:tc>
          <w:tcPr>
            <w:tcW w:w="3420" w:type="dxa"/>
            <w:tcBorders>
              <w:top w:val="nil"/>
              <w:left w:val="nil"/>
              <w:bottom w:val="nil"/>
              <w:right w:val="nil"/>
            </w:tcBorders>
            <w:shd w:val="clear" w:color="000000" w:fill="FFFFFF"/>
            <w:noWrap/>
            <w:vAlign w:val="bottom"/>
            <w:hideMark/>
          </w:tcPr>
          <w:p w14:paraId="15D09585"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Operating income (loss)</w:t>
            </w:r>
          </w:p>
        </w:tc>
        <w:tc>
          <w:tcPr>
            <w:tcW w:w="2240" w:type="dxa"/>
            <w:tcBorders>
              <w:top w:val="nil"/>
              <w:left w:val="nil"/>
              <w:bottom w:val="nil"/>
              <w:right w:val="nil"/>
            </w:tcBorders>
            <w:shd w:val="clear" w:color="000000" w:fill="FFFFFF"/>
            <w:noWrap/>
            <w:vAlign w:val="bottom"/>
            <w:hideMark/>
          </w:tcPr>
          <w:p w14:paraId="7E04DCA4"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200" w:type="dxa"/>
            <w:tcBorders>
              <w:top w:val="nil"/>
              <w:left w:val="nil"/>
              <w:bottom w:val="nil"/>
              <w:right w:val="nil"/>
            </w:tcBorders>
            <w:shd w:val="clear" w:color="000000" w:fill="FFFFFF"/>
            <w:noWrap/>
            <w:vAlign w:val="bottom"/>
            <w:hideMark/>
          </w:tcPr>
          <w:p w14:paraId="1B916ACE"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34BB119E"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144" w:type="dxa"/>
            <w:tcBorders>
              <w:top w:val="nil"/>
              <w:left w:val="nil"/>
              <w:bottom w:val="nil"/>
              <w:right w:val="nil"/>
            </w:tcBorders>
            <w:shd w:val="clear" w:color="000000" w:fill="FFFFFF"/>
            <w:noWrap/>
            <w:vAlign w:val="bottom"/>
            <w:hideMark/>
          </w:tcPr>
          <w:p w14:paraId="079F9765"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107FABA0"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200" w:type="dxa"/>
            <w:tcBorders>
              <w:top w:val="nil"/>
              <w:left w:val="nil"/>
              <w:bottom w:val="nil"/>
              <w:right w:val="nil"/>
            </w:tcBorders>
            <w:shd w:val="clear" w:color="000000" w:fill="FFFFFF"/>
            <w:noWrap/>
            <w:vAlign w:val="bottom"/>
            <w:hideMark/>
          </w:tcPr>
          <w:p w14:paraId="0CE7D9DE"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359DCABA"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r>
      <w:tr w:rsidR="00F46073" w:rsidRPr="007F2AD6" w14:paraId="780D8465" w14:textId="77777777" w:rsidTr="00F46073">
        <w:trPr>
          <w:trHeight w:val="300"/>
        </w:trPr>
        <w:tc>
          <w:tcPr>
            <w:tcW w:w="3420" w:type="dxa"/>
            <w:tcBorders>
              <w:top w:val="nil"/>
              <w:left w:val="nil"/>
              <w:bottom w:val="nil"/>
              <w:right w:val="nil"/>
            </w:tcBorders>
            <w:shd w:val="clear" w:color="000000" w:fill="FFFFFF"/>
            <w:noWrap/>
            <w:vAlign w:val="bottom"/>
            <w:hideMark/>
          </w:tcPr>
          <w:p w14:paraId="513DFE7F"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Productivity and Business Processes</w:t>
            </w:r>
          </w:p>
        </w:tc>
        <w:tc>
          <w:tcPr>
            <w:tcW w:w="2240" w:type="dxa"/>
            <w:tcBorders>
              <w:top w:val="nil"/>
              <w:left w:val="nil"/>
              <w:bottom w:val="nil"/>
              <w:right w:val="nil"/>
            </w:tcBorders>
            <w:shd w:val="clear" w:color="000000" w:fill="FFFFFF"/>
            <w:noWrap/>
            <w:vAlign w:val="bottom"/>
            <w:hideMark/>
          </w:tcPr>
          <w:p w14:paraId="525936BD"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$2,754 </w:t>
            </w:r>
          </w:p>
        </w:tc>
        <w:tc>
          <w:tcPr>
            <w:tcW w:w="200" w:type="dxa"/>
            <w:tcBorders>
              <w:top w:val="nil"/>
              <w:left w:val="nil"/>
              <w:bottom w:val="nil"/>
              <w:right w:val="nil"/>
            </w:tcBorders>
            <w:shd w:val="clear" w:color="000000" w:fill="FFFFFF"/>
            <w:noWrap/>
            <w:vAlign w:val="bottom"/>
            <w:hideMark/>
          </w:tcPr>
          <w:p w14:paraId="4395C57B"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63C5CAD6"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$2,989 </w:t>
            </w:r>
          </w:p>
        </w:tc>
        <w:tc>
          <w:tcPr>
            <w:tcW w:w="144" w:type="dxa"/>
            <w:tcBorders>
              <w:top w:val="nil"/>
              <w:left w:val="nil"/>
              <w:bottom w:val="nil"/>
              <w:right w:val="nil"/>
            </w:tcBorders>
            <w:shd w:val="clear" w:color="000000" w:fill="FFFFFF"/>
            <w:noWrap/>
            <w:vAlign w:val="bottom"/>
            <w:hideMark/>
          </w:tcPr>
          <w:p w14:paraId="360354B3"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38D53284"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$11,913 </w:t>
            </w:r>
          </w:p>
        </w:tc>
        <w:tc>
          <w:tcPr>
            <w:tcW w:w="200" w:type="dxa"/>
            <w:tcBorders>
              <w:top w:val="nil"/>
              <w:left w:val="nil"/>
              <w:bottom w:val="nil"/>
              <w:right w:val="nil"/>
            </w:tcBorders>
            <w:shd w:val="clear" w:color="000000" w:fill="FFFFFF"/>
            <w:noWrap/>
            <w:vAlign w:val="bottom"/>
            <w:hideMark/>
          </w:tcPr>
          <w:p w14:paraId="65FFC379"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nil"/>
              <w:right w:val="nil"/>
            </w:tcBorders>
            <w:shd w:val="clear" w:color="000000" w:fill="FFFFFF"/>
            <w:noWrap/>
            <w:vAlign w:val="bottom"/>
            <w:hideMark/>
          </w:tcPr>
          <w:p w14:paraId="1FFAEAC6"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$12,418 </w:t>
            </w:r>
          </w:p>
        </w:tc>
      </w:tr>
      <w:tr w:rsidR="00F46073" w:rsidRPr="007F2AD6" w14:paraId="58FA5365" w14:textId="77777777" w:rsidTr="00F46073">
        <w:trPr>
          <w:trHeight w:val="312"/>
        </w:trPr>
        <w:tc>
          <w:tcPr>
            <w:tcW w:w="3420" w:type="dxa"/>
            <w:tcBorders>
              <w:top w:val="nil"/>
              <w:left w:val="nil"/>
              <w:bottom w:val="nil"/>
              <w:right w:val="nil"/>
            </w:tcBorders>
            <w:shd w:val="clear" w:color="000000" w:fill="FFFFFF"/>
            <w:noWrap/>
            <w:vAlign w:val="bottom"/>
            <w:hideMark/>
          </w:tcPr>
          <w:p w14:paraId="399D080F"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Intelligent Cloud</w:t>
            </w:r>
          </w:p>
        </w:tc>
        <w:tc>
          <w:tcPr>
            <w:tcW w:w="2240" w:type="dxa"/>
            <w:tcBorders>
              <w:top w:val="nil"/>
              <w:left w:val="nil"/>
              <w:bottom w:val="nil"/>
              <w:right w:val="nil"/>
            </w:tcBorders>
            <w:shd w:val="clear" w:color="000000" w:fill="FFFFFF"/>
            <w:noWrap/>
            <w:vAlign w:val="bottom"/>
            <w:hideMark/>
          </w:tcPr>
          <w:p w14:paraId="584AFA8B"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2,501 </w:t>
            </w:r>
          </w:p>
        </w:tc>
        <w:tc>
          <w:tcPr>
            <w:tcW w:w="200" w:type="dxa"/>
            <w:tcBorders>
              <w:top w:val="nil"/>
              <w:left w:val="nil"/>
              <w:bottom w:val="nil"/>
              <w:right w:val="nil"/>
            </w:tcBorders>
            <w:shd w:val="clear" w:color="000000" w:fill="FFFFFF"/>
            <w:noWrap/>
            <w:vAlign w:val="bottom"/>
            <w:hideMark/>
          </w:tcPr>
          <w:p w14:paraId="4F7A9132"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vertAlign w:val="superscript"/>
              </w:rPr>
              <w:t xml:space="preserve"> </w:t>
            </w:r>
          </w:p>
        </w:tc>
        <w:tc>
          <w:tcPr>
            <w:tcW w:w="940" w:type="dxa"/>
            <w:tcBorders>
              <w:top w:val="nil"/>
              <w:left w:val="nil"/>
              <w:bottom w:val="nil"/>
              <w:right w:val="nil"/>
            </w:tcBorders>
            <w:shd w:val="clear" w:color="000000" w:fill="FFFFFF"/>
            <w:noWrap/>
            <w:vAlign w:val="bottom"/>
            <w:hideMark/>
          </w:tcPr>
          <w:p w14:paraId="2C20F7D1"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2,180 </w:t>
            </w:r>
          </w:p>
        </w:tc>
        <w:tc>
          <w:tcPr>
            <w:tcW w:w="144" w:type="dxa"/>
            <w:tcBorders>
              <w:top w:val="nil"/>
              <w:left w:val="nil"/>
              <w:bottom w:val="nil"/>
              <w:right w:val="nil"/>
            </w:tcBorders>
            <w:shd w:val="clear" w:color="000000" w:fill="FFFFFF"/>
            <w:noWrap/>
            <w:vAlign w:val="bottom"/>
            <w:hideMark/>
          </w:tcPr>
          <w:p w14:paraId="07CFDFCD"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4CC96AE7"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9,138 </w:t>
            </w:r>
          </w:p>
        </w:tc>
        <w:tc>
          <w:tcPr>
            <w:tcW w:w="200" w:type="dxa"/>
            <w:tcBorders>
              <w:top w:val="nil"/>
              <w:left w:val="nil"/>
              <w:bottom w:val="nil"/>
              <w:right w:val="nil"/>
            </w:tcBorders>
            <w:shd w:val="clear" w:color="000000" w:fill="FFFFFF"/>
            <w:noWrap/>
            <w:vAlign w:val="bottom"/>
            <w:hideMark/>
          </w:tcPr>
          <w:p w14:paraId="6616F8EE"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vertAlign w:val="superscript"/>
              </w:rPr>
              <w:t xml:space="preserve"> </w:t>
            </w:r>
          </w:p>
        </w:tc>
        <w:tc>
          <w:tcPr>
            <w:tcW w:w="940" w:type="dxa"/>
            <w:tcBorders>
              <w:top w:val="nil"/>
              <w:left w:val="nil"/>
              <w:bottom w:val="nil"/>
              <w:right w:val="nil"/>
            </w:tcBorders>
            <w:shd w:val="clear" w:color="000000" w:fill="FFFFFF"/>
            <w:noWrap/>
            <w:vAlign w:val="bottom"/>
            <w:hideMark/>
          </w:tcPr>
          <w:p w14:paraId="1A58BA93"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9,315 </w:t>
            </w:r>
          </w:p>
        </w:tc>
      </w:tr>
      <w:tr w:rsidR="00F46073" w:rsidRPr="007F2AD6" w14:paraId="7D18F3E5" w14:textId="77777777" w:rsidTr="00F46073">
        <w:trPr>
          <w:trHeight w:val="312"/>
        </w:trPr>
        <w:tc>
          <w:tcPr>
            <w:tcW w:w="3420" w:type="dxa"/>
            <w:tcBorders>
              <w:top w:val="nil"/>
              <w:left w:val="nil"/>
              <w:bottom w:val="nil"/>
              <w:right w:val="nil"/>
            </w:tcBorders>
            <w:shd w:val="clear" w:color="000000" w:fill="FFFFFF"/>
            <w:noWrap/>
            <w:vAlign w:val="bottom"/>
            <w:hideMark/>
          </w:tcPr>
          <w:p w14:paraId="165E3A29"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More Personal Computing</w:t>
            </w:r>
          </w:p>
        </w:tc>
        <w:tc>
          <w:tcPr>
            <w:tcW w:w="2240" w:type="dxa"/>
            <w:tcBorders>
              <w:top w:val="nil"/>
              <w:left w:val="nil"/>
              <w:bottom w:val="nil"/>
              <w:right w:val="nil"/>
            </w:tcBorders>
            <w:shd w:val="clear" w:color="000000" w:fill="FFFFFF"/>
            <w:noWrap/>
            <w:vAlign w:val="bottom"/>
            <w:hideMark/>
          </w:tcPr>
          <w:p w14:paraId="37EA0306"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1,764 </w:t>
            </w:r>
          </w:p>
        </w:tc>
        <w:tc>
          <w:tcPr>
            <w:tcW w:w="200" w:type="dxa"/>
            <w:tcBorders>
              <w:top w:val="nil"/>
              <w:left w:val="nil"/>
              <w:bottom w:val="nil"/>
              <w:right w:val="nil"/>
            </w:tcBorders>
            <w:shd w:val="clear" w:color="000000" w:fill="FFFFFF"/>
            <w:noWrap/>
            <w:vAlign w:val="bottom"/>
            <w:hideMark/>
          </w:tcPr>
          <w:p w14:paraId="2782C5A3"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vertAlign w:val="superscript"/>
              </w:rPr>
              <w:t xml:space="preserve"> </w:t>
            </w:r>
          </w:p>
        </w:tc>
        <w:tc>
          <w:tcPr>
            <w:tcW w:w="940" w:type="dxa"/>
            <w:tcBorders>
              <w:top w:val="nil"/>
              <w:left w:val="nil"/>
              <w:bottom w:val="nil"/>
              <w:right w:val="nil"/>
            </w:tcBorders>
            <w:shd w:val="clear" w:color="000000" w:fill="FFFFFF"/>
            <w:noWrap/>
            <w:vAlign w:val="bottom"/>
            <w:hideMark/>
          </w:tcPr>
          <w:p w14:paraId="5EE4CA7E"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1,048 </w:t>
            </w:r>
          </w:p>
        </w:tc>
        <w:tc>
          <w:tcPr>
            <w:tcW w:w="144" w:type="dxa"/>
            <w:tcBorders>
              <w:top w:val="nil"/>
              <w:left w:val="nil"/>
              <w:bottom w:val="nil"/>
              <w:right w:val="nil"/>
            </w:tcBorders>
            <w:shd w:val="clear" w:color="000000" w:fill="FFFFFF"/>
            <w:noWrap/>
            <w:vAlign w:val="bottom"/>
            <w:hideMark/>
          </w:tcPr>
          <w:p w14:paraId="0A391A2B"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nil"/>
              <w:right w:val="nil"/>
            </w:tcBorders>
            <w:shd w:val="clear" w:color="000000" w:fill="FFFFFF"/>
            <w:noWrap/>
            <w:vAlign w:val="bottom"/>
            <w:hideMark/>
          </w:tcPr>
          <w:p w14:paraId="4BADA7A8"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8,288 </w:t>
            </w:r>
          </w:p>
        </w:tc>
        <w:tc>
          <w:tcPr>
            <w:tcW w:w="200" w:type="dxa"/>
            <w:tcBorders>
              <w:top w:val="nil"/>
              <w:left w:val="nil"/>
              <w:bottom w:val="nil"/>
              <w:right w:val="nil"/>
            </w:tcBorders>
            <w:shd w:val="clear" w:color="000000" w:fill="FFFFFF"/>
            <w:noWrap/>
            <w:vAlign w:val="bottom"/>
            <w:hideMark/>
          </w:tcPr>
          <w:p w14:paraId="6005AF2C"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vertAlign w:val="superscript"/>
              </w:rPr>
              <w:t xml:space="preserve"> </w:t>
            </w:r>
          </w:p>
        </w:tc>
        <w:tc>
          <w:tcPr>
            <w:tcW w:w="940" w:type="dxa"/>
            <w:tcBorders>
              <w:top w:val="nil"/>
              <w:left w:val="nil"/>
              <w:bottom w:val="nil"/>
              <w:right w:val="nil"/>
            </w:tcBorders>
            <w:shd w:val="clear" w:color="000000" w:fill="FFFFFF"/>
            <w:noWrap/>
            <w:vAlign w:val="bottom"/>
            <w:hideMark/>
          </w:tcPr>
          <w:p w14:paraId="551E0E57"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6,202 </w:t>
            </w:r>
          </w:p>
        </w:tc>
      </w:tr>
      <w:tr w:rsidR="00F46073" w:rsidRPr="007F2AD6" w14:paraId="00ADDC62" w14:textId="77777777" w:rsidTr="00F46073">
        <w:trPr>
          <w:trHeight w:val="300"/>
        </w:trPr>
        <w:tc>
          <w:tcPr>
            <w:tcW w:w="3420" w:type="dxa"/>
            <w:tcBorders>
              <w:top w:val="nil"/>
              <w:left w:val="nil"/>
              <w:bottom w:val="single" w:sz="4" w:space="0" w:color="auto"/>
              <w:right w:val="nil"/>
            </w:tcBorders>
            <w:shd w:val="clear" w:color="000000" w:fill="FFFFFF"/>
            <w:noWrap/>
            <w:vAlign w:val="bottom"/>
            <w:hideMark/>
          </w:tcPr>
          <w:p w14:paraId="4151A5A8"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Corporate and Other</w:t>
            </w:r>
          </w:p>
        </w:tc>
        <w:tc>
          <w:tcPr>
            <w:tcW w:w="2240" w:type="dxa"/>
            <w:tcBorders>
              <w:top w:val="nil"/>
              <w:left w:val="nil"/>
              <w:bottom w:val="single" w:sz="4" w:space="0" w:color="auto"/>
              <w:right w:val="nil"/>
            </w:tcBorders>
            <w:shd w:val="clear" w:color="000000" w:fill="FFFFFF"/>
            <w:noWrap/>
            <w:vAlign w:val="bottom"/>
            <w:hideMark/>
          </w:tcPr>
          <w:p w14:paraId="744CF578"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(1,689)</w:t>
            </w:r>
          </w:p>
        </w:tc>
        <w:tc>
          <w:tcPr>
            <w:tcW w:w="200" w:type="dxa"/>
            <w:tcBorders>
              <w:top w:val="nil"/>
              <w:left w:val="nil"/>
              <w:bottom w:val="nil"/>
              <w:right w:val="nil"/>
            </w:tcBorders>
            <w:shd w:val="clear" w:color="000000" w:fill="FFFFFF"/>
            <w:noWrap/>
            <w:vAlign w:val="bottom"/>
            <w:hideMark/>
          </w:tcPr>
          <w:p w14:paraId="4771FBD2"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4" w:space="0" w:color="auto"/>
              <w:right w:val="nil"/>
            </w:tcBorders>
            <w:shd w:val="clear" w:color="000000" w:fill="FFFFFF"/>
            <w:noWrap/>
            <w:vAlign w:val="bottom"/>
            <w:hideMark/>
          </w:tcPr>
          <w:p w14:paraId="7AD6919C"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(3,137)</w:t>
            </w:r>
          </w:p>
        </w:tc>
        <w:tc>
          <w:tcPr>
            <w:tcW w:w="144" w:type="dxa"/>
            <w:tcBorders>
              <w:top w:val="nil"/>
              <w:left w:val="nil"/>
              <w:bottom w:val="nil"/>
              <w:right w:val="nil"/>
            </w:tcBorders>
            <w:shd w:val="clear" w:color="000000" w:fill="FFFFFF"/>
            <w:noWrap/>
            <w:vAlign w:val="bottom"/>
            <w:hideMark/>
          </w:tcPr>
          <w:p w14:paraId="149D0436"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single" w:sz="4" w:space="0" w:color="auto"/>
              <w:right w:val="nil"/>
            </w:tcBorders>
            <w:shd w:val="clear" w:color="000000" w:fill="FFFFFF"/>
            <w:noWrap/>
            <w:vAlign w:val="bottom"/>
            <w:hideMark/>
          </w:tcPr>
          <w:p w14:paraId="66B74CE1"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(7,013)</w:t>
            </w:r>
          </w:p>
        </w:tc>
        <w:tc>
          <w:tcPr>
            <w:tcW w:w="200" w:type="dxa"/>
            <w:tcBorders>
              <w:top w:val="nil"/>
              <w:left w:val="nil"/>
              <w:bottom w:val="nil"/>
              <w:right w:val="nil"/>
            </w:tcBorders>
            <w:shd w:val="clear" w:color="000000" w:fill="FFFFFF"/>
            <w:noWrap/>
            <w:vAlign w:val="bottom"/>
            <w:hideMark/>
          </w:tcPr>
          <w:p w14:paraId="210D3599"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4" w:space="0" w:color="auto"/>
              <w:right w:val="nil"/>
            </w:tcBorders>
            <w:shd w:val="clear" w:color="000000" w:fill="FFFFFF"/>
            <w:noWrap/>
            <w:vAlign w:val="bottom"/>
            <w:hideMark/>
          </w:tcPr>
          <w:p w14:paraId="12CDEA9A"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(7,753)</w:t>
            </w:r>
          </w:p>
        </w:tc>
      </w:tr>
      <w:tr w:rsidR="00F46073" w:rsidRPr="007F2AD6" w14:paraId="37B09D16" w14:textId="77777777" w:rsidTr="00F46073">
        <w:trPr>
          <w:trHeight w:val="312"/>
        </w:trPr>
        <w:tc>
          <w:tcPr>
            <w:tcW w:w="3420" w:type="dxa"/>
            <w:tcBorders>
              <w:top w:val="nil"/>
              <w:left w:val="nil"/>
              <w:bottom w:val="nil"/>
              <w:right w:val="nil"/>
            </w:tcBorders>
            <w:shd w:val="clear" w:color="000000" w:fill="FFFFFF"/>
            <w:noWrap/>
            <w:vAlign w:val="bottom"/>
            <w:hideMark/>
          </w:tcPr>
          <w:p w14:paraId="28EC4530"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Total operating income</w:t>
            </w:r>
          </w:p>
        </w:tc>
        <w:tc>
          <w:tcPr>
            <w:tcW w:w="2240" w:type="dxa"/>
            <w:tcBorders>
              <w:top w:val="nil"/>
              <w:left w:val="nil"/>
              <w:bottom w:val="single" w:sz="8" w:space="0" w:color="auto"/>
              <w:right w:val="nil"/>
            </w:tcBorders>
            <w:shd w:val="clear" w:color="000000" w:fill="FFFFFF"/>
            <w:noWrap/>
            <w:vAlign w:val="bottom"/>
            <w:hideMark/>
          </w:tcPr>
          <w:p w14:paraId="0B271503"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$5,330 </w:t>
            </w:r>
          </w:p>
        </w:tc>
        <w:tc>
          <w:tcPr>
            <w:tcW w:w="200" w:type="dxa"/>
            <w:tcBorders>
              <w:top w:val="nil"/>
              <w:left w:val="nil"/>
              <w:bottom w:val="nil"/>
              <w:right w:val="nil"/>
            </w:tcBorders>
            <w:shd w:val="clear" w:color="000000" w:fill="FFFFFF"/>
            <w:noWrap/>
            <w:vAlign w:val="bottom"/>
            <w:hideMark/>
          </w:tcPr>
          <w:p w14:paraId="755DD982"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8" w:space="0" w:color="auto"/>
              <w:right w:val="nil"/>
            </w:tcBorders>
            <w:shd w:val="clear" w:color="000000" w:fill="FFFFFF"/>
            <w:noWrap/>
            <w:vAlign w:val="bottom"/>
            <w:hideMark/>
          </w:tcPr>
          <w:p w14:paraId="2C6E4860"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$3,080 </w:t>
            </w:r>
          </w:p>
        </w:tc>
        <w:tc>
          <w:tcPr>
            <w:tcW w:w="144" w:type="dxa"/>
            <w:tcBorders>
              <w:top w:val="nil"/>
              <w:left w:val="nil"/>
              <w:bottom w:val="nil"/>
              <w:right w:val="nil"/>
            </w:tcBorders>
            <w:shd w:val="clear" w:color="000000" w:fill="FFFFFF"/>
            <w:noWrap/>
            <w:vAlign w:val="bottom"/>
            <w:hideMark/>
          </w:tcPr>
          <w:p w14:paraId="1DDB5B93" w14:textId="77777777" w:rsidR="007F2AD6" w:rsidRPr="007F2AD6" w:rsidRDefault="007F2AD6" w:rsidP="007F2AD6">
            <w:pPr>
              <w:spacing w:after="0" w:line="240" w:lineRule="auto"/>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w:t>
            </w:r>
          </w:p>
        </w:tc>
        <w:tc>
          <w:tcPr>
            <w:tcW w:w="2240" w:type="dxa"/>
            <w:tcBorders>
              <w:top w:val="nil"/>
              <w:left w:val="nil"/>
              <w:bottom w:val="single" w:sz="8" w:space="0" w:color="auto"/>
              <w:right w:val="nil"/>
            </w:tcBorders>
            <w:shd w:val="clear" w:color="000000" w:fill="FFFFFF"/>
            <w:noWrap/>
            <w:vAlign w:val="bottom"/>
            <w:hideMark/>
          </w:tcPr>
          <w:p w14:paraId="0354E1EF" w14:textId="77777777" w:rsidR="007F2AD6" w:rsidRPr="007F2AD6" w:rsidRDefault="007F2AD6" w:rsidP="007F2AD6">
            <w:pPr>
              <w:spacing w:after="0" w:line="240" w:lineRule="auto"/>
              <w:jc w:val="right"/>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$22,326 </w:t>
            </w:r>
          </w:p>
        </w:tc>
        <w:tc>
          <w:tcPr>
            <w:tcW w:w="200" w:type="dxa"/>
            <w:tcBorders>
              <w:top w:val="nil"/>
              <w:left w:val="nil"/>
              <w:bottom w:val="nil"/>
              <w:right w:val="nil"/>
            </w:tcBorders>
            <w:shd w:val="clear" w:color="000000" w:fill="FFFFFF"/>
            <w:noWrap/>
            <w:vAlign w:val="bottom"/>
            <w:hideMark/>
          </w:tcPr>
          <w:p w14:paraId="6A6C44E5" w14:textId="77777777" w:rsidR="007F2AD6" w:rsidRPr="007F2AD6" w:rsidRDefault="007F2AD6" w:rsidP="007F2AD6">
            <w:pPr>
              <w:spacing w:after="0" w:line="240" w:lineRule="auto"/>
              <w:rPr>
                <w:rFonts w:ascii="Segoe UI" w:eastAsia="Times New Roman" w:hAnsi="Segoe UI" w:cs="Segoe UI"/>
                <w:b/>
                <w:bCs/>
                <w:color w:val="666666"/>
                <w:sz w:val="20"/>
                <w:szCs w:val="20"/>
              </w:rPr>
            </w:pPr>
            <w:r w:rsidRPr="007F2AD6">
              <w:rPr>
                <w:rFonts w:ascii="Segoe UI" w:eastAsia="Times New Roman" w:hAnsi="Segoe UI" w:cs="Segoe UI"/>
                <w:b/>
                <w:bCs/>
                <w:color w:val="666666"/>
                <w:sz w:val="20"/>
                <w:szCs w:val="20"/>
              </w:rPr>
              <w:t xml:space="preserve">   </w:t>
            </w:r>
          </w:p>
        </w:tc>
        <w:tc>
          <w:tcPr>
            <w:tcW w:w="940" w:type="dxa"/>
            <w:tcBorders>
              <w:top w:val="nil"/>
              <w:left w:val="nil"/>
              <w:bottom w:val="single" w:sz="8" w:space="0" w:color="auto"/>
              <w:right w:val="nil"/>
            </w:tcBorders>
            <w:shd w:val="clear" w:color="000000" w:fill="FFFFFF"/>
            <w:noWrap/>
            <w:vAlign w:val="bottom"/>
            <w:hideMark/>
          </w:tcPr>
          <w:p w14:paraId="569BF270" w14:textId="77777777" w:rsidR="007F2AD6" w:rsidRPr="007F2AD6" w:rsidRDefault="007F2AD6" w:rsidP="007F2AD6">
            <w:pPr>
              <w:spacing w:after="0" w:line="240" w:lineRule="auto"/>
              <w:jc w:val="right"/>
              <w:rPr>
                <w:rFonts w:ascii="Segoe UI" w:eastAsia="Times New Roman" w:hAnsi="Segoe UI" w:cs="Segoe UI"/>
                <w:color w:val="666666"/>
                <w:sz w:val="20"/>
                <w:szCs w:val="20"/>
              </w:rPr>
            </w:pPr>
            <w:r w:rsidRPr="007F2AD6">
              <w:rPr>
                <w:rFonts w:ascii="Segoe UI" w:eastAsia="Times New Roman" w:hAnsi="Segoe UI" w:cs="Segoe UI"/>
                <w:color w:val="666666"/>
                <w:sz w:val="20"/>
                <w:szCs w:val="20"/>
              </w:rPr>
              <w:t xml:space="preserve"> $20,182 </w:t>
            </w:r>
          </w:p>
        </w:tc>
      </w:tr>
    </w:tbl>
    <w:p w14:paraId="0D872C23" w14:textId="77777777" w:rsidR="007F2AD6" w:rsidRDefault="007F2AD6" w:rsidP="00B5626E">
      <w:pPr>
        <w:spacing w:before="240" w:after="240"/>
        <w:rPr>
          <w:rFonts w:ascii="Segoe UI" w:hAnsi="Segoe UI" w:cs="Segoe UI"/>
          <w:color w:val="666666"/>
          <w:sz w:val="20"/>
          <w:szCs w:val="20"/>
        </w:rPr>
      </w:pPr>
    </w:p>
    <w:p w14:paraId="15B4F7B6" w14:textId="77777777" w:rsidR="007F2AD6" w:rsidRDefault="007F2AD6">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p w14:paraId="5A8FAF0C" w14:textId="77777777" w:rsidR="00DA3248" w:rsidRPr="008E4C0A" w:rsidRDefault="00DA3248" w:rsidP="00DA3248">
      <w:pPr>
        <w:pStyle w:val="NormalWeb"/>
        <w:keepNext/>
        <w:spacing w:before="160" w:beforeAutospacing="0" w:after="160" w:afterAutospacing="0"/>
        <w:jc w:val="center"/>
        <w:rPr>
          <w:rFonts w:ascii="Segoe UI" w:hAnsi="Segoe UI" w:cs="Segoe UI"/>
          <w:b/>
          <w:bCs/>
          <w:color w:val="666666"/>
          <w:sz w:val="20"/>
          <w:szCs w:val="20"/>
        </w:rPr>
      </w:pPr>
      <w:bookmarkStart w:id="13" w:name="_Hlk487551253"/>
      <w:r>
        <w:rPr>
          <w:rFonts w:ascii="Segoe UI" w:hAnsi="Segoe UI" w:cs="Segoe UI"/>
          <w:b/>
          <w:bCs/>
          <w:color w:val="666666"/>
          <w:sz w:val="20"/>
          <w:szCs w:val="20"/>
        </w:rPr>
        <w:lastRenderedPageBreak/>
        <w:t>M</w:t>
      </w:r>
      <w:r w:rsidRPr="008E4C0A">
        <w:rPr>
          <w:rFonts w:ascii="Segoe UI" w:hAnsi="Segoe UI" w:cs="Segoe UI"/>
          <w:b/>
          <w:bCs/>
          <w:color w:val="666666"/>
          <w:sz w:val="20"/>
          <w:szCs w:val="20"/>
        </w:rPr>
        <w:t>ICROSOFT CORPORATION</w:t>
      </w:r>
    </w:p>
    <w:p w14:paraId="553B4676" w14:textId="77777777" w:rsidR="00DA3248" w:rsidRPr="008E4C0A" w:rsidRDefault="00DA3248" w:rsidP="00DA3248">
      <w:pPr>
        <w:pStyle w:val="NormalWeb"/>
        <w:keepNext/>
        <w:spacing w:before="160" w:beforeAutospacing="0" w:after="160" w:afterAutospacing="0"/>
        <w:jc w:val="center"/>
        <w:rPr>
          <w:rFonts w:ascii="Segoe UI" w:hAnsi="Segoe UI" w:cs="Segoe UI"/>
          <w:b/>
          <w:bCs/>
          <w:color w:val="666666"/>
          <w:sz w:val="20"/>
          <w:szCs w:val="20"/>
        </w:rPr>
      </w:pPr>
      <w:r w:rsidRPr="008E4C0A">
        <w:rPr>
          <w:rFonts w:ascii="Segoe UI" w:hAnsi="Segoe UI" w:cs="Segoe UI"/>
          <w:b/>
          <w:bCs/>
          <w:color w:val="666666"/>
          <w:sz w:val="20"/>
          <w:szCs w:val="20"/>
        </w:rPr>
        <w:t>FOURTH QUARTER FINANCIAL HIGHLIGHTS</w:t>
      </w:r>
    </w:p>
    <w:p w14:paraId="5E0AF44F" w14:textId="7E924852" w:rsidR="00DA3248" w:rsidRPr="008E4C0A" w:rsidRDefault="00DA3248" w:rsidP="00DA3248">
      <w:pPr>
        <w:spacing w:before="160" w:line="280" w:lineRule="exact"/>
        <w:jc w:val="both"/>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 Please refer to the reconciliation of our GAAP and non-GAAP financial results in the</w:t>
      </w:r>
      <w:r w:rsidDel="000B0D25">
        <w:rPr>
          <w:rFonts w:ascii="Segoe UI" w:hAnsi="Segoe UI" w:cs="Segoe UI"/>
          <w:color w:val="666666"/>
          <w:sz w:val="20"/>
          <w:szCs w:val="20"/>
        </w:rPr>
        <w:t xml:space="preserve"> table provided above</w:t>
      </w:r>
      <w:r>
        <w:rPr>
          <w:rFonts w:ascii="Segoe UI" w:hAnsi="Segoe UI" w:cs="Segoe UI"/>
          <w:color w:val="666666"/>
          <w:sz w:val="20"/>
          <w:szCs w:val="20"/>
        </w:rPr>
        <w:t xml:space="preserve"> for additional information.</w:t>
      </w:r>
    </w:p>
    <w:p w14:paraId="654B5390" w14:textId="77777777" w:rsidR="00DA3248" w:rsidRPr="0005515B" w:rsidRDefault="00DA3248" w:rsidP="00DA3248">
      <w:pPr>
        <w:pStyle w:val="NormalWeb"/>
        <w:keepNext/>
        <w:spacing w:before="160" w:beforeAutospacing="0" w:after="160" w:afterAutospacing="0"/>
        <w:rPr>
          <w:color w:val="FF0000"/>
        </w:rPr>
      </w:pPr>
      <w:r w:rsidRPr="008E4C0A">
        <w:rPr>
          <w:rFonts w:ascii="Segoe UI" w:hAnsi="Segoe UI" w:cs="Segoe UI"/>
          <w:b/>
          <w:bCs/>
          <w:color w:val="666666"/>
          <w:sz w:val="20"/>
          <w:szCs w:val="20"/>
        </w:rPr>
        <w:t>SUMMARY</w:t>
      </w:r>
    </w:p>
    <w:p w14:paraId="15D1A57D" w14:textId="77777777" w:rsidR="00DA3248" w:rsidRPr="00CD24E7" w:rsidRDefault="00DA3248" w:rsidP="00DA3248">
      <w:pPr>
        <w:pStyle w:val="NormalWeb"/>
        <w:spacing w:before="160" w:beforeAutospacing="0" w:after="160" w:afterAutospacing="0"/>
        <w:rPr>
          <w:rFonts w:ascii="Segoe UI" w:hAnsi="Segoe UI" w:cs="Segoe UI"/>
          <w:color w:val="666666"/>
          <w:sz w:val="20"/>
          <w:szCs w:val="20"/>
        </w:rPr>
      </w:pPr>
      <w:r w:rsidRPr="0096006A">
        <w:rPr>
          <w:rFonts w:ascii="Segoe UI" w:hAnsi="Segoe UI" w:cs="Segoe UI"/>
          <w:color w:val="666666"/>
          <w:sz w:val="20"/>
          <w:szCs w:val="20"/>
        </w:rPr>
        <w:t xml:space="preserve">Revenue was </w:t>
      </w:r>
      <w:r w:rsidRPr="00647AC7">
        <w:rPr>
          <w:rFonts w:ascii="Segoe UI" w:hAnsi="Segoe UI" w:cs="Segoe UI"/>
          <w:color w:val="666666"/>
          <w:sz w:val="20"/>
          <w:szCs w:val="20"/>
        </w:rPr>
        <w:t>$</w:t>
      </w:r>
      <w:r>
        <w:rPr>
          <w:rFonts w:ascii="Segoe UI" w:hAnsi="Segoe UI" w:cs="Segoe UI"/>
          <w:color w:val="666666"/>
          <w:sz w:val="20"/>
          <w:szCs w:val="20"/>
        </w:rPr>
        <w:t>23.3</w:t>
      </w:r>
      <w:r w:rsidRPr="00647AC7">
        <w:rPr>
          <w:rFonts w:ascii="Segoe UI" w:hAnsi="Segoe UI" w:cs="Segoe UI"/>
          <w:color w:val="666666"/>
          <w:sz w:val="20"/>
          <w:szCs w:val="20"/>
        </w:rPr>
        <w:t xml:space="preserve"> </w:t>
      </w:r>
      <w:r w:rsidRPr="0096006A">
        <w:rPr>
          <w:rFonts w:ascii="Segoe UI" w:hAnsi="Segoe UI" w:cs="Segoe UI"/>
          <w:color w:val="666666"/>
          <w:sz w:val="20"/>
          <w:szCs w:val="20"/>
        </w:rPr>
        <w:t xml:space="preserve">billion, </w:t>
      </w:r>
      <w:r>
        <w:rPr>
          <w:rFonts w:ascii="Segoe UI" w:hAnsi="Segoe UI" w:cs="Segoe UI"/>
          <w:color w:val="666666"/>
          <w:sz w:val="20"/>
          <w:szCs w:val="20"/>
        </w:rPr>
        <w:t>up</w:t>
      </w:r>
      <w:r w:rsidRPr="0096006A">
        <w:rPr>
          <w:rFonts w:ascii="Segoe UI" w:hAnsi="Segoe UI" w:cs="Segoe UI"/>
          <w:color w:val="666666"/>
          <w:sz w:val="20"/>
          <w:szCs w:val="20"/>
        </w:rPr>
        <w:t xml:space="preserve"> </w:t>
      </w:r>
      <w:r>
        <w:rPr>
          <w:rFonts w:ascii="Segoe UI" w:hAnsi="Segoe UI" w:cs="Segoe UI"/>
          <w:color w:val="666666"/>
          <w:sz w:val="20"/>
          <w:szCs w:val="20"/>
        </w:rPr>
        <w:t>13% year-over-</w:t>
      </w:r>
      <w:r w:rsidRPr="0096006A">
        <w:rPr>
          <w:rFonts w:ascii="Segoe UI" w:hAnsi="Segoe UI" w:cs="Segoe UI"/>
          <w:color w:val="666666"/>
          <w:sz w:val="20"/>
          <w:szCs w:val="20"/>
        </w:rPr>
        <w:t>year</w:t>
      </w:r>
      <w:r>
        <w:rPr>
          <w:rFonts w:ascii="Segoe UI" w:hAnsi="Segoe UI" w:cs="Segoe UI"/>
          <w:color w:val="666666"/>
          <w:sz w:val="20"/>
          <w:szCs w:val="20"/>
        </w:rPr>
        <w:t>. The increase in r</w:t>
      </w:r>
      <w:r w:rsidRPr="00CD24E7">
        <w:rPr>
          <w:rFonts w:ascii="Segoe UI" w:hAnsi="Segoe UI" w:cs="Segoe UI"/>
          <w:color w:val="666666"/>
          <w:sz w:val="20"/>
          <w:szCs w:val="20"/>
        </w:rPr>
        <w:t xml:space="preserve">evenue </w:t>
      </w:r>
      <w:r>
        <w:rPr>
          <w:rFonts w:ascii="Segoe UI" w:hAnsi="Segoe UI" w:cs="Segoe UI"/>
          <w:color w:val="666666"/>
          <w:sz w:val="20"/>
          <w:szCs w:val="20"/>
        </w:rPr>
        <w:t>was driven by</w:t>
      </w:r>
      <w:r w:rsidDel="00051D95">
        <w:rPr>
          <w:rFonts w:ascii="Segoe UI" w:hAnsi="Segoe UI" w:cs="Segoe UI"/>
          <w:color w:val="666666"/>
          <w:sz w:val="20"/>
          <w:szCs w:val="20"/>
        </w:rPr>
        <w:t xml:space="preserve"> </w:t>
      </w:r>
      <w:r w:rsidRPr="00051D95">
        <w:rPr>
          <w:rFonts w:ascii="Segoe UI" w:hAnsi="Segoe UI" w:cs="Segoe UI"/>
          <w:color w:val="666666"/>
          <w:sz w:val="20"/>
          <w:szCs w:val="20"/>
        </w:rPr>
        <w:t>growth in Productivity and Business Processes</w:t>
      </w:r>
      <w:r>
        <w:rPr>
          <w:rFonts w:ascii="Segoe UI" w:hAnsi="Segoe UI" w:cs="Segoe UI"/>
          <w:color w:val="666666"/>
          <w:sz w:val="20"/>
          <w:szCs w:val="20"/>
        </w:rPr>
        <w:t xml:space="preserve"> and </w:t>
      </w:r>
      <w:r w:rsidRPr="00051D95">
        <w:rPr>
          <w:rFonts w:ascii="Segoe UI" w:hAnsi="Segoe UI" w:cs="Segoe UI"/>
          <w:color w:val="666666"/>
          <w:sz w:val="20"/>
          <w:szCs w:val="20"/>
        </w:rPr>
        <w:t>Intelligent Cloud</w:t>
      </w:r>
      <w:r>
        <w:rPr>
          <w:rFonts w:ascii="Segoe UI" w:hAnsi="Segoe UI" w:cs="Segoe UI"/>
          <w:color w:val="666666"/>
          <w:sz w:val="20"/>
          <w:szCs w:val="20"/>
        </w:rPr>
        <w:t>, and a decrease in the net revenue deferral from Windows 10</w:t>
      </w:r>
      <w:r w:rsidRPr="00051D95">
        <w:rPr>
          <w:rFonts w:ascii="Segoe UI" w:hAnsi="Segoe UI" w:cs="Segoe UI"/>
          <w:color w:val="666666"/>
          <w:sz w:val="20"/>
          <w:szCs w:val="20"/>
        </w:rPr>
        <w:t>, offset in part by lower revenue from More Personal Computing</w:t>
      </w:r>
      <w:r>
        <w:rPr>
          <w:rFonts w:ascii="Segoe UI" w:hAnsi="Segoe UI" w:cs="Segoe UI"/>
          <w:color w:val="666666"/>
          <w:sz w:val="20"/>
          <w:szCs w:val="20"/>
        </w:rPr>
        <w:t xml:space="preserve">. </w:t>
      </w:r>
      <w:r w:rsidRPr="00E17B81">
        <w:rPr>
          <w:rFonts w:ascii="Segoe UI" w:hAnsi="Segoe UI" w:cs="Segoe UI"/>
          <w:color w:val="666666"/>
          <w:sz w:val="20"/>
          <w:szCs w:val="20"/>
        </w:rPr>
        <w:t xml:space="preserve">Windows 10 revenue is primarily recognized upfront in the More Personal Computing segment, and the deferral and subsequent recognition of revenue is reflected in Corporate and Other. </w:t>
      </w:r>
      <w:r>
        <w:rPr>
          <w:rFonts w:ascii="Segoe UI" w:hAnsi="Segoe UI" w:cs="Segoe UI"/>
          <w:color w:val="666666"/>
          <w:sz w:val="20"/>
          <w:szCs w:val="20"/>
        </w:rPr>
        <w:t>Non-GAAP revenue was $24.7 billion, up 9% year-over-year, including an adjustment to exclude the net revenue deferral from Windows 10.</w:t>
      </w:r>
    </w:p>
    <w:p w14:paraId="26C66EA6" w14:textId="4A272705" w:rsidR="00DA3248" w:rsidRDefault="00DA3248" w:rsidP="00DA3248">
      <w:pPr>
        <w:pStyle w:val="NormalWeb"/>
        <w:spacing w:before="180" w:beforeAutospacing="0" w:after="0" w:afterAutospacing="0"/>
        <w:rPr>
          <w:rFonts w:ascii="Segoe UI" w:hAnsi="Segoe UI" w:cs="Segoe UI"/>
          <w:color w:val="666666"/>
          <w:sz w:val="20"/>
          <w:szCs w:val="20"/>
        </w:rPr>
      </w:pPr>
      <w:r>
        <w:rPr>
          <w:rFonts w:ascii="Segoe UI" w:hAnsi="Segoe UI" w:cs="Segoe UI"/>
          <w:color w:val="666666"/>
          <w:sz w:val="20"/>
          <w:szCs w:val="20"/>
        </w:rPr>
        <w:t>G</w:t>
      </w:r>
      <w:r w:rsidRPr="004A55C8">
        <w:rPr>
          <w:rFonts w:ascii="Segoe UI" w:hAnsi="Segoe UI" w:cs="Segoe UI"/>
          <w:color w:val="666666"/>
          <w:sz w:val="20"/>
          <w:szCs w:val="20"/>
        </w:rPr>
        <w:t xml:space="preserve">ross margin </w:t>
      </w:r>
      <w:r>
        <w:rPr>
          <w:rFonts w:ascii="Segoe UI" w:hAnsi="Segoe UI" w:cs="Segoe UI"/>
          <w:color w:val="666666"/>
          <w:sz w:val="20"/>
          <w:szCs w:val="20"/>
        </w:rPr>
        <w:t>was</w:t>
      </w:r>
      <w:r w:rsidRPr="004A55C8">
        <w:rPr>
          <w:rFonts w:ascii="Segoe UI" w:hAnsi="Segoe UI" w:cs="Segoe UI"/>
          <w:color w:val="666666"/>
          <w:sz w:val="20"/>
          <w:szCs w:val="20"/>
        </w:rPr>
        <w:t xml:space="preserve"> </w:t>
      </w:r>
      <w:r w:rsidRPr="00DF655E">
        <w:rPr>
          <w:rFonts w:ascii="Segoe UI" w:hAnsi="Segoe UI" w:cs="Segoe UI"/>
          <w:color w:val="666666"/>
          <w:sz w:val="20"/>
          <w:szCs w:val="20"/>
        </w:rPr>
        <w:t>$</w:t>
      </w:r>
      <w:r>
        <w:rPr>
          <w:rFonts w:ascii="Segoe UI" w:hAnsi="Segoe UI" w:cs="Segoe UI"/>
          <w:color w:val="666666"/>
          <w:sz w:val="20"/>
          <w:szCs w:val="20"/>
        </w:rPr>
        <w:t>14.9</w:t>
      </w:r>
      <w:r w:rsidRPr="004A55C8">
        <w:rPr>
          <w:rFonts w:ascii="Segoe UI" w:hAnsi="Segoe UI" w:cs="Segoe UI"/>
          <w:color w:val="666666"/>
          <w:sz w:val="20"/>
          <w:szCs w:val="20"/>
        </w:rPr>
        <w:t xml:space="preserve"> billion, </w:t>
      </w:r>
      <w:r>
        <w:rPr>
          <w:rFonts w:ascii="Segoe UI" w:hAnsi="Segoe UI" w:cs="Segoe UI"/>
          <w:color w:val="666666"/>
          <w:sz w:val="20"/>
          <w:szCs w:val="20"/>
        </w:rPr>
        <w:t>up</w:t>
      </w:r>
      <w:r w:rsidRPr="004A55C8">
        <w:rPr>
          <w:rFonts w:ascii="Segoe UI" w:hAnsi="Segoe UI" w:cs="Segoe UI"/>
          <w:color w:val="666666"/>
          <w:sz w:val="20"/>
          <w:szCs w:val="20"/>
        </w:rPr>
        <w:t xml:space="preserve"> </w:t>
      </w:r>
      <w:r>
        <w:rPr>
          <w:rFonts w:ascii="Segoe UI" w:hAnsi="Segoe UI" w:cs="Segoe UI"/>
          <w:color w:val="666666"/>
          <w:sz w:val="20"/>
          <w:szCs w:val="20"/>
        </w:rPr>
        <w:t>18</w:t>
      </w:r>
      <w:r w:rsidRPr="00DF655E">
        <w:rPr>
          <w:rFonts w:ascii="Segoe UI" w:hAnsi="Segoe UI" w:cs="Segoe UI"/>
          <w:color w:val="666666"/>
          <w:sz w:val="20"/>
          <w:szCs w:val="20"/>
        </w:rPr>
        <w:t>%</w:t>
      </w:r>
      <w:r w:rsidRPr="004A55C8">
        <w:rPr>
          <w:rFonts w:ascii="Segoe UI" w:hAnsi="Segoe UI" w:cs="Segoe UI"/>
          <w:color w:val="666666"/>
          <w:sz w:val="20"/>
          <w:szCs w:val="20"/>
        </w:rPr>
        <w:t xml:space="preserve"> year-over-year. </w:t>
      </w:r>
      <w:r>
        <w:rPr>
          <w:rFonts w:ascii="Segoe UI" w:hAnsi="Segoe UI" w:cs="Segoe UI"/>
          <w:color w:val="666666"/>
          <w:sz w:val="20"/>
          <w:szCs w:val="20"/>
        </w:rPr>
        <w:t>The increase in gross margin</w:t>
      </w:r>
      <w:r w:rsidRPr="00CD24E7">
        <w:rPr>
          <w:rFonts w:ascii="Segoe UI" w:hAnsi="Segoe UI" w:cs="Segoe UI"/>
          <w:color w:val="666666"/>
          <w:sz w:val="20"/>
          <w:szCs w:val="20"/>
        </w:rPr>
        <w:t xml:space="preserve"> </w:t>
      </w:r>
      <w:r>
        <w:rPr>
          <w:rFonts w:ascii="Segoe UI" w:hAnsi="Segoe UI" w:cs="Segoe UI"/>
          <w:color w:val="666666"/>
          <w:sz w:val="20"/>
          <w:szCs w:val="20"/>
        </w:rPr>
        <w:t>reflects</w:t>
      </w:r>
      <w:r w:rsidDel="00051D95">
        <w:rPr>
          <w:rFonts w:ascii="Segoe UI" w:hAnsi="Segoe UI" w:cs="Segoe UI"/>
          <w:color w:val="666666"/>
          <w:sz w:val="20"/>
          <w:szCs w:val="20"/>
        </w:rPr>
        <w:t xml:space="preserve"> </w:t>
      </w:r>
      <w:r w:rsidRPr="00051D95">
        <w:rPr>
          <w:rFonts w:ascii="Segoe UI" w:hAnsi="Segoe UI" w:cs="Segoe UI"/>
          <w:color w:val="666666"/>
          <w:sz w:val="20"/>
          <w:szCs w:val="20"/>
        </w:rPr>
        <w:t xml:space="preserve">growth </w:t>
      </w:r>
      <w:r>
        <w:rPr>
          <w:rFonts w:ascii="Segoe UI" w:hAnsi="Segoe UI" w:cs="Segoe UI"/>
          <w:color w:val="666666"/>
          <w:sz w:val="20"/>
          <w:szCs w:val="20"/>
        </w:rPr>
        <w:t>across each of our segments, including the acquisition of LinkedIn, driven by</w:t>
      </w:r>
      <w:r w:rsidRPr="00905C34">
        <w:rPr>
          <w:rFonts w:ascii="Segoe UI" w:hAnsi="Segoe UI" w:cs="Segoe UI"/>
          <w:color w:val="666666"/>
          <w:sz w:val="20"/>
          <w:szCs w:val="20"/>
        </w:rPr>
        <w:t xml:space="preserve"> </w:t>
      </w:r>
      <w:r w:rsidRPr="008C6DFF">
        <w:rPr>
          <w:rFonts w:ascii="Segoe UI" w:hAnsi="Segoe UI" w:cs="Segoe UI"/>
          <w:color w:val="666666"/>
          <w:sz w:val="20"/>
          <w:szCs w:val="20"/>
        </w:rPr>
        <w:t>higher revenue</w:t>
      </w:r>
      <w:r>
        <w:rPr>
          <w:rFonts w:ascii="Segoe UI" w:hAnsi="Segoe UI" w:cs="Segoe UI"/>
          <w:color w:val="666666"/>
          <w:sz w:val="20"/>
          <w:szCs w:val="20"/>
        </w:rPr>
        <w:t xml:space="preserve"> and</w:t>
      </w:r>
      <w:r w:rsidRPr="008C6DFF">
        <w:rPr>
          <w:rFonts w:ascii="Segoe UI" w:hAnsi="Segoe UI" w:cs="Segoe UI"/>
          <w:color w:val="666666"/>
          <w:sz w:val="20"/>
          <w:szCs w:val="20"/>
        </w:rPr>
        <w:t xml:space="preserve"> margin expansion</w:t>
      </w:r>
      <w:r w:rsidRPr="004C4796">
        <w:rPr>
          <w:rFonts w:ascii="Segoe UI" w:hAnsi="Segoe UI" w:cs="Segoe UI"/>
          <w:color w:val="666666"/>
          <w:sz w:val="20"/>
          <w:szCs w:val="20"/>
        </w:rPr>
        <w:t>.</w:t>
      </w:r>
      <w:r>
        <w:rPr>
          <w:rFonts w:ascii="Segoe UI" w:hAnsi="Segoe UI" w:cs="Segoe UI"/>
          <w:color w:val="666666"/>
          <w:sz w:val="20"/>
          <w:szCs w:val="20"/>
        </w:rPr>
        <w:t xml:space="preserve"> Gross margin percentage</w:t>
      </w:r>
      <w:r w:rsidRPr="000D72AA">
        <w:rPr>
          <w:rFonts w:ascii="Segoe UI" w:hAnsi="Segoe UI" w:cs="Segoe UI"/>
          <w:color w:val="666666"/>
          <w:sz w:val="20"/>
          <w:szCs w:val="20"/>
        </w:rPr>
        <w:t xml:space="preserve"> increased due to margin </w:t>
      </w:r>
      <w:r>
        <w:rPr>
          <w:rFonts w:ascii="Segoe UI" w:hAnsi="Segoe UI" w:cs="Segoe UI"/>
          <w:color w:val="666666"/>
          <w:sz w:val="20"/>
          <w:szCs w:val="20"/>
        </w:rPr>
        <w:t>percent increase</w:t>
      </w:r>
      <w:r w:rsidRPr="000D72AA">
        <w:rPr>
          <w:rFonts w:ascii="Segoe UI" w:hAnsi="Segoe UI" w:cs="Segoe UI"/>
          <w:color w:val="666666"/>
          <w:sz w:val="20"/>
          <w:szCs w:val="20"/>
        </w:rPr>
        <w:t xml:space="preserve"> in </w:t>
      </w:r>
      <w:r w:rsidRPr="00051D95">
        <w:rPr>
          <w:rFonts w:ascii="Segoe UI" w:hAnsi="Segoe UI" w:cs="Segoe UI"/>
          <w:color w:val="666666"/>
          <w:sz w:val="20"/>
          <w:szCs w:val="20"/>
        </w:rPr>
        <w:t>More Personal Computing</w:t>
      </w:r>
      <w:r w:rsidRPr="000D72AA">
        <w:rPr>
          <w:rFonts w:ascii="Segoe UI" w:hAnsi="Segoe UI" w:cs="Segoe UI"/>
          <w:color w:val="666666"/>
          <w:sz w:val="20"/>
          <w:szCs w:val="20"/>
        </w:rPr>
        <w:t xml:space="preserve"> and segment sales mix, offset </w:t>
      </w:r>
      <w:r>
        <w:rPr>
          <w:rFonts w:ascii="Segoe UI" w:hAnsi="Segoe UI" w:cs="Segoe UI"/>
          <w:color w:val="666666"/>
          <w:sz w:val="20"/>
          <w:szCs w:val="20"/>
        </w:rPr>
        <w:t xml:space="preserve">in part </w:t>
      </w:r>
      <w:r w:rsidRPr="000D72AA">
        <w:rPr>
          <w:rFonts w:ascii="Segoe UI" w:hAnsi="Segoe UI" w:cs="Segoe UI"/>
          <w:color w:val="666666"/>
          <w:sz w:val="20"/>
          <w:szCs w:val="20"/>
        </w:rPr>
        <w:t xml:space="preserve">by margin percent </w:t>
      </w:r>
      <w:r>
        <w:rPr>
          <w:rFonts w:ascii="Segoe UI" w:hAnsi="Segoe UI" w:cs="Segoe UI"/>
          <w:color w:val="666666"/>
          <w:sz w:val="20"/>
          <w:szCs w:val="20"/>
        </w:rPr>
        <w:t>declines</w:t>
      </w:r>
      <w:r w:rsidRPr="000D72AA">
        <w:rPr>
          <w:rFonts w:ascii="Segoe UI" w:hAnsi="Segoe UI" w:cs="Segoe UI"/>
          <w:color w:val="666666"/>
          <w:sz w:val="20"/>
          <w:szCs w:val="20"/>
        </w:rPr>
        <w:t xml:space="preserve"> in </w:t>
      </w:r>
      <w:r w:rsidRPr="00051D95">
        <w:rPr>
          <w:rFonts w:ascii="Segoe UI" w:hAnsi="Segoe UI" w:cs="Segoe UI"/>
          <w:color w:val="666666"/>
          <w:sz w:val="20"/>
          <w:szCs w:val="20"/>
        </w:rPr>
        <w:t>Productivity and Business Processes</w:t>
      </w:r>
      <w:r>
        <w:rPr>
          <w:rFonts w:ascii="Segoe UI" w:hAnsi="Segoe UI" w:cs="Segoe UI"/>
          <w:color w:val="666666"/>
          <w:sz w:val="20"/>
          <w:szCs w:val="20"/>
        </w:rPr>
        <w:t xml:space="preserve"> and </w:t>
      </w:r>
      <w:r w:rsidRPr="00051D95">
        <w:rPr>
          <w:rFonts w:ascii="Segoe UI" w:hAnsi="Segoe UI" w:cs="Segoe UI"/>
          <w:color w:val="666666"/>
          <w:sz w:val="20"/>
          <w:szCs w:val="20"/>
        </w:rPr>
        <w:t>Intelligent Cloud</w:t>
      </w:r>
      <w:r>
        <w:rPr>
          <w:rFonts w:ascii="Segoe UI" w:hAnsi="Segoe UI" w:cs="Segoe UI"/>
          <w:color w:val="666666"/>
          <w:sz w:val="20"/>
          <w:szCs w:val="20"/>
        </w:rPr>
        <w:t xml:space="preserve">. Gross margin percentage includes a 10-point improvement in commercial cloud gross margin </w:t>
      </w:r>
      <w:r w:rsidRPr="00403122">
        <w:rPr>
          <w:rFonts w:ascii="Segoe UI" w:hAnsi="Segoe UI" w:cs="Segoe UI"/>
          <w:color w:val="666666"/>
          <w:sz w:val="20"/>
          <w:szCs w:val="20"/>
        </w:rPr>
        <w:t>across Azure, Office 365, and Dynamics 365</w:t>
      </w:r>
      <w:r>
        <w:rPr>
          <w:rFonts w:ascii="Segoe UI" w:hAnsi="Segoe UI" w:cs="Segoe UI"/>
          <w:color w:val="666666"/>
          <w:sz w:val="20"/>
          <w:szCs w:val="20"/>
        </w:rPr>
        <w:t>.</w:t>
      </w:r>
    </w:p>
    <w:p w14:paraId="258F9FA9" w14:textId="2E9FC3D5" w:rsidR="00DA3248" w:rsidRDefault="00DA3248" w:rsidP="00DA3248">
      <w:pPr>
        <w:pStyle w:val="NormalWeb"/>
        <w:spacing w:before="180" w:beforeAutospacing="0" w:after="0" w:afterAutospacing="0"/>
        <w:rPr>
          <w:rFonts w:ascii="Segoe UI" w:hAnsi="Segoe UI" w:cs="Segoe UI"/>
          <w:color w:val="666666"/>
          <w:sz w:val="20"/>
          <w:szCs w:val="20"/>
        </w:rPr>
      </w:pPr>
      <w:r w:rsidRPr="0000409A">
        <w:rPr>
          <w:rFonts w:ascii="Segoe UI" w:hAnsi="Segoe UI" w:cs="Segoe UI"/>
          <w:color w:val="666666"/>
          <w:sz w:val="20"/>
          <w:szCs w:val="20"/>
        </w:rPr>
        <w:t xml:space="preserve">Operating </w:t>
      </w:r>
      <w:r>
        <w:rPr>
          <w:rFonts w:ascii="Segoe UI" w:hAnsi="Segoe UI" w:cs="Segoe UI"/>
          <w:color w:val="666666"/>
          <w:sz w:val="20"/>
          <w:szCs w:val="20"/>
        </w:rPr>
        <w:t>income</w:t>
      </w:r>
      <w:r w:rsidRPr="0000409A">
        <w:rPr>
          <w:rFonts w:ascii="Segoe UI" w:hAnsi="Segoe UI" w:cs="Segoe UI"/>
          <w:color w:val="666666"/>
          <w:sz w:val="20"/>
          <w:szCs w:val="20"/>
        </w:rPr>
        <w:t xml:space="preserve"> was $</w:t>
      </w:r>
      <w:r>
        <w:rPr>
          <w:rFonts w:ascii="Segoe UI" w:hAnsi="Segoe UI" w:cs="Segoe UI"/>
          <w:color w:val="666666"/>
          <w:sz w:val="20"/>
          <w:szCs w:val="20"/>
        </w:rPr>
        <w:t>5.3</w:t>
      </w:r>
      <w:r w:rsidRPr="0000409A">
        <w:rPr>
          <w:rFonts w:ascii="Segoe UI" w:hAnsi="Segoe UI" w:cs="Segoe UI"/>
          <w:color w:val="666666"/>
          <w:sz w:val="20"/>
          <w:szCs w:val="20"/>
        </w:rPr>
        <w:t xml:space="preserve"> billion, </w:t>
      </w:r>
      <w:r>
        <w:rPr>
          <w:rFonts w:ascii="Segoe UI" w:hAnsi="Segoe UI" w:cs="Segoe UI"/>
          <w:color w:val="666666"/>
          <w:sz w:val="20"/>
          <w:szCs w:val="20"/>
        </w:rPr>
        <w:t>up 73% year-over-year</w:t>
      </w:r>
      <w:r w:rsidRPr="0000409A">
        <w:rPr>
          <w:rFonts w:ascii="Segoe UI" w:hAnsi="Segoe UI" w:cs="Segoe UI"/>
          <w:color w:val="666666"/>
          <w:sz w:val="20"/>
          <w:szCs w:val="20"/>
        </w:rPr>
        <w:t>.</w:t>
      </w:r>
      <w:r>
        <w:rPr>
          <w:rFonts w:ascii="Segoe UI" w:hAnsi="Segoe UI" w:cs="Segoe UI"/>
          <w:color w:val="666666"/>
          <w:sz w:val="20"/>
          <w:szCs w:val="20"/>
        </w:rPr>
        <w:t xml:space="preserve"> The increase in operating income was driven by higher gross margin and a reduction in impairment and restructuring expenses, offset in part by operating expenses </w:t>
      </w:r>
      <w:r w:rsidRPr="00765F0A">
        <w:rPr>
          <w:rFonts w:ascii="Segoe UI" w:hAnsi="Segoe UI" w:cs="Segoe UI"/>
          <w:color w:val="666666"/>
          <w:sz w:val="20"/>
          <w:szCs w:val="20"/>
        </w:rPr>
        <w:t>related to our acquisition of LinkedIn</w:t>
      </w:r>
      <w:r>
        <w:rPr>
          <w:rFonts w:ascii="Segoe UI" w:hAnsi="Segoe UI" w:cs="Segoe UI"/>
          <w:color w:val="666666"/>
          <w:sz w:val="20"/>
          <w:szCs w:val="20"/>
        </w:rPr>
        <w:t xml:space="preserve">. </w:t>
      </w:r>
      <w:r w:rsidRPr="00A21AA9">
        <w:rPr>
          <w:rFonts w:ascii="Segoe UI" w:eastAsia="Calibri" w:hAnsi="Segoe UI" w:cs="Segoe UI"/>
          <w:color w:val="666666"/>
          <w:sz w:val="20"/>
          <w:szCs w:val="20"/>
        </w:rPr>
        <w:t xml:space="preserve">Operating income included </w:t>
      </w:r>
      <w:r>
        <w:rPr>
          <w:rFonts w:ascii="Segoe UI" w:eastAsia="Calibri" w:hAnsi="Segoe UI" w:cs="Segoe UI"/>
          <w:color w:val="666666"/>
          <w:sz w:val="20"/>
          <w:szCs w:val="20"/>
        </w:rPr>
        <w:t>an operating loss of $361</w:t>
      </w:r>
      <w:r w:rsidRPr="00BF04BA">
        <w:rPr>
          <w:rFonts w:ascii="Segoe UI" w:eastAsia="Calibri" w:hAnsi="Segoe UI" w:cs="Segoe UI"/>
          <w:color w:val="666666"/>
          <w:sz w:val="20"/>
          <w:szCs w:val="20"/>
        </w:rPr>
        <w:t xml:space="preserve"> million related to the acquisition of LinkedIn</w:t>
      </w:r>
      <w:r>
        <w:rPr>
          <w:rFonts w:ascii="Segoe UI" w:eastAsia="Calibri" w:hAnsi="Segoe UI" w:cs="Segoe UI"/>
          <w:color w:val="666666"/>
          <w:sz w:val="20"/>
          <w:szCs w:val="20"/>
        </w:rPr>
        <w:t>, including $371 million of amortization of acquired intangible assets.</w:t>
      </w:r>
      <w:r w:rsidRPr="00BF04BA">
        <w:rPr>
          <w:rFonts w:ascii="Segoe UI" w:eastAsia="Calibri" w:hAnsi="Segoe UI" w:cs="Segoe UI"/>
          <w:color w:val="666666"/>
          <w:sz w:val="20"/>
          <w:szCs w:val="20"/>
        </w:rPr>
        <w:t xml:space="preserve"> </w:t>
      </w:r>
      <w:r>
        <w:rPr>
          <w:rFonts w:ascii="Segoe UI" w:eastAsia="Calibri" w:hAnsi="Segoe UI" w:cs="Segoe UI"/>
          <w:color w:val="666666"/>
          <w:sz w:val="20"/>
          <w:szCs w:val="20"/>
        </w:rPr>
        <w:t>Operating income also included an</w:t>
      </w:r>
      <w:r w:rsidRPr="00A21AA9">
        <w:rPr>
          <w:rFonts w:ascii="Segoe UI" w:eastAsia="Calibri" w:hAnsi="Segoe UI" w:cs="Segoe UI"/>
          <w:color w:val="666666"/>
          <w:sz w:val="20"/>
          <w:szCs w:val="20"/>
        </w:rPr>
        <w:t xml:space="preserve"> unfavorable foreign currency impact of </w:t>
      </w:r>
      <w:r>
        <w:rPr>
          <w:rFonts w:ascii="Segoe UI" w:eastAsia="Calibri" w:hAnsi="Segoe UI" w:cs="Segoe UI"/>
          <w:color w:val="666666"/>
          <w:sz w:val="20"/>
          <w:szCs w:val="20"/>
        </w:rPr>
        <w:t>6</w:t>
      </w:r>
      <w:r w:rsidRPr="00A21AA9">
        <w:rPr>
          <w:rFonts w:ascii="Segoe UI" w:eastAsia="Calibri" w:hAnsi="Segoe UI" w:cs="Segoe UI"/>
          <w:color w:val="666666"/>
          <w:sz w:val="20"/>
          <w:szCs w:val="20"/>
        </w:rPr>
        <w:t>%.</w:t>
      </w:r>
      <w:r>
        <w:rPr>
          <w:rFonts w:ascii="Segoe UI" w:eastAsia="Calibri" w:hAnsi="Segoe UI" w:cs="Segoe UI"/>
          <w:color w:val="666666"/>
          <w:sz w:val="20"/>
          <w:szCs w:val="20"/>
        </w:rPr>
        <w:t xml:space="preserve"> </w:t>
      </w:r>
      <w:r>
        <w:rPr>
          <w:rFonts w:ascii="Segoe UI" w:hAnsi="Segoe UI" w:cs="Segoe UI"/>
          <w:color w:val="666666"/>
          <w:sz w:val="20"/>
          <w:szCs w:val="20"/>
        </w:rPr>
        <w:t>Current year o</w:t>
      </w:r>
      <w:r w:rsidRPr="0000409A">
        <w:rPr>
          <w:rFonts w:ascii="Segoe UI" w:hAnsi="Segoe UI" w:cs="Segoe UI"/>
          <w:color w:val="666666"/>
          <w:sz w:val="20"/>
          <w:szCs w:val="20"/>
        </w:rPr>
        <w:t xml:space="preserve">perating </w:t>
      </w:r>
      <w:r>
        <w:rPr>
          <w:rFonts w:ascii="Segoe UI" w:hAnsi="Segoe UI" w:cs="Segoe UI"/>
          <w:color w:val="666666"/>
          <w:sz w:val="20"/>
          <w:szCs w:val="20"/>
        </w:rPr>
        <w:t>income</w:t>
      </w:r>
      <w:r w:rsidRPr="0000409A">
        <w:rPr>
          <w:rFonts w:ascii="Segoe UI" w:hAnsi="Segoe UI" w:cs="Segoe UI"/>
          <w:color w:val="666666"/>
          <w:sz w:val="20"/>
          <w:szCs w:val="20"/>
        </w:rPr>
        <w:t xml:space="preserve"> was negatively impacted by </w:t>
      </w:r>
      <w:r>
        <w:rPr>
          <w:rFonts w:ascii="Segoe UI" w:hAnsi="Segoe UI" w:cs="Segoe UI"/>
          <w:color w:val="666666"/>
          <w:sz w:val="20"/>
          <w:szCs w:val="20"/>
        </w:rPr>
        <w:t xml:space="preserve">the </w:t>
      </w:r>
      <w:r w:rsidRPr="0000409A">
        <w:rPr>
          <w:rFonts w:ascii="Segoe UI" w:hAnsi="Segoe UI" w:cs="Segoe UI"/>
          <w:color w:val="666666"/>
          <w:sz w:val="20"/>
          <w:szCs w:val="20"/>
        </w:rPr>
        <w:t>net revenue deferral</w:t>
      </w:r>
      <w:r>
        <w:rPr>
          <w:rFonts w:ascii="Segoe UI" w:hAnsi="Segoe UI" w:cs="Segoe UI"/>
          <w:color w:val="666666"/>
          <w:sz w:val="20"/>
          <w:szCs w:val="20"/>
        </w:rPr>
        <w:t xml:space="preserve"> from Windows 10 of $1.4 billion and </w:t>
      </w:r>
      <w:r w:rsidRPr="0000409A">
        <w:rPr>
          <w:rFonts w:ascii="Segoe UI" w:hAnsi="Segoe UI" w:cs="Segoe UI"/>
          <w:color w:val="666666"/>
          <w:sz w:val="20"/>
          <w:szCs w:val="20"/>
        </w:rPr>
        <w:t>restructuring expenses</w:t>
      </w:r>
      <w:r>
        <w:rPr>
          <w:rFonts w:ascii="Segoe UI" w:hAnsi="Segoe UI" w:cs="Segoe UI"/>
          <w:color w:val="666666"/>
          <w:sz w:val="20"/>
          <w:szCs w:val="20"/>
        </w:rPr>
        <w:t xml:space="preserve"> of $306 million</w:t>
      </w:r>
      <w:r w:rsidRPr="0000409A">
        <w:rPr>
          <w:rFonts w:ascii="Segoe UI" w:hAnsi="Segoe UI" w:cs="Segoe UI"/>
          <w:color w:val="666666"/>
          <w:sz w:val="20"/>
          <w:szCs w:val="20"/>
        </w:rPr>
        <w:t xml:space="preserve">. </w:t>
      </w:r>
      <w:r>
        <w:rPr>
          <w:rFonts w:ascii="Segoe UI" w:hAnsi="Segoe UI" w:cs="Segoe UI"/>
          <w:color w:val="666666"/>
          <w:sz w:val="20"/>
          <w:szCs w:val="20"/>
        </w:rPr>
        <w:t>Prior year o</w:t>
      </w:r>
      <w:r w:rsidRPr="0000409A">
        <w:rPr>
          <w:rFonts w:ascii="Segoe UI" w:hAnsi="Segoe UI" w:cs="Segoe UI"/>
          <w:color w:val="666666"/>
          <w:sz w:val="20"/>
          <w:szCs w:val="20"/>
        </w:rPr>
        <w:t xml:space="preserve">perating </w:t>
      </w:r>
      <w:r>
        <w:rPr>
          <w:rFonts w:ascii="Segoe UI" w:hAnsi="Segoe UI" w:cs="Segoe UI"/>
          <w:color w:val="666666"/>
          <w:sz w:val="20"/>
          <w:szCs w:val="20"/>
        </w:rPr>
        <w:t>income</w:t>
      </w:r>
      <w:r w:rsidRPr="0000409A">
        <w:rPr>
          <w:rFonts w:ascii="Segoe UI" w:hAnsi="Segoe UI" w:cs="Segoe UI"/>
          <w:color w:val="666666"/>
          <w:sz w:val="20"/>
          <w:szCs w:val="20"/>
        </w:rPr>
        <w:t xml:space="preserve"> was negatively impacted by </w:t>
      </w:r>
      <w:r>
        <w:rPr>
          <w:rFonts w:ascii="Segoe UI" w:hAnsi="Segoe UI" w:cs="Segoe UI"/>
          <w:color w:val="666666"/>
          <w:sz w:val="20"/>
          <w:szCs w:val="20"/>
        </w:rPr>
        <w:t xml:space="preserve">the net revenue deferral from Windows 10 of $2.0 billion and </w:t>
      </w:r>
      <w:r w:rsidRPr="0000409A">
        <w:rPr>
          <w:rFonts w:ascii="Segoe UI" w:hAnsi="Segoe UI" w:cs="Segoe UI"/>
          <w:color w:val="666666"/>
          <w:sz w:val="20"/>
          <w:szCs w:val="20"/>
        </w:rPr>
        <w:t>impairment and restructuring expenses</w:t>
      </w:r>
      <w:r>
        <w:rPr>
          <w:rFonts w:ascii="Segoe UI" w:hAnsi="Segoe UI" w:cs="Segoe UI"/>
          <w:color w:val="666666"/>
          <w:sz w:val="20"/>
          <w:szCs w:val="20"/>
        </w:rPr>
        <w:t xml:space="preserve"> of $1.1 billion</w:t>
      </w:r>
      <w:r w:rsidRPr="0000409A">
        <w:rPr>
          <w:rFonts w:ascii="Segoe UI" w:hAnsi="Segoe UI" w:cs="Segoe UI"/>
          <w:color w:val="666666"/>
          <w:sz w:val="20"/>
          <w:szCs w:val="20"/>
        </w:rPr>
        <w:t>.</w:t>
      </w:r>
      <w:r>
        <w:rPr>
          <w:rFonts w:ascii="Segoe UI" w:hAnsi="Segoe UI" w:cs="Segoe UI"/>
          <w:color w:val="666666"/>
          <w:sz w:val="20"/>
          <w:szCs w:val="20"/>
        </w:rPr>
        <w:t xml:space="preserve"> </w:t>
      </w:r>
      <w:r w:rsidRPr="0000409A">
        <w:rPr>
          <w:rFonts w:ascii="Segoe UI" w:hAnsi="Segoe UI" w:cs="Segoe UI"/>
          <w:color w:val="666666"/>
          <w:sz w:val="20"/>
          <w:szCs w:val="20"/>
        </w:rPr>
        <w:t>Non-GAAP operating income was $</w:t>
      </w:r>
      <w:r>
        <w:rPr>
          <w:rFonts w:ascii="Segoe UI" w:hAnsi="Segoe UI" w:cs="Segoe UI"/>
          <w:color w:val="666666"/>
          <w:sz w:val="20"/>
          <w:szCs w:val="20"/>
        </w:rPr>
        <w:t>7.0</w:t>
      </w:r>
      <w:r w:rsidRPr="0000409A">
        <w:rPr>
          <w:rFonts w:ascii="Segoe UI" w:hAnsi="Segoe UI" w:cs="Segoe UI"/>
          <w:color w:val="666666"/>
          <w:sz w:val="20"/>
          <w:szCs w:val="20"/>
        </w:rPr>
        <w:t xml:space="preserve"> billion, </w:t>
      </w:r>
      <w:r>
        <w:rPr>
          <w:rFonts w:ascii="Segoe UI" w:hAnsi="Segoe UI" w:cs="Segoe UI"/>
          <w:color w:val="666666"/>
          <w:sz w:val="20"/>
          <w:szCs w:val="20"/>
        </w:rPr>
        <w:t>up 13</w:t>
      </w:r>
      <w:r w:rsidRPr="0000409A">
        <w:rPr>
          <w:rFonts w:ascii="Segoe UI" w:hAnsi="Segoe UI" w:cs="Segoe UI"/>
          <w:color w:val="666666"/>
          <w:sz w:val="20"/>
          <w:szCs w:val="20"/>
        </w:rPr>
        <w:t>% year-over-year, including adjustment</w:t>
      </w:r>
      <w:r>
        <w:rPr>
          <w:rFonts w:ascii="Segoe UI" w:hAnsi="Segoe UI" w:cs="Segoe UI"/>
          <w:color w:val="666666"/>
          <w:sz w:val="20"/>
          <w:szCs w:val="20"/>
        </w:rPr>
        <w:t>s</w:t>
      </w:r>
      <w:r w:rsidRPr="0000409A">
        <w:rPr>
          <w:rFonts w:ascii="Segoe UI" w:hAnsi="Segoe UI" w:cs="Segoe UI"/>
          <w:color w:val="666666"/>
          <w:sz w:val="20"/>
          <w:szCs w:val="20"/>
        </w:rPr>
        <w:t xml:space="preserve"> </w:t>
      </w:r>
      <w:r>
        <w:rPr>
          <w:rFonts w:ascii="Segoe UI" w:hAnsi="Segoe UI" w:cs="Segoe UI"/>
          <w:color w:val="666666"/>
          <w:sz w:val="20"/>
          <w:szCs w:val="20"/>
        </w:rPr>
        <w:t>to exclude</w:t>
      </w:r>
      <w:r w:rsidRPr="0000409A">
        <w:rPr>
          <w:rFonts w:ascii="Segoe UI" w:hAnsi="Segoe UI" w:cs="Segoe UI"/>
          <w:color w:val="666666"/>
          <w:sz w:val="20"/>
          <w:szCs w:val="20"/>
        </w:rPr>
        <w:t xml:space="preserve"> </w:t>
      </w:r>
      <w:r>
        <w:rPr>
          <w:rFonts w:ascii="Segoe UI" w:hAnsi="Segoe UI" w:cs="Segoe UI"/>
          <w:color w:val="666666"/>
          <w:sz w:val="20"/>
          <w:szCs w:val="20"/>
        </w:rPr>
        <w:t xml:space="preserve">the net revenue deferral from Windows 10 and </w:t>
      </w:r>
      <w:r w:rsidRPr="0000409A">
        <w:rPr>
          <w:rFonts w:ascii="Segoe UI" w:hAnsi="Segoe UI" w:cs="Segoe UI"/>
          <w:color w:val="666666"/>
          <w:sz w:val="20"/>
          <w:szCs w:val="20"/>
        </w:rPr>
        <w:t>impairment and restructuring expenses.</w:t>
      </w:r>
    </w:p>
    <w:p w14:paraId="11ECE991" w14:textId="77777777" w:rsidR="00DA3248" w:rsidRPr="00F8760E" w:rsidRDefault="00DA3248" w:rsidP="00DA3248">
      <w:pPr>
        <w:pStyle w:val="NormalWeb"/>
        <w:spacing w:before="180" w:beforeAutospacing="0" w:after="0" w:afterAutospacing="0"/>
        <w:rPr>
          <w:rFonts w:ascii="Segoe UI" w:eastAsia="Calibri" w:hAnsi="Segoe UI" w:cs="Segoe UI"/>
          <w:color w:val="666666"/>
          <w:sz w:val="20"/>
          <w:szCs w:val="20"/>
        </w:rPr>
      </w:pPr>
      <w:r>
        <w:rPr>
          <w:rFonts w:ascii="Segoe UI" w:hAnsi="Segoe UI" w:cs="Segoe UI"/>
          <w:color w:val="666666"/>
          <w:sz w:val="20"/>
          <w:szCs w:val="20"/>
        </w:rPr>
        <w:t xml:space="preserve">Diluted earnings per share (“EPS”) </w:t>
      </w:r>
      <w:r w:rsidRPr="004A55C8">
        <w:rPr>
          <w:rFonts w:ascii="Segoe UI" w:hAnsi="Segoe UI" w:cs="Segoe UI"/>
          <w:color w:val="666666"/>
          <w:sz w:val="20"/>
          <w:szCs w:val="20"/>
        </w:rPr>
        <w:t xml:space="preserve">was </w:t>
      </w:r>
      <w:r w:rsidRPr="00DF655E">
        <w:rPr>
          <w:rFonts w:ascii="Segoe UI" w:hAnsi="Segoe UI" w:cs="Segoe UI"/>
          <w:color w:val="666666"/>
          <w:sz w:val="20"/>
          <w:szCs w:val="20"/>
        </w:rPr>
        <w:t>$</w:t>
      </w:r>
      <w:r>
        <w:rPr>
          <w:rFonts w:ascii="Segoe UI" w:hAnsi="Segoe UI" w:cs="Segoe UI"/>
          <w:color w:val="666666"/>
          <w:sz w:val="20"/>
          <w:szCs w:val="20"/>
        </w:rPr>
        <w:t>0.83</w:t>
      </w:r>
      <w:r w:rsidRPr="004A55C8">
        <w:rPr>
          <w:rFonts w:ascii="Segoe UI" w:hAnsi="Segoe UI" w:cs="Segoe UI"/>
          <w:color w:val="666666"/>
          <w:sz w:val="20"/>
          <w:szCs w:val="20"/>
        </w:rPr>
        <w:t xml:space="preserve">, </w:t>
      </w:r>
      <w:r>
        <w:rPr>
          <w:rFonts w:ascii="Segoe UI" w:hAnsi="Segoe UI" w:cs="Segoe UI"/>
          <w:color w:val="666666"/>
          <w:sz w:val="20"/>
          <w:szCs w:val="20"/>
        </w:rPr>
        <w:t>compared to $0.39 in the prior year</w:t>
      </w:r>
      <w:r w:rsidRPr="004A55C8">
        <w:rPr>
          <w:rFonts w:ascii="Segoe UI" w:hAnsi="Segoe UI" w:cs="Segoe UI"/>
          <w:color w:val="666666"/>
          <w:sz w:val="20"/>
          <w:szCs w:val="20"/>
        </w:rPr>
        <w:t xml:space="preserve">. </w:t>
      </w:r>
      <w:r w:rsidRPr="00FA0A2A">
        <w:rPr>
          <w:rFonts w:ascii="Segoe UI" w:eastAsia="Calibri" w:hAnsi="Segoe UI" w:cs="Segoe UI"/>
          <w:color w:val="666666"/>
          <w:sz w:val="20"/>
          <w:szCs w:val="20"/>
        </w:rPr>
        <w:t xml:space="preserve">Current year </w:t>
      </w:r>
      <w:r>
        <w:rPr>
          <w:rFonts w:ascii="Segoe UI" w:eastAsia="Calibri" w:hAnsi="Segoe UI" w:cs="Segoe UI"/>
          <w:color w:val="666666"/>
          <w:sz w:val="20"/>
          <w:szCs w:val="20"/>
        </w:rPr>
        <w:t xml:space="preserve">diluted </w:t>
      </w:r>
      <w:r w:rsidRPr="00FA0A2A">
        <w:rPr>
          <w:rFonts w:ascii="Segoe UI" w:eastAsia="Calibri" w:hAnsi="Segoe UI" w:cs="Segoe UI"/>
          <w:color w:val="666666"/>
          <w:sz w:val="20"/>
          <w:szCs w:val="20"/>
        </w:rPr>
        <w:t xml:space="preserve">EPS was negatively impacted by </w:t>
      </w:r>
      <w:r>
        <w:rPr>
          <w:rFonts w:ascii="Segoe UI" w:eastAsia="Calibri" w:hAnsi="Segoe UI" w:cs="Segoe UI"/>
          <w:color w:val="666666"/>
          <w:sz w:val="20"/>
          <w:szCs w:val="20"/>
        </w:rPr>
        <w:t xml:space="preserve">the </w:t>
      </w:r>
      <w:r w:rsidRPr="00FA0A2A">
        <w:rPr>
          <w:rFonts w:ascii="Segoe UI" w:eastAsia="Calibri" w:hAnsi="Segoe UI" w:cs="Segoe UI"/>
          <w:color w:val="666666"/>
          <w:sz w:val="20"/>
          <w:szCs w:val="20"/>
        </w:rPr>
        <w:t>net revenue deferral</w:t>
      </w:r>
      <w:r>
        <w:rPr>
          <w:rFonts w:ascii="Segoe UI" w:eastAsia="Calibri" w:hAnsi="Segoe UI" w:cs="Segoe UI"/>
          <w:color w:val="666666"/>
          <w:sz w:val="20"/>
          <w:szCs w:val="20"/>
        </w:rPr>
        <w:t xml:space="preserve"> from Windows 10 and </w:t>
      </w:r>
      <w:r>
        <w:rPr>
          <w:rFonts w:ascii="Segoe UI" w:hAnsi="Segoe UI" w:cs="Segoe UI"/>
          <w:color w:val="666666"/>
          <w:sz w:val="20"/>
          <w:szCs w:val="20"/>
        </w:rPr>
        <w:t>restructuring expenses</w:t>
      </w:r>
      <w:r w:rsidRPr="00FA0A2A">
        <w:rPr>
          <w:rFonts w:ascii="Segoe UI" w:eastAsia="Calibri" w:hAnsi="Segoe UI" w:cs="Segoe UI"/>
          <w:color w:val="666666"/>
          <w:sz w:val="20"/>
          <w:szCs w:val="20"/>
        </w:rPr>
        <w:t>, which resulted in a</w:t>
      </w:r>
      <w:r>
        <w:rPr>
          <w:rFonts w:ascii="Segoe UI" w:eastAsia="Calibri" w:hAnsi="Segoe UI" w:cs="Segoe UI"/>
          <w:color w:val="666666"/>
          <w:sz w:val="20"/>
          <w:szCs w:val="20"/>
        </w:rPr>
        <w:t xml:space="preserve"> de</w:t>
      </w:r>
      <w:r w:rsidRPr="00FA0A2A">
        <w:rPr>
          <w:rFonts w:ascii="Segoe UI" w:eastAsia="Calibri" w:hAnsi="Segoe UI" w:cs="Segoe UI"/>
          <w:color w:val="666666"/>
          <w:sz w:val="20"/>
          <w:szCs w:val="20"/>
        </w:rPr>
        <w:t xml:space="preserve">crease to </w:t>
      </w:r>
      <w:r>
        <w:rPr>
          <w:rFonts w:ascii="Segoe UI" w:eastAsia="Calibri" w:hAnsi="Segoe UI" w:cs="Segoe UI"/>
          <w:color w:val="666666"/>
          <w:sz w:val="20"/>
          <w:szCs w:val="20"/>
        </w:rPr>
        <w:t xml:space="preserve">diluted </w:t>
      </w:r>
      <w:r w:rsidRPr="00FA0A2A">
        <w:rPr>
          <w:rFonts w:ascii="Segoe UI" w:eastAsia="Calibri" w:hAnsi="Segoe UI" w:cs="Segoe UI"/>
          <w:color w:val="666666"/>
          <w:sz w:val="20"/>
          <w:szCs w:val="20"/>
        </w:rPr>
        <w:t>EPS of $</w:t>
      </w:r>
      <w:r>
        <w:rPr>
          <w:rFonts w:ascii="Segoe UI" w:eastAsia="Calibri" w:hAnsi="Segoe UI" w:cs="Segoe UI"/>
          <w:color w:val="666666"/>
          <w:sz w:val="20"/>
          <w:szCs w:val="20"/>
        </w:rPr>
        <w:t>0.15</w:t>
      </w:r>
      <w:r w:rsidRPr="00FA0A2A">
        <w:rPr>
          <w:rFonts w:ascii="Segoe UI" w:eastAsia="Calibri" w:hAnsi="Segoe UI" w:cs="Segoe UI"/>
          <w:color w:val="666666"/>
          <w:sz w:val="20"/>
          <w:szCs w:val="20"/>
        </w:rPr>
        <w:t xml:space="preserve">. Prior year </w:t>
      </w:r>
      <w:r>
        <w:rPr>
          <w:rFonts w:ascii="Segoe UI" w:eastAsia="Calibri" w:hAnsi="Segoe UI" w:cs="Segoe UI"/>
          <w:color w:val="666666"/>
          <w:sz w:val="20"/>
          <w:szCs w:val="20"/>
        </w:rPr>
        <w:t xml:space="preserve">diluted </w:t>
      </w:r>
      <w:r w:rsidRPr="00FA0A2A">
        <w:rPr>
          <w:rFonts w:ascii="Segoe UI" w:eastAsia="Calibri" w:hAnsi="Segoe UI" w:cs="Segoe UI"/>
          <w:color w:val="666666"/>
          <w:sz w:val="20"/>
          <w:szCs w:val="20"/>
        </w:rPr>
        <w:t xml:space="preserve">EPS was negatively impacted by </w:t>
      </w:r>
      <w:r>
        <w:rPr>
          <w:rFonts w:ascii="Segoe UI" w:eastAsia="Calibri" w:hAnsi="Segoe UI" w:cs="Segoe UI"/>
          <w:color w:val="666666"/>
          <w:sz w:val="20"/>
          <w:szCs w:val="20"/>
        </w:rPr>
        <w:t xml:space="preserve">the </w:t>
      </w:r>
      <w:r w:rsidRPr="00FA0A2A">
        <w:rPr>
          <w:rFonts w:ascii="Segoe UI" w:eastAsia="Calibri" w:hAnsi="Segoe UI" w:cs="Segoe UI"/>
          <w:color w:val="666666"/>
          <w:sz w:val="20"/>
          <w:szCs w:val="20"/>
        </w:rPr>
        <w:t>net revenue deferral</w:t>
      </w:r>
      <w:r>
        <w:rPr>
          <w:rFonts w:ascii="Segoe UI" w:eastAsia="Calibri" w:hAnsi="Segoe UI" w:cs="Segoe UI"/>
          <w:color w:val="666666"/>
          <w:sz w:val="20"/>
          <w:szCs w:val="20"/>
        </w:rPr>
        <w:t xml:space="preserve"> from Windows 10 and </w:t>
      </w:r>
      <w:r w:rsidRPr="00FA0A2A">
        <w:rPr>
          <w:rFonts w:ascii="Segoe UI" w:eastAsia="Calibri" w:hAnsi="Segoe UI" w:cs="Segoe UI"/>
          <w:color w:val="666666"/>
          <w:sz w:val="20"/>
          <w:szCs w:val="20"/>
        </w:rPr>
        <w:t>impairment and restructuring expenses, which resulted in a decrease to diluted EPS of $</w:t>
      </w:r>
      <w:r>
        <w:rPr>
          <w:rFonts w:ascii="Segoe UI" w:eastAsia="Calibri" w:hAnsi="Segoe UI" w:cs="Segoe UI"/>
          <w:color w:val="666666"/>
          <w:sz w:val="20"/>
          <w:szCs w:val="20"/>
        </w:rPr>
        <w:t>0.30</w:t>
      </w:r>
      <w:r w:rsidRPr="00FA0A2A">
        <w:rPr>
          <w:rFonts w:ascii="Segoe UI" w:eastAsia="Calibri" w:hAnsi="Segoe UI" w:cs="Segoe UI"/>
          <w:color w:val="666666"/>
          <w:sz w:val="20"/>
          <w:szCs w:val="20"/>
        </w:rPr>
        <w:t xml:space="preserve">. </w:t>
      </w:r>
      <w:r>
        <w:rPr>
          <w:rFonts w:ascii="Segoe UI" w:hAnsi="Segoe UI" w:cs="Segoe UI"/>
          <w:color w:val="666666"/>
          <w:sz w:val="20"/>
          <w:szCs w:val="20"/>
        </w:rPr>
        <w:t xml:space="preserve">Non-GAAP EPS </w:t>
      </w:r>
      <w:r w:rsidRPr="008B43E2">
        <w:rPr>
          <w:rFonts w:ascii="Segoe UI" w:hAnsi="Segoe UI" w:cs="Segoe UI"/>
          <w:color w:val="666666"/>
          <w:sz w:val="20"/>
          <w:szCs w:val="20"/>
        </w:rPr>
        <w:t>was $</w:t>
      </w:r>
      <w:r>
        <w:rPr>
          <w:rFonts w:ascii="Segoe UI" w:hAnsi="Segoe UI" w:cs="Segoe UI"/>
          <w:color w:val="666666"/>
          <w:sz w:val="20"/>
          <w:szCs w:val="20"/>
        </w:rPr>
        <w:t>0.98</w:t>
      </w:r>
      <w:r w:rsidRPr="008B43E2">
        <w:rPr>
          <w:rFonts w:ascii="Segoe UI" w:hAnsi="Segoe UI" w:cs="Segoe UI"/>
          <w:color w:val="666666"/>
          <w:sz w:val="20"/>
          <w:szCs w:val="20"/>
        </w:rPr>
        <w:t xml:space="preserve">, and grew </w:t>
      </w:r>
      <w:r>
        <w:rPr>
          <w:rFonts w:ascii="Segoe UI" w:hAnsi="Segoe UI" w:cs="Segoe UI"/>
          <w:color w:val="666666"/>
          <w:sz w:val="20"/>
          <w:szCs w:val="20"/>
        </w:rPr>
        <w:t>42</w:t>
      </w:r>
      <w:r w:rsidRPr="00F72820">
        <w:rPr>
          <w:rFonts w:ascii="Segoe UI" w:hAnsi="Segoe UI" w:cs="Segoe UI"/>
          <w:color w:val="666666"/>
          <w:sz w:val="20"/>
          <w:szCs w:val="20"/>
        </w:rPr>
        <w:t>%</w:t>
      </w:r>
      <w:r>
        <w:rPr>
          <w:rFonts w:ascii="Segoe UI" w:hAnsi="Segoe UI" w:cs="Segoe UI"/>
          <w:color w:val="666666"/>
          <w:sz w:val="20"/>
          <w:szCs w:val="20"/>
        </w:rPr>
        <w:t xml:space="preserve"> year-over-year, including adjustments to exclude the net revenue deferral from Windows 10 and impairment and restructuring expenses. </w:t>
      </w:r>
    </w:p>
    <w:p w14:paraId="48C92AFA" w14:textId="77777777" w:rsidR="00DA3248" w:rsidRPr="004A55C8" w:rsidRDefault="00DA3248" w:rsidP="00DA3248">
      <w:pPr>
        <w:pStyle w:val="NormalWeb"/>
        <w:keepNext/>
        <w:spacing w:before="160" w:beforeAutospacing="0" w:after="160" w:afterAutospacing="0"/>
        <w:rPr>
          <w:rFonts w:ascii="Segoe UI" w:hAnsi="Segoe UI" w:cs="Segoe UI"/>
          <w:b/>
          <w:bCs/>
          <w:color w:val="666666"/>
          <w:sz w:val="20"/>
          <w:szCs w:val="20"/>
        </w:rPr>
      </w:pPr>
      <w:r w:rsidRPr="004A55C8">
        <w:rPr>
          <w:rFonts w:ascii="Segoe UI" w:hAnsi="Segoe UI" w:cs="Segoe UI"/>
          <w:b/>
          <w:bCs/>
          <w:color w:val="666666"/>
          <w:sz w:val="20"/>
          <w:szCs w:val="20"/>
        </w:rPr>
        <w:t>SEGMENT INFORMATION</w:t>
      </w:r>
    </w:p>
    <w:p w14:paraId="6882A7B6" w14:textId="77777777" w:rsidR="00DA3248" w:rsidRPr="000F7B6B" w:rsidRDefault="00DA3248" w:rsidP="00DA3248">
      <w:pPr>
        <w:spacing w:before="160" w:line="280" w:lineRule="exact"/>
        <w:jc w:val="both"/>
        <w:rPr>
          <w:rFonts w:ascii="Segoe UI" w:hAnsi="Segoe UI" w:cs="Segoe UI"/>
          <w:b/>
          <w:i/>
          <w:color w:val="666666"/>
          <w:sz w:val="20"/>
          <w:szCs w:val="20"/>
        </w:rPr>
      </w:pPr>
      <w:r w:rsidRPr="000F7B6B">
        <w:rPr>
          <w:rFonts w:ascii="Segoe UI" w:hAnsi="Segoe UI" w:cs="Segoe UI"/>
          <w:b/>
          <w:i/>
          <w:color w:val="666666"/>
          <w:sz w:val="20"/>
          <w:szCs w:val="20"/>
        </w:rPr>
        <w:t>Productivity and Business Processes</w:t>
      </w:r>
    </w:p>
    <w:p w14:paraId="7768EAB9" w14:textId="77777777" w:rsidR="00DA3248" w:rsidRPr="000F7B6B" w:rsidRDefault="00DA3248" w:rsidP="00DA3248">
      <w:pPr>
        <w:pStyle w:val="NormalWeb"/>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t>R</w:t>
      </w:r>
      <w:r w:rsidRPr="000F7B6B">
        <w:rPr>
          <w:rFonts w:ascii="Segoe UI" w:eastAsia="Calibri" w:hAnsi="Segoe UI" w:cs="Segoe UI"/>
          <w:color w:val="666666"/>
          <w:sz w:val="20"/>
          <w:szCs w:val="20"/>
        </w:rPr>
        <w:t>evenue</w:t>
      </w:r>
      <w:r>
        <w:t xml:space="preserve"> </w:t>
      </w:r>
      <w:r>
        <w:rPr>
          <w:rFonts w:ascii="Segoe UI" w:eastAsia="Calibri" w:hAnsi="Segoe UI" w:cs="Segoe UI"/>
          <w:color w:val="666666"/>
          <w:sz w:val="20"/>
          <w:szCs w:val="20"/>
        </w:rPr>
        <w:t>increased $1.5</w:t>
      </w:r>
      <w:r w:rsidRPr="00611950">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21</w:t>
      </w:r>
      <w:r w:rsidRPr="00611950">
        <w:rPr>
          <w:rFonts w:ascii="Segoe UI" w:eastAsia="Calibri" w:hAnsi="Segoe UI" w:cs="Segoe UI"/>
          <w:color w:val="666666"/>
          <w:sz w:val="20"/>
          <w:szCs w:val="20"/>
        </w:rPr>
        <w:t>%, driven by the acquisition of LinkedIn and higher revenue from Office</w:t>
      </w:r>
      <w:r w:rsidRPr="000F7B6B">
        <w:rPr>
          <w:rFonts w:ascii="Segoe UI" w:eastAsia="Calibri" w:hAnsi="Segoe UI" w:cs="Segoe UI"/>
          <w:color w:val="666666"/>
          <w:sz w:val="20"/>
          <w:szCs w:val="20"/>
        </w:rPr>
        <w:t xml:space="preserve">. </w:t>
      </w:r>
      <w:r w:rsidDel="00406E25">
        <w:rPr>
          <w:rFonts w:ascii="Segoe UI" w:eastAsia="Calibri" w:hAnsi="Segoe UI" w:cs="Segoe UI"/>
          <w:color w:val="666666"/>
          <w:sz w:val="20"/>
          <w:szCs w:val="20"/>
        </w:rPr>
        <w:t>Revenue</w:t>
      </w:r>
      <w:r w:rsidRPr="000F7B6B" w:rsidDel="00406E25">
        <w:rPr>
          <w:rFonts w:ascii="Segoe UI" w:eastAsia="Calibri" w:hAnsi="Segoe UI" w:cs="Segoe UI"/>
          <w:color w:val="666666"/>
          <w:sz w:val="20"/>
          <w:szCs w:val="20"/>
        </w:rPr>
        <w:t xml:space="preserve"> included an unfavorable foreign currency impact of </w:t>
      </w:r>
      <w:r>
        <w:rPr>
          <w:rFonts w:ascii="Segoe UI" w:eastAsia="Calibri" w:hAnsi="Segoe UI" w:cs="Segoe UI"/>
          <w:color w:val="666666"/>
          <w:sz w:val="20"/>
          <w:szCs w:val="20"/>
        </w:rPr>
        <w:t>2</w:t>
      </w:r>
      <w:r w:rsidRPr="000F7B6B" w:rsidDel="00406E25">
        <w:rPr>
          <w:rFonts w:ascii="Segoe UI" w:eastAsia="Calibri" w:hAnsi="Segoe UI" w:cs="Segoe UI"/>
          <w:color w:val="666666"/>
          <w:sz w:val="20"/>
          <w:szCs w:val="20"/>
        </w:rPr>
        <w:t xml:space="preserve">%. </w:t>
      </w:r>
    </w:p>
    <w:p w14:paraId="0F01B3D8" w14:textId="77777777" w:rsidR="00DA3248" w:rsidRDefault="00DA3248" w:rsidP="00DA3248">
      <w:pPr>
        <w:pStyle w:val="NormalWeb"/>
        <w:numPr>
          <w:ilvl w:val="0"/>
          <w:numId w:val="10"/>
        </w:numPr>
        <w:spacing w:before="160" w:beforeAutospacing="0" w:after="160" w:afterAutospacing="0"/>
        <w:rPr>
          <w:rFonts w:ascii="Segoe UI" w:eastAsia="Calibri" w:hAnsi="Segoe UI" w:cs="Segoe UI"/>
          <w:color w:val="666666"/>
          <w:sz w:val="20"/>
          <w:szCs w:val="20"/>
        </w:rPr>
      </w:pPr>
      <w:r w:rsidRPr="00611950">
        <w:rPr>
          <w:rFonts w:ascii="Segoe UI" w:eastAsia="Calibri" w:hAnsi="Segoe UI" w:cs="Segoe UI"/>
          <w:color w:val="666666"/>
          <w:sz w:val="20"/>
          <w:szCs w:val="20"/>
        </w:rPr>
        <w:t>LinkedIn revenue was $</w:t>
      </w:r>
      <w:r>
        <w:rPr>
          <w:rFonts w:ascii="Segoe UI" w:eastAsia="Calibri" w:hAnsi="Segoe UI" w:cs="Segoe UI"/>
          <w:color w:val="666666"/>
          <w:sz w:val="20"/>
          <w:szCs w:val="20"/>
        </w:rPr>
        <w:t>1.1</w:t>
      </w:r>
      <w:r w:rsidRPr="00611950">
        <w:rPr>
          <w:rFonts w:ascii="Segoe UI" w:eastAsia="Calibri" w:hAnsi="Segoe UI" w:cs="Segoe UI"/>
          <w:color w:val="666666"/>
          <w:sz w:val="20"/>
          <w:szCs w:val="20"/>
        </w:rPr>
        <w:t xml:space="preserve"> </w:t>
      </w:r>
      <w:r>
        <w:rPr>
          <w:rFonts w:ascii="Segoe UI" w:eastAsia="Calibri" w:hAnsi="Segoe UI" w:cs="Segoe UI"/>
          <w:color w:val="666666"/>
          <w:sz w:val="20"/>
          <w:szCs w:val="20"/>
        </w:rPr>
        <w:t>b</w:t>
      </w:r>
      <w:r w:rsidRPr="00611950">
        <w:rPr>
          <w:rFonts w:ascii="Segoe UI" w:eastAsia="Calibri" w:hAnsi="Segoe UI" w:cs="Segoe UI"/>
          <w:color w:val="666666"/>
          <w:sz w:val="20"/>
          <w:szCs w:val="20"/>
        </w:rPr>
        <w:t xml:space="preserve">illion, </w:t>
      </w:r>
      <w:r>
        <w:rPr>
          <w:rFonts w:ascii="Segoe UI" w:eastAsia="Calibri" w:hAnsi="Segoe UI" w:cs="Segoe UI"/>
          <w:color w:val="666666"/>
          <w:sz w:val="20"/>
          <w:szCs w:val="20"/>
        </w:rPr>
        <w:t>driven by</w:t>
      </w:r>
      <w:r w:rsidRPr="00611950">
        <w:rPr>
          <w:rFonts w:ascii="Segoe UI" w:eastAsia="Calibri" w:hAnsi="Segoe UI" w:cs="Segoe UI"/>
          <w:color w:val="666666"/>
          <w:sz w:val="20"/>
          <w:szCs w:val="20"/>
        </w:rPr>
        <w:t xml:space="preserve"> revenue from Talent Solutions</w:t>
      </w:r>
      <w:r w:rsidRPr="00A21AA9">
        <w:rPr>
          <w:rFonts w:ascii="Segoe UI" w:eastAsia="Calibri" w:hAnsi="Segoe UI" w:cs="Segoe UI"/>
          <w:color w:val="666666"/>
          <w:sz w:val="20"/>
          <w:szCs w:val="20"/>
        </w:rPr>
        <w:t xml:space="preserve">. </w:t>
      </w:r>
    </w:p>
    <w:p w14:paraId="4F5D2A07" w14:textId="77777777" w:rsidR="00DA3248" w:rsidRDefault="00DA3248" w:rsidP="00DA3248">
      <w:pPr>
        <w:pStyle w:val="NormalWeb"/>
        <w:numPr>
          <w:ilvl w:val="0"/>
          <w:numId w:val="10"/>
        </w:numPr>
        <w:spacing w:before="160" w:beforeAutospacing="0" w:after="160" w:afterAutospacing="0"/>
        <w:rPr>
          <w:rFonts w:ascii="Segoe UI" w:eastAsia="Calibri" w:hAnsi="Segoe UI" w:cs="Segoe UI"/>
          <w:color w:val="666666"/>
          <w:sz w:val="20"/>
          <w:szCs w:val="20"/>
        </w:rPr>
      </w:pPr>
      <w:r w:rsidRPr="00611950">
        <w:rPr>
          <w:rFonts w:ascii="Segoe UI" w:eastAsia="Calibri" w:hAnsi="Segoe UI" w:cs="Segoe UI"/>
          <w:color w:val="666666"/>
          <w:sz w:val="20"/>
          <w:szCs w:val="20"/>
        </w:rPr>
        <w:t>Office Commercial revenue increased $</w:t>
      </w:r>
      <w:r>
        <w:rPr>
          <w:rFonts w:ascii="Segoe UI" w:eastAsia="Calibri" w:hAnsi="Segoe UI" w:cs="Segoe UI"/>
          <w:color w:val="666666"/>
          <w:sz w:val="20"/>
          <w:szCs w:val="20"/>
        </w:rPr>
        <w:t>277</w:t>
      </w:r>
      <w:r w:rsidRPr="006119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611950">
        <w:rPr>
          <w:rFonts w:ascii="Segoe UI" w:eastAsia="Calibri" w:hAnsi="Segoe UI" w:cs="Segoe UI"/>
          <w:color w:val="666666"/>
          <w:sz w:val="20"/>
          <w:szCs w:val="20"/>
        </w:rPr>
        <w:t>%, driven by higher revenue from Office 365 commercial, mainly due to growth in subscribers, offset in part by lower revenue from products licensed on-premises, reflecting a continued shift to Office 365 commercial</w:t>
      </w:r>
      <w:r w:rsidRPr="00A21AA9">
        <w:rPr>
          <w:rFonts w:ascii="Segoe UI" w:eastAsia="Calibri" w:hAnsi="Segoe UI" w:cs="Segoe UI"/>
          <w:color w:val="666666"/>
          <w:sz w:val="20"/>
          <w:szCs w:val="20"/>
        </w:rPr>
        <w:t xml:space="preserve">. </w:t>
      </w:r>
    </w:p>
    <w:p w14:paraId="4422301A" w14:textId="77777777" w:rsidR="00DA3248" w:rsidRDefault="00DA3248" w:rsidP="00DA3248">
      <w:pPr>
        <w:pStyle w:val="NormalWeb"/>
        <w:numPr>
          <w:ilvl w:val="0"/>
          <w:numId w:val="10"/>
        </w:numPr>
        <w:spacing w:before="160" w:beforeAutospacing="0" w:after="160" w:afterAutospacing="0"/>
        <w:rPr>
          <w:rFonts w:ascii="Segoe UI" w:eastAsia="Calibri" w:hAnsi="Segoe UI" w:cs="Segoe UI"/>
          <w:color w:val="666666"/>
          <w:sz w:val="20"/>
          <w:szCs w:val="20"/>
        </w:rPr>
      </w:pPr>
      <w:r w:rsidRPr="00611950">
        <w:rPr>
          <w:rFonts w:ascii="Segoe UI" w:eastAsia="Calibri" w:hAnsi="Segoe UI" w:cs="Segoe UI"/>
          <w:color w:val="666666"/>
          <w:sz w:val="20"/>
          <w:szCs w:val="20"/>
        </w:rPr>
        <w:t>Office Consumer revenue increased $</w:t>
      </w:r>
      <w:r>
        <w:rPr>
          <w:rFonts w:ascii="Segoe UI" w:eastAsia="Calibri" w:hAnsi="Segoe UI" w:cs="Segoe UI"/>
          <w:color w:val="666666"/>
          <w:sz w:val="20"/>
          <w:szCs w:val="20"/>
        </w:rPr>
        <w:t>99</w:t>
      </w:r>
      <w:r w:rsidRPr="006119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13</w:t>
      </w:r>
      <w:r w:rsidRPr="00611950">
        <w:rPr>
          <w:rFonts w:ascii="Segoe UI" w:eastAsia="Calibri" w:hAnsi="Segoe UI" w:cs="Segoe UI"/>
          <w:color w:val="666666"/>
          <w:sz w:val="20"/>
          <w:szCs w:val="20"/>
        </w:rPr>
        <w:t>%, driven by higher revenue from Office 365 consumer, mainly due to growth in subscribers</w:t>
      </w:r>
      <w:r w:rsidRPr="00A21AA9">
        <w:rPr>
          <w:rFonts w:ascii="Segoe UI" w:eastAsia="Calibri" w:hAnsi="Segoe UI" w:cs="Segoe UI"/>
          <w:color w:val="666666"/>
          <w:sz w:val="20"/>
          <w:szCs w:val="20"/>
        </w:rPr>
        <w:t>.</w:t>
      </w:r>
    </w:p>
    <w:p w14:paraId="6E9C1BF3" w14:textId="77777777" w:rsidR="00DA3248" w:rsidRDefault="00DA3248" w:rsidP="00DA3248">
      <w:pPr>
        <w:pStyle w:val="NormalWeb"/>
        <w:numPr>
          <w:ilvl w:val="0"/>
          <w:numId w:val="10"/>
        </w:numPr>
        <w:spacing w:before="160" w:beforeAutospacing="0" w:after="160" w:afterAutospacing="0"/>
        <w:rPr>
          <w:rFonts w:ascii="Segoe UI" w:eastAsia="Calibri" w:hAnsi="Segoe UI" w:cs="Segoe UI"/>
          <w:color w:val="666666"/>
          <w:sz w:val="20"/>
          <w:szCs w:val="20"/>
        </w:rPr>
      </w:pPr>
      <w:r w:rsidRPr="00611950">
        <w:rPr>
          <w:rFonts w:ascii="Segoe UI" w:eastAsia="Calibri" w:hAnsi="Segoe UI" w:cs="Segoe UI"/>
          <w:color w:val="666666"/>
          <w:sz w:val="20"/>
          <w:szCs w:val="20"/>
        </w:rPr>
        <w:t xml:space="preserve">Dynamics revenue increased </w:t>
      </w:r>
      <w:r>
        <w:rPr>
          <w:rFonts w:ascii="Segoe UI" w:eastAsia="Calibri" w:hAnsi="Segoe UI" w:cs="Segoe UI"/>
          <w:color w:val="666666"/>
          <w:sz w:val="20"/>
          <w:szCs w:val="20"/>
        </w:rPr>
        <w:t>7</w:t>
      </w:r>
      <w:r w:rsidRPr="00611950">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primarily </w:t>
      </w:r>
      <w:r w:rsidRPr="00611950">
        <w:rPr>
          <w:rFonts w:ascii="Segoe UI" w:eastAsia="Calibri" w:hAnsi="Segoe UI" w:cs="Segoe UI"/>
          <w:color w:val="666666"/>
          <w:sz w:val="20"/>
          <w:szCs w:val="20"/>
        </w:rPr>
        <w:t>due to higher revenue from Dynamics 365</w:t>
      </w:r>
      <w:r w:rsidRPr="00A21AA9">
        <w:rPr>
          <w:rFonts w:ascii="Segoe UI" w:eastAsia="Calibri" w:hAnsi="Segoe UI" w:cs="Segoe UI"/>
          <w:color w:val="666666"/>
          <w:sz w:val="20"/>
          <w:szCs w:val="20"/>
        </w:rPr>
        <w:t>.</w:t>
      </w:r>
    </w:p>
    <w:p w14:paraId="75E9368E" w14:textId="77777777" w:rsidR="00DA3248" w:rsidRDefault="00DA3248" w:rsidP="00DA3248">
      <w:pPr>
        <w:pStyle w:val="NormalWeb"/>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lastRenderedPageBreak/>
        <w:t>O</w:t>
      </w:r>
      <w:r w:rsidRPr="000F7B6B">
        <w:rPr>
          <w:rFonts w:ascii="Segoe UI" w:eastAsia="Calibri" w:hAnsi="Segoe UI" w:cs="Segoe UI"/>
          <w:color w:val="666666"/>
          <w:sz w:val="20"/>
          <w:szCs w:val="20"/>
        </w:rPr>
        <w:t>perating</w:t>
      </w:r>
      <w:r>
        <w:rPr>
          <w:rFonts w:ascii="Segoe UI" w:eastAsia="Calibri" w:hAnsi="Segoe UI" w:cs="Segoe UI"/>
          <w:color w:val="666666"/>
          <w:sz w:val="20"/>
          <w:szCs w:val="20"/>
        </w:rPr>
        <w:t xml:space="preserve"> income</w:t>
      </w:r>
      <w:r w:rsidRPr="00A21AA9">
        <w:t xml:space="preserve"> </w:t>
      </w:r>
      <w:r w:rsidRPr="00611950">
        <w:rPr>
          <w:rFonts w:ascii="Segoe UI" w:eastAsia="Calibri" w:hAnsi="Segoe UI" w:cs="Segoe UI"/>
          <w:color w:val="666666"/>
          <w:sz w:val="20"/>
          <w:szCs w:val="20"/>
        </w:rPr>
        <w:t>decreased $</w:t>
      </w:r>
      <w:r>
        <w:rPr>
          <w:rFonts w:ascii="Segoe UI" w:eastAsia="Calibri" w:hAnsi="Segoe UI" w:cs="Segoe UI"/>
          <w:color w:val="666666"/>
          <w:sz w:val="20"/>
          <w:szCs w:val="20"/>
        </w:rPr>
        <w:t>235</w:t>
      </w:r>
      <w:r w:rsidRPr="006119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8</w:t>
      </w:r>
      <w:r w:rsidRPr="00611950">
        <w:rPr>
          <w:rFonts w:ascii="Segoe UI" w:eastAsia="Calibri" w:hAnsi="Segoe UI" w:cs="Segoe UI"/>
          <w:color w:val="666666"/>
          <w:sz w:val="20"/>
          <w:szCs w:val="20"/>
        </w:rPr>
        <w:t>%, primarily due to higher operating expenses, offset in part by an increase in gross margin</w:t>
      </w:r>
      <w:r w:rsidRPr="000F7B6B">
        <w:rPr>
          <w:rFonts w:ascii="Segoe UI" w:eastAsia="Calibri" w:hAnsi="Segoe UI" w:cs="Segoe UI"/>
          <w:color w:val="666666"/>
          <w:sz w:val="20"/>
          <w:szCs w:val="20"/>
        </w:rPr>
        <w:t>.</w:t>
      </w:r>
      <w:r>
        <w:rPr>
          <w:rFonts w:ascii="Segoe UI" w:eastAsia="Calibri" w:hAnsi="Segoe UI" w:cs="Segoe UI"/>
          <w:color w:val="666666"/>
          <w:sz w:val="20"/>
          <w:szCs w:val="20"/>
        </w:rPr>
        <w:t xml:space="preserve"> </w:t>
      </w:r>
      <w:r w:rsidRPr="00A21AA9">
        <w:rPr>
          <w:rFonts w:ascii="Segoe UI" w:eastAsia="Calibri" w:hAnsi="Segoe UI" w:cs="Segoe UI"/>
          <w:color w:val="666666"/>
          <w:sz w:val="20"/>
          <w:szCs w:val="20"/>
        </w:rPr>
        <w:t xml:space="preserve">Operating income included an unfavorable foreign currency impact of </w:t>
      </w:r>
      <w:r>
        <w:rPr>
          <w:rFonts w:ascii="Segoe UI" w:eastAsia="Calibri" w:hAnsi="Segoe UI" w:cs="Segoe UI"/>
          <w:color w:val="666666"/>
          <w:sz w:val="20"/>
          <w:szCs w:val="20"/>
        </w:rPr>
        <w:t>3</w:t>
      </w:r>
      <w:r w:rsidRPr="00A21AA9">
        <w:rPr>
          <w:rFonts w:ascii="Segoe UI" w:eastAsia="Calibri" w:hAnsi="Segoe UI" w:cs="Segoe UI"/>
          <w:color w:val="666666"/>
          <w:sz w:val="20"/>
          <w:szCs w:val="20"/>
        </w:rPr>
        <w:t xml:space="preserve">%. </w:t>
      </w:r>
    </w:p>
    <w:p w14:paraId="0EDEDA67" w14:textId="77777777" w:rsidR="00DA3248" w:rsidRDefault="00DA3248" w:rsidP="00DA3248">
      <w:pPr>
        <w:pStyle w:val="NormalWeb"/>
        <w:numPr>
          <w:ilvl w:val="0"/>
          <w:numId w:val="12"/>
        </w:numPr>
        <w:spacing w:before="160" w:beforeAutospacing="0" w:after="160" w:afterAutospacing="0"/>
        <w:rPr>
          <w:rFonts w:ascii="Segoe UI" w:eastAsia="Calibri" w:hAnsi="Segoe UI" w:cs="Segoe UI"/>
          <w:color w:val="666666"/>
          <w:sz w:val="20"/>
          <w:szCs w:val="20"/>
        </w:rPr>
      </w:pPr>
      <w:r w:rsidRPr="00611950">
        <w:rPr>
          <w:rFonts w:ascii="Segoe UI" w:eastAsia="Calibri" w:hAnsi="Segoe UI" w:cs="Segoe UI"/>
          <w:color w:val="666666"/>
          <w:sz w:val="20"/>
          <w:szCs w:val="20"/>
        </w:rPr>
        <w:t>Operating expenses increased $</w:t>
      </w:r>
      <w:r>
        <w:rPr>
          <w:rFonts w:ascii="Segoe UI" w:eastAsia="Calibri" w:hAnsi="Segoe UI" w:cs="Segoe UI"/>
          <w:color w:val="666666"/>
          <w:sz w:val="20"/>
          <w:szCs w:val="20"/>
        </w:rPr>
        <w:t>1.0</w:t>
      </w:r>
      <w:r w:rsidRPr="00611950">
        <w:rPr>
          <w:rFonts w:ascii="Segoe UI" w:eastAsia="Calibri" w:hAnsi="Segoe UI" w:cs="Segoe UI"/>
          <w:color w:val="666666"/>
          <w:sz w:val="20"/>
          <w:szCs w:val="20"/>
        </w:rPr>
        <w:t xml:space="preserve"> </w:t>
      </w:r>
      <w:r>
        <w:rPr>
          <w:rFonts w:ascii="Segoe UI" w:eastAsia="Calibri" w:hAnsi="Segoe UI" w:cs="Segoe UI"/>
          <w:color w:val="666666"/>
          <w:sz w:val="20"/>
          <w:szCs w:val="20"/>
        </w:rPr>
        <w:t>b</w:t>
      </w:r>
      <w:r w:rsidRPr="00611950">
        <w:rPr>
          <w:rFonts w:ascii="Segoe UI" w:eastAsia="Calibri" w:hAnsi="Segoe UI" w:cs="Segoe UI"/>
          <w:color w:val="666666"/>
          <w:sz w:val="20"/>
          <w:szCs w:val="20"/>
        </w:rPr>
        <w:t xml:space="preserve">illion or </w:t>
      </w:r>
      <w:r>
        <w:rPr>
          <w:rFonts w:ascii="Segoe UI" w:eastAsia="Calibri" w:hAnsi="Segoe UI" w:cs="Segoe UI"/>
          <w:color w:val="666666"/>
          <w:sz w:val="20"/>
          <w:szCs w:val="20"/>
        </w:rPr>
        <w:t>41</w:t>
      </w:r>
      <w:r w:rsidRPr="00611950">
        <w:rPr>
          <w:rFonts w:ascii="Segoe UI" w:eastAsia="Calibri" w:hAnsi="Segoe UI" w:cs="Segoe UI"/>
          <w:color w:val="666666"/>
          <w:sz w:val="20"/>
          <w:szCs w:val="20"/>
        </w:rPr>
        <w:t>%, mainly due to LinkedIn expenses.</w:t>
      </w:r>
      <w:r>
        <w:rPr>
          <w:rFonts w:ascii="Segoe UI" w:eastAsia="Calibri" w:hAnsi="Segoe UI" w:cs="Segoe UI"/>
          <w:color w:val="666666"/>
          <w:sz w:val="20"/>
          <w:szCs w:val="20"/>
        </w:rPr>
        <w:t xml:space="preserve"> LinkedIn o</w:t>
      </w:r>
      <w:r w:rsidRPr="00611950">
        <w:rPr>
          <w:rFonts w:ascii="Segoe UI" w:eastAsia="Calibri" w:hAnsi="Segoe UI" w:cs="Segoe UI"/>
          <w:color w:val="666666"/>
          <w:sz w:val="20"/>
          <w:szCs w:val="20"/>
        </w:rPr>
        <w:t xml:space="preserve">perating expenses </w:t>
      </w:r>
      <w:r>
        <w:rPr>
          <w:rFonts w:ascii="Segoe UI" w:eastAsia="Calibri" w:hAnsi="Segoe UI" w:cs="Segoe UI"/>
          <w:color w:val="666666"/>
          <w:sz w:val="20"/>
          <w:szCs w:val="20"/>
        </w:rPr>
        <w:t>were</w:t>
      </w:r>
      <w:r w:rsidRPr="00611950">
        <w:rPr>
          <w:rFonts w:ascii="Segoe UI" w:eastAsia="Calibri" w:hAnsi="Segoe UI" w:cs="Segoe UI"/>
          <w:color w:val="666666"/>
          <w:sz w:val="20"/>
          <w:szCs w:val="20"/>
        </w:rPr>
        <w:t xml:space="preserve"> $</w:t>
      </w:r>
      <w:r>
        <w:rPr>
          <w:rFonts w:ascii="Segoe UI" w:eastAsia="Calibri" w:hAnsi="Segoe UI" w:cs="Segoe UI"/>
          <w:color w:val="666666"/>
          <w:sz w:val="20"/>
          <w:szCs w:val="20"/>
        </w:rPr>
        <w:t>1.0 billion</w:t>
      </w:r>
      <w:r w:rsidRPr="00611950">
        <w:rPr>
          <w:rFonts w:ascii="Segoe UI" w:eastAsia="Calibri" w:hAnsi="Segoe UI" w:cs="Segoe UI"/>
          <w:color w:val="666666"/>
          <w:sz w:val="20"/>
          <w:szCs w:val="20"/>
        </w:rPr>
        <w:t>, including $</w:t>
      </w:r>
      <w:r>
        <w:rPr>
          <w:rFonts w:ascii="Segoe UI" w:eastAsia="Calibri" w:hAnsi="Segoe UI" w:cs="Segoe UI"/>
          <w:color w:val="666666"/>
          <w:sz w:val="20"/>
          <w:szCs w:val="20"/>
        </w:rPr>
        <w:t>154</w:t>
      </w:r>
      <w:r w:rsidRPr="00611950">
        <w:rPr>
          <w:rFonts w:ascii="Segoe UI" w:eastAsia="Calibri" w:hAnsi="Segoe UI" w:cs="Segoe UI"/>
          <w:color w:val="666666"/>
          <w:sz w:val="20"/>
          <w:szCs w:val="20"/>
        </w:rPr>
        <w:t xml:space="preserve"> million of amortization of acquired intangible assets. </w:t>
      </w:r>
    </w:p>
    <w:p w14:paraId="166D5BCA" w14:textId="42288E35" w:rsidR="00DA3248" w:rsidRPr="000F7B6B" w:rsidRDefault="00DA3248" w:rsidP="00DA3248">
      <w:pPr>
        <w:pStyle w:val="NormalWeb"/>
        <w:numPr>
          <w:ilvl w:val="0"/>
          <w:numId w:val="12"/>
        </w:numPr>
        <w:spacing w:before="160" w:beforeAutospacing="0" w:after="160" w:afterAutospacing="0"/>
        <w:rPr>
          <w:rFonts w:ascii="Segoe UI" w:eastAsia="Calibri" w:hAnsi="Segoe UI" w:cs="Segoe UI"/>
          <w:color w:val="666666"/>
          <w:sz w:val="20"/>
          <w:szCs w:val="20"/>
        </w:rPr>
      </w:pPr>
      <w:r w:rsidRPr="00611950">
        <w:rPr>
          <w:rFonts w:ascii="Segoe UI" w:eastAsia="Calibri" w:hAnsi="Segoe UI" w:cs="Segoe UI"/>
          <w:color w:val="666666"/>
          <w:sz w:val="20"/>
          <w:szCs w:val="20"/>
        </w:rPr>
        <w:t>Gross margin increased $</w:t>
      </w:r>
      <w:r>
        <w:rPr>
          <w:rFonts w:ascii="Segoe UI" w:eastAsia="Calibri" w:hAnsi="Segoe UI" w:cs="Segoe UI"/>
          <w:color w:val="666666"/>
          <w:sz w:val="20"/>
          <w:szCs w:val="20"/>
        </w:rPr>
        <w:t>803</w:t>
      </w:r>
      <w:r w:rsidRPr="006119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14</w:t>
      </w:r>
      <w:r w:rsidRPr="00611950">
        <w:rPr>
          <w:rFonts w:ascii="Segoe UI" w:eastAsia="Calibri" w:hAnsi="Segoe UI" w:cs="Segoe UI"/>
          <w:color w:val="666666"/>
          <w:sz w:val="20"/>
          <w:szCs w:val="20"/>
        </w:rPr>
        <w:t xml:space="preserve">%, </w:t>
      </w:r>
      <w:r>
        <w:rPr>
          <w:rFonts w:ascii="Segoe UI" w:eastAsia="Calibri" w:hAnsi="Segoe UI" w:cs="Segoe UI"/>
          <w:color w:val="666666"/>
          <w:sz w:val="20"/>
          <w:szCs w:val="20"/>
        </w:rPr>
        <w:t>driven by</w:t>
      </w:r>
      <w:r w:rsidRPr="00611950">
        <w:rPr>
          <w:rFonts w:ascii="Segoe UI" w:eastAsia="Calibri" w:hAnsi="Segoe UI" w:cs="Segoe UI"/>
          <w:color w:val="666666"/>
          <w:sz w:val="20"/>
          <w:szCs w:val="20"/>
        </w:rPr>
        <w:t xml:space="preserve"> our acquisition of LinkedIn</w:t>
      </w:r>
      <w:r>
        <w:rPr>
          <w:rFonts w:ascii="Segoe UI" w:eastAsia="Calibri" w:hAnsi="Segoe UI" w:cs="Segoe UI"/>
          <w:color w:val="666666"/>
          <w:sz w:val="20"/>
          <w:szCs w:val="20"/>
        </w:rPr>
        <w:t>. Gross margin percentage decreased primarily due to</w:t>
      </w:r>
      <w:r w:rsidRPr="00611950">
        <w:rPr>
          <w:rFonts w:ascii="Segoe UI" w:eastAsia="Calibri" w:hAnsi="Segoe UI" w:cs="Segoe UI"/>
          <w:color w:val="666666"/>
          <w:sz w:val="20"/>
          <w:szCs w:val="20"/>
        </w:rPr>
        <w:t xml:space="preserve"> an increased mix of cloud offerings</w:t>
      </w:r>
      <w:r>
        <w:rPr>
          <w:rFonts w:ascii="Segoe UI" w:eastAsia="Calibri" w:hAnsi="Segoe UI" w:cs="Segoe UI"/>
          <w:color w:val="666666"/>
          <w:sz w:val="20"/>
          <w:szCs w:val="20"/>
        </w:rPr>
        <w:t xml:space="preserve"> and amortization of acquired intangible assets related to LinkedIn.</w:t>
      </w:r>
      <w:r w:rsidRPr="00A1418F">
        <w:rPr>
          <w:rFonts w:ascii="Segoe UI" w:eastAsia="Calibri" w:hAnsi="Segoe UI" w:cs="Segoe UI"/>
          <w:color w:val="666666"/>
          <w:sz w:val="20"/>
          <w:szCs w:val="20"/>
        </w:rPr>
        <w:t xml:space="preserve"> </w:t>
      </w:r>
      <w:r w:rsidRPr="00611950">
        <w:rPr>
          <w:rFonts w:ascii="Segoe UI" w:eastAsia="Calibri" w:hAnsi="Segoe UI" w:cs="Segoe UI"/>
          <w:color w:val="666666"/>
          <w:sz w:val="20"/>
          <w:szCs w:val="20"/>
        </w:rPr>
        <w:t xml:space="preserve">Gross margin included an unfavorable foreign currency impact of </w:t>
      </w:r>
      <w:r>
        <w:rPr>
          <w:rFonts w:ascii="Segoe UI" w:eastAsia="Calibri" w:hAnsi="Segoe UI" w:cs="Segoe UI"/>
          <w:color w:val="666666"/>
          <w:sz w:val="20"/>
          <w:szCs w:val="20"/>
        </w:rPr>
        <w:t>2</w:t>
      </w:r>
      <w:r w:rsidRPr="00611950">
        <w:rPr>
          <w:rFonts w:ascii="Segoe UI" w:eastAsia="Calibri" w:hAnsi="Segoe UI" w:cs="Segoe UI"/>
          <w:color w:val="666666"/>
          <w:sz w:val="20"/>
          <w:szCs w:val="20"/>
        </w:rPr>
        <w:t>%.</w:t>
      </w:r>
      <w:r>
        <w:rPr>
          <w:rFonts w:ascii="Segoe UI" w:eastAsia="Calibri" w:hAnsi="Segoe UI" w:cs="Segoe UI"/>
          <w:color w:val="666666"/>
          <w:sz w:val="20"/>
          <w:szCs w:val="20"/>
        </w:rPr>
        <w:t xml:space="preserve"> </w:t>
      </w:r>
      <w:r w:rsidRPr="00611950">
        <w:rPr>
          <w:rFonts w:ascii="Segoe UI" w:eastAsia="Calibri" w:hAnsi="Segoe UI" w:cs="Segoe UI"/>
          <w:color w:val="666666"/>
          <w:sz w:val="20"/>
          <w:szCs w:val="20"/>
        </w:rPr>
        <w:t>Cost of revenue included $</w:t>
      </w:r>
      <w:r>
        <w:rPr>
          <w:rFonts w:ascii="Segoe UI" w:eastAsia="Calibri" w:hAnsi="Segoe UI" w:cs="Segoe UI"/>
          <w:color w:val="666666"/>
          <w:sz w:val="20"/>
          <w:szCs w:val="20"/>
        </w:rPr>
        <w:t>403</w:t>
      </w:r>
      <w:r w:rsidRPr="00611950">
        <w:rPr>
          <w:rFonts w:ascii="Segoe UI" w:eastAsia="Calibri" w:hAnsi="Segoe UI" w:cs="Segoe UI"/>
          <w:color w:val="666666"/>
          <w:sz w:val="20"/>
          <w:szCs w:val="20"/>
        </w:rPr>
        <w:t xml:space="preserve"> million related to our acquisition of LinkedIn, including $</w:t>
      </w:r>
      <w:r>
        <w:rPr>
          <w:rFonts w:ascii="Segoe UI" w:eastAsia="Calibri" w:hAnsi="Segoe UI" w:cs="Segoe UI"/>
          <w:color w:val="666666"/>
          <w:sz w:val="20"/>
          <w:szCs w:val="20"/>
        </w:rPr>
        <w:t>217</w:t>
      </w:r>
      <w:r w:rsidRPr="00611950">
        <w:rPr>
          <w:rFonts w:ascii="Segoe UI" w:eastAsia="Calibri" w:hAnsi="Segoe UI" w:cs="Segoe UI"/>
          <w:color w:val="666666"/>
          <w:sz w:val="20"/>
          <w:szCs w:val="20"/>
        </w:rPr>
        <w:t xml:space="preserve"> million of amortization of acquired intangible assets.</w:t>
      </w:r>
    </w:p>
    <w:p w14:paraId="7C671AF6" w14:textId="77777777" w:rsidR="00DA3248" w:rsidRPr="00CA404F" w:rsidRDefault="00DA3248" w:rsidP="00DA3248">
      <w:pPr>
        <w:spacing w:before="160" w:line="280" w:lineRule="exact"/>
        <w:jc w:val="both"/>
        <w:rPr>
          <w:rFonts w:ascii="Segoe UI" w:hAnsi="Segoe UI" w:cs="Segoe UI"/>
          <w:b/>
          <w:i/>
          <w:color w:val="666666"/>
          <w:sz w:val="20"/>
          <w:szCs w:val="20"/>
        </w:rPr>
      </w:pPr>
      <w:r>
        <w:rPr>
          <w:rFonts w:ascii="Segoe UI" w:hAnsi="Segoe UI" w:cs="Segoe UI"/>
          <w:b/>
          <w:i/>
          <w:color w:val="666666"/>
          <w:sz w:val="20"/>
          <w:szCs w:val="20"/>
        </w:rPr>
        <w:t>Intelligent Cloud</w:t>
      </w:r>
    </w:p>
    <w:p w14:paraId="1A82539E" w14:textId="77777777" w:rsidR="00DA3248" w:rsidRPr="00E85FEB" w:rsidRDefault="00DA3248" w:rsidP="00DA3248">
      <w:pPr>
        <w:pStyle w:val="NormalWeb"/>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t>R</w:t>
      </w:r>
      <w:r w:rsidRPr="00E85FEB">
        <w:rPr>
          <w:rFonts w:ascii="Segoe UI" w:eastAsia="Calibri" w:hAnsi="Segoe UI" w:cs="Segoe UI"/>
          <w:color w:val="666666"/>
          <w:sz w:val="20"/>
          <w:szCs w:val="20"/>
        </w:rPr>
        <w:t xml:space="preserve">evenue </w:t>
      </w:r>
      <w:r w:rsidRPr="007001E2">
        <w:rPr>
          <w:rFonts w:ascii="Segoe UI" w:eastAsia="Calibri" w:hAnsi="Segoe UI" w:cs="Segoe UI"/>
          <w:color w:val="666666"/>
          <w:sz w:val="20"/>
          <w:szCs w:val="20"/>
        </w:rPr>
        <w:t>increased $</w:t>
      </w:r>
      <w:r>
        <w:rPr>
          <w:rFonts w:ascii="Segoe UI" w:eastAsia="Calibri" w:hAnsi="Segoe UI" w:cs="Segoe UI"/>
          <w:color w:val="666666"/>
          <w:sz w:val="20"/>
          <w:szCs w:val="20"/>
        </w:rPr>
        <w:t xml:space="preserve">723 </w:t>
      </w:r>
      <w:r w:rsidRPr="007001E2">
        <w:rPr>
          <w:rFonts w:ascii="Segoe UI" w:eastAsia="Calibri" w:hAnsi="Segoe UI" w:cs="Segoe UI"/>
          <w:color w:val="666666"/>
          <w:sz w:val="20"/>
          <w:szCs w:val="20"/>
        </w:rPr>
        <w:t xml:space="preserve">million or </w:t>
      </w:r>
      <w:r>
        <w:rPr>
          <w:rFonts w:ascii="Segoe UI" w:eastAsia="Calibri" w:hAnsi="Segoe UI" w:cs="Segoe UI"/>
          <w:color w:val="666666"/>
          <w:sz w:val="20"/>
          <w:szCs w:val="20"/>
        </w:rPr>
        <w:t>11</w:t>
      </w:r>
      <w:r w:rsidRPr="007001E2">
        <w:rPr>
          <w:rFonts w:ascii="Segoe UI" w:eastAsia="Calibri" w:hAnsi="Segoe UI" w:cs="Segoe UI"/>
          <w:color w:val="666666"/>
          <w:sz w:val="20"/>
          <w:szCs w:val="20"/>
        </w:rPr>
        <w:t>%, primarily due to higher revenue from server products and cloud services</w:t>
      </w:r>
      <w:r w:rsidRPr="00E85FEB">
        <w:rPr>
          <w:rFonts w:ascii="Segoe UI" w:eastAsia="Calibri" w:hAnsi="Segoe UI" w:cs="Segoe UI"/>
          <w:color w:val="666666"/>
          <w:sz w:val="20"/>
          <w:szCs w:val="20"/>
        </w:rPr>
        <w:t xml:space="preserve">. </w:t>
      </w:r>
    </w:p>
    <w:p w14:paraId="14CE9ECE" w14:textId="77777777" w:rsidR="00DA3248" w:rsidRPr="00E85FEB" w:rsidRDefault="00DA3248" w:rsidP="00DA3248">
      <w:pPr>
        <w:pStyle w:val="NormalWeb"/>
        <w:numPr>
          <w:ilvl w:val="0"/>
          <w:numId w:val="10"/>
        </w:numPr>
        <w:spacing w:before="160" w:beforeAutospacing="0" w:after="160" w:afterAutospacing="0"/>
        <w:rPr>
          <w:rFonts w:ascii="Segoe UI" w:eastAsia="Calibri" w:hAnsi="Segoe UI" w:cs="Segoe UI"/>
          <w:color w:val="666666"/>
          <w:sz w:val="20"/>
          <w:szCs w:val="20"/>
        </w:rPr>
      </w:pPr>
      <w:r w:rsidRPr="00A21AA9">
        <w:rPr>
          <w:rFonts w:ascii="Segoe UI" w:eastAsia="Calibri" w:hAnsi="Segoe UI" w:cs="Segoe UI"/>
          <w:color w:val="666666"/>
          <w:sz w:val="20"/>
          <w:szCs w:val="20"/>
        </w:rPr>
        <w:t xml:space="preserve">Server </w:t>
      </w:r>
      <w:r w:rsidRPr="007001E2">
        <w:rPr>
          <w:rFonts w:ascii="Segoe UI" w:eastAsia="Calibri" w:hAnsi="Segoe UI" w:cs="Segoe UI"/>
          <w:color w:val="666666"/>
          <w:sz w:val="20"/>
          <w:szCs w:val="20"/>
        </w:rPr>
        <w:t>products and cloud services revenue grew $</w:t>
      </w:r>
      <w:r>
        <w:rPr>
          <w:rFonts w:ascii="Segoe UI" w:eastAsia="Calibri" w:hAnsi="Segoe UI" w:cs="Segoe UI"/>
          <w:color w:val="666666"/>
          <w:sz w:val="20"/>
          <w:szCs w:val="20"/>
        </w:rPr>
        <w:t>764</w:t>
      </w:r>
      <w:r w:rsidRPr="007001E2">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15</w:t>
      </w:r>
      <w:r w:rsidRPr="007001E2">
        <w:rPr>
          <w:rFonts w:ascii="Segoe UI" w:eastAsia="Calibri" w:hAnsi="Segoe UI" w:cs="Segoe UI"/>
          <w:color w:val="666666"/>
          <w:sz w:val="20"/>
          <w:szCs w:val="20"/>
        </w:rPr>
        <w:t xml:space="preserve">%, driven by Azure revenue growth of </w:t>
      </w:r>
      <w:r>
        <w:rPr>
          <w:rFonts w:ascii="Segoe UI" w:eastAsia="Calibri" w:hAnsi="Segoe UI" w:cs="Segoe UI"/>
          <w:color w:val="666666"/>
          <w:sz w:val="20"/>
          <w:szCs w:val="20"/>
        </w:rPr>
        <w:t>97</w:t>
      </w:r>
      <w:r w:rsidRPr="007001E2">
        <w:rPr>
          <w:rFonts w:ascii="Segoe UI" w:eastAsia="Calibri" w:hAnsi="Segoe UI" w:cs="Segoe UI"/>
          <w:color w:val="666666"/>
          <w:sz w:val="20"/>
          <w:szCs w:val="20"/>
        </w:rPr>
        <w:t xml:space="preserve">% and server products licensed on-premises revenue growth of </w:t>
      </w:r>
      <w:r>
        <w:rPr>
          <w:rFonts w:ascii="Segoe UI" w:eastAsia="Calibri" w:hAnsi="Segoe UI" w:cs="Segoe UI"/>
          <w:color w:val="666666"/>
          <w:sz w:val="20"/>
          <w:szCs w:val="20"/>
        </w:rPr>
        <w:t>4</w:t>
      </w:r>
      <w:r w:rsidRPr="007001E2">
        <w:rPr>
          <w:rFonts w:ascii="Segoe UI" w:eastAsia="Calibri" w:hAnsi="Segoe UI" w:cs="Segoe UI"/>
          <w:color w:val="666666"/>
          <w:sz w:val="20"/>
          <w:szCs w:val="20"/>
        </w:rPr>
        <w:t>%.</w:t>
      </w:r>
    </w:p>
    <w:p w14:paraId="55AF0679" w14:textId="77777777" w:rsidR="00DA3248" w:rsidRPr="00E85FEB" w:rsidRDefault="00DA3248" w:rsidP="00DA3248">
      <w:pPr>
        <w:pStyle w:val="NormalWeb"/>
        <w:numPr>
          <w:ilvl w:val="0"/>
          <w:numId w:val="10"/>
        </w:numPr>
        <w:spacing w:before="160" w:beforeAutospacing="0" w:after="160" w:afterAutospacing="0"/>
        <w:rPr>
          <w:rFonts w:ascii="Segoe UI" w:eastAsia="Calibri" w:hAnsi="Segoe UI" w:cs="Segoe UI"/>
          <w:color w:val="666666"/>
          <w:sz w:val="20"/>
          <w:szCs w:val="20"/>
        </w:rPr>
      </w:pPr>
      <w:r w:rsidRPr="00A21AA9">
        <w:rPr>
          <w:rFonts w:ascii="Segoe UI" w:eastAsia="Calibri" w:hAnsi="Segoe UI" w:cs="Segoe UI"/>
          <w:color w:val="666666"/>
          <w:sz w:val="20"/>
          <w:szCs w:val="20"/>
        </w:rPr>
        <w:t xml:space="preserve">Enterprise </w:t>
      </w:r>
      <w:r w:rsidRPr="007001E2">
        <w:rPr>
          <w:rFonts w:ascii="Segoe UI" w:eastAsia="Calibri" w:hAnsi="Segoe UI" w:cs="Segoe UI"/>
          <w:color w:val="666666"/>
          <w:sz w:val="20"/>
          <w:szCs w:val="20"/>
        </w:rPr>
        <w:t xml:space="preserve">Services revenue decreased </w:t>
      </w:r>
      <w:r>
        <w:rPr>
          <w:rFonts w:ascii="Segoe UI" w:eastAsia="Calibri" w:hAnsi="Segoe UI" w:cs="Segoe UI"/>
          <w:color w:val="666666"/>
          <w:sz w:val="20"/>
          <w:szCs w:val="20"/>
        </w:rPr>
        <w:t>3%</w:t>
      </w:r>
      <w:r w:rsidRPr="007001E2">
        <w:rPr>
          <w:rFonts w:ascii="Segoe UI" w:eastAsia="Calibri" w:hAnsi="Segoe UI" w:cs="Segoe UI"/>
          <w:color w:val="666666"/>
          <w:sz w:val="20"/>
          <w:szCs w:val="20"/>
        </w:rPr>
        <w:t>, driven by a decline in revenue from custom support agreements, offset in part by higher revenue from Premier Support Services</w:t>
      </w:r>
      <w:r w:rsidRPr="00A21AA9">
        <w:rPr>
          <w:rFonts w:ascii="Segoe UI" w:eastAsia="Calibri" w:hAnsi="Segoe UI" w:cs="Segoe UI"/>
          <w:color w:val="666666"/>
          <w:sz w:val="20"/>
          <w:szCs w:val="20"/>
        </w:rPr>
        <w:t>.</w:t>
      </w:r>
    </w:p>
    <w:p w14:paraId="36982E4B" w14:textId="77777777" w:rsidR="00DA3248" w:rsidRDefault="00DA3248" w:rsidP="00DA3248">
      <w:pPr>
        <w:pStyle w:val="NormalWeb"/>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t>O</w:t>
      </w:r>
      <w:r w:rsidRPr="00E85FEB">
        <w:rPr>
          <w:rFonts w:ascii="Segoe UI" w:eastAsia="Calibri" w:hAnsi="Segoe UI" w:cs="Segoe UI"/>
          <w:color w:val="666666"/>
          <w:sz w:val="20"/>
          <w:szCs w:val="20"/>
        </w:rPr>
        <w:t xml:space="preserve">perating </w:t>
      </w:r>
      <w:r w:rsidRPr="007001E2">
        <w:rPr>
          <w:rFonts w:ascii="Segoe UI" w:eastAsia="Calibri" w:hAnsi="Segoe UI" w:cs="Segoe UI"/>
          <w:color w:val="666666"/>
          <w:sz w:val="20"/>
          <w:szCs w:val="20"/>
        </w:rPr>
        <w:t xml:space="preserve">income increased </w:t>
      </w:r>
      <w:r>
        <w:rPr>
          <w:rFonts w:ascii="Segoe UI" w:eastAsia="Calibri" w:hAnsi="Segoe UI" w:cs="Segoe UI"/>
          <w:color w:val="666666"/>
          <w:sz w:val="20"/>
          <w:szCs w:val="20"/>
        </w:rPr>
        <w:t>$321 million or 15%</w:t>
      </w:r>
      <w:r w:rsidRPr="007001E2">
        <w:rPr>
          <w:rFonts w:ascii="Segoe UI" w:eastAsia="Calibri" w:hAnsi="Segoe UI" w:cs="Segoe UI"/>
          <w:color w:val="666666"/>
          <w:sz w:val="20"/>
          <w:szCs w:val="20"/>
        </w:rPr>
        <w:t xml:space="preserve">, primarily due to higher gross margin, offset </w:t>
      </w:r>
      <w:r>
        <w:rPr>
          <w:rFonts w:ascii="Segoe UI" w:eastAsia="Calibri" w:hAnsi="Segoe UI" w:cs="Segoe UI"/>
          <w:color w:val="666666"/>
          <w:sz w:val="20"/>
          <w:szCs w:val="20"/>
        </w:rPr>
        <w:t xml:space="preserve">in part </w:t>
      </w:r>
      <w:r w:rsidRPr="007001E2">
        <w:rPr>
          <w:rFonts w:ascii="Segoe UI" w:eastAsia="Calibri" w:hAnsi="Segoe UI" w:cs="Segoe UI"/>
          <w:color w:val="666666"/>
          <w:sz w:val="20"/>
          <w:szCs w:val="20"/>
        </w:rPr>
        <w:t xml:space="preserve">by higher operating expenses. </w:t>
      </w:r>
      <w:r w:rsidRPr="00A21AA9">
        <w:rPr>
          <w:rFonts w:ascii="Segoe UI" w:eastAsia="Calibri" w:hAnsi="Segoe UI" w:cs="Segoe UI"/>
          <w:color w:val="666666"/>
          <w:sz w:val="20"/>
          <w:szCs w:val="20"/>
        </w:rPr>
        <w:t xml:space="preserve">Operating income included an unfavorable foreign currency impact of </w:t>
      </w:r>
      <w:r>
        <w:rPr>
          <w:rFonts w:ascii="Segoe UI" w:eastAsia="Calibri" w:hAnsi="Segoe UI" w:cs="Segoe UI"/>
          <w:color w:val="666666"/>
          <w:sz w:val="20"/>
          <w:szCs w:val="20"/>
        </w:rPr>
        <w:t>3</w:t>
      </w:r>
      <w:r w:rsidRPr="00A21AA9">
        <w:rPr>
          <w:rFonts w:ascii="Segoe UI" w:eastAsia="Calibri" w:hAnsi="Segoe UI" w:cs="Segoe UI"/>
          <w:color w:val="666666"/>
          <w:sz w:val="20"/>
          <w:szCs w:val="20"/>
        </w:rPr>
        <w:t xml:space="preserve">%. </w:t>
      </w:r>
    </w:p>
    <w:p w14:paraId="0734C107" w14:textId="77777777" w:rsidR="00DA3248" w:rsidRDefault="00DA3248" w:rsidP="00DA3248">
      <w:pPr>
        <w:pStyle w:val="NormalWeb"/>
        <w:numPr>
          <w:ilvl w:val="0"/>
          <w:numId w:val="13"/>
        </w:numPr>
        <w:spacing w:before="160" w:beforeAutospacing="0" w:after="160" w:afterAutospacing="0"/>
        <w:rPr>
          <w:rFonts w:ascii="Segoe UI" w:eastAsia="Calibri" w:hAnsi="Segoe UI" w:cs="Segoe UI"/>
          <w:color w:val="666666"/>
          <w:sz w:val="20"/>
          <w:szCs w:val="20"/>
        </w:rPr>
      </w:pPr>
      <w:r w:rsidRPr="00871DFA">
        <w:rPr>
          <w:rFonts w:ascii="Segoe UI" w:eastAsia="Calibri" w:hAnsi="Segoe UI" w:cs="Segoe UI"/>
          <w:color w:val="666666"/>
          <w:sz w:val="20"/>
          <w:szCs w:val="20"/>
        </w:rPr>
        <w:t xml:space="preserve">Gross margin increased $381 million or 8%, driven by growth in Azure revenue and cloud services scale and efficiencies. Gross margin percentage decreased </w:t>
      </w:r>
      <w:r w:rsidRPr="00B60CBE">
        <w:rPr>
          <w:rFonts w:ascii="Segoe UI" w:eastAsia="Calibri" w:hAnsi="Segoe UI" w:cs="Segoe UI"/>
          <w:color w:val="666666"/>
          <w:sz w:val="20"/>
          <w:szCs w:val="20"/>
        </w:rPr>
        <w:t xml:space="preserve">primarily </w:t>
      </w:r>
      <w:r w:rsidRPr="00871DFA">
        <w:rPr>
          <w:rFonts w:ascii="Segoe UI" w:eastAsia="Calibri" w:hAnsi="Segoe UI" w:cs="Segoe UI"/>
          <w:color w:val="666666"/>
          <w:sz w:val="20"/>
          <w:szCs w:val="20"/>
        </w:rPr>
        <w:t xml:space="preserve">due to an increased mix of cloud offerings and lower Enterprise Services gross margin, offset </w:t>
      </w:r>
      <w:r>
        <w:rPr>
          <w:rFonts w:ascii="Segoe UI" w:eastAsia="Calibri" w:hAnsi="Segoe UI" w:cs="Segoe UI"/>
          <w:color w:val="666666"/>
          <w:sz w:val="20"/>
          <w:szCs w:val="20"/>
        </w:rPr>
        <w:t xml:space="preserve">in part </w:t>
      </w:r>
      <w:r w:rsidRPr="00871DFA">
        <w:rPr>
          <w:rFonts w:ascii="Segoe UI" w:eastAsia="Calibri" w:hAnsi="Segoe UI" w:cs="Segoe UI"/>
          <w:color w:val="666666"/>
          <w:sz w:val="20"/>
          <w:szCs w:val="20"/>
        </w:rPr>
        <w:t>by improvement in Azure gross margin</w:t>
      </w:r>
      <w:r>
        <w:rPr>
          <w:rFonts w:ascii="Segoe UI" w:eastAsia="Calibri" w:hAnsi="Segoe UI" w:cs="Segoe UI"/>
          <w:color w:val="666666"/>
          <w:sz w:val="20"/>
          <w:szCs w:val="20"/>
        </w:rPr>
        <w:t>.</w:t>
      </w:r>
    </w:p>
    <w:p w14:paraId="0DDDCB7D" w14:textId="77777777" w:rsidR="00DA3248" w:rsidRPr="00A1418F" w:rsidRDefault="00DA3248" w:rsidP="00DA3248">
      <w:pPr>
        <w:pStyle w:val="NormalWeb"/>
        <w:numPr>
          <w:ilvl w:val="0"/>
          <w:numId w:val="13"/>
        </w:numPr>
        <w:spacing w:before="160" w:beforeAutospacing="0" w:after="160" w:afterAutospacing="0"/>
        <w:rPr>
          <w:rFonts w:ascii="Segoe UI" w:eastAsia="Calibri" w:hAnsi="Segoe UI" w:cs="Segoe UI"/>
          <w:color w:val="666666"/>
          <w:sz w:val="20"/>
          <w:szCs w:val="20"/>
        </w:rPr>
      </w:pPr>
      <w:r w:rsidRPr="00A1418F">
        <w:rPr>
          <w:rFonts w:ascii="Segoe UI" w:eastAsia="Calibri" w:hAnsi="Segoe UI" w:cs="Segoe UI"/>
          <w:color w:val="666666"/>
          <w:sz w:val="20"/>
          <w:szCs w:val="20"/>
        </w:rPr>
        <w:t xml:space="preserve">Operating </w:t>
      </w:r>
      <w:r w:rsidRPr="007001E2">
        <w:rPr>
          <w:rFonts w:ascii="Segoe UI" w:eastAsia="Calibri" w:hAnsi="Segoe UI" w:cs="Segoe UI"/>
          <w:color w:val="666666"/>
          <w:sz w:val="20"/>
          <w:szCs w:val="20"/>
        </w:rPr>
        <w:t>expenses increased $</w:t>
      </w:r>
      <w:r>
        <w:rPr>
          <w:rFonts w:ascii="Segoe UI" w:eastAsia="Calibri" w:hAnsi="Segoe UI" w:cs="Segoe UI"/>
          <w:color w:val="666666"/>
          <w:sz w:val="20"/>
          <w:szCs w:val="20"/>
        </w:rPr>
        <w:t>60</w:t>
      </w:r>
      <w:r w:rsidRPr="007001E2">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7001E2">
        <w:rPr>
          <w:rFonts w:ascii="Segoe UI" w:eastAsia="Calibri" w:hAnsi="Segoe UI" w:cs="Segoe UI"/>
          <w:color w:val="666666"/>
          <w:sz w:val="20"/>
          <w:szCs w:val="20"/>
        </w:rPr>
        <w:t>%, driven by investments in sales capacity</w:t>
      </w:r>
      <w:r>
        <w:rPr>
          <w:rFonts w:ascii="Segoe UI" w:eastAsia="Calibri" w:hAnsi="Segoe UI" w:cs="Segoe UI"/>
          <w:color w:val="666666"/>
          <w:sz w:val="20"/>
          <w:szCs w:val="20"/>
        </w:rPr>
        <w:t xml:space="preserve"> and developer engagement</w:t>
      </w:r>
      <w:r w:rsidRPr="00A1418F">
        <w:rPr>
          <w:rFonts w:ascii="Segoe UI" w:eastAsia="Calibri" w:hAnsi="Segoe UI" w:cs="Segoe UI"/>
          <w:color w:val="666666"/>
          <w:sz w:val="20"/>
          <w:szCs w:val="20"/>
        </w:rPr>
        <w:t>.</w:t>
      </w:r>
    </w:p>
    <w:p w14:paraId="10D438C1" w14:textId="77777777" w:rsidR="00DA3248" w:rsidRPr="00CA404F" w:rsidRDefault="00DA3248" w:rsidP="00DA3248">
      <w:pPr>
        <w:spacing w:before="160" w:line="280" w:lineRule="exact"/>
        <w:jc w:val="both"/>
        <w:rPr>
          <w:rFonts w:ascii="Segoe UI" w:hAnsi="Segoe UI" w:cs="Segoe UI"/>
          <w:b/>
          <w:i/>
          <w:color w:val="666666"/>
          <w:sz w:val="20"/>
          <w:szCs w:val="20"/>
        </w:rPr>
      </w:pPr>
      <w:r>
        <w:rPr>
          <w:rFonts w:ascii="Segoe UI" w:hAnsi="Segoe UI" w:cs="Segoe UI"/>
          <w:b/>
          <w:i/>
          <w:color w:val="666666"/>
          <w:sz w:val="20"/>
          <w:szCs w:val="20"/>
        </w:rPr>
        <w:t>More Personal Computing</w:t>
      </w:r>
    </w:p>
    <w:p w14:paraId="3891FC63" w14:textId="77777777" w:rsidR="00DA3248" w:rsidRPr="00E85FEB" w:rsidRDefault="00DA3248" w:rsidP="00DA3248">
      <w:pPr>
        <w:pStyle w:val="NormalWeb"/>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t>R</w:t>
      </w:r>
      <w:r w:rsidRPr="00E85FEB">
        <w:rPr>
          <w:rFonts w:ascii="Segoe UI" w:eastAsia="Calibri" w:hAnsi="Segoe UI" w:cs="Segoe UI"/>
          <w:color w:val="666666"/>
          <w:sz w:val="20"/>
          <w:szCs w:val="20"/>
        </w:rPr>
        <w:t xml:space="preserve">evenue </w:t>
      </w:r>
      <w:r w:rsidRPr="007001E2">
        <w:rPr>
          <w:rFonts w:ascii="Segoe UI" w:eastAsia="Calibri" w:hAnsi="Segoe UI" w:cs="Segoe UI"/>
          <w:color w:val="666666"/>
          <w:sz w:val="20"/>
          <w:szCs w:val="20"/>
        </w:rPr>
        <w:t>decreased $</w:t>
      </w:r>
      <w:r>
        <w:rPr>
          <w:rFonts w:ascii="Segoe UI" w:eastAsia="Calibri" w:hAnsi="Segoe UI" w:cs="Segoe UI"/>
          <w:color w:val="666666"/>
          <w:sz w:val="20"/>
          <w:szCs w:val="20"/>
        </w:rPr>
        <w:t>140</w:t>
      </w:r>
      <w:r w:rsidRPr="007001E2">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7001E2">
        <w:rPr>
          <w:rFonts w:ascii="Segoe UI" w:eastAsia="Calibri" w:hAnsi="Segoe UI" w:cs="Segoe UI"/>
          <w:color w:val="666666"/>
          <w:sz w:val="20"/>
          <w:szCs w:val="20"/>
        </w:rPr>
        <w:t xml:space="preserve">%, </w:t>
      </w:r>
      <w:r>
        <w:rPr>
          <w:rFonts w:ascii="Segoe UI" w:eastAsia="Calibri" w:hAnsi="Segoe UI" w:cs="Segoe UI"/>
          <w:color w:val="666666"/>
          <w:sz w:val="20"/>
          <w:szCs w:val="20"/>
        </w:rPr>
        <w:t>driven by</w:t>
      </w:r>
      <w:r w:rsidRPr="007001E2">
        <w:rPr>
          <w:rFonts w:ascii="Segoe UI" w:eastAsia="Calibri" w:hAnsi="Segoe UI" w:cs="Segoe UI"/>
          <w:color w:val="666666"/>
          <w:sz w:val="20"/>
          <w:szCs w:val="20"/>
        </w:rPr>
        <w:t xml:space="preserve"> lower revenue from Devices, offset in part by higher revenue from Windows, </w:t>
      </w:r>
      <w:r>
        <w:rPr>
          <w:rFonts w:ascii="Segoe UI" w:eastAsia="Calibri" w:hAnsi="Segoe UI" w:cs="Segoe UI"/>
          <w:color w:val="666666"/>
          <w:sz w:val="20"/>
          <w:szCs w:val="20"/>
        </w:rPr>
        <w:t xml:space="preserve">Search advertising, </w:t>
      </w:r>
      <w:r w:rsidRPr="007001E2">
        <w:rPr>
          <w:rFonts w:ascii="Segoe UI" w:eastAsia="Calibri" w:hAnsi="Segoe UI" w:cs="Segoe UI"/>
          <w:color w:val="666666"/>
          <w:sz w:val="20"/>
          <w:szCs w:val="20"/>
        </w:rPr>
        <w:t>and Gaming</w:t>
      </w:r>
      <w:r w:rsidRPr="00E85FEB">
        <w:rPr>
          <w:rFonts w:ascii="Segoe UI" w:eastAsia="Calibri" w:hAnsi="Segoe UI" w:cs="Segoe UI"/>
          <w:color w:val="666666"/>
          <w:sz w:val="20"/>
          <w:szCs w:val="20"/>
        </w:rPr>
        <w:t xml:space="preserve">. </w:t>
      </w:r>
    </w:p>
    <w:p w14:paraId="538C2540" w14:textId="77777777" w:rsidR="00DA3248" w:rsidRPr="00752826" w:rsidRDefault="00DA3248" w:rsidP="00DA3248">
      <w:pPr>
        <w:pStyle w:val="NormalWeb"/>
        <w:numPr>
          <w:ilvl w:val="0"/>
          <w:numId w:val="11"/>
        </w:numPr>
        <w:spacing w:before="160" w:beforeAutospacing="0" w:after="160" w:afterAutospacing="0"/>
        <w:rPr>
          <w:rFonts w:ascii="Segoe UI" w:eastAsia="Calibri" w:hAnsi="Segoe UI" w:cs="Segoe UI"/>
          <w:color w:val="666666"/>
          <w:sz w:val="20"/>
          <w:szCs w:val="20"/>
        </w:rPr>
      </w:pPr>
      <w:r w:rsidRPr="00752826">
        <w:rPr>
          <w:rFonts w:ascii="Segoe UI" w:eastAsia="Calibri" w:hAnsi="Segoe UI" w:cs="Segoe UI"/>
          <w:color w:val="666666"/>
          <w:sz w:val="20"/>
          <w:szCs w:val="20"/>
        </w:rPr>
        <w:t>Windows revenue increased $</w:t>
      </w:r>
      <w:r>
        <w:rPr>
          <w:rFonts w:ascii="Segoe UI" w:eastAsia="Calibri" w:hAnsi="Segoe UI" w:cs="Segoe UI"/>
          <w:color w:val="666666"/>
          <w:sz w:val="20"/>
          <w:szCs w:val="20"/>
        </w:rPr>
        <w:t>103</w:t>
      </w:r>
      <w:r w:rsidRPr="00752826">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752826">
        <w:rPr>
          <w:rFonts w:ascii="Segoe UI" w:eastAsia="Calibri" w:hAnsi="Segoe UI" w:cs="Segoe UI"/>
          <w:color w:val="666666"/>
          <w:sz w:val="20"/>
          <w:szCs w:val="20"/>
        </w:rPr>
        <w:t xml:space="preserve">%, mainly due to higher revenue from </w:t>
      </w:r>
      <w:r>
        <w:rPr>
          <w:rFonts w:ascii="Segoe UI" w:eastAsia="Calibri" w:hAnsi="Segoe UI" w:cs="Segoe UI"/>
          <w:color w:val="666666"/>
          <w:sz w:val="20"/>
          <w:szCs w:val="20"/>
        </w:rPr>
        <w:t>Windows Commercial</w:t>
      </w:r>
      <w:r w:rsidDel="00EE1305">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and </w:t>
      </w:r>
      <w:r w:rsidRPr="00752826">
        <w:rPr>
          <w:rFonts w:ascii="Segoe UI" w:eastAsia="Calibri" w:hAnsi="Segoe UI" w:cs="Segoe UI"/>
          <w:color w:val="666666"/>
          <w:sz w:val="20"/>
          <w:szCs w:val="20"/>
        </w:rPr>
        <w:t xml:space="preserve">Windows OEM. Windows Commercial revenue grew </w:t>
      </w:r>
      <w:r>
        <w:rPr>
          <w:rFonts w:ascii="Segoe UI" w:eastAsia="Calibri" w:hAnsi="Segoe UI" w:cs="Segoe UI"/>
          <w:color w:val="666666"/>
          <w:sz w:val="20"/>
          <w:szCs w:val="20"/>
        </w:rPr>
        <w:t>8</w:t>
      </w:r>
      <w:r w:rsidRPr="00752826">
        <w:rPr>
          <w:rFonts w:ascii="Segoe UI" w:eastAsia="Calibri" w:hAnsi="Segoe UI" w:cs="Segoe UI"/>
          <w:color w:val="666666"/>
          <w:sz w:val="20"/>
          <w:szCs w:val="20"/>
        </w:rPr>
        <w:t>%, driven by multi-year agreement revenue.</w:t>
      </w:r>
      <w:r>
        <w:rPr>
          <w:rFonts w:ascii="Segoe UI" w:eastAsia="Calibri" w:hAnsi="Segoe UI" w:cs="Segoe UI"/>
          <w:color w:val="666666"/>
          <w:sz w:val="20"/>
          <w:szCs w:val="20"/>
        </w:rPr>
        <w:t xml:space="preserve"> </w:t>
      </w:r>
      <w:r w:rsidRPr="00752826">
        <w:rPr>
          <w:rFonts w:ascii="Segoe UI" w:eastAsia="Calibri" w:hAnsi="Segoe UI" w:cs="Segoe UI"/>
          <w:color w:val="666666"/>
          <w:sz w:val="20"/>
          <w:szCs w:val="20"/>
        </w:rPr>
        <w:t xml:space="preserve">Windows OEM revenue increased </w:t>
      </w:r>
      <w:r>
        <w:rPr>
          <w:rFonts w:ascii="Segoe UI" w:eastAsia="Calibri" w:hAnsi="Segoe UI" w:cs="Segoe UI"/>
          <w:color w:val="666666"/>
          <w:sz w:val="20"/>
          <w:szCs w:val="20"/>
        </w:rPr>
        <w:t>1</w:t>
      </w:r>
      <w:r w:rsidRPr="00752826">
        <w:rPr>
          <w:rFonts w:ascii="Segoe UI" w:eastAsia="Calibri" w:hAnsi="Segoe UI" w:cs="Segoe UI"/>
          <w:color w:val="666666"/>
          <w:sz w:val="20"/>
          <w:szCs w:val="20"/>
        </w:rPr>
        <w:t xml:space="preserve">%. Windows OEM Pro revenue grew </w:t>
      </w:r>
      <w:r>
        <w:rPr>
          <w:rFonts w:ascii="Segoe UI" w:eastAsia="Calibri" w:hAnsi="Segoe UI" w:cs="Segoe UI"/>
          <w:color w:val="666666"/>
          <w:sz w:val="20"/>
          <w:szCs w:val="20"/>
        </w:rPr>
        <w:t>3</w:t>
      </w:r>
      <w:r w:rsidRPr="00752826">
        <w:rPr>
          <w:rFonts w:ascii="Segoe UI" w:eastAsia="Calibri" w:hAnsi="Segoe UI" w:cs="Segoe UI"/>
          <w:color w:val="666666"/>
          <w:sz w:val="20"/>
          <w:szCs w:val="20"/>
        </w:rPr>
        <w:t xml:space="preserve">%, outperforming the commercial PC market, primarily due to a higher mix of premium licenses sold. Windows OEM non-Pro revenue </w:t>
      </w:r>
      <w:r>
        <w:rPr>
          <w:rFonts w:ascii="Segoe UI" w:eastAsia="Calibri" w:hAnsi="Segoe UI" w:cs="Segoe UI"/>
          <w:color w:val="666666"/>
          <w:sz w:val="20"/>
          <w:szCs w:val="20"/>
        </w:rPr>
        <w:t>decreased slightly</w:t>
      </w:r>
      <w:r w:rsidRPr="00752826">
        <w:rPr>
          <w:rFonts w:ascii="Segoe UI" w:eastAsia="Calibri" w:hAnsi="Segoe UI" w:cs="Segoe UI"/>
          <w:color w:val="666666"/>
          <w:sz w:val="20"/>
          <w:szCs w:val="20"/>
        </w:rPr>
        <w:t xml:space="preserve">, outperforming the consumer PC market </w:t>
      </w:r>
      <w:r w:rsidRPr="00B60CBE">
        <w:rPr>
          <w:rFonts w:ascii="Segoe UI" w:eastAsia="Calibri" w:hAnsi="Segoe UI" w:cs="Segoe UI"/>
          <w:color w:val="666666"/>
          <w:sz w:val="20"/>
          <w:szCs w:val="20"/>
        </w:rPr>
        <w:t xml:space="preserve">primarily </w:t>
      </w:r>
      <w:r w:rsidRPr="00752826">
        <w:rPr>
          <w:rFonts w:ascii="Segoe UI" w:eastAsia="Calibri" w:hAnsi="Segoe UI" w:cs="Segoe UI"/>
          <w:color w:val="666666"/>
          <w:sz w:val="20"/>
          <w:szCs w:val="20"/>
        </w:rPr>
        <w:t>due to a higher mix of premium devices sold.</w:t>
      </w:r>
      <w:r>
        <w:rPr>
          <w:rFonts w:ascii="Segoe UI" w:eastAsia="Calibri" w:hAnsi="Segoe UI" w:cs="Segoe UI"/>
          <w:color w:val="666666"/>
          <w:sz w:val="20"/>
          <w:szCs w:val="20"/>
        </w:rPr>
        <w:t xml:space="preserve"> </w:t>
      </w:r>
    </w:p>
    <w:p w14:paraId="427DE66F" w14:textId="77777777" w:rsidR="00DA3248" w:rsidRPr="004662FC" w:rsidRDefault="00DA3248" w:rsidP="00DA3248">
      <w:pPr>
        <w:pStyle w:val="NormalWeb"/>
        <w:numPr>
          <w:ilvl w:val="0"/>
          <w:numId w:val="11"/>
        </w:numPr>
        <w:spacing w:before="160" w:beforeAutospacing="0" w:after="160" w:afterAutospacing="0"/>
        <w:rPr>
          <w:rFonts w:ascii="Segoe UI" w:eastAsia="Calibri" w:hAnsi="Segoe UI" w:cs="Segoe UI"/>
          <w:color w:val="666666"/>
          <w:sz w:val="20"/>
          <w:szCs w:val="20"/>
        </w:rPr>
      </w:pPr>
      <w:r w:rsidRPr="007E2AA2">
        <w:rPr>
          <w:rFonts w:ascii="Segoe UI" w:eastAsia="Calibri" w:hAnsi="Segoe UI" w:cs="Segoe UI"/>
          <w:color w:val="666666"/>
          <w:sz w:val="20"/>
          <w:szCs w:val="20"/>
        </w:rPr>
        <w:t xml:space="preserve">Search </w:t>
      </w:r>
      <w:r w:rsidRPr="00752826">
        <w:rPr>
          <w:rFonts w:ascii="Segoe UI" w:eastAsia="Calibri" w:hAnsi="Segoe UI" w:cs="Segoe UI"/>
          <w:color w:val="666666"/>
          <w:sz w:val="20"/>
          <w:szCs w:val="20"/>
        </w:rPr>
        <w:t>advertising revenue increased $</w:t>
      </w:r>
      <w:r>
        <w:rPr>
          <w:rFonts w:ascii="Segoe UI" w:eastAsia="Calibri" w:hAnsi="Segoe UI" w:cs="Segoe UI"/>
          <w:color w:val="666666"/>
          <w:sz w:val="20"/>
          <w:szCs w:val="20"/>
        </w:rPr>
        <w:t>124</w:t>
      </w:r>
      <w:r w:rsidRPr="00752826">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8</w:t>
      </w:r>
      <w:r w:rsidRPr="00752826">
        <w:rPr>
          <w:rFonts w:ascii="Segoe UI" w:eastAsia="Calibri" w:hAnsi="Segoe UI" w:cs="Segoe UI"/>
          <w:color w:val="666666"/>
          <w:sz w:val="20"/>
          <w:szCs w:val="20"/>
        </w:rPr>
        <w:t xml:space="preserve">%. Search advertising revenue, excluding traffic acquisition costs, increased </w:t>
      </w:r>
      <w:r>
        <w:rPr>
          <w:rFonts w:ascii="Segoe UI" w:eastAsia="Calibri" w:hAnsi="Segoe UI" w:cs="Segoe UI"/>
          <w:color w:val="666666"/>
          <w:sz w:val="20"/>
          <w:szCs w:val="20"/>
        </w:rPr>
        <w:t>10</w:t>
      </w:r>
      <w:r w:rsidRPr="00752826">
        <w:rPr>
          <w:rFonts w:ascii="Segoe UI" w:eastAsia="Calibri" w:hAnsi="Segoe UI" w:cs="Segoe UI"/>
          <w:color w:val="666666"/>
          <w:sz w:val="20"/>
          <w:szCs w:val="20"/>
        </w:rPr>
        <w:t>%, primarily driven by growth in Bing, due to higher revenue per search and search volume</w:t>
      </w:r>
      <w:r w:rsidRPr="007E2AA2">
        <w:rPr>
          <w:rFonts w:ascii="Segoe UI" w:eastAsia="Calibri" w:hAnsi="Segoe UI" w:cs="Segoe UI"/>
          <w:color w:val="666666"/>
          <w:sz w:val="20"/>
          <w:szCs w:val="20"/>
        </w:rPr>
        <w:t>.</w:t>
      </w:r>
    </w:p>
    <w:p w14:paraId="72FE1686" w14:textId="28E45A34" w:rsidR="00DA3248" w:rsidRDefault="00DA3248" w:rsidP="00DA3248">
      <w:pPr>
        <w:pStyle w:val="NormalWeb"/>
        <w:numPr>
          <w:ilvl w:val="0"/>
          <w:numId w:val="11"/>
        </w:numPr>
        <w:spacing w:before="160" w:beforeAutospacing="0" w:after="160" w:afterAutospacing="0"/>
        <w:rPr>
          <w:rFonts w:ascii="Segoe UI" w:eastAsia="Calibri" w:hAnsi="Segoe UI" w:cs="Segoe UI"/>
          <w:color w:val="666666"/>
          <w:sz w:val="20"/>
          <w:szCs w:val="20"/>
        </w:rPr>
      </w:pPr>
      <w:r w:rsidRPr="007E2AA2">
        <w:rPr>
          <w:rFonts w:ascii="Segoe UI" w:eastAsia="Calibri" w:hAnsi="Segoe UI" w:cs="Segoe UI"/>
          <w:color w:val="666666"/>
          <w:sz w:val="20"/>
          <w:szCs w:val="20"/>
        </w:rPr>
        <w:t xml:space="preserve">Gaming </w:t>
      </w:r>
      <w:r w:rsidRPr="00752826">
        <w:rPr>
          <w:rFonts w:ascii="Segoe UI" w:eastAsia="Calibri" w:hAnsi="Segoe UI" w:cs="Segoe UI"/>
          <w:color w:val="666666"/>
          <w:sz w:val="20"/>
          <w:szCs w:val="20"/>
        </w:rPr>
        <w:t>revenue increased $</w:t>
      </w:r>
      <w:r>
        <w:rPr>
          <w:rFonts w:ascii="Segoe UI" w:eastAsia="Calibri" w:hAnsi="Segoe UI" w:cs="Segoe UI"/>
          <w:color w:val="666666"/>
          <w:sz w:val="20"/>
          <w:szCs w:val="20"/>
        </w:rPr>
        <w:t>44</w:t>
      </w:r>
      <w:r w:rsidRPr="00752826">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752826">
        <w:rPr>
          <w:rFonts w:ascii="Segoe UI" w:eastAsia="Calibri" w:hAnsi="Segoe UI" w:cs="Segoe UI"/>
          <w:color w:val="666666"/>
          <w:sz w:val="20"/>
          <w:szCs w:val="20"/>
        </w:rPr>
        <w:t xml:space="preserve">%, </w:t>
      </w:r>
      <w:r>
        <w:rPr>
          <w:rFonts w:ascii="Segoe UI" w:eastAsia="Calibri" w:hAnsi="Segoe UI" w:cs="Segoe UI"/>
          <w:color w:val="666666"/>
          <w:sz w:val="20"/>
          <w:szCs w:val="20"/>
        </w:rPr>
        <w:t>driven by</w:t>
      </w:r>
      <w:r w:rsidRPr="00752826">
        <w:rPr>
          <w:rFonts w:ascii="Segoe UI" w:eastAsia="Calibri" w:hAnsi="Segoe UI" w:cs="Segoe UI"/>
          <w:color w:val="666666"/>
          <w:sz w:val="20"/>
          <w:szCs w:val="20"/>
        </w:rPr>
        <w:t xml:space="preserve"> higher revenue from Xbox software and services</w:t>
      </w:r>
      <w:r>
        <w:rPr>
          <w:rFonts w:ascii="Segoe UI" w:eastAsia="Calibri" w:hAnsi="Segoe UI" w:cs="Segoe UI"/>
          <w:color w:val="666666"/>
          <w:sz w:val="20"/>
          <w:szCs w:val="20"/>
        </w:rPr>
        <w:t>, offset in part by lower revenue from Xbox hardware</w:t>
      </w:r>
      <w:r w:rsidRPr="00752826">
        <w:rPr>
          <w:rFonts w:ascii="Segoe UI" w:eastAsia="Calibri" w:hAnsi="Segoe UI" w:cs="Segoe UI"/>
          <w:color w:val="666666"/>
          <w:sz w:val="20"/>
          <w:szCs w:val="20"/>
        </w:rPr>
        <w:t xml:space="preserve">. Xbox software and services revenue increased </w:t>
      </w:r>
      <w:r>
        <w:rPr>
          <w:rFonts w:ascii="Segoe UI" w:eastAsia="Calibri" w:hAnsi="Segoe UI" w:cs="Segoe UI"/>
          <w:color w:val="666666"/>
          <w:sz w:val="20"/>
          <w:szCs w:val="20"/>
        </w:rPr>
        <w:t>11</w:t>
      </w:r>
      <w:r w:rsidRPr="00752826">
        <w:rPr>
          <w:rFonts w:ascii="Segoe UI" w:eastAsia="Calibri" w:hAnsi="Segoe UI" w:cs="Segoe UI"/>
          <w:color w:val="666666"/>
          <w:sz w:val="20"/>
          <w:szCs w:val="20"/>
        </w:rPr>
        <w:t xml:space="preserve">%, </w:t>
      </w:r>
      <w:r>
        <w:rPr>
          <w:rFonts w:ascii="Segoe UI" w:eastAsia="Calibri" w:hAnsi="Segoe UI" w:cs="Segoe UI"/>
          <w:color w:val="666666"/>
          <w:sz w:val="20"/>
          <w:szCs w:val="20"/>
        </w:rPr>
        <w:t>primarily due to</w:t>
      </w:r>
      <w:r w:rsidRPr="00752826">
        <w:rPr>
          <w:rFonts w:ascii="Segoe UI" w:eastAsia="Calibri" w:hAnsi="Segoe UI" w:cs="Segoe UI"/>
          <w:color w:val="666666"/>
          <w:sz w:val="20"/>
          <w:szCs w:val="20"/>
        </w:rPr>
        <w:t xml:space="preserve"> a higher volume of Xbox Live transactions</w:t>
      </w:r>
      <w:r w:rsidRPr="007E2AA2">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Xbox hardware revenue decreased 29%, driven by </w:t>
      </w:r>
      <w:r w:rsidRPr="0046196B">
        <w:rPr>
          <w:rFonts w:ascii="Segoe UI" w:eastAsia="Calibri" w:hAnsi="Segoe UI" w:cs="Segoe UI"/>
          <w:color w:val="666666"/>
          <w:sz w:val="20"/>
          <w:szCs w:val="20"/>
        </w:rPr>
        <w:t>lower prices and a decline in volume of consoles sold</w:t>
      </w:r>
      <w:r>
        <w:rPr>
          <w:rFonts w:ascii="Segoe UI" w:eastAsia="Calibri" w:hAnsi="Segoe UI" w:cs="Segoe UI"/>
          <w:color w:val="666666"/>
          <w:sz w:val="20"/>
          <w:szCs w:val="20"/>
        </w:rPr>
        <w:t>.</w:t>
      </w:r>
    </w:p>
    <w:p w14:paraId="18B30998" w14:textId="77777777" w:rsidR="00DA3248" w:rsidRDefault="00DA3248" w:rsidP="00DA3248">
      <w:pPr>
        <w:pStyle w:val="NormalWeb"/>
        <w:numPr>
          <w:ilvl w:val="0"/>
          <w:numId w:val="11"/>
        </w:numPr>
        <w:spacing w:before="160" w:beforeAutospacing="0" w:after="160" w:afterAutospacing="0"/>
        <w:rPr>
          <w:rFonts w:ascii="Segoe UI" w:eastAsia="Calibri" w:hAnsi="Segoe UI" w:cs="Segoe UI"/>
          <w:color w:val="666666"/>
          <w:sz w:val="20"/>
          <w:szCs w:val="20"/>
        </w:rPr>
      </w:pPr>
      <w:r w:rsidRPr="007E2AA2">
        <w:rPr>
          <w:rFonts w:ascii="Segoe UI" w:eastAsia="Calibri" w:hAnsi="Segoe UI" w:cs="Segoe UI"/>
          <w:color w:val="666666"/>
          <w:sz w:val="20"/>
          <w:szCs w:val="20"/>
        </w:rPr>
        <w:t xml:space="preserve">Surface </w:t>
      </w:r>
      <w:r w:rsidRPr="007001E2">
        <w:rPr>
          <w:rFonts w:ascii="Segoe UI" w:eastAsia="Calibri" w:hAnsi="Segoe UI" w:cs="Segoe UI"/>
          <w:color w:val="666666"/>
          <w:sz w:val="20"/>
          <w:szCs w:val="20"/>
        </w:rPr>
        <w:t>revenue decreased $</w:t>
      </w:r>
      <w:r>
        <w:rPr>
          <w:rFonts w:ascii="Segoe UI" w:eastAsia="Calibri" w:hAnsi="Segoe UI" w:cs="Segoe UI"/>
          <w:color w:val="666666"/>
          <w:sz w:val="20"/>
          <w:szCs w:val="20"/>
        </w:rPr>
        <w:t>20</w:t>
      </w:r>
      <w:r w:rsidRPr="007001E2">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7001E2">
        <w:rPr>
          <w:rFonts w:ascii="Segoe UI" w:eastAsia="Calibri" w:hAnsi="Segoe UI" w:cs="Segoe UI"/>
          <w:color w:val="666666"/>
          <w:sz w:val="20"/>
          <w:szCs w:val="20"/>
        </w:rPr>
        <w:t>%, primarily due to a reduction in volumes sold</w:t>
      </w:r>
      <w:r>
        <w:rPr>
          <w:rFonts w:ascii="Segoe UI" w:eastAsia="Calibri" w:hAnsi="Segoe UI" w:cs="Segoe UI"/>
          <w:color w:val="666666"/>
          <w:sz w:val="20"/>
          <w:szCs w:val="20"/>
        </w:rPr>
        <w:t>, offset in part by a higher mix of premium devices.</w:t>
      </w:r>
    </w:p>
    <w:p w14:paraId="2783C9E3" w14:textId="77777777" w:rsidR="00DA3248" w:rsidRDefault="00DA3248" w:rsidP="00DA3248">
      <w:pPr>
        <w:pStyle w:val="NormalWeb"/>
        <w:numPr>
          <w:ilvl w:val="0"/>
          <w:numId w:val="11"/>
        </w:numPr>
        <w:spacing w:before="160" w:beforeAutospacing="0" w:after="160" w:afterAutospacing="0"/>
        <w:rPr>
          <w:rFonts w:ascii="Segoe UI" w:eastAsia="Calibri" w:hAnsi="Segoe UI" w:cs="Segoe UI"/>
          <w:color w:val="666666"/>
          <w:sz w:val="20"/>
          <w:szCs w:val="20"/>
        </w:rPr>
      </w:pPr>
      <w:r w:rsidRPr="007E2AA2">
        <w:rPr>
          <w:rFonts w:ascii="Segoe UI" w:eastAsia="Calibri" w:hAnsi="Segoe UI" w:cs="Segoe UI"/>
          <w:color w:val="666666"/>
          <w:sz w:val="20"/>
          <w:szCs w:val="20"/>
        </w:rPr>
        <w:t xml:space="preserve">Phone </w:t>
      </w:r>
      <w:r w:rsidRPr="00752826">
        <w:rPr>
          <w:rFonts w:ascii="Segoe UI" w:eastAsia="Calibri" w:hAnsi="Segoe UI" w:cs="Segoe UI"/>
          <w:color w:val="666666"/>
          <w:sz w:val="20"/>
          <w:szCs w:val="20"/>
        </w:rPr>
        <w:t>revenue decreased $</w:t>
      </w:r>
      <w:r>
        <w:rPr>
          <w:rFonts w:ascii="Segoe UI" w:eastAsia="Calibri" w:hAnsi="Segoe UI" w:cs="Segoe UI"/>
          <w:color w:val="666666"/>
          <w:sz w:val="20"/>
          <w:szCs w:val="20"/>
        </w:rPr>
        <w:t>361</w:t>
      </w:r>
      <w:r w:rsidRPr="00752826">
        <w:rPr>
          <w:rFonts w:ascii="Segoe UI" w:eastAsia="Calibri" w:hAnsi="Segoe UI" w:cs="Segoe UI"/>
          <w:color w:val="666666"/>
          <w:sz w:val="20"/>
          <w:szCs w:val="20"/>
        </w:rPr>
        <w:t xml:space="preserve"> million</w:t>
      </w:r>
      <w:r w:rsidRPr="007E2AA2">
        <w:rPr>
          <w:rFonts w:ascii="Segoe UI" w:eastAsia="Calibri" w:hAnsi="Segoe UI" w:cs="Segoe UI"/>
          <w:color w:val="666666"/>
          <w:sz w:val="20"/>
          <w:szCs w:val="20"/>
        </w:rPr>
        <w:t>.</w:t>
      </w:r>
    </w:p>
    <w:p w14:paraId="05E4CFC0" w14:textId="77777777" w:rsidR="00DA3248" w:rsidRDefault="00DA3248" w:rsidP="00DA3248">
      <w:pPr>
        <w:pStyle w:val="NormalWeb"/>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lastRenderedPageBreak/>
        <w:t>O</w:t>
      </w:r>
      <w:r w:rsidRPr="00E85FEB">
        <w:rPr>
          <w:rFonts w:ascii="Segoe UI" w:eastAsia="Calibri" w:hAnsi="Segoe UI" w:cs="Segoe UI"/>
          <w:color w:val="666666"/>
          <w:sz w:val="20"/>
          <w:szCs w:val="20"/>
        </w:rPr>
        <w:t xml:space="preserve">perating </w:t>
      </w:r>
      <w:r w:rsidRPr="00957D7D">
        <w:rPr>
          <w:rFonts w:ascii="Segoe UI" w:eastAsia="Calibri" w:hAnsi="Segoe UI" w:cs="Segoe UI"/>
          <w:color w:val="666666"/>
          <w:sz w:val="20"/>
          <w:szCs w:val="20"/>
        </w:rPr>
        <w:t>income increased $</w:t>
      </w:r>
      <w:r>
        <w:rPr>
          <w:rFonts w:ascii="Segoe UI" w:eastAsia="Calibri" w:hAnsi="Segoe UI" w:cs="Segoe UI"/>
          <w:color w:val="666666"/>
          <w:sz w:val="20"/>
          <w:szCs w:val="20"/>
        </w:rPr>
        <w:t>716</w:t>
      </w:r>
      <w:r w:rsidRPr="00957D7D">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68</w:t>
      </w:r>
      <w:r w:rsidRPr="00957D7D">
        <w:rPr>
          <w:rFonts w:ascii="Segoe UI" w:eastAsia="Calibri" w:hAnsi="Segoe UI" w:cs="Segoe UI"/>
          <w:color w:val="666666"/>
          <w:sz w:val="20"/>
          <w:szCs w:val="20"/>
        </w:rPr>
        <w:t>%, due to higher gross margin</w:t>
      </w:r>
      <w:r>
        <w:rPr>
          <w:rFonts w:ascii="Segoe UI" w:eastAsia="Calibri" w:hAnsi="Segoe UI" w:cs="Segoe UI"/>
          <w:color w:val="666666"/>
          <w:sz w:val="20"/>
          <w:szCs w:val="20"/>
        </w:rPr>
        <w:t xml:space="preserve"> and </w:t>
      </w:r>
      <w:r w:rsidRPr="00957D7D">
        <w:rPr>
          <w:rFonts w:ascii="Segoe UI" w:eastAsia="Calibri" w:hAnsi="Segoe UI" w:cs="Segoe UI"/>
          <w:color w:val="666666"/>
          <w:sz w:val="20"/>
          <w:szCs w:val="20"/>
        </w:rPr>
        <w:t>lower operating expenses.</w:t>
      </w:r>
      <w:r w:rsidRPr="007E2AA2">
        <w:rPr>
          <w:rFonts w:ascii="Segoe UI" w:eastAsia="Calibri" w:hAnsi="Segoe UI" w:cs="Segoe UI"/>
          <w:color w:val="666666"/>
          <w:sz w:val="20"/>
          <w:szCs w:val="20"/>
        </w:rPr>
        <w:t xml:space="preserve"> Operating income included an unfavorabl</w:t>
      </w:r>
      <w:r>
        <w:rPr>
          <w:rFonts w:ascii="Segoe UI" w:eastAsia="Calibri" w:hAnsi="Segoe UI" w:cs="Segoe UI"/>
          <w:color w:val="666666"/>
          <w:sz w:val="20"/>
          <w:szCs w:val="20"/>
        </w:rPr>
        <w:t>e foreign currency impact of 4%</w:t>
      </w:r>
      <w:r w:rsidRPr="00A1418F">
        <w:rPr>
          <w:rFonts w:ascii="Segoe UI" w:eastAsia="Calibri" w:hAnsi="Segoe UI" w:cs="Segoe UI"/>
          <w:color w:val="666666"/>
          <w:sz w:val="20"/>
          <w:szCs w:val="20"/>
        </w:rPr>
        <w:t xml:space="preserve">. </w:t>
      </w:r>
    </w:p>
    <w:p w14:paraId="3602BAC3" w14:textId="77777777" w:rsidR="00DA3248" w:rsidRDefault="00DA3248" w:rsidP="00CC4ADB">
      <w:pPr>
        <w:pStyle w:val="NormalWeb"/>
        <w:numPr>
          <w:ilvl w:val="0"/>
          <w:numId w:val="14"/>
        </w:numPr>
        <w:spacing w:before="160" w:beforeAutospacing="0" w:after="160" w:afterAutospacing="0"/>
        <w:rPr>
          <w:rFonts w:ascii="Segoe UI" w:eastAsia="Calibri" w:hAnsi="Segoe UI" w:cs="Segoe UI"/>
          <w:color w:val="666666"/>
          <w:sz w:val="20"/>
          <w:szCs w:val="20"/>
        </w:rPr>
      </w:pPr>
      <w:r w:rsidRPr="007E2AA2">
        <w:rPr>
          <w:rFonts w:ascii="Segoe UI" w:eastAsia="Calibri" w:hAnsi="Segoe UI" w:cs="Segoe UI"/>
          <w:color w:val="666666"/>
          <w:sz w:val="20"/>
          <w:szCs w:val="20"/>
        </w:rPr>
        <w:t xml:space="preserve">Gross </w:t>
      </w:r>
      <w:r w:rsidRPr="00957D7D">
        <w:rPr>
          <w:rFonts w:ascii="Segoe UI" w:eastAsia="Calibri" w:hAnsi="Segoe UI" w:cs="Segoe UI"/>
          <w:color w:val="666666"/>
          <w:sz w:val="20"/>
          <w:szCs w:val="20"/>
        </w:rPr>
        <w:t xml:space="preserve">margin increased </w:t>
      </w:r>
      <w:r>
        <w:rPr>
          <w:rFonts w:ascii="Segoe UI" w:eastAsia="Calibri" w:hAnsi="Segoe UI" w:cs="Segoe UI"/>
          <w:color w:val="666666"/>
          <w:sz w:val="20"/>
          <w:szCs w:val="20"/>
        </w:rPr>
        <w:t>$398 million or 9%</w:t>
      </w:r>
      <w:r w:rsidRPr="00957D7D">
        <w:rPr>
          <w:rFonts w:ascii="Segoe UI" w:eastAsia="Calibri" w:hAnsi="Segoe UI" w:cs="Segoe UI"/>
          <w:color w:val="666666"/>
          <w:sz w:val="20"/>
          <w:szCs w:val="20"/>
        </w:rPr>
        <w:t xml:space="preserve">, driven by </w:t>
      </w:r>
      <w:r w:rsidRPr="00F20110">
        <w:rPr>
          <w:rFonts w:ascii="Segoe UI" w:eastAsia="Calibri" w:hAnsi="Segoe UI" w:cs="Segoe UI"/>
          <w:color w:val="666666"/>
          <w:sz w:val="20"/>
          <w:szCs w:val="20"/>
        </w:rPr>
        <w:t xml:space="preserve">growth in Windows, </w:t>
      </w:r>
      <w:r>
        <w:rPr>
          <w:rFonts w:ascii="Segoe UI" w:eastAsia="Calibri" w:hAnsi="Segoe UI" w:cs="Segoe UI"/>
          <w:color w:val="666666"/>
          <w:sz w:val="20"/>
          <w:szCs w:val="20"/>
        </w:rPr>
        <w:t>P</w:t>
      </w:r>
      <w:r w:rsidRPr="00F20110">
        <w:rPr>
          <w:rFonts w:ascii="Segoe UI" w:eastAsia="Calibri" w:hAnsi="Segoe UI" w:cs="Segoe UI"/>
          <w:color w:val="666666"/>
          <w:sz w:val="20"/>
          <w:szCs w:val="20"/>
        </w:rPr>
        <w:t xml:space="preserve">hone, </w:t>
      </w:r>
      <w:r>
        <w:rPr>
          <w:rFonts w:ascii="Segoe UI" w:eastAsia="Calibri" w:hAnsi="Segoe UI" w:cs="Segoe UI"/>
          <w:color w:val="666666"/>
          <w:sz w:val="20"/>
          <w:szCs w:val="20"/>
        </w:rPr>
        <w:t>G</w:t>
      </w:r>
      <w:r w:rsidRPr="00F20110">
        <w:rPr>
          <w:rFonts w:ascii="Segoe UI" w:eastAsia="Calibri" w:hAnsi="Segoe UI" w:cs="Segoe UI"/>
          <w:color w:val="666666"/>
          <w:sz w:val="20"/>
          <w:szCs w:val="20"/>
        </w:rPr>
        <w:t xml:space="preserve">aming, and </w:t>
      </w:r>
      <w:r>
        <w:rPr>
          <w:rFonts w:ascii="Segoe UI" w:eastAsia="Calibri" w:hAnsi="Segoe UI" w:cs="Segoe UI"/>
          <w:color w:val="666666"/>
          <w:sz w:val="20"/>
          <w:szCs w:val="20"/>
        </w:rPr>
        <w:t>S</w:t>
      </w:r>
      <w:r w:rsidRPr="00F20110">
        <w:rPr>
          <w:rFonts w:ascii="Segoe UI" w:eastAsia="Calibri" w:hAnsi="Segoe UI" w:cs="Segoe UI"/>
          <w:color w:val="666666"/>
          <w:sz w:val="20"/>
          <w:szCs w:val="20"/>
        </w:rPr>
        <w:t>earch</w:t>
      </w:r>
      <w:r>
        <w:rPr>
          <w:rFonts w:ascii="Segoe UI" w:eastAsia="Calibri" w:hAnsi="Segoe UI" w:cs="Segoe UI"/>
          <w:color w:val="666666"/>
          <w:sz w:val="20"/>
          <w:szCs w:val="20"/>
        </w:rPr>
        <w:t xml:space="preserve"> advertising,</w:t>
      </w:r>
      <w:r w:rsidRPr="00F20110">
        <w:rPr>
          <w:rFonts w:ascii="Segoe UI" w:eastAsia="Calibri" w:hAnsi="Segoe UI" w:cs="Segoe UI"/>
          <w:color w:val="666666"/>
          <w:sz w:val="20"/>
          <w:szCs w:val="20"/>
        </w:rPr>
        <w:t xml:space="preserve"> offset</w:t>
      </w:r>
      <w:r>
        <w:rPr>
          <w:rFonts w:ascii="Segoe UI" w:eastAsia="Calibri" w:hAnsi="Segoe UI" w:cs="Segoe UI"/>
          <w:color w:val="666666"/>
          <w:sz w:val="20"/>
          <w:szCs w:val="20"/>
        </w:rPr>
        <w:t xml:space="preserve"> in part</w:t>
      </w:r>
      <w:r w:rsidRPr="00F20110">
        <w:rPr>
          <w:rFonts w:ascii="Segoe UI" w:eastAsia="Calibri" w:hAnsi="Segoe UI" w:cs="Segoe UI"/>
          <w:color w:val="666666"/>
          <w:sz w:val="20"/>
          <w:szCs w:val="20"/>
        </w:rPr>
        <w:t xml:space="preserve"> by a decline in Surface</w:t>
      </w:r>
      <w:r>
        <w:rPr>
          <w:rFonts w:ascii="Segoe UI" w:eastAsia="Calibri" w:hAnsi="Segoe UI" w:cs="Segoe UI"/>
          <w:color w:val="666666"/>
          <w:sz w:val="20"/>
          <w:szCs w:val="20"/>
        </w:rPr>
        <w:t xml:space="preserve">. </w:t>
      </w:r>
      <w:r w:rsidR="00CC4ADB" w:rsidRPr="00CC4ADB">
        <w:rPr>
          <w:rFonts w:ascii="Segoe UI" w:eastAsia="Calibri" w:hAnsi="Segoe UI" w:cs="Segoe UI"/>
          <w:color w:val="666666"/>
          <w:sz w:val="20"/>
          <w:szCs w:val="20"/>
        </w:rPr>
        <w:t xml:space="preserve">Gross margin percentage increased primarily due to gross margin percent improvements across Gaming, Devices, Windows, and Search advertising, and </w:t>
      </w:r>
      <w:bookmarkStart w:id="14" w:name="_Hlk487573469"/>
      <w:r w:rsidR="00CC4ADB" w:rsidRPr="00CC4ADB">
        <w:rPr>
          <w:rFonts w:ascii="Segoe UI" w:eastAsia="Calibri" w:hAnsi="Segoe UI" w:cs="Segoe UI"/>
          <w:color w:val="666666"/>
          <w:sz w:val="20"/>
          <w:szCs w:val="20"/>
        </w:rPr>
        <w:t>favorable sales mix</w:t>
      </w:r>
      <w:bookmarkEnd w:id="14"/>
      <w:r w:rsidR="00C22EFE" w:rsidRPr="00C22EFE">
        <w:rPr>
          <w:rFonts w:ascii="Segoe UI" w:eastAsia="Calibri" w:hAnsi="Segoe UI" w:cs="Segoe UI"/>
          <w:color w:val="666666"/>
          <w:sz w:val="20"/>
          <w:szCs w:val="20"/>
        </w:rPr>
        <w:t>.</w:t>
      </w:r>
      <w:r>
        <w:rPr>
          <w:rFonts w:ascii="Segoe UI" w:eastAsia="Calibri" w:hAnsi="Segoe UI" w:cs="Segoe UI"/>
          <w:color w:val="666666"/>
          <w:sz w:val="20"/>
          <w:szCs w:val="20"/>
        </w:rPr>
        <w:t xml:space="preserve"> </w:t>
      </w:r>
    </w:p>
    <w:p w14:paraId="21C3A5A8" w14:textId="77777777" w:rsidR="00DA3248" w:rsidRPr="00466F6E" w:rsidRDefault="00DA3248" w:rsidP="00DA3248">
      <w:pPr>
        <w:pStyle w:val="NormalWeb"/>
        <w:numPr>
          <w:ilvl w:val="0"/>
          <w:numId w:val="14"/>
        </w:numPr>
        <w:spacing w:before="160" w:beforeAutospacing="0" w:after="160" w:afterAutospacing="0"/>
        <w:rPr>
          <w:rFonts w:ascii="Segoe UI" w:eastAsia="Calibri" w:hAnsi="Segoe UI" w:cs="Segoe UI"/>
          <w:color w:val="666666"/>
          <w:sz w:val="20"/>
          <w:szCs w:val="20"/>
        </w:rPr>
      </w:pPr>
      <w:r w:rsidRPr="00466F6E">
        <w:rPr>
          <w:rFonts w:ascii="Segoe UI" w:eastAsia="Calibri" w:hAnsi="Segoe UI" w:cs="Segoe UI"/>
          <w:color w:val="666666"/>
          <w:sz w:val="20"/>
          <w:szCs w:val="20"/>
        </w:rPr>
        <w:t xml:space="preserve">Operating </w:t>
      </w:r>
      <w:r w:rsidRPr="00957D7D">
        <w:rPr>
          <w:rFonts w:ascii="Segoe UI" w:eastAsia="Calibri" w:hAnsi="Segoe UI" w:cs="Segoe UI"/>
          <w:color w:val="666666"/>
          <w:sz w:val="20"/>
          <w:szCs w:val="20"/>
        </w:rPr>
        <w:t>expenses decreased $</w:t>
      </w:r>
      <w:r>
        <w:rPr>
          <w:rFonts w:ascii="Segoe UI" w:eastAsia="Calibri" w:hAnsi="Segoe UI" w:cs="Segoe UI"/>
          <w:color w:val="666666"/>
          <w:sz w:val="20"/>
          <w:szCs w:val="20"/>
        </w:rPr>
        <w:t>318</w:t>
      </w:r>
      <w:r w:rsidRPr="00957D7D">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10</w:t>
      </w:r>
      <w:r w:rsidRPr="00957D7D">
        <w:rPr>
          <w:rFonts w:ascii="Segoe UI" w:eastAsia="Calibri" w:hAnsi="Segoe UI" w:cs="Segoe UI"/>
          <w:color w:val="666666"/>
          <w:sz w:val="20"/>
          <w:szCs w:val="20"/>
        </w:rPr>
        <w:t>%, primarily due to a reduction in phone expenses and Surface</w:t>
      </w:r>
      <w:r w:rsidRPr="00E9482A">
        <w:rPr>
          <w:rFonts w:ascii="Segoe UI" w:eastAsia="Calibri" w:hAnsi="Segoe UI" w:cs="Segoe UI"/>
          <w:color w:val="666666"/>
          <w:sz w:val="20"/>
          <w:szCs w:val="20"/>
        </w:rPr>
        <w:t xml:space="preserve"> </w:t>
      </w:r>
      <w:r>
        <w:rPr>
          <w:rFonts w:ascii="Segoe UI" w:eastAsia="Calibri" w:hAnsi="Segoe UI" w:cs="Segoe UI"/>
          <w:color w:val="666666"/>
          <w:sz w:val="20"/>
          <w:szCs w:val="20"/>
        </w:rPr>
        <w:t>and Xbox marketing expenses in the prior year</w:t>
      </w:r>
      <w:r w:rsidRPr="00466F6E">
        <w:rPr>
          <w:rFonts w:ascii="Segoe UI" w:eastAsia="Calibri" w:hAnsi="Segoe UI" w:cs="Segoe UI"/>
          <w:color w:val="666666"/>
          <w:sz w:val="20"/>
          <w:szCs w:val="20"/>
        </w:rPr>
        <w:t>.</w:t>
      </w:r>
    </w:p>
    <w:p w14:paraId="69B6D733" w14:textId="77777777" w:rsidR="00DA3248" w:rsidRPr="003B669E" w:rsidRDefault="00DA3248" w:rsidP="00DA3248">
      <w:pPr>
        <w:pStyle w:val="NormalWeb"/>
        <w:keepNext/>
        <w:spacing w:before="160" w:beforeAutospacing="0" w:after="160" w:afterAutospacing="0"/>
        <w:rPr>
          <w:rFonts w:ascii="Segoe UI" w:hAnsi="Segoe UI" w:cs="Segoe UI"/>
          <w:b/>
          <w:bCs/>
          <w:color w:val="666666"/>
          <w:sz w:val="20"/>
          <w:szCs w:val="20"/>
        </w:rPr>
      </w:pPr>
      <w:r w:rsidRPr="003B669E">
        <w:rPr>
          <w:rFonts w:ascii="Segoe UI" w:hAnsi="Segoe UI" w:cs="Segoe UI"/>
          <w:b/>
          <w:bCs/>
          <w:color w:val="666666"/>
          <w:sz w:val="20"/>
          <w:szCs w:val="20"/>
        </w:rPr>
        <w:t>EXPENSES</w:t>
      </w:r>
    </w:p>
    <w:p w14:paraId="266AB012" w14:textId="77777777" w:rsidR="00DA3248" w:rsidRDefault="00DA3248" w:rsidP="00DA3248">
      <w:pPr>
        <w:pStyle w:val="NormalWeb"/>
        <w:numPr>
          <w:ilvl w:val="0"/>
          <w:numId w:val="9"/>
        </w:numPr>
        <w:spacing w:before="160" w:beforeAutospacing="0" w:after="160" w:afterAutospacing="0" w:line="280" w:lineRule="exact"/>
        <w:rPr>
          <w:rFonts w:ascii="Segoe UI" w:hAnsi="Segoe UI" w:cs="Segoe UI"/>
          <w:color w:val="666666"/>
          <w:sz w:val="20"/>
          <w:szCs w:val="20"/>
        </w:rPr>
      </w:pPr>
      <w:r w:rsidRPr="00EE1305">
        <w:rPr>
          <w:rFonts w:ascii="Segoe UI" w:hAnsi="Segoe UI" w:cs="Segoe UI"/>
          <w:color w:val="666666"/>
          <w:sz w:val="20"/>
          <w:szCs w:val="20"/>
        </w:rPr>
        <w:t>Cost of revenue increased $477 million or 6%, mainly due to growth in our commercial cloud and the acquisition of LinkedIn, offset in part by a reduction in phone sales.</w:t>
      </w:r>
      <w:r>
        <w:rPr>
          <w:rFonts w:ascii="Segoe UI" w:hAnsi="Segoe UI" w:cs="Segoe UI"/>
          <w:color w:val="666666"/>
          <w:sz w:val="20"/>
          <w:szCs w:val="20"/>
        </w:rPr>
        <w:t xml:space="preserve"> </w:t>
      </w:r>
      <w:r w:rsidRPr="00922A04">
        <w:rPr>
          <w:rFonts w:ascii="Segoe UI" w:hAnsi="Segoe UI" w:cs="Segoe UI"/>
          <w:color w:val="666666"/>
          <w:sz w:val="20"/>
          <w:szCs w:val="20"/>
        </w:rPr>
        <w:t>Cost of revenue included $403 million related to our acquisition of LinkedIn, including $217 million of amortization of acquired intangible assets.</w:t>
      </w:r>
    </w:p>
    <w:p w14:paraId="65F175A2" w14:textId="77777777" w:rsidR="00DA3248" w:rsidRDefault="00DA3248" w:rsidP="00DA3248">
      <w:pPr>
        <w:pStyle w:val="NormalWeb"/>
        <w:numPr>
          <w:ilvl w:val="0"/>
          <w:numId w:val="9"/>
        </w:numPr>
        <w:spacing w:before="160" w:beforeAutospacing="0" w:after="160" w:afterAutospacing="0" w:line="280" w:lineRule="exact"/>
        <w:rPr>
          <w:rFonts w:ascii="Segoe UI" w:hAnsi="Segoe UI" w:cs="Segoe UI"/>
          <w:color w:val="666666"/>
          <w:sz w:val="20"/>
          <w:szCs w:val="20"/>
        </w:rPr>
      </w:pPr>
      <w:r w:rsidRPr="00765F0A">
        <w:rPr>
          <w:rFonts w:ascii="Segoe UI" w:hAnsi="Segoe UI" w:cs="Segoe UI"/>
          <w:color w:val="666666"/>
          <w:sz w:val="20"/>
          <w:szCs w:val="20"/>
        </w:rPr>
        <w:t>Research and development expenses increased $</w:t>
      </w:r>
      <w:r>
        <w:rPr>
          <w:rFonts w:ascii="Segoe UI" w:hAnsi="Segoe UI" w:cs="Segoe UI"/>
          <w:color w:val="666666"/>
          <w:sz w:val="20"/>
          <w:szCs w:val="20"/>
        </w:rPr>
        <w:t>368</w:t>
      </w:r>
      <w:r w:rsidRPr="00765F0A">
        <w:rPr>
          <w:rFonts w:ascii="Segoe UI" w:hAnsi="Segoe UI" w:cs="Segoe UI"/>
          <w:color w:val="666666"/>
          <w:sz w:val="20"/>
          <w:szCs w:val="20"/>
        </w:rPr>
        <w:t xml:space="preserve"> million or </w:t>
      </w:r>
      <w:r>
        <w:rPr>
          <w:rFonts w:ascii="Segoe UI" w:hAnsi="Segoe UI" w:cs="Segoe UI"/>
          <w:color w:val="666666"/>
          <w:sz w:val="20"/>
          <w:szCs w:val="20"/>
        </w:rPr>
        <w:t>12</w:t>
      </w:r>
      <w:r w:rsidRPr="00765F0A">
        <w:rPr>
          <w:rFonts w:ascii="Segoe UI" w:hAnsi="Segoe UI" w:cs="Segoe UI"/>
          <w:color w:val="666666"/>
          <w:sz w:val="20"/>
          <w:szCs w:val="20"/>
        </w:rPr>
        <w:t>%, primarily due to LinkedIn expenses and increased investments in cloud engineering, offset in part by a reduction in phone expenses. Expenses included $</w:t>
      </w:r>
      <w:r>
        <w:rPr>
          <w:rFonts w:ascii="Segoe UI" w:hAnsi="Segoe UI" w:cs="Segoe UI"/>
          <w:color w:val="666666"/>
          <w:sz w:val="20"/>
          <w:szCs w:val="20"/>
        </w:rPr>
        <w:t>343</w:t>
      </w:r>
      <w:r w:rsidRPr="00765F0A">
        <w:rPr>
          <w:rFonts w:ascii="Segoe UI" w:hAnsi="Segoe UI" w:cs="Segoe UI"/>
          <w:color w:val="666666"/>
          <w:sz w:val="20"/>
          <w:szCs w:val="20"/>
        </w:rPr>
        <w:t xml:space="preserve"> million related to our acquisition of LinkedIn.</w:t>
      </w:r>
    </w:p>
    <w:p w14:paraId="7B3AB28C" w14:textId="77777777" w:rsidR="00DA3248" w:rsidRDefault="00DA3248" w:rsidP="00DA3248">
      <w:pPr>
        <w:pStyle w:val="NormalWeb"/>
        <w:numPr>
          <w:ilvl w:val="0"/>
          <w:numId w:val="9"/>
        </w:numPr>
        <w:spacing w:before="160" w:beforeAutospacing="0" w:after="160" w:afterAutospacing="0" w:line="280" w:lineRule="exact"/>
        <w:rPr>
          <w:rFonts w:ascii="Segoe UI" w:hAnsi="Segoe UI" w:cs="Segoe UI"/>
          <w:color w:val="666666"/>
          <w:sz w:val="20"/>
          <w:szCs w:val="20"/>
        </w:rPr>
      </w:pPr>
      <w:r w:rsidRPr="00765F0A">
        <w:rPr>
          <w:rFonts w:ascii="Segoe UI" w:hAnsi="Segoe UI" w:cs="Segoe UI"/>
          <w:color w:val="666666"/>
          <w:sz w:val="20"/>
          <w:szCs w:val="20"/>
        </w:rPr>
        <w:t>Sales and marketing expenses increased $</w:t>
      </w:r>
      <w:r>
        <w:rPr>
          <w:rFonts w:ascii="Segoe UI" w:hAnsi="Segoe UI" w:cs="Segoe UI"/>
          <w:color w:val="666666"/>
          <w:sz w:val="20"/>
          <w:szCs w:val="20"/>
        </w:rPr>
        <w:t xml:space="preserve">358 </w:t>
      </w:r>
      <w:r w:rsidRPr="00765F0A">
        <w:rPr>
          <w:rFonts w:ascii="Segoe UI" w:hAnsi="Segoe UI" w:cs="Segoe UI"/>
          <w:color w:val="666666"/>
          <w:sz w:val="20"/>
          <w:szCs w:val="20"/>
        </w:rPr>
        <w:t xml:space="preserve">million or </w:t>
      </w:r>
      <w:r>
        <w:rPr>
          <w:rFonts w:ascii="Segoe UI" w:hAnsi="Segoe UI" w:cs="Segoe UI"/>
          <w:color w:val="666666"/>
          <w:sz w:val="20"/>
          <w:szCs w:val="20"/>
        </w:rPr>
        <w:t>9</w:t>
      </w:r>
      <w:r w:rsidRPr="00765F0A">
        <w:rPr>
          <w:rFonts w:ascii="Segoe UI" w:hAnsi="Segoe UI" w:cs="Segoe UI"/>
          <w:color w:val="666666"/>
          <w:sz w:val="20"/>
          <w:szCs w:val="20"/>
        </w:rPr>
        <w:t xml:space="preserve">%, primarily due to LinkedIn expenses and increased investments in sales capacity for our commercial cloud, offset in part by </w:t>
      </w:r>
      <w:r>
        <w:rPr>
          <w:rFonts w:ascii="Segoe UI" w:hAnsi="Segoe UI" w:cs="Segoe UI"/>
          <w:color w:val="666666"/>
          <w:sz w:val="20"/>
          <w:szCs w:val="20"/>
        </w:rPr>
        <w:t>prior year commercial, Surface, and Xbox marketing expenses</w:t>
      </w:r>
      <w:r w:rsidRPr="00765F0A">
        <w:rPr>
          <w:rFonts w:ascii="Segoe UI" w:hAnsi="Segoe UI" w:cs="Segoe UI"/>
          <w:color w:val="666666"/>
          <w:sz w:val="20"/>
          <w:szCs w:val="20"/>
        </w:rPr>
        <w:t xml:space="preserve"> </w:t>
      </w:r>
      <w:r>
        <w:rPr>
          <w:rFonts w:ascii="Segoe UI" w:hAnsi="Segoe UI" w:cs="Segoe UI"/>
          <w:color w:val="666666"/>
          <w:sz w:val="20"/>
          <w:szCs w:val="20"/>
        </w:rPr>
        <w:t xml:space="preserve">and </w:t>
      </w:r>
      <w:r w:rsidRPr="00765F0A">
        <w:rPr>
          <w:rFonts w:ascii="Segoe UI" w:hAnsi="Segoe UI" w:cs="Segoe UI"/>
          <w:color w:val="666666"/>
          <w:sz w:val="20"/>
          <w:szCs w:val="20"/>
        </w:rPr>
        <w:t>a reduction in phone</w:t>
      </w:r>
      <w:r>
        <w:rPr>
          <w:rFonts w:ascii="Segoe UI" w:hAnsi="Segoe UI" w:cs="Segoe UI"/>
          <w:color w:val="666666"/>
          <w:sz w:val="20"/>
          <w:szCs w:val="20"/>
        </w:rPr>
        <w:t xml:space="preserve"> expenses</w:t>
      </w:r>
      <w:r w:rsidRPr="00765F0A">
        <w:rPr>
          <w:rFonts w:ascii="Segoe UI" w:hAnsi="Segoe UI" w:cs="Segoe UI"/>
          <w:color w:val="666666"/>
          <w:sz w:val="20"/>
          <w:szCs w:val="20"/>
        </w:rPr>
        <w:t>. Expenses included $</w:t>
      </w:r>
      <w:r>
        <w:rPr>
          <w:rFonts w:ascii="Segoe UI" w:hAnsi="Segoe UI" w:cs="Segoe UI"/>
          <w:color w:val="666666"/>
          <w:sz w:val="20"/>
          <w:szCs w:val="20"/>
        </w:rPr>
        <w:t>546</w:t>
      </w:r>
      <w:r w:rsidRPr="00765F0A">
        <w:rPr>
          <w:rFonts w:ascii="Segoe UI" w:hAnsi="Segoe UI" w:cs="Segoe UI"/>
          <w:color w:val="666666"/>
          <w:sz w:val="20"/>
          <w:szCs w:val="20"/>
        </w:rPr>
        <w:t xml:space="preserve"> million related to our acquisition of LinkedIn, including $</w:t>
      </w:r>
      <w:r>
        <w:rPr>
          <w:rFonts w:ascii="Segoe UI" w:hAnsi="Segoe UI" w:cs="Segoe UI"/>
          <w:color w:val="666666"/>
          <w:sz w:val="20"/>
          <w:szCs w:val="20"/>
        </w:rPr>
        <w:t xml:space="preserve">154 </w:t>
      </w:r>
      <w:r w:rsidRPr="00765F0A">
        <w:rPr>
          <w:rFonts w:ascii="Segoe UI" w:hAnsi="Segoe UI" w:cs="Segoe UI"/>
          <w:color w:val="666666"/>
          <w:sz w:val="20"/>
          <w:szCs w:val="20"/>
        </w:rPr>
        <w:t>million of amortization of acquired intangible assets.</w:t>
      </w:r>
    </w:p>
    <w:p w14:paraId="15E097E1" w14:textId="5B65334A" w:rsidR="00DA3248" w:rsidRPr="0074322E" w:rsidRDefault="00DA3248" w:rsidP="00DA3248">
      <w:pPr>
        <w:pStyle w:val="NormalWeb"/>
        <w:numPr>
          <w:ilvl w:val="0"/>
          <w:numId w:val="9"/>
        </w:numPr>
        <w:spacing w:before="160" w:beforeAutospacing="0" w:after="160" w:afterAutospacing="0" w:line="280" w:lineRule="exact"/>
        <w:rPr>
          <w:rFonts w:ascii="Segoe UI" w:eastAsia="Calibri" w:hAnsi="Segoe UI" w:cs="Segoe UI"/>
          <w:color w:val="666666"/>
          <w:sz w:val="20"/>
          <w:szCs w:val="20"/>
        </w:rPr>
      </w:pPr>
      <w:r w:rsidRPr="00765F0A">
        <w:rPr>
          <w:rFonts w:ascii="Segoe UI" w:hAnsi="Segoe UI" w:cs="Segoe UI"/>
          <w:color w:val="666666"/>
          <w:sz w:val="20"/>
          <w:szCs w:val="20"/>
        </w:rPr>
        <w:t>General and administrative expenses increased $</w:t>
      </w:r>
      <w:r>
        <w:rPr>
          <w:rFonts w:ascii="Segoe UI" w:hAnsi="Segoe UI" w:cs="Segoe UI"/>
          <w:color w:val="666666"/>
          <w:sz w:val="20"/>
          <w:szCs w:val="20"/>
        </w:rPr>
        <w:t>54</w:t>
      </w:r>
      <w:r w:rsidRPr="00765F0A">
        <w:rPr>
          <w:rFonts w:ascii="Segoe UI" w:hAnsi="Segoe UI" w:cs="Segoe UI"/>
          <w:color w:val="666666"/>
          <w:sz w:val="20"/>
          <w:szCs w:val="20"/>
        </w:rPr>
        <w:t xml:space="preserve"> million or </w:t>
      </w:r>
      <w:r>
        <w:rPr>
          <w:rFonts w:ascii="Segoe UI" w:hAnsi="Segoe UI" w:cs="Segoe UI"/>
          <w:color w:val="666666"/>
          <w:sz w:val="20"/>
          <w:szCs w:val="20"/>
        </w:rPr>
        <w:t>4</w:t>
      </w:r>
      <w:r w:rsidRPr="00765F0A">
        <w:rPr>
          <w:rFonts w:ascii="Segoe UI" w:hAnsi="Segoe UI" w:cs="Segoe UI"/>
          <w:color w:val="666666"/>
          <w:sz w:val="20"/>
          <w:szCs w:val="20"/>
        </w:rPr>
        <w:t xml:space="preserve">%, primarily due to LinkedIn expenses, offset in part by </w:t>
      </w:r>
      <w:r>
        <w:rPr>
          <w:rFonts w:ascii="Segoe UI" w:hAnsi="Segoe UI" w:cs="Segoe UI"/>
          <w:color w:val="666666"/>
          <w:sz w:val="20"/>
          <w:szCs w:val="20"/>
        </w:rPr>
        <w:t xml:space="preserve">prior year </w:t>
      </w:r>
      <w:r w:rsidRPr="00765F0A">
        <w:rPr>
          <w:rFonts w:ascii="Segoe UI" w:hAnsi="Segoe UI" w:cs="Segoe UI"/>
          <w:color w:val="666666"/>
          <w:sz w:val="20"/>
          <w:szCs w:val="20"/>
        </w:rPr>
        <w:t xml:space="preserve">investments in infrastructure supporting our business transformation </w:t>
      </w:r>
      <w:r>
        <w:rPr>
          <w:rFonts w:ascii="Segoe UI" w:hAnsi="Segoe UI" w:cs="Segoe UI"/>
          <w:color w:val="666666"/>
          <w:sz w:val="20"/>
          <w:szCs w:val="20"/>
        </w:rPr>
        <w:t>and lower employee-related expenses</w:t>
      </w:r>
      <w:r w:rsidRPr="00765F0A">
        <w:rPr>
          <w:rFonts w:ascii="Segoe UI" w:hAnsi="Segoe UI" w:cs="Segoe UI"/>
          <w:color w:val="666666"/>
          <w:sz w:val="20"/>
          <w:szCs w:val="20"/>
        </w:rPr>
        <w:t>. Expenses included $</w:t>
      </w:r>
      <w:r>
        <w:rPr>
          <w:rFonts w:ascii="Segoe UI" w:hAnsi="Segoe UI" w:cs="Segoe UI"/>
          <w:color w:val="666666"/>
          <w:sz w:val="20"/>
          <w:szCs w:val="20"/>
        </w:rPr>
        <w:t>134</w:t>
      </w:r>
      <w:r w:rsidRPr="00765F0A">
        <w:rPr>
          <w:rFonts w:ascii="Segoe UI" w:hAnsi="Segoe UI" w:cs="Segoe UI"/>
          <w:color w:val="666666"/>
          <w:sz w:val="20"/>
          <w:szCs w:val="20"/>
        </w:rPr>
        <w:t xml:space="preserve"> million related to our acquisition of LinkedIn.</w:t>
      </w:r>
    </w:p>
    <w:p w14:paraId="642F3F52" w14:textId="77777777" w:rsidR="00DA3248" w:rsidRPr="00F8760E" w:rsidRDefault="00DA3248" w:rsidP="00DA3248">
      <w:pPr>
        <w:pStyle w:val="NormalWeb"/>
        <w:numPr>
          <w:ilvl w:val="0"/>
          <w:numId w:val="9"/>
        </w:numPr>
        <w:spacing w:before="160" w:beforeAutospacing="0" w:after="160" w:afterAutospacing="0" w:line="280" w:lineRule="exact"/>
        <w:rPr>
          <w:rFonts w:ascii="Segoe UI" w:eastAsia="Calibri" w:hAnsi="Segoe UI" w:cs="Segoe UI"/>
          <w:color w:val="666666"/>
          <w:sz w:val="20"/>
          <w:szCs w:val="20"/>
        </w:rPr>
      </w:pPr>
      <w:r w:rsidRPr="00F8760E">
        <w:rPr>
          <w:rFonts w:ascii="Segoe UI" w:eastAsia="Calibri" w:hAnsi="Segoe UI" w:cs="Segoe UI"/>
          <w:color w:val="666666"/>
          <w:sz w:val="20"/>
          <w:szCs w:val="20"/>
        </w:rPr>
        <w:t xml:space="preserve">Impairment and restructuring expenses were </w:t>
      </w:r>
      <w:r>
        <w:rPr>
          <w:rFonts w:ascii="Segoe UI" w:eastAsia="Calibri" w:hAnsi="Segoe UI" w:cs="Segoe UI"/>
          <w:color w:val="666666"/>
          <w:sz w:val="20"/>
          <w:szCs w:val="20"/>
        </w:rPr>
        <w:t xml:space="preserve">$306 million, compared to </w:t>
      </w:r>
      <w:r w:rsidRPr="00F8760E">
        <w:rPr>
          <w:rFonts w:ascii="Segoe UI" w:eastAsia="Calibri" w:hAnsi="Segoe UI" w:cs="Segoe UI"/>
          <w:color w:val="666666"/>
          <w:sz w:val="20"/>
          <w:szCs w:val="20"/>
        </w:rPr>
        <w:t>$</w:t>
      </w:r>
      <w:r>
        <w:rPr>
          <w:rFonts w:ascii="Segoe UI" w:eastAsia="Calibri" w:hAnsi="Segoe UI" w:cs="Segoe UI"/>
          <w:color w:val="666666"/>
          <w:sz w:val="20"/>
          <w:szCs w:val="20"/>
        </w:rPr>
        <w:t>1.1</w:t>
      </w:r>
      <w:r w:rsidRPr="00F8760E">
        <w:rPr>
          <w:rFonts w:ascii="Segoe UI" w:eastAsia="Calibri" w:hAnsi="Segoe UI" w:cs="Segoe UI"/>
          <w:color w:val="666666"/>
          <w:sz w:val="20"/>
          <w:szCs w:val="20"/>
        </w:rPr>
        <w:t xml:space="preserve"> billion in the prior year. </w:t>
      </w:r>
      <w:r>
        <w:rPr>
          <w:rFonts w:ascii="Segoe UI" w:eastAsia="Calibri" w:hAnsi="Segoe UI" w:cs="Segoe UI"/>
          <w:color w:val="666666"/>
          <w:sz w:val="20"/>
          <w:szCs w:val="20"/>
        </w:rPr>
        <w:t>During the fourth quarter of fiscal year 2017, we recorded $306 million of employee severance expenses primarily related to our sales and marketing</w:t>
      </w:r>
      <w:r>
        <w:rPr>
          <w:rFonts w:ascii="Segoe UI" w:hAnsi="Segoe UI" w:cs="Segoe UI"/>
          <w:color w:val="666666"/>
          <w:sz w:val="20"/>
          <w:szCs w:val="20"/>
        </w:rPr>
        <w:t xml:space="preserve"> </w:t>
      </w:r>
      <w:r w:rsidRPr="00F8760E">
        <w:rPr>
          <w:rFonts w:ascii="Segoe UI" w:hAnsi="Segoe UI" w:cs="Segoe UI"/>
          <w:color w:val="666666"/>
          <w:sz w:val="20"/>
          <w:szCs w:val="20"/>
        </w:rPr>
        <w:t>restructuring plan</w:t>
      </w:r>
      <w:r>
        <w:rPr>
          <w:rFonts w:ascii="Segoe UI" w:eastAsia="Calibri" w:hAnsi="Segoe UI" w:cs="Segoe UI"/>
          <w:color w:val="666666"/>
          <w:sz w:val="20"/>
          <w:szCs w:val="20"/>
        </w:rPr>
        <w:t xml:space="preserve">. </w:t>
      </w:r>
      <w:r w:rsidRPr="00F8760E">
        <w:rPr>
          <w:rFonts w:ascii="Segoe UI" w:eastAsia="Calibri" w:hAnsi="Segoe UI" w:cs="Segoe UI"/>
          <w:color w:val="666666"/>
          <w:sz w:val="20"/>
          <w:szCs w:val="20"/>
        </w:rPr>
        <w:t>During the fourth quarter of fiscal year 201</w:t>
      </w:r>
      <w:r>
        <w:rPr>
          <w:rFonts w:ascii="Segoe UI" w:eastAsia="Calibri" w:hAnsi="Segoe UI" w:cs="Segoe UI"/>
          <w:color w:val="666666"/>
          <w:sz w:val="20"/>
          <w:szCs w:val="20"/>
        </w:rPr>
        <w:t>6</w:t>
      </w:r>
      <w:r w:rsidRPr="00F8760E">
        <w:rPr>
          <w:rFonts w:ascii="Segoe UI" w:eastAsia="Calibri" w:hAnsi="Segoe UI" w:cs="Segoe UI"/>
          <w:color w:val="666666"/>
          <w:sz w:val="20"/>
          <w:szCs w:val="20"/>
        </w:rPr>
        <w:t>, we recorded $</w:t>
      </w:r>
      <w:r>
        <w:rPr>
          <w:rFonts w:ascii="Segoe UI" w:eastAsia="Calibri" w:hAnsi="Segoe UI" w:cs="Segoe UI"/>
          <w:color w:val="666666"/>
          <w:sz w:val="20"/>
          <w:szCs w:val="20"/>
        </w:rPr>
        <w:t>630</w:t>
      </w:r>
      <w:r w:rsidRPr="00F8760E">
        <w:rPr>
          <w:rFonts w:ascii="Segoe UI" w:eastAsia="Calibri" w:hAnsi="Segoe UI" w:cs="Segoe UI"/>
          <w:color w:val="666666"/>
          <w:sz w:val="20"/>
          <w:szCs w:val="20"/>
        </w:rPr>
        <w:t xml:space="preserve"> </w:t>
      </w:r>
      <w:r>
        <w:rPr>
          <w:rFonts w:ascii="Segoe UI" w:eastAsia="Calibri" w:hAnsi="Segoe UI" w:cs="Segoe UI"/>
          <w:color w:val="666666"/>
          <w:sz w:val="20"/>
          <w:szCs w:val="20"/>
        </w:rPr>
        <w:t>m</w:t>
      </w:r>
      <w:r w:rsidRPr="00F8760E">
        <w:rPr>
          <w:rFonts w:ascii="Segoe UI" w:eastAsia="Calibri" w:hAnsi="Segoe UI" w:cs="Segoe UI"/>
          <w:color w:val="666666"/>
          <w:sz w:val="20"/>
          <w:szCs w:val="20"/>
        </w:rPr>
        <w:t xml:space="preserve">illion of </w:t>
      </w:r>
      <w:r w:rsidRPr="00F8760E">
        <w:rPr>
          <w:rFonts w:ascii="Segoe UI" w:hAnsi="Segoe UI" w:cs="Segoe UI"/>
          <w:color w:val="666666"/>
          <w:sz w:val="20"/>
          <w:szCs w:val="20"/>
        </w:rPr>
        <w:t xml:space="preserve">asset impairment charges </w:t>
      </w:r>
      <w:r>
        <w:rPr>
          <w:rFonts w:ascii="Segoe UI" w:hAnsi="Segoe UI" w:cs="Segoe UI"/>
          <w:color w:val="666666"/>
          <w:sz w:val="20"/>
          <w:szCs w:val="20"/>
        </w:rPr>
        <w:t>related to</w:t>
      </w:r>
      <w:r w:rsidRPr="00F8760E">
        <w:rPr>
          <w:rFonts w:ascii="Segoe UI" w:hAnsi="Segoe UI" w:cs="Segoe UI"/>
          <w:color w:val="666666"/>
          <w:sz w:val="20"/>
          <w:szCs w:val="20"/>
        </w:rPr>
        <w:t xml:space="preserve"> </w:t>
      </w:r>
      <w:r>
        <w:rPr>
          <w:rFonts w:ascii="Segoe UI" w:hAnsi="Segoe UI" w:cs="Segoe UI"/>
          <w:color w:val="666666"/>
          <w:sz w:val="20"/>
          <w:szCs w:val="20"/>
        </w:rPr>
        <w:t>our phone business. We also recorded $480</w:t>
      </w:r>
      <w:r w:rsidRPr="00F8760E">
        <w:rPr>
          <w:rFonts w:ascii="Segoe UI" w:hAnsi="Segoe UI" w:cs="Segoe UI"/>
          <w:color w:val="666666"/>
          <w:sz w:val="20"/>
          <w:szCs w:val="20"/>
        </w:rPr>
        <w:t xml:space="preserve"> million of restructuring </w:t>
      </w:r>
      <w:r>
        <w:rPr>
          <w:rFonts w:ascii="Segoe UI" w:hAnsi="Segoe UI" w:cs="Segoe UI"/>
          <w:color w:val="666666"/>
          <w:sz w:val="20"/>
          <w:szCs w:val="20"/>
        </w:rPr>
        <w:t>charges, including employee severance expenses and contract termination costs,</w:t>
      </w:r>
      <w:r w:rsidRPr="00F8760E">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F8760E">
        <w:rPr>
          <w:rFonts w:ascii="Segoe UI" w:hAnsi="Segoe UI" w:cs="Segoe UI"/>
          <w:color w:val="666666"/>
          <w:sz w:val="20"/>
          <w:szCs w:val="20"/>
        </w:rPr>
        <w:t xml:space="preserve">related to </w:t>
      </w:r>
      <w:r>
        <w:rPr>
          <w:rFonts w:ascii="Segoe UI" w:hAnsi="Segoe UI" w:cs="Segoe UI"/>
          <w:color w:val="666666"/>
          <w:sz w:val="20"/>
          <w:szCs w:val="20"/>
        </w:rPr>
        <w:t xml:space="preserve">our phone business </w:t>
      </w:r>
      <w:r w:rsidRPr="00F8760E">
        <w:rPr>
          <w:rFonts w:ascii="Segoe UI" w:hAnsi="Segoe UI" w:cs="Segoe UI"/>
          <w:color w:val="666666"/>
          <w:sz w:val="20"/>
          <w:szCs w:val="20"/>
        </w:rPr>
        <w:t>restructuring plan</w:t>
      </w:r>
      <w:r>
        <w:rPr>
          <w:rFonts w:ascii="Segoe UI" w:hAnsi="Segoe UI" w:cs="Segoe UI"/>
          <w:color w:val="666666"/>
          <w:sz w:val="20"/>
          <w:szCs w:val="20"/>
        </w:rPr>
        <w:t xml:space="preserve">s. </w:t>
      </w:r>
    </w:p>
    <w:p w14:paraId="039D098E" w14:textId="77777777" w:rsidR="00DA3248" w:rsidRPr="003B669E" w:rsidRDefault="00DA3248" w:rsidP="00DA3248">
      <w:pPr>
        <w:pStyle w:val="NormalWeb"/>
        <w:spacing w:before="160" w:beforeAutospacing="0" w:after="160" w:afterAutospacing="0" w:line="280" w:lineRule="exact"/>
        <w:rPr>
          <w:rFonts w:ascii="Segoe UI" w:hAnsi="Segoe UI" w:cs="Segoe UI"/>
          <w:b/>
          <w:bCs/>
          <w:color w:val="666666"/>
          <w:sz w:val="20"/>
          <w:szCs w:val="20"/>
        </w:rPr>
      </w:pPr>
      <w:r w:rsidRPr="003B669E">
        <w:rPr>
          <w:rFonts w:ascii="Segoe UI" w:hAnsi="Segoe UI" w:cs="Segoe UI"/>
          <w:b/>
          <w:bCs/>
          <w:color w:val="666666"/>
          <w:sz w:val="20"/>
          <w:szCs w:val="20"/>
        </w:rPr>
        <w:t>INCOME TAXES</w:t>
      </w:r>
    </w:p>
    <w:p w14:paraId="3A843B1E" w14:textId="546D72C7" w:rsidR="00DA3248" w:rsidRDefault="00DA3248" w:rsidP="00DA3248">
      <w:pPr>
        <w:pStyle w:val="NormalWeb"/>
        <w:spacing w:before="160" w:beforeAutospacing="0" w:after="160" w:afterAutospacing="0" w:line="280" w:lineRule="exact"/>
        <w:rPr>
          <w:rFonts w:ascii="Segoe UI" w:eastAsia="Calibri" w:hAnsi="Segoe UI" w:cs="Segoe UI"/>
          <w:color w:val="666666"/>
          <w:sz w:val="20"/>
          <w:szCs w:val="20"/>
        </w:rPr>
      </w:pPr>
      <w:r>
        <w:rPr>
          <w:rFonts w:ascii="Segoe UI" w:eastAsia="Calibri" w:hAnsi="Segoe UI" w:cs="Segoe UI"/>
          <w:color w:val="666666"/>
          <w:sz w:val="20"/>
          <w:szCs w:val="20"/>
        </w:rPr>
        <w:t xml:space="preserve">The </w:t>
      </w:r>
      <w:r w:rsidRPr="00446399">
        <w:rPr>
          <w:rFonts w:ascii="Segoe UI" w:eastAsia="Calibri" w:hAnsi="Segoe UI" w:cs="Segoe UI"/>
          <w:color w:val="666666"/>
          <w:sz w:val="20"/>
          <w:szCs w:val="20"/>
        </w:rPr>
        <w:t xml:space="preserve">effective tax rate was </w:t>
      </w:r>
      <w:r>
        <w:rPr>
          <w:rFonts w:ascii="Segoe UI" w:eastAsia="Calibri" w:hAnsi="Segoe UI" w:cs="Segoe UI"/>
          <w:color w:val="666666"/>
          <w:sz w:val="20"/>
          <w:szCs w:val="20"/>
        </w:rPr>
        <w:t>(</w:t>
      </w:r>
      <w:proofErr w:type="gramStart"/>
      <w:r>
        <w:rPr>
          <w:rFonts w:ascii="Segoe UI" w:eastAsia="Calibri" w:hAnsi="Segoe UI" w:cs="Segoe UI"/>
          <w:color w:val="666666"/>
          <w:sz w:val="20"/>
          <w:szCs w:val="20"/>
        </w:rPr>
        <w:t>17)</w:t>
      </w:r>
      <w:r w:rsidRPr="002241FC">
        <w:rPr>
          <w:rFonts w:ascii="Segoe UI" w:eastAsia="Calibri" w:hAnsi="Segoe UI" w:cs="Segoe UI"/>
          <w:color w:val="666666"/>
          <w:sz w:val="20"/>
          <w:szCs w:val="20"/>
        </w:rPr>
        <w:t>%</w:t>
      </w:r>
      <w:proofErr w:type="gramEnd"/>
      <w:r>
        <w:rPr>
          <w:rFonts w:ascii="Segoe UI" w:eastAsia="Calibri" w:hAnsi="Segoe UI" w:cs="Segoe UI"/>
          <w:color w:val="666666"/>
          <w:sz w:val="20"/>
          <w:szCs w:val="20"/>
        </w:rPr>
        <w:t xml:space="preserve"> for the current quarter, </w:t>
      </w:r>
      <w:r w:rsidRPr="00446399">
        <w:rPr>
          <w:rFonts w:ascii="Segoe UI" w:eastAsia="Calibri" w:hAnsi="Segoe UI" w:cs="Segoe UI"/>
          <w:color w:val="666666"/>
          <w:sz w:val="20"/>
          <w:szCs w:val="20"/>
        </w:rPr>
        <w:t xml:space="preserve">compared to </w:t>
      </w:r>
      <w:r>
        <w:rPr>
          <w:rFonts w:ascii="Segoe UI" w:eastAsia="Calibri" w:hAnsi="Segoe UI" w:cs="Segoe UI"/>
          <w:color w:val="666666"/>
          <w:sz w:val="20"/>
          <w:szCs w:val="20"/>
        </w:rPr>
        <w:t>7</w:t>
      </w:r>
      <w:r w:rsidRPr="00446399">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in the prior year. </w:t>
      </w:r>
      <w:r w:rsidRPr="004F428F">
        <w:rPr>
          <w:rFonts w:ascii="Segoe UI" w:eastAsia="Calibri" w:hAnsi="Segoe UI" w:cs="Segoe UI"/>
          <w:color w:val="666666"/>
          <w:sz w:val="20"/>
          <w:szCs w:val="20"/>
        </w:rPr>
        <w:t xml:space="preserve">The current </w:t>
      </w:r>
      <w:r>
        <w:rPr>
          <w:rFonts w:ascii="Segoe UI" w:eastAsia="Calibri" w:hAnsi="Segoe UI" w:cs="Segoe UI"/>
          <w:color w:val="666666"/>
          <w:sz w:val="20"/>
          <w:szCs w:val="20"/>
        </w:rPr>
        <w:t>quarter</w:t>
      </w:r>
      <w:r w:rsidRPr="004F428F">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effective tax rate </w:t>
      </w:r>
      <w:r w:rsidRPr="004F428F">
        <w:rPr>
          <w:rFonts w:ascii="Segoe UI" w:eastAsia="Calibri" w:hAnsi="Segoe UI" w:cs="Segoe UI"/>
          <w:color w:val="666666"/>
          <w:sz w:val="20"/>
          <w:szCs w:val="20"/>
        </w:rPr>
        <w:t>reflect</w:t>
      </w:r>
      <w:r>
        <w:rPr>
          <w:rFonts w:ascii="Segoe UI" w:eastAsia="Calibri" w:hAnsi="Segoe UI" w:cs="Segoe UI"/>
          <w:color w:val="666666"/>
          <w:sz w:val="20"/>
          <w:szCs w:val="20"/>
        </w:rPr>
        <w:t xml:space="preserve">ed </w:t>
      </w:r>
      <w:r w:rsidRPr="000036C2">
        <w:rPr>
          <w:rFonts w:ascii="Segoe UI" w:eastAsia="Calibri" w:hAnsi="Segoe UI" w:cs="Segoe UI"/>
          <w:color w:val="666666"/>
          <w:sz w:val="20"/>
          <w:szCs w:val="20"/>
        </w:rPr>
        <w:t>a $1.8 billion impact related to the utilization of prior years’ losses from Microsoft’s phone business that were not deductible in the years incurred</w:t>
      </w:r>
      <w:r>
        <w:rPr>
          <w:rFonts w:ascii="Segoe UI" w:eastAsia="Calibri" w:hAnsi="Segoe UI" w:cs="Segoe UI"/>
          <w:color w:val="666666"/>
          <w:sz w:val="20"/>
          <w:szCs w:val="20"/>
        </w:rPr>
        <w:t xml:space="preserve">. </w:t>
      </w:r>
      <w:r w:rsidRPr="002241FC">
        <w:rPr>
          <w:rFonts w:ascii="Segoe UI" w:eastAsia="Calibri" w:hAnsi="Segoe UI" w:cs="Segoe UI"/>
          <w:color w:val="666666"/>
          <w:sz w:val="20"/>
          <w:szCs w:val="20"/>
        </w:rPr>
        <w:t xml:space="preserve">The </w:t>
      </w:r>
      <w:r>
        <w:rPr>
          <w:rFonts w:ascii="Segoe UI" w:eastAsia="Calibri" w:hAnsi="Segoe UI" w:cs="Segoe UI"/>
          <w:color w:val="666666"/>
          <w:sz w:val="20"/>
          <w:szCs w:val="20"/>
        </w:rPr>
        <w:t xml:space="preserve">prior year effective tax rate reflected </w:t>
      </w:r>
      <w:r w:rsidRPr="004F428F">
        <w:rPr>
          <w:rFonts w:ascii="Segoe UI" w:eastAsia="Calibri" w:hAnsi="Segoe UI" w:cs="Segoe UI"/>
          <w:color w:val="666666"/>
          <w:sz w:val="20"/>
          <w:szCs w:val="20"/>
        </w:rPr>
        <w:t>a favorable</w:t>
      </w:r>
      <w:r w:rsidRPr="00A346EC">
        <w:rPr>
          <w:rFonts w:ascii="Segoe UI" w:eastAsia="Calibri" w:hAnsi="Segoe UI" w:cs="Segoe UI"/>
          <w:color w:val="666666"/>
          <w:sz w:val="20"/>
          <w:szCs w:val="20"/>
        </w:rPr>
        <w:t xml:space="preserve"> mix of our income between the U.S. and foreign countries</w:t>
      </w:r>
      <w:r w:rsidRPr="004F428F">
        <w:rPr>
          <w:rFonts w:ascii="Segoe UI" w:eastAsia="Calibri" w:hAnsi="Segoe UI" w:cs="Segoe UI"/>
          <w:color w:val="666666"/>
          <w:sz w:val="20"/>
          <w:szCs w:val="20"/>
        </w:rPr>
        <w:t xml:space="preserve">, as well as </w:t>
      </w:r>
      <w:r>
        <w:rPr>
          <w:rFonts w:ascii="Segoe UI" w:eastAsia="Calibri" w:hAnsi="Segoe UI" w:cs="Segoe UI"/>
          <w:color w:val="666666"/>
          <w:sz w:val="20"/>
          <w:szCs w:val="20"/>
        </w:rPr>
        <w:t>benefits</w:t>
      </w:r>
      <w:r w:rsidRPr="004F428F">
        <w:rPr>
          <w:rFonts w:ascii="Segoe UI" w:eastAsia="Calibri" w:hAnsi="Segoe UI" w:cs="Segoe UI"/>
          <w:color w:val="666666"/>
          <w:sz w:val="20"/>
          <w:szCs w:val="20"/>
        </w:rPr>
        <w:t xml:space="preserve"> associated with distributions from foreign affiliates</w:t>
      </w:r>
      <w:r>
        <w:rPr>
          <w:rFonts w:ascii="Segoe UI" w:eastAsia="Calibri" w:hAnsi="Segoe UI" w:cs="Segoe UI"/>
          <w:color w:val="666666"/>
          <w:sz w:val="20"/>
          <w:szCs w:val="20"/>
        </w:rPr>
        <w:t xml:space="preserve">. </w:t>
      </w:r>
      <w:r>
        <w:rPr>
          <w:rFonts w:ascii="Segoe UI" w:hAnsi="Segoe UI" w:cs="Segoe UI"/>
          <w:color w:val="666666"/>
          <w:sz w:val="20"/>
          <w:szCs w:val="20"/>
        </w:rPr>
        <w:t>The non-GAAP effective tax rate for the current quarter was (</w:t>
      </w:r>
      <w:proofErr w:type="gramStart"/>
      <w:r>
        <w:rPr>
          <w:rFonts w:ascii="Segoe UI" w:hAnsi="Segoe UI" w:cs="Segoe UI"/>
          <w:color w:val="666666"/>
          <w:sz w:val="20"/>
          <w:szCs w:val="20"/>
        </w:rPr>
        <w:t>6)</w:t>
      </w:r>
      <w:r w:rsidRPr="00B83B6A">
        <w:rPr>
          <w:rFonts w:ascii="Segoe UI" w:hAnsi="Segoe UI" w:cs="Segoe UI"/>
          <w:color w:val="666666"/>
          <w:sz w:val="20"/>
          <w:szCs w:val="20"/>
        </w:rPr>
        <w:t>%</w:t>
      </w:r>
      <w:proofErr w:type="gramEnd"/>
      <w:r>
        <w:rPr>
          <w:rFonts w:ascii="Segoe UI" w:hAnsi="Segoe UI" w:cs="Segoe UI"/>
          <w:color w:val="666666"/>
          <w:sz w:val="20"/>
          <w:szCs w:val="20"/>
        </w:rPr>
        <w:t xml:space="preserve">, </w:t>
      </w:r>
      <w:r w:rsidRPr="0000409A">
        <w:rPr>
          <w:rFonts w:ascii="Segoe UI" w:hAnsi="Segoe UI" w:cs="Segoe UI"/>
          <w:color w:val="666666"/>
          <w:sz w:val="20"/>
          <w:szCs w:val="20"/>
        </w:rPr>
        <w:t>including adjustment</w:t>
      </w:r>
      <w:r>
        <w:rPr>
          <w:rFonts w:ascii="Segoe UI" w:hAnsi="Segoe UI" w:cs="Segoe UI"/>
          <w:color w:val="666666"/>
          <w:sz w:val="20"/>
          <w:szCs w:val="20"/>
        </w:rPr>
        <w:t>s</w:t>
      </w:r>
      <w:r w:rsidRPr="0000409A">
        <w:rPr>
          <w:rFonts w:ascii="Segoe UI" w:hAnsi="Segoe UI" w:cs="Segoe UI"/>
          <w:color w:val="666666"/>
          <w:sz w:val="20"/>
          <w:szCs w:val="20"/>
        </w:rPr>
        <w:t xml:space="preserve"> </w:t>
      </w:r>
      <w:r>
        <w:rPr>
          <w:rFonts w:ascii="Segoe UI" w:hAnsi="Segoe UI" w:cs="Segoe UI"/>
          <w:color w:val="666666"/>
          <w:sz w:val="20"/>
          <w:szCs w:val="20"/>
        </w:rPr>
        <w:t>to exclude</w:t>
      </w:r>
      <w:r w:rsidRPr="0000409A">
        <w:rPr>
          <w:rFonts w:ascii="Segoe UI" w:hAnsi="Segoe UI" w:cs="Segoe UI"/>
          <w:color w:val="666666"/>
          <w:sz w:val="20"/>
          <w:szCs w:val="20"/>
        </w:rPr>
        <w:t xml:space="preserve"> </w:t>
      </w:r>
      <w:r>
        <w:rPr>
          <w:rFonts w:ascii="Segoe UI" w:hAnsi="Segoe UI" w:cs="Segoe UI"/>
          <w:color w:val="666666"/>
          <w:sz w:val="20"/>
          <w:szCs w:val="20"/>
        </w:rPr>
        <w:t xml:space="preserve">the net revenue deferral from Windows 10 and </w:t>
      </w:r>
      <w:r w:rsidRPr="004F428F">
        <w:rPr>
          <w:rFonts w:ascii="Segoe UI" w:hAnsi="Segoe UI" w:cs="Segoe UI"/>
          <w:color w:val="666666"/>
          <w:sz w:val="20"/>
          <w:szCs w:val="20"/>
        </w:rPr>
        <w:t>restructuring charges</w:t>
      </w:r>
      <w:r>
        <w:rPr>
          <w:rFonts w:ascii="Segoe UI" w:hAnsi="Segoe UI" w:cs="Segoe UI"/>
          <w:color w:val="666666"/>
          <w:sz w:val="20"/>
          <w:szCs w:val="20"/>
        </w:rPr>
        <w:t xml:space="preserve"> as discussed above. </w:t>
      </w:r>
    </w:p>
    <w:p w14:paraId="7DDCC004" w14:textId="77777777" w:rsidR="00DA3248" w:rsidRPr="003B669E" w:rsidRDefault="00DA3248" w:rsidP="00DA3248">
      <w:pPr>
        <w:pStyle w:val="NormalWeb"/>
        <w:spacing w:before="160" w:beforeAutospacing="0" w:after="160" w:afterAutospacing="0" w:line="280" w:lineRule="exact"/>
        <w:rPr>
          <w:rFonts w:ascii="Segoe UI" w:hAnsi="Segoe UI" w:cs="Segoe UI"/>
          <w:b/>
          <w:bCs/>
          <w:color w:val="666666"/>
          <w:sz w:val="20"/>
          <w:szCs w:val="20"/>
        </w:rPr>
      </w:pPr>
      <w:r>
        <w:rPr>
          <w:rFonts w:ascii="Segoe UI" w:hAnsi="Segoe UI" w:cs="Segoe UI"/>
          <w:b/>
          <w:bCs/>
          <w:color w:val="666666"/>
          <w:sz w:val="20"/>
          <w:szCs w:val="20"/>
        </w:rPr>
        <w:t>OTHER INCOME, NET</w:t>
      </w:r>
    </w:p>
    <w:p w14:paraId="18BF5CA8" w14:textId="77777777" w:rsidR="00DA3248" w:rsidRDefault="00DA3248" w:rsidP="00DA3248">
      <w:pPr>
        <w:pStyle w:val="NormalWeb"/>
        <w:keepNext/>
        <w:spacing w:before="160" w:beforeAutospacing="0" w:after="160" w:afterAutospacing="0"/>
        <w:rPr>
          <w:rFonts w:ascii="Segoe UI" w:eastAsia="Calibri" w:hAnsi="Segoe UI" w:cs="Segoe UI"/>
          <w:color w:val="666666"/>
          <w:sz w:val="20"/>
          <w:szCs w:val="20"/>
        </w:rPr>
      </w:pPr>
      <w:r>
        <w:rPr>
          <w:rFonts w:ascii="Segoe UI" w:eastAsia="Calibri" w:hAnsi="Segoe UI" w:cs="Segoe UI"/>
          <w:color w:val="666666"/>
          <w:sz w:val="20"/>
          <w:szCs w:val="20"/>
        </w:rPr>
        <w:t>Other income, net, decreased $52 million, primarily driven by</w:t>
      </w:r>
      <w:r w:rsidRPr="007743AF">
        <w:t xml:space="preserve"> </w:t>
      </w:r>
      <w:r w:rsidRPr="007743AF">
        <w:rPr>
          <w:rFonts w:ascii="Segoe UI" w:eastAsia="Calibri" w:hAnsi="Segoe UI" w:cs="Segoe UI"/>
          <w:color w:val="666666"/>
          <w:sz w:val="20"/>
          <w:szCs w:val="20"/>
        </w:rPr>
        <w:t>higher interest expense</w:t>
      </w:r>
      <w:r>
        <w:rPr>
          <w:rFonts w:ascii="Segoe UI" w:eastAsia="Calibri" w:hAnsi="Segoe UI" w:cs="Segoe UI"/>
          <w:color w:val="666666"/>
          <w:sz w:val="20"/>
          <w:szCs w:val="20"/>
        </w:rPr>
        <w:t xml:space="preserve"> and an increase in net losses on derivatives, offset in part by higher net recognized gains on sales of investments and an increase in dividends and interest income. </w:t>
      </w:r>
    </w:p>
    <w:bookmarkEnd w:id="13"/>
    <w:p w14:paraId="00524E9C" w14:textId="77777777" w:rsidR="006D6883" w:rsidRPr="00833A92" w:rsidRDefault="006D6883" w:rsidP="00A94B01">
      <w:pPr>
        <w:pStyle w:val="NormalWeb"/>
        <w:keepNext/>
        <w:spacing w:before="160" w:beforeAutospacing="0" w:after="160" w:afterAutospacing="0"/>
        <w:rPr>
          <w:rFonts w:ascii="Segoe UI" w:hAnsi="Segoe UI" w:cs="Segoe UI"/>
          <w:color w:val="666666"/>
          <w:sz w:val="20"/>
          <w:szCs w:val="20"/>
        </w:rPr>
      </w:pPr>
    </w:p>
    <w:sectPr w:rsidR="006D6883" w:rsidRPr="00833A92" w:rsidSect="000D2567">
      <w:pgSz w:w="12240" w:h="15840" w:code="1"/>
      <w:pgMar w:top="475"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2"/>
  </w:num>
  <w:num w:numId="5">
    <w:abstractNumId w:val="3"/>
  </w:num>
  <w:num w:numId="6">
    <w:abstractNumId w:val="8"/>
  </w:num>
  <w:num w:numId="7">
    <w:abstractNumId w:val="5"/>
  </w:num>
  <w:num w:numId="8">
    <w:abstractNumId w:val="0"/>
  </w:num>
  <w:num w:numId="9">
    <w:abstractNumId w:val="6"/>
  </w:num>
  <w:num w:numId="10">
    <w:abstractNumId w:val="1"/>
  </w:num>
  <w:num w:numId="11">
    <w:abstractNumId w:val="10"/>
  </w:num>
  <w:num w:numId="12">
    <w:abstractNumId w:val="1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CE53EC"/>
    <w:rsid w:val="00000C04"/>
    <w:rsid w:val="00002383"/>
    <w:rsid w:val="000038BB"/>
    <w:rsid w:val="00004065"/>
    <w:rsid w:val="0000441C"/>
    <w:rsid w:val="0000634D"/>
    <w:rsid w:val="0000638F"/>
    <w:rsid w:val="00007EE5"/>
    <w:rsid w:val="00010FC0"/>
    <w:rsid w:val="00011EA3"/>
    <w:rsid w:val="000120E8"/>
    <w:rsid w:val="00013FCB"/>
    <w:rsid w:val="00015AD3"/>
    <w:rsid w:val="0001709E"/>
    <w:rsid w:val="0001747A"/>
    <w:rsid w:val="00021721"/>
    <w:rsid w:val="00021A9F"/>
    <w:rsid w:val="000243DE"/>
    <w:rsid w:val="00024BA2"/>
    <w:rsid w:val="000256EB"/>
    <w:rsid w:val="00034937"/>
    <w:rsid w:val="00034F44"/>
    <w:rsid w:val="00035AF9"/>
    <w:rsid w:val="00035E92"/>
    <w:rsid w:val="00037D0D"/>
    <w:rsid w:val="0004108A"/>
    <w:rsid w:val="00043236"/>
    <w:rsid w:val="000439EB"/>
    <w:rsid w:val="00044422"/>
    <w:rsid w:val="00044A49"/>
    <w:rsid w:val="00044C86"/>
    <w:rsid w:val="000462EA"/>
    <w:rsid w:val="00047BCF"/>
    <w:rsid w:val="00051498"/>
    <w:rsid w:val="00051BF1"/>
    <w:rsid w:val="000605C7"/>
    <w:rsid w:val="00066AFF"/>
    <w:rsid w:val="00080F0C"/>
    <w:rsid w:val="00084696"/>
    <w:rsid w:val="000856AD"/>
    <w:rsid w:val="00085D2D"/>
    <w:rsid w:val="00086222"/>
    <w:rsid w:val="000958BD"/>
    <w:rsid w:val="00097E26"/>
    <w:rsid w:val="000A15A1"/>
    <w:rsid w:val="000A1D9F"/>
    <w:rsid w:val="000A2331"/>
    <w:rsid w:val="000B27C9"/>
    <w:rsid w:val="000C159C"/>
    <w:rsid w:val="000C25B3"/>
    <w:rsid w:val="000C26DE"/>
    <w:rsid w:val="000C4644"/>
    <w:rsid w:val="000C78D2"/>
    <w:rsid w:val="000C798B"/>
    <w:rsid w:val="000D0031"/>
    <w:rsid w:val="000D2567"/>
    <w:rsid w:val="000D2F4D"/>
    <w:rsid w:val="000D41B6"/>
    <w:rsid w:val="000E1040"/>
    <w:rsid w:val="000E1B22"/>
    <w:rsid w:val="000E37E8"/>
    <w:rsid w:val="000E4009"/>
    <w:rsid w:val="000E4719"/>
    <w:rsid w:val="000E60D9"/>
    <w:rsid w:val="000F0A3E"/>
    <w:rsid w:val="000F2037"/>
    <w:rsid w:val="000F4CFD"/>
    <w:rsid w:val="000F5AC8"/>
    <w:rsid w:val="000F6454"/>
    <w:rsid w:val="0010017C"/>
    <w:rsid w:val="0010162B"/>
    <w:rsid w:val="00101C8A"/>
    <w:rsid w:val="00102762"/>
    <w:rsid w:val="001060CA"/>
    <w:rsid w:val="001069FA"/>
    <w:rsid w:val="00106CB8"/>
    <w:rsid w:val="00110FDE"/>
    <w:rsid w:val="00112AE6"/>
    <w:rsid w:val="00114C9B"/>
    <w:rsid w:val="00116736"/>
    <w:rsid w:val="00121A22"/>
    <w:rsid w:val="001237F2"/>
    <w:rsid w:val="00133363"/>
    <w:rsid w:val="00144C1A"/>
    <w:rsid w:val="00145E06"/>
    <w:rsid w:val="00147052"/>
    <w:rsid w:val="00152EF0"/>
    <w:rsid w:val="0015334C"/>
    <w:rsid w:val="00154668"/>
    <w:rsid w:val="001566A0"/>
    <w:rsid w:val="00157192"/>
    <w:rsid w:val="00157EEA"/>
    <w:rsid w:val="001626B2"/>
    <w:rsid w:val="0016327D"/>
    <w:rsid w:val="00164F0A"/>
    <w:rsid w:val="001650B3"/>
    <w:rsid w:val="00166963"/>
    <w:rsid w:val="00175FBC"/>
    <w:rsid w:val="00176F75"/>
    <w:rsid w:val="001807B9"/>
    <w:rsid w:val="0018107D"/>
    <w:rsid w:val="00183BD4"/>
    <w:rsid w:val="001846F5"/>
    <w:rsid w:val="00184F2C"/>
    <w:rsid w:val="00185FA6"/>
    <w:rsid w:val="00186B3D"/>
    <w:rsid w:val="001875A1"/>
    <w:rsid w:val="00187DAB"/>
    <w:rsid w:val="00190071"/>
    <w:rsid w:val="001900AD"/>
    <w:rsid w:val="001903E6"/>
    <w:rsid w:val="00196EDE"/>
    <w:rsid w:val="001A1292"/>
    <w:rsid w:val="001A2E1A"/>
    <w:rsid w:val="001A64DC"/>
    <w:rsid w:val="001A6ACE"/>
    <w:rsid w:val="001A770D"/>
    <w:rsid w:val="001B013C"/>
    <w:rsid w:val="001B1173"/>
    <w:rsid w:val="001B12B6"/>
    <w:rsid w:val="001B137F"/>
    <w:rsid w:val="001B50E8"/>
    <w:rsid w:val="001B566D"/>
    <w:rsid w:val="001B57C3"/>
    <w:rsid w:val="001B7186"/>
    <w:rsid w:val="001C078B"/>
    <w:rsid w:val="001C07A9"/>
    <w:rsid w:val="001C0F9B"/>
    <w:rsid w:val="001C3338"/>
    <w:rsid w:val="001C3EC2"/>
    <w:rsid w:val="001C5FB6"/>
    <w:rsid w:val="001C6AF9"/>
    <w:rsid w:val="001D12C3"/>
    <w:rsid w:val="001D4AA5"/>
    <w:rsid w:val="001D7C5D"/>
    <w:rsid w:val="001E21FD"/>
    <w:rsid w:val="001E2911"/>
    <w:rsid w:val="001E2BAD"/>
    <w:rsid w:val="001E346A"/>
    <w:rsid w:val="001E4F9A"/>
    <w:rsid w:val="001E7FDD"/>
    <w:rsid w:val="001F1730"/>
    <w:rsid w:val="001F3443"/>
    <w:rsid w:val="001F3D43"/>
    <w:rsid w:val="001F5F82"/>
    <w:rsid w:val="00200536"/>
    <w:rsid w:val="00201584"/>
    <w:rsid w:val="002025B4"/>
    <w:rsid w:val="0020384B"/>
    <w:rsid w:val="00206B8C"/>
    <w:rsid w:val="00206BCB"/>
    <w:rsid w:val="00207638"/>
    <w:rsid w:val="00207B8E"/>
    <w:rsid w:val="00211790"/>
    <w:rsid w:val="00213A99"/>
    <w:rsid w:val="002158D4"/>
    <w:rsid w:val="00217037"/>
    <w:rsid w:val="0021755D"/>
    <w:rsid w:val="00220FCA"/>
    <w:rsid w:val="0022170C"/>
    <w:rsid w:val="0022200C"/>
    <w:rsid w:val="00222C01"/>
    <w:rsid w:val="00224443"/>
    <w:rsid w:val="00227467"/>
    <w:rsid w:val="002304FC"/>
    <w:rsid w:val="00232EA2"/>
    <w:rsid w:val="002331CF"/>
    <w:rsid w:val="00236E33"/>
    <w:rsid w:val="00237782"/>
    <w:rsid w:val="00237F55"/>
    <w:rsid w:val="00242F86"/>
    <w:rsid w:val="00243400"/>
    <w:rsid w:val="00244276"/>
    <w:rsid w:val="00244572"/>
    <w:rsid w:val="00244F71"/>
    <w:rsid w:val="002469C1"/>
    <w:rsid w:val="002472FE"/>
    <w:rsid w:val="0025136B"/>
    <w:rsid w:val="00251AE7"/>
    <w:rsid w:val="002530BF"/>
    <w:rsid w:val="00254152"/>
    <w:rsid w:val="002543C5"/>
    <w:rsid w:val="00255A49"/>
    <w:rsid w:val="00256C91"/>
    <w:rsid w:val="00261A92"/>
    <w:rsid w:val="00263368"/>
    <w:rsid w:val="00266B41"/>
    <w:rsid w:val="0027077C"/>
    <w:rsid w:val="002713ED"/>
    <w:rsid w:val="002778DA"/>
    <w:rsid w:val="00280E39"/>
    <w:rsid w:val="00281959"/>
    <w:rsid w:val="00281E0C"/>
    <w:rsid w:val="00282544"/>
    <w:rsid w:val="0028660D"/>
    <w:rsid w:val="00286E36"/>
    <w:rsid w:val="00286E90"/>
    <w:rsid w:val="002910E3"/>
    <w:rsid w:val="002940C9"/>
    <w:rsid w:val="0029649B"/>
    <w:rsid w:val="0029699B"/>
    <w:rsid w:val="002B558E"/>
    <w:rsid w:val="002C1294"/>
    <w:rsid w:val="002C1389"/>
    <w:rsid w:val="002C3504"/>
    <w:rsid w:val="002C3B23"/>
    <w:rsid w:val="002C7FF0"/>
    <w:rsid w:val="002D0BDC"/>
    <w:rsid w:val="002D16D0"/>
    <w:rsid w:val="002D584B"/>
    <w:rsid w:val="002D647D"/>
    <w:rsid w:val="002D738B"/>
    <w:rsid w:val="002E002F"/>
    <w:rsid w:val="002E3045"/>
    <w:rsid w:val="002E79B3"/>
    <w:rsid w:val="002E7D89"/>
    <w:rsid w:val="002F2FAE"/>
    <w:rsid w:val="002F34B2"/>
    <w:rsid w:val="002F59C2"/>
    <w:rsid w:val="002F6AD3"/>
    <w:rsid w:val="00300C49"/>
    <w:rsid w:val="0030481B"/>
    <w:rsid w:val="0030537D"/>
    <w:rsid w:val="00305A6D"/>
    <w:rsid w:val="00307B2D"/>
    <w:rsid w:val="00310AE9"/>
    <w:rsid w:val="00312768"/>
    <w:rsid w:val="00312E43"/>
    <w:rsid w:val="00313181"/>
    <w:rsid w:val="00322290"/>
    <w:rsid w:val="0033149C"/>
    <w:rsid w:val="003359A2"/>
    <w:rsid w:val="00337960"/>
    <w:rsid w:val="00340B9D"/>
    <w:rsid w:val="00342FC8"/>
    <w:rsid w:val="00347C36"/>
    <w:rsid w:val="003534CF"/>
    <w:rsid w:val="00355455"/>
    <w:rsid w:val="00355975"/>
    <w:rsid w:val="00356AED"/>
    <w:rsid w:val="00356DC3"/>
    <w:rsid w:val="00357A52"/>
    <w:rsid w:val="003604D2"/>
    <w:rsid w:val="0036108E"/>
    <w:rsid w:val="00363568"/>
    <w:rsid w:val="00363806"/>
    <w:rsid w:val="00366C0A"/>
    <w:rsid w:val="00367199"/>
    <w:rsid w:val="00371A51"/>
    <w:rsid w:val="003738D5"/>
    <w:rsid w:val="003739EF"/>
    <w:rsid w:val="00373B10"/>
    <w:rsid w:val="00375305"/>
    <w:rsid w:val="003759CB"/>
    <w:rsid w:val="0037613B"/>
    <w:rsid w:val="00376DB3"/>
    <w:rsid w:val="003809FE"/>
    <w:rsid w:val="00382FF6"/>
    <w:rsid w:val="0038580B"/>
    <w:rsid w:val="003863F7"/>
    <w:rsid w:val="00390047"/>
    <w:rsid w:val="00392EB7"/>
    <w:rsid w:val="003A06F1"/>
    <w:rsid w:val="003A0FCC"/>
    <w:rsid w:val="003A19AA"/>
    <w:rsid w:val="003A2755"/>
    <w:rsid w:val="003A2CB1"/>
    <w:rsid w:val="003A4C3A"/>
    <w:rsid w:val="003A56C1"/>
    <w:rsid w:val="003A5D32"/>
    <w:rsid w:val="003A6204"/>
    <w:rsid w:val="003B30F7"/>
    <w:rsid w:val="003B3B4C"/>
    <w:rsid w:val="003B3D4B"/>
    <w:rsid w:val="003B4F4D"/>
    <w:rsid w:val="003B73A4"/>
    <w:rsid w:val="003C02AC"/>
    <w:rsid w:val="003C03C7"/>
    <w:rsid w:val="003C1B8E"/>
    <w:rsid w:val="003C1DEA"/>
    <w:rsid w:val="003C26B1"/>
    <w:rsid w:val="003C2978"/>
    <w:rsid w:val="003C33F8"/>
    <w:rsid w:val="003C3616"/>
    <w:rsid w:val="003D37E4"/>
    <w:rsid w:val="003D621B"/>
    <w:rsid w:val="003E0A59"/>
    <w:rsid w:val="003E660A"/>
    <w:rsid w:val="003E7137"/>
    <w:rsid w:val="003F10C4"/>
    <w:rsid w:val="003F5E35"/>
    <w:rsid w:val="003F6F77"/>
    <w:rsid w:val="003F7345"/>
    <w:rsid w:val="004079D5"/>
    <w:rsid w:val="0041129E"/>
    <w:rsid w:val="00411F50"/>
    <w:rsid w:val="00413289"/>
    <w:rsid w:val="00415544"/>
    <w:rsid w:val="0041619C"/>
    <w:rsid w:val="00416776"/>
    <w:rsid w:val="00416EF1"/>
    <w:rsid w:val="0041725A"/>
    <w:rsid w:val="004241DD"/>
    <w:rsid w:val="004266D6"/>
    <w:rsid w:val="00433909"/>
    <w:rsid w:val="00436BA1"/>
    <w:rsid w:val="004379BC"/>
    <w:rsid w:val="00437A2E"/>
    <w:rsid w:val="00440C8D"/>
    <w:rsid w:val="00441B7E"/>
    <w:rsid w:val="00444E3B"/>
    <w:rsid w:val="0045052F"/>
    <w:rsid w:val="0045372A"/>
    <w:rsid w:val="004557DE"/>
    <w:rsid w:val="00456DBE"/>
    <w:rsid w:val="00461704"/>
    <w:rsid w:val="00463ED2"/>
    <w:rsid w:val="00465024"/>
    <w:rsid w:val="00465309"/>
    <w:rsid w:val="0046707C"/>
    <w:rsid w:val="004700B0"/>
    <w:rsid w:val="00472F57"/>
    <w:rsid w:val="00474627"/>
    <w:rsid w:val="00475596"/>
    <w:rsid w:val="004757AD"/>
    <w:rsid w:val="0047671A"/>
    <w:rsid w:val="004772B7"/>
    <w:rsid w:val="004827DE"/>
    <w:rsid w:val="004843FF"/>
    <w:rsid w:val="0048640C"/>
    <w:rsid w:val="00486E0C"/>
    <w:rsid w:val="004875F3"/>
    <w:rsid w:val="004913F8"/>
    <w:rsid w:val="00491D8C"/>
    <w:rsid w:val="00491E18"/>
    <w:rsid w:val="00495BEF"/>
    <w:rsid w:val="00496A29"/>
    <w:rsid w:val="00496F2D"/>
    <w:rsid w:val="004A1168"/>
    <w:rsid w:val="004A28AA"/>
    <w:rsid w:val="004A3336"/>
    <w:rsid w:val="004A5E48"/>
    <w:rsid w:val="004A675A"/>
    <w:rsid w:val="004B55AA"/>
    <w:rsid w:val="004B5CFD"/>
    <w:rsid w:val="004B63B3"/>
    <w:rsid w:val="004B6A05"/>
    <w:rsid w:val="004B6DEB"/>
    <w:rsid w:val="004C0CE3"/>
    <w:rsid w:val="004C1AD7"/>
    <w:rsid w:val="004C1F56"/>
    <w:rsid w:val="004C3C73"/>
    <w:rsid w:val="004C647E"/>
    <w:rsid w:val="004D1833"/>
    <w:rsid w:val="004D1B13"/>
    <w:rsid w:val="004D2A09"/>
    <w:rsid w:val="004D43E0"/>
    <w:rsid w:val="004D48A3"/>
    <w:rsid w:val="004D7376"/>
    <w:rsid w:val="004E0B4A"/>
    <w:rsid w:val="004E19BE"/>
    <w:rsid w:val="004E3491"/>
    <w:rsid w:val="004E576E"/>
    <w:rsid w:val="004E6014"/>
    <w:rsid w:val="004F08F2"/>
    <w:rsid w:val="004F0E67"/>
    <w:rsid w:val="004F48F6"/>
    <w:rsid w:val="004F512A"/>
    <w:rsid w:val="004F6D5B"/>
    <w:rsid w:val="00501F1F"/>
    <w:rsid w:val="00501F40"/>
    <w:rsid w:val="00505450"/>
    <w:rsid w:val="00505853"/>
    <w:rsid w:val="00506BFE"/>
    <w:rsid w:val="00506E79"/>
    <w:rsid w:val="00507114"/>
    <w:rsid w:val="00510411"/>
    <w:rsid w:val="005111AA"/>
    <w:rsid w:val="005166EC"/>
    <w:rsid w:val="00520D95"/>
    <w:rsid w:val="00522A06"/>
    <w:rsid w:val="00524A03"/>
    <w:rsid w:val="0052731A"/>
    <w:rsid w:val="0052788F"/>
    <w:rsid w:val="00527BD3"/>
    <w:rsid w:val="00530875"/>
    <w:rsid w:val="00530AB3"/>
    <w:rsid w:val="00530EFD"/>
    <w:rsid w:val="00531B28"/>
    <w:rsid w:val="00533245"/>
    <w:rsid w:val="005341E7"/>
    <w:rsid w:val="005345E5"/>
    <w:rsid w:val="00535679"/>
    <w:rsid w:val="0053639C"/>
    <w:rsid w:val="005364D3"/>
    <w:rsid w:val="00536CF4"/>
    <w:rsid w:val="00537B20"/>
    <w:rsid w:val="00540784"/>
    <w:rsid w:val="00546FA9"/>
    <w:rsid w:val="005543D4"/>
    <w:rsid w:val="00555907"/>
    <w:rsid w:val="0056003F"/>
    <w:rsid w:val="005614AF"/>
    <w:rsid w:val="005651FE"/>
    <w:rsid w:val="00565FFD"/>
    <w:rsid w:val="0057338C"/>
    <w:rsid w:val="0057635D"/>
    <w:rsid w:val="0057767D"/>
    <w:rsid w:val="00577D9B"/>
    <w:rsid w:val="00580839"/>
    <w:rsid w:val="0058118C"/>
    <w:rsid w:val="005835F1"/>
    <w:rsid w:val="00584987"/>
    <w:rsid w:val="00587D39"/>
    <w:rsid w:val="0059177C"/>
    <w:rsid w:val="00592975"/>
    <w:rsid w:val="00592C27"/>
    <w:rsid w:val="00596D2A"/>
    <w:rsid w:val="00597E01"/>
    <w:rsid w:val="005A6C36"/>
    <w:rsid w:val="005A6FBF"/>
    <w:rsid w:val="005B1213"/>
    <w:rsid w:val="005B2496"/>
    <w:rsid w:val="005B61C6"/>
    <w:rsid w:val="005B61DC"/>
    <w:rsid w:val="005C39E5"/>
    <w:rsid w:val="005C4333"/>
    <w:rsid w:val="005C4FF9"/>
    <w:rsid w:val="005C6489"/>
    <w:rsid w:val="005C70CB"/>
    <w:rsid w:val="005D1836"/>
    <w:rsid w:val="005D2A23"/>
    <w:rsid w:val="005D4717"/>
    <w:rsid w:val="005D5250"/>
    <w:rsid w:val="005D600C"/>
    <w:rsid w:val="005E085E"/>
    <w:rsid w:val="005E17BE"/>
    <w:rsid w:val="005E3AD9"/>
    <w:rsid w:val="005F21FB"/>
    <w:rsid w:val="005F4399"/>
    <w:rsid w:val="005F4ADF"/>
    <w:rsid w:val="005F6870"/>
    <w:rsid w:val="005F6B64"/>
    <w:rsid w:val="006008D1"/>
    <w:rsid w:val="00600DD8"/>
    <w:rsid w:val="00602E64"/>
    <w:rsid w:val="0060609C"/>
    <w:rsid w:val="00607B3D"/>
    <w:rsid w:val="00607D56"/>
    <w:rsid w:val="00607F66"/>
    <w:rsid w:val="00610726"/>
    <w:rsid w:val="00611053"/>
    <w:rsid w:val="00611C56"/>
    <w:rsid w:val="0061421F"/>
    <w:rsid w:val="0061435C"/>
    <w:rsid w:val="0061560F"/>
    <w:rsid w:val="00616D2D"/>
    <w:rsid w:val="00616F2D"/>
    <w:rsid w:val="0061710B"/>
    <w:rsid w:val="00621C28"/>
    <w:rsid w:val="006226A0"/>
    <w:rsid w:val="0062285C"/>
    <w:rsid w:val="00622C6A"/>
    <w:rsid w:val="006241E1"/>
    <w:rsid w:val="00630B5C"/>
    <w:rsid w:val="0063344C"/>
    <w:rsid w:val="006367A1"/>
    <w:rsid w:val="006367A5"/>
    <w:rsid w:val="00636C7D"/>
    <w:rsid w:val="006377AD"/>
    <w:rsid w:val="00641483"/>
    <w:rsid w:val="006416EA"/>
    <w:rsid w:val="006427B9"/>
    <w:rsid w:val="006429C0"/>
    <w:rsid w:val="00643D93"/>
    <w:rsid w:val="0064430A"/>
    <w:rsid w:val="00646C58"/>
    <w:rsid w:val="006510FE"/>
    <w:rsid w:val="00653F3B"/>
    <w:rsid w:val="00657F18"/>
    <w:rsid w:val="00663A10"/>
    <w:rsid w:val="00665391"/>
    <w:rsid w:val="0066728A"/>
    <w:rsid w:val="006707F5"/>
    <w:rsid w:val="00670EB4"/>
    <w:rsid w:val="00671B7E"/>
    <w:rsid w:val="00671FDF"/>
    <w:rsid w:val="00676F65"/>
    <w:rsid w:val="00683104"/>
    <w:rsid w:val="00683214"/>
    <w:rsid w:val="0068710C"/>
    <w:rsid w:val="0069673C"/>
    <w:rsid w:val="00697778"/>
    <w:rsid w:val="006A235C"/>
    <w:rsid w:val="006A3E2C"/>
    <w:rsid w:val="006A7532"/>
    <w:rsid w:val="006B19FA"/>
    <w:rsid w:val="006B3AC8"/>
    <w:rsid w:val="006B591F"/>
    <w:rsid w:val="006B7A17"/>
    <w:rsid w:val="006C01F8"/>
    <w:rsid w:val="006C0AB2"/>
    <w:rsid w:val="006C327F"/>
    <w:rsid w:val="006C5579"/>
    <w:rsid w:val="006C62FB"/>
    <w:rsid w:val="006D3E0A"/>
    <w:rsid w:val="006D521D"/>
    <w:rsid w:val="006D56FF"/>
    <w:rsid w:val="006D5AB9"/>
    <w:rsid w:val="006D6883"/>
    <w:rsid w:val="006E22E5"/>
    <w:rsid w:val="006E36AF"/>
    <w:rsid w:val="006E3A29"/>
    <w:rsid w:val="006E6E24"/>
    <w:rsid w:val="006E7AF8"/>
    <w:rsid w:val="006F094D"/>
    <w:rsid w:val="006F3827"/>
    <w:rsid w:val="006F533E"/>
    <w:rsid w:val="007001B7"/>
    <w:rsid w:val="007018E5"/>
    <w:rsid w:val="00701E17"/>
    <w:rsid w:val="00702389"/>
    <w:rsid w:val="00702BBE"/>
    <w:rsid w:val="007146CE"/>
    <w:rsid w:val="00722891"/>
    <w:rsid w:val="00726318"/>
    <w:rsid w:val="007275DF"/>
    <w:rsid w:val="00727B38"/>
    <w:rsid w:val="00731173"/>
    <w:rsid w:val="00731B1E"/>
    <w:rsid w:val="00731DBC"/>
    <w:rsid w:val="00737BC9"/>
    <w:rsid w:val="00750815"/>
    <w:rsid w:val="00757F8D"/>
    <w:rsid w:val="007611B0"/>
    <w:rsid w:val="00762DE8"/>
    <w:rsid w:val="00767905"/>
    <w:rsid w:val="0077229E"/>
    <w:rsid w:val="00773002"/>
    <w:rsid w:val="00773F67"/>
    <w:rsid w:val="00775E53"/>
    <w:rsid w:val="00776774"/>
    <w:rsid w:val="007771DC"/>
    <w:rsid w:val="0078092B"/>
    <w:rsid w:val="00780D78"/>
    <w:rsid w:val="00784489"/>
    <w:rsid w:val="00784EA2"/>
    <w:rsid w:val="00786E86"/>
    <w:rsid w:val="00787A4D"/>
    <w:rsid w:val="007907C1"/>
    <w:rsid w:val="007916BF"/>
    <w:rsid w:val="0079243F"/>
    <w:rsid w:val="00793BB4"/>
    <w:rsid w:val="00794650"/>
    <w:rsid w:val="0079497A"/>
    <w:rsid w:val="007A070B"/>
    <w:rsid w:val="007A214C"/>
    <w:rsid w:val="007A339F"/>
    <w:rsid w:val="007A521D"/>
    <w:rsid w:val="007B11AD"/>
    <w:rsid w:val="007B25C1"/>
    <w:rsid w:val="007B2D3E"/>
    <w:rsid w:val="007D20F0"/>
    <w:rsid w:val="007D6B5B"/>
    <w:rsid w:val="007D731F"/>
    <w:rsid w:val="007E0DA5"/>
    <w:rsid w:val="007E4B57"/>
    <w:rsid w:val="007E4D4C"/>
    <w:rsid w:val="007E5AA1"/>
    <w:rsid w:val="007E64CF"/>
    <w:rsid w:val="007E7157"/>
    <w:rsid w:val="007F0ADA"/>
    <w:rsid w:val="007F2AD6"/>
    <w:rsid w:val="007F3364"/>
    <w:rsid w:val="007F5638"/>
    <w:rsid w:val="008028D1"/>
    <w:rsid w:val="00803961"/>
    <w:rsid w:val="00803E40"/>
    <w:rsid w:val="008104E7"/>
    <w:rsid w:val="00810D47"/>
    <w:rsid w:val="0081319F"/>
    <w:rsid w:val="00817EEC"/>
    <w:rsid w:val="00823998"/>
    <w:rsid w:val="008266B4"/>
    <w:rsid w:val="00827CA4"/>
    <w:rsid w:val="00833A92"/>
    <w:rsid w:val="00835CE8"/>
    <w:rsid w:val="00836E0B"/>
    <w:rsid w:val="008453C7"/>
    <w:rsid w:val="008502AD"/>
    <w:rsid w:val="008508BF"/>
    <w:rsid w:val="00850B63"/>
    <w:rsid w:val="008542E2"/>
    <w:rsid w:val="008554C2"/>
    <w:rsid w:val="008635B1"/>
    <w:rsid w:val="00863E03"/>
    <w:rsid w:val="0086457B"/>
    <w:rsid w:val="00870FB9"/>
    <w:rsid w:val="0087162E"/>
    <w:rsid w:val="00871803"/>
    <w:rsid w:val="00871DFA"/>
    <w:rsid w:val="008742BE"/>
    <w:rsid w:val="008761AF"/>
    <w:rsid w:val="00877658"/>
    <w:rsid w:val="008779F6"/>
    <w:rsid w:val="008803CE"/>
    <w:rsid w:val="00880BD0"/>
    <w:rsid w:val="008819C6"/>
    <w:rsid w:val="00881E61"/>
    <w:rsid w:val="00882728"/>
    <w:rsid w:val="00882AE6"/>
    <w:rsid w:val="008849D1"/>
    <w:rsid w:val="00885001"/>
    <w:rsid w:val="00886C92"/>
    <w:rsid w:val="00887150"/>
    <w:rsid w:val="00890380"/>
    <w:rsid w:val="0089043B"/>
    <w:rsid w:val="0089096E"/>
    <w:rsid w:val="00894824"/>
    <w:rsid w:val="008A001B"/>
    <w:rsid w:val="008A035A"/>
    <w:rsid w:val="008A1F8B"/>
    <w:rsid w:val="008A27BD"/>
    <w:rsid w:val="008A323F"/>
    <w:rsid w:val="008B1250"/>
    <w:rsid w:val="008B1A3B"/>
    <w:rsid w:val="008B3E82"/>
    <w:rsid w:val="008B4A95"/>
    <w:rsid w:val="008B6314"/>
    <w:rsid w:val="008B631D"/>
    <w:rsid w:val="008B7D51"/>
    <w:rsid w:val="008C2CD2"/>
    <w:rsid w:val="008C65A6"/>
    <w:rsid w:val="008C6F4E"/>
    <w:rsid w:val="008D0856"/>
    <w:rsid w:val="008D1DB8"/>
    <w:rsid w:val="008D4D15"/>
    <w:rsid w:val="008D57EC"/>
    <w:rsid w:val="008D77E3"/>
    <w:rsid w:val="008D7EA2"/>
    <w:rsid w:val="008E2916"/>
    <w:rsid w:val="008E2BE4"/>
    <w:rsid w:val="008F08A2"/>
    <w:rsid w:val="008F3448"/>
    <w:rsid w:val="008F5B05"/>
    <w:rsid w:val="008F6584"/>
    <w:rsid w:val="008F7B0F"/>
    <w:rsid w:val="009007C4"/>
    <w:rsid w:val="009027F9"/>
    <w:rsid w:val="009043EC"/>
    <w:rsid w:val="0090447E"/>
    <w:rsid w:val="0090649B"/>
    <w:rsid w:val="00910806"/>
    <w:rsid w:val="009130F3"/>
    <w:rsid w:val="00914277"/>
    <w:rsid w:val="00914A80"/>
    <w:rsid w:val="00914BB1"/>
    <w:rsid w:val="00916DCC"/>
    <w:rsid w:val="00922A04"/>
    <w:rsid w:val="00922E46"/>
    <w:rsid w:val="00923AF5"/>
    <w:rsid w:val="009240F6"/>
    <w:rsid w:val="009244A4"/>
    <w:rsid w:val="00924706"/>
    <w:rsid w:val="00927B6D"/>
    <w:rsid w:val="009301BB"/>
    <w:rsid w:val="00932319"/>
    <w:rsid w:val="00932AF6"/>
    <w:rsid w:val="00934AAA"/>
    <w:rsid w:val="00935CF7"/>
    <w:rsid w:val="00935DB6"/>
    <w:rsid w:val="00937236"/>
    <w:rsid w:val="00937EAC"/>
    <w:rsid w:val="00942236"/>
    <w:rsid w:val="0094304D"/>
    <w:rsid w:val="00945230"/>
    <w:rsid w:val="009533AB"/>
    <w:rsid w:val="0096158D"/>
    <w:rsid w:val="00963C26"/>
    <w:rsid w:val="00963F33"/>
    <w:rsid w:val="0096435D"/>
    <w:rsid w:val="00965B50"/>
    <w:rsid w:val="00966883"/>
    <w:rsid w:val="00966DC8"/>
    <w:rsid w:val="009670CD"/>
    <w:rsid w:val="00967D01"/>
    <w:rsid w:val="00970835"/>
    <w:rsid w:val="00971186"/>
    <w:rsid w:val="009725B4"/>
    <w:rsid w:val="00976023"/>
    <w:rsid w:val="00976796"/>
    <w:rsid w:val="00980F29"/>
    <w:rsid w:val="00982714"/>
    <w:rsid w:val="0098378E"/>
    <w:rsid w:val="00984D95"/>
    <w:rsid w:val="00996D25"/>
    <w:rsid w:val="00997CFC"/>
    <w:rsid w:val="009A1AE4"/>
    <w:rsid w:val="009A2766"/>
    <w:rsid w:val="009A3A96"/>
    <w:rsid w:val="009A3D96"/>
    <w:rsid w:val="009A4A64"/>
    <w:rsid w:val="009A62F9"/>
    <w:rsid w:val="009A781D"/>
    <w:rsid w:val="009A782F"/>
    <w:rsid w:val="009B02B4"/>
    <w:rsid w:val="009B249E"/>
    <w:rsid w:val="009B4629"/>
    <w:rsid w:val="009B74B5"/>
    <w:rsid w:val="009C0017"/>
    <w:rsid w:val="009C2D4B"/>
    <w:rsid w:val="009C4DAD"/>
    <w:rsid w:val="009C6CB9"/>
    <w:rsid w:val="009C7F00"/>
    <w:rsid w:val="009D04FF"/>
    <w:rsid w:val="009D0B39"/>
    <w:rsid w:val="009D5F02"/>
    <w:rsid w:val="009D696C"/>
    <w:rsid w:val="009D6AEB"/>
    <w:rsid w:val="009D74C3"/>
    <w:rsid w:val="009E221E"/>
    <w:rsid w:val="009E239D"/>
    <w:rsid w:val="009E5184"/>
    <w:rsid w:val="009E58EB"/>
    <w:rsid w:val="009F06D6"/>
    <w:rsid w:val="009F2449"/>
    <w:rsid w:val="009F24D4"/>
    <w:rsid w:val="009F256B"/>
    <w:rsid w:val="009F2E19"/>
    <w:rsid w:val="009F3E22"/>
    <w:rsid w:val="009F3F3E"/>
    <w:rsid w:val="009F5545"/>
    <w:rsid w:val="009F6E4F"/>
    <w:rsid w:val="00A0259A"/>
    <w:rsid w:val="00A04EB5"/>
    <w:rsid w:val="00A0788B"/>
    <w:rsid w:val="00A07E22"/>
    <w:rsid w:val="00A10A0D"/>
    <w:rsid w:val="00A11326"/>
    <w:rsid w:val="00A138B1"/>
    <w:rsid w:val="00A13C23"/>
    <w:rsid w:val="00A16B3B"/>
    <w:rsid w:val="00A22219"/>
    <w:rsid w:val="00A22ACE"/>
    <w:rsid w:val="00A22B34"/>
    <w:rsid w:val="00A22BE9"/>
    <w:rsid w:val="00A2380E"/>
    <w:rsid w:val="00A26F6E"/>
    <w:rsid w:val="00A27ED3"/>
    <w:rsid w:val="00A327FF"/>
    <w:rsid w:val="00A36A1B"/>
    <w:rsid w:val="00A37976"/>
    <w:rsid w:val="00A40875"/>
    <w:rsid w:val="00A40EAB"/>
    <w:rsid w:val="00A41861"/>
    <w:rsid w:val="00A4538B"/>
    <w:rsid w:val="00A46865"/>
    <w:rsid w:val="00A46EF0"/>
    <w:rsid w:val="00A51610"/>
    <w:rsid w:val="00A52712"/>
    <w:rsid w:val="00A52949"/>
    <w:rsid w:val="00A531CF"/>
    <w:rsid w:val="00A542C6"/>
    <w:rsid w:val="00A57766"/>
    <w:rsid w:val="00A60064"/>
    <w:rsid w:val="00A60919"/>
    <w:rsid w:val="00A60B32"/>
    <w:rsid w:val="00A65389"/>
    <w:rsid w:val="00A675E9"/>
    <w:rsid w:val="00A67752"/>
    <w:rsid w:val="00A700ED"/>
    <w:rsid w:val="00A70DC7"/>
    <w:rsid w:val="00A721CE"/>
    <w:rsid w:val="00A73454"/>
    <w:rsid w:val="00A756B2"/>
    <w:rsid w:val="00A7590A"/>
    <w:rsid w:val="00A80D1A"/>
    <w:rsid w:val="00A92224"/>
    <w:rsid w:val="00A92704"/>
    <w:rsid w:val="00A92FD4"/>
    <w:rsid w:val="00A94B01"/>
    <w:rsid w:val="00AA0DA7"/>
    <w:rsid w:val="00AA63FB"/>
    <w:rsid w:val="00AA6671"/>
    <w:rsid w:val="00AB0543"/>
    <w:rsid w:val="00AB090B"/>
    <w:rsid w:val="00AB0A53"/>
    <w:rsid w:val="00AB1B0C"/>
    <w:rsid w:val="00AB23E4"/>
    <w:rsid w:val="00AB254B"/>
    <w:rsid w:val="00AB32AB"/>
    <w:rsid w:val="00AB39A4"/>
    <w:rsid w:val="00AB3B67"/>
    <w:rsid w:val="00AB4E0B"/>
    <w:rsid w:val="00AB7E9D"/>
    <w:rsid w:val="00AC1D2D"/>
    <w:rsid w:val="00AC2BDE"/>
    <w:rsid w:val="00AC4395"/>
    <w:rsid w:val="00AC4886"/>
    <w:rsid w:val="00AC722F"/>
    <w:rsid w:val="00AC7A6E"/>
    <w:rsid w:val="00AD21EE"/>
    <w:rsid w:val="00AD22BC"/>
    <w:rsid w:val="00AD2997"/>
    <w:rsid w:val="00AD5258"/>
    <w:rsid w:val="00AE48BB"/>
    <w:rsid w:val="00AE4CFE"/>
    <w:rsid w:val="00AE54B7"/>
    <w:rsid w:val="00AE65CB"/>
    <w:rsid w:val="00AE7531"/>
    <w:rsid w:val="00AF4189"/>
    <w:rsid w:val="00B00E6B"/>
    <w:rsid w:val="00B02AD2"/>
    <w:rsid w:val="00B0633F"/>
    <w:rsid w:val="00B0661D"/>
    <w:rsid w:val="00B0674D"/>
    <w:rsid w:val="00B07020"/>
    <w:rsid w:val="00B1183E"/>
    <w:rsid w:val="00B1398F"/>
    <w:rsid w:val="00B13FC5"/>
    <w:rsid w:val="00B143BC"/>
    <w:rsid w:val="00B1587A"/>
    <w:rsid w:val="00B17EF8"/>
    <w:rsid w:val="00B210AC"/>
    <w:rsid w:val="00B21ED8"/>
    <w:rsid w:val="00B2322C"/>
    <w:rsid w:val="00B23F9F"/>
    <w:rsid w:val="00B258F3"/>
    <w:rsid w:val="00B26F9D"/>
    <w:rsid w:val="00B3091F"/>
    <w:rsid w:val="00B3257B"/>
    <w:rsid w:val="00B34520"/>
    <w:rsid w:val="00B349AB"/>
    <w:rsid w:val="00B34A11"/>
    <w:rsid w:val="00B36157"/>
    <w:rsid w:val="00B4074E"/>
    <w:rsid w:val="00B41640"/>
    <w:rsid w:val="00B43171"/>
    <w:rsid w:val="00B47708"/>
    <w:rsid w:val="00B5022B"/>
    <w:rsid w:val="00B50653"/>
    <w:rsid w:val="00B5088E"/>
    <w:rsid w:val="00B5187D"/>
    <w:rsid w:val="00B5201F"/>
    <w:rsid w:val="00B53A4F"/>
    <w:rsid w:val="00B5626E"/>
    <w:rsid w:val="00B56B76"/>
    <w:rsid w:val="00B56C24"/>
    <w:rsid w:val="00B5716D"/>
    <w:rsid w:val="00B57420"/>
    <w:rsid w:val="00B60AE1"/>
    <w:rsid w:val="00B63418"/>
    <w:rsid w:val="00B6687B"/>
    <w:rsid w:val="00B71ED0"/>
    <w:rsid w:val="00B72631"/>
    <w:rsid w:val="00B72BFD"/>
    <w:rsid w:val="00B73889"/>
    <w:rsid w:val="00B74BA0"/>
    <w:rsid w:val="00B74E24"/>
    <w:rsid w:val="00B76CED"/>
    <w:rsid w:val="00B774C6"/>
    <w:rsid w:val="00B831CE"/>
    <w:rsid w:val="00B83EB1"/>
    <w:rsid w:val="00B85777"/>
    <w:rsid w:val="00B90FB9"/>
    <w:rsid w:val="00B90FF0"/>
    <w:rsid w:val="00B9339B"/>
    <w:rsid w:val="00B96072"/>
    <w:rsid w:val="00B9647C"/>
    <w:rsid w:val="00B97890"/>
    <w:rsid w:val="00BA0737"/>
    <w:rsid w:val="00BA13C0"/>
    <w:rsid w:val="00BA3F50"/>
    <w:rsid w:val="00BA49F9"/>
    <w:rsid w:val="00BA4CE4"/>
    <w:rsid w:val="00BA5138"/>
    <w:rsid w:val="00BA700E"/>
    <w:rsid w:val="00BA70C1"/>
    <w:rsid w:val="00BB18BB"/>
    <w:rsid w:val="00BB3038"/>
    <w:rsid w:val="00BB4EA2"/>
    <w:rsid w:val="00BB59AA"/>
    <w:rsid w:val="00BB61AA"/>
    <w:rsid w:val="00BC018A"/>
    <w:rsid w:val="00BC12D2"/>
    <w:rsid w:val="00BC26CE"/>
    <w:rsid w:val="00BC3C05"/>
    <w:rsid w:val="00BC6101"/>
    <w:rsid w:val="00BD062C"/>
    <w:rsid w:val="00BD3576"/>
    <w:rsid w:val="00BD677D"/>
    <w:rsid w:val="00BE297E"/>
    <w:rsid w:val="00BE3B34"/>
    <w:rsid w:val="00BE488E"/>
    <w:rsid w:val="00BE48FD"/>
    <w:rsid w:val="00BE61AB"/>
    <w:rsid w:val="00BF1307"/>
    <w:rsid w:val="00BF2B9D"/>
    <w:rsid w:val="00BF707D"/>
    <w:rsid w:val="00BF7E8F"/>
    <w:rsid w:val="00C01AA1"/>
    <w:rsid w:val="00C06E19"/>
    <w:rsid w:val="00C129F4"/>
    <w:rsid w:val="00C13933"/>
    <w:rsid w:val="00C14F8C"/>
    <w:rsid w:val="00C15D10"/>
    <w:rsid w:val="00C22EFE"/>
    <w:rsid w:val="00C2355C"/>
    <w:rsid w:val="00C25370"/>
    <w:rsid w:val="00C27029"/>
    <w:rsid w:val="00C30CC6"/>
    <w:rsid w:val="00C33BBA"/>
    <w:rsid w:val="00C41252"/>
    <w:rsid w:val="00C42235"/>
    <w:rsid w:val="00C43DE7"/>
    <w:rsid w:val="00C44583"/>
    <w:rsid w:val="00C46DA5"/>
    <w:rsid w:val="00C47E06"/>
    <w:rsid w:val="00C508C4"/>
    <w:rsid w:val="00C50D55"/>
    <w:rsid w:val="00C5146A"/>
    <w:rsid w:val="00C51E29"/>
    <w:rsid w:val="00C547E0"/>
    <w:rsid w:val="00C54CB2"/>
    <w:rsid w:val="00C557F8"/>
    <w:rsid w:val="00C55E0C"/>
    <w:rsid w:val="00C571BE"/>
    <w:rsid w:val="00C5748C"/>
    <w:rsid w:val="00C609A8"/>
    <w:rsid w:val="00C61C50"/>
    <w:rsid w:val="00C61EAD"/>
    <w:rsid w:val="00C62A0B"/>
    <w:rsid w:val="00C67F4F"/>
    <w:rsid w:val="00C73FD1"/>
    <w:rsid w:val="00C76224"/>
    <w:rsid w:val="00C7663E"/>
    <w:rsid w:val="00C81B8B"/>
    <w:rsid w:val="00C8504B"/>
    <w:rsid w:val="00C91D89"/>
    <w:rsid w:val="00C95826"/>
    <w:rsid w:val="00CA2014"/>
    <w:rsid w:val="00CA2C07"/>
    <w:rsid w:val="00CA3D7E"/>
    <w:rsid w:val="00CA5FFB"/>
    <w:rsid w:val="00CA63DF"/>
    <w:rsid w:val="00CA69DA"/>
    <w:rsid w:val="00CA6AD8"/>
    <w:rsid w:val="00CA72C9"/>
    <w:rsid w:val="00CB0309"/>
    <w:rsid w:val="00CB7477"/>
    <w:rsid w:val="00CC0164"/>
    <w:rsid w:val="00CC4ADB"/>
    <w:rsid w:val="00CC56A6"/>
    <w:rsid w:val="00CC5CA7"/>
    <w:rsid w:val="00CC6A47"/>
    <w:rsid w:val="00CC7674"/>
    <w:rsid w:val="00CD1DAD"/>
    <w:rsid w:val="00CD216A"/>
    <w:rsid w:val="00CD4953"/>
    <w:rsid w:val="00CD50ED"/>
    <w:rsid w:val="00CD68B4"/>
    <w:rsid w:val="00CE12A7"/>
    <w:rsid w:val="00CE4D62"/>
    <w:rsid w:val="00CE53EC"/>
    <w:rsid w:val="00CE6002"/>
    <w:rsid w:val="00CE6F6C"/>
    <w:rsid w:val="00CF0B43"/>
    <w:rsid w:val="00CF1B8E"/>
    <w:rsid w:val="00CF378E"/>
    <w:rsid w:val="00CF43B5"/>
    <w:rsid w:val="00CF5673"/>
    <w:rsid w:val="00D01D65"/>
    <w:rsid w:val="00D03174"/>
    <w:rsid w:val="00D04083"/>
    <w:rsid w:val="00D040BF"/>
    <w:rsid w:val="00D04D57"/>
    <w:rsid w:val="00D07C5A"/>
    <w:rsid w:val="00D07EC7"/>
    <w:rsid w:val="00D103B6"/>
    <w:rsid w:val="00D10D88"/>
    <w:rsid w:val="00D11EC7"/>
    <w:rsid w:val="00D132E9"/>
    <w:rsid w:val="00D133E6"/>
    <w:rsid w:val="00D1449D"/>
    <w:rsid w:val="00D205CC"/>
    <w:rsid w:val="00D22C47"/>
    <w:rsid w:val="00D23796"/>
    <w:rsid w:val="00D249C6"/>
    <w:rsid w:val="00D2639D"/>
    <w:rsid w:val="00D26EBB"/>
    <w:rsid w:val="00D27AA5"/>
    <w:rsid w:val="00D27DFD"/>
    <w:rsid w:val="00D30A92"/>
    <w:rsid w:val="00D32F68"/>
    <w:rsid w:val="00D33FA1"/>
    <w:rsid w:val="00D34A96"/>
    <w:rsid w:val="00D35466"/>
    <w:rsid w:val="00D372C2"/>
    <w:rsid w:val="00D37DDA"/>
    <w:rsid w:val="00D438AE"/>
    <w:rsid w:val="00D45EFF"/>
    <w:rsid w:val="00D474EF"/>
    <w:rsid w:val="00D47F31"/>
    <w:rsid w:val="00D517E8"/>
    <w:rsid w:val="00D5192B"/>
    <w:rsid w:val="00D55758"/>
    <w:rsid w:val="00D56AA6"/>
    <w:rsid w:val="00D60058"/>
    <w:rsid w:val="00D60F1C"/>
    <w:rsid w:val="00D62706"/>
    <w:rsid w:val="00D63E8E"/>
    <w:rsid w:val="00D64933"/>
    <w:rsid w:val="00D64DA1"/>
    <w:rsid w:val="00D65F90"/>
    <w:rsid w:val="00D6631D"/>
    <w:rsid w:val="00D77B5F"/>
    <w:rsid w:val="00D822BC"/>
    <w:rsid w:val="00D84B5B"/>
    <w:rsid w:val="00D8763E"/>
    <w:rsid w:val="00D90220"/>
    <w:rsid w:val="00D953B3"/>
    <w:rsid w:val="00D97617"/>
    <w:rsid w:val="00DA01EE"/>
    <w:rsid w:val="00DA23D5"/>
    <w:rsid w:val="00DA2C0C"/>
    <w:rsid w:val="00DA3248"/>
    <w:rsid w:val="00DA3D5E"/>
    <w:rsid w:val="00DA3D70"/>
    <w:rsid w:val="00DA5E3B"/>
    <w:rsid w:val="00DA6638"/>
    <w:rsid w:val="00DA7796"/>
    <w:rsid w:val="00DB2170"/>
    <w:rsid w:val="00DB3AE8"/>
    <w:rsid w:val="00DB67B5"/>
    <w:rsid w:val="00DC1C00"/>
    <w:rsid w:val="00DC205A"/>
    <w:rsid w:val="00DC221D"/>
    <w:rsid w:val="00DC2DD2"/>
    <w:rsid w:val="00DC54A2"/>
    <w:rsid w:val="00DC6599"/>
    <w:rsid w:val="00DC67A2"/>
    <w:rsid w:val="00DC7CC6"/>
    <w:rsid w:val="00DD00BF"/>
    <w:rsid w:val="00DD46EA"/>
    <w:rsid w:val="00DD58E7"/>
    <w:rsid w:val="00DE1221"/>
    <w:rsid w:val="00DE1D24"/>
    <w:rsid w:val="00DE2275"/>
    <w:rsid w:val="00DE248F"/>
    <w:rsid w:val="00DE5D5A"/>
    <w:rsid w:val="00DF49C8"/>
    <w:rsid w:val="00E03592"/>
    <w:rsid w:val="00E04222"/>
    <w:rsid w:val="00E051D4"/>
    <w:rsid w:val="00E06293"/>
    <w:rsid w:val="00E1136D"/>
    <w:rsid w:val="00E11634"/>
    <w:rsid w:val="00E1167C"/>
    <w:rsid w:val="00E13724"/>
    <w:rsid w:val="00E14E95"/>
    <w:rsid w:val="00E1605B"/>
    <w:rsid w:val="00E178B2"/>
    <w:rsid w:val="00E17D95"/>
    <w:rsid w:val="00E231CB"/>
    <w:rsid w:val="00E23BB0"/>
    <w:rsid w:val="00E24D27"/>
    <w:rsid w:val="00E30E2E"/>
    <w:rsid w:val="00E31659"/>
    <w:rsid w:val="00E34404"/>
    <w:rsid w:val="00E344D5"/>
    <w:rsid w:val="00E3468A"/>
    <w:rsid w:val="00E36D85"/>
    <w:rsid w:val="00E40237"/>
    <w:rsid w:val="00E44ED6"/>
    <w:rsid w:val="00E50162"/>
    <w:rsid w:val="00E51EE2"/>
    <w:rsid w:val="00E5260D"/>
    <w:rsid w:val="00E5454F"/>
    <w:rsid w:val="00E552C7"/>
    <w:rsid w:val="00E57E38"/>
    <w:rsid w:val="00E60259"/>
    <w:rsid w:val="00E62E12"/>
    <w:rsid w:val="00E65A59"/>
    <w:rsid w:val="00E702E9"/>
    <w:rsid w:val="00E71C2D"/>
    <w:rsid w:val="00E7380F"/>
    <w:rsid w:val="00E74D34"/>
    <w:rsid w:val="00E7627E"/>
    <w:rsid w:val="00E76EBC"/>
    <w:rsid w:val="00E809A9"/>
    <w:rsid w:val="00E80C2F"/>
    <w:rsid w:val="00E80C4E"/>
    <w:rsid w:val="00E8203D"/>
    <w:rsid w:val="00E85ACA"/>
    <w:rsid w:val="00E8608F"/>
    <w:rsid w:val="00E924A9"/>
    <w:rsid w:val="00E93132"/>
    <w:rsid w:val="00E9354F"/>
    <w:rsid w:val="00E963A2"/>
    <w:rsid w:val="00E97670"/>
    <w:rsid w:val="00EA3C23"/>
    <w:rsid w:val="00EA7A62"/>
    <w:rsid w:val="00EA7E1C"/>
    <w:rsid w:val="00EB2F06"/>
    <w:rsid w:val="00EB40F4"/>
    <w:rsid w:val="00EB5885"/>
    <w:rsid w:val="00EB5F69"/>
    <w:rsid w:val="00EB728B"/>
    <w:rsid w:val="00EC1B0B"/>
    <w:rsid w:val="00EC47EA"/>
    <w:rsid w:val="00EC5AD7"/>
    <w:rsid w:val="00EC7645"/>
    <w:rsid w:val="00ED4BE8"/>
    <w:rsid w:val="00ED5AC4"/>
    <w:rsid w:val="00ED75AE"/>
    <w:rsid w:val="00EE1103"/>
    <w:rsid w:val="00EE33FE"/>
    <w:rsid w:val="00EE3493"/>
    <w:rsid w:val="00EE3A31"/>
    <w:rsid w:val="00EE4506"/>
    <w:rsid w:val="00EE58F1"/>
    <w:rsid w:val="00EE7923"/>
    <w:rsid w:val="00EF16E4"/>
    <w:rsid w:val="00EF1900"/>
    <w:rsid w:val="00EF2380"/>
    <w:rsid w:val="00EF2765"/>
    <w:rsid w:val="00EF664A"/>
    <w:rsid w:val="00EF7965"/>
    <w:rsid w:val="00F0008C"/>
    <w:rsid w:val="00F0144F"/>
    <w:rsid w:val="00F01F7A"/>
    <w:rsid w:val="00F020D5"/>
    <w:rsid w:val="00F04714"/>
    <w:rsid w:val="00F05498"/>
    <w:rsid w:val="00F0799F"/>
    <w:rsid w:val="00F14237"/>
    <w:rsid w:val="00F14D14"/>
    <w:rsid w:val="00F16142"/>
    <w:rsid w:val="00F2058A"/>
    <w:rsid w:val="00F21B40"/>
    <w:rsid w:val="00F2302B"/>
    <w:rsid w:val="00F23605"/>
    <w:rsid w:val="00F3052A"/>
    <w:rsid w:val="00F36CCF"/>
    <w:rsid w:val="00F42008"/>
    <w:rsid w:val="00F439CE"/>
    <w:rsid w:val="00F46073"/>
    <w:rsid w:val="00F513F3"/>
    <w:rsid w:val="00F51555"/>
    <w:rsid w:val="00F52491"/>
    <w:rsid w:val="00F52E4D"/>
    <w:rsid w:val="00F54226"/>
    <w:rsid w:val="00F55421"/>
    <w:rsid w:val="00F60E61"/>
    <w:rsid w:val="00F64103"/>
    <w:rsid w:val="00F646D2"/>
    <w:rsid w:val="00F6763E"/>
    <w:rsid w:val="00F67F1B"/>
    <w:rsid w:val="00F71FA9"/>
    <w:rsid w:val="00F729A0"/>
    <w:rsid w:val="00F72D67"/>
    <w:rsid w:val="00F745A0"/>
    <w:rsid w:val="00F774C0"/>
    <w:rsid w:val="00F818C8"/>
    <w:rsid w:val="00F830A3"/>
    <w:rsid w:val="00F84999"/>
    <w:rsid w:val="00F84C08"/>
    <w:rsid w:val="00F84CE2"/>
    <w:rsid w:val="00F85580"/>
    <w:rsid w:val="00F91A43"/>
    <w:rsid w:val="00F926BF"/>
    <w:rsid w:val="00F93E07"/>
    <w:rsid w:val="00F9613C"/>
    <w:rsid w:val="00F97A8A"/>
    <w:rsid w:val="00F97C7C"/>
    <w:rsid w:val="00FA3188"/>
    <w:rsid w:val="00FA46C2"/>
    <w:rsid w:val="00FA4731"/>
    <w:rsid w:val="00FA5436"/>
    <w:rsid w:val="00FB505F"/>
    <w:rsid w:val="00FB766D"/>
    <w:rsid w:val="00FC221E"/>
    <w:rsid w:val="00FC55F5"/>
    <w:rsid w:val="00FC579F"/>
    <w:rsid w:val="00FC6685"/>
    <w:rsid w:val="00FC69A1"/>
    <w:rsid w:val="00FC6DD0"/>
    <w:rsid w:val="00FC7F84"/>
    <w:rsid w:val="00FD02D9"/>
    <w:rsid w:val="00FD521D"/>
    <w:rsid w:val="00FE31AC"/>
    <w:rsid w:val="00FE475A"/>
    <w:rsid w:val="00FE4C46"/>
    <w:rsid w:val="00FE5C8B"/>
    <w:rsid w:val="00FE7B20"/>
    <w:rsid w:val="00FF1283"/>
    <w:rsid w:val="00FF1C22"/>
    <w:rsid w:val="00FF3A82"/>
    <w:rsid w:val="4506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2DE3"/>
  <w15:chartTrackingRefBased/>
  <w15:docId w15:val="{17263F99-EA25-4EE2-A4D0-2EB42273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semiHidden/>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semiHidden/>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8"/>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crosoft.com/en-us/inves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news" TargetMode="External"/><Relationship Id="rId5" Type="http://schemas.openxmlformats.org/officeDocument/2006/relationships/styles" Target="styles.xml"/><Relationship Id="rId10" Type="http://schemas.openxmlformats.org/officeDocument/2006/relationships/hyperlink" Target="mailto:rrt@waggeneredstrom.com" TargetMode="External"/><Relationship Id="rId4" Type="http://schemas.openxmlformats.org/officeDocument/2006/relationships/numbering" Target="numbering.xml"/><Relationship Id="rId9" Type="http://schemas.openxmlformats.org/officeDocument/2006/relationships/hyperlink" Target="http://www.microsoft.com/en-us/inves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3.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4D33359392E57045BE26F74C0F4A1153" ma:contentTypeVersion="14" ma:contentTypeDescription="Document Library with additional metadata fields for Earning Release Process:  Deliverable Type, Milestone, ER Subject" ma:contentTypeScope="" ma:versionID="44306e24b5f104dc0a922eb8bb322613">
  <xsd:schema xmlns:xsd="http://www.w3.org/2001/XMLSchema" xmlns:xs="http://www.w3.org/2001/XMLSchema" xmlns:p="http://schemas.microsoft.com/office/2006/metadata/properties" xmlns:ns2="27edee5f-94e3-4077-b4ce-20f56c0ba83d" xmlns:ns3="230e9df3-be65-4c73-a93b-d1236ebd677e" xmlns:ns4="3a0a83e8-bcab-4a16-9d59-29ab28b3b44d" targetNamespace="http://schemas.microsoft.com/office/2006/metadata/properties" ma:root="true" ma:fieldsID="ac6d95f25f4c43d7ca4fb328481beab2" ns2:_="" ns3:_="" ns4:_="">
    <xsd:import namespace="27edee5f-94e3-4077-b4ce-20f56c0ba83d"/>
    <xsd:import namespace="230e9df3-be65-4c73-a93b-d1236ebd677e"/>
    <xsd:import namespace="3a0a83e8-bcab-4a16-9d59-29ab28b3b44d"/>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0a83e8-bcab-4a16-9d59-29ab28b3b44d"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0B8B8-044F-43B1-865B-69AA29958EDD}">
  <ds:schemaRefs>
    <ds:schemaRef ds:uri="http://schemas.microsoft.com/sharepoint/v3/contenttype/forms"/>
  </ds:schemaRefs>
</ds:datastoreItem>
</file>

<file path=customXml/itemProps2.xml><?xml version="1.0" encoding="utf-8"?>
<ds:datastoreItem xmlns:ds="http://schemas.openxmlformats.org/officeDocument/2006/customXml" ds:itemID="{BB1E5DFB-788E-4923-9D51-A874EB14B1B5}">
  <ds:schemaRefs>
    <ds:schemaRef ds:uri="http://schemas.microsoft.com/office/2006/documentManagement/types"/>
    <ds:schemaRef ds:uri="27edee5f-94e3-4077-b4ce-20f56c0ba83d"/>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3a0a83e8-bcab-4a16-9d59-29ab28b3b44d"/>
    <ds:schemaRef ds:uri="http://purl.org/dc/terms/"/>
    <ds:schemaRef ds:uri="230e9df3-be65-4c73-a93b-d1236ebd677e"/>
    <ds:schemaRef ds:uri="http://www.w3.org/XML/1998/namespace"/>
    <ds:schemaRef ds:uri="http://purl.org/dc/dcmitype/"/>
  </ds:schemaRefs>
</ds:datastoreItem>
</file>

<file path=customXml/itemProps3.xml><?xml version="1.0" encoding="utf-8"?>
<ds:datastoreItem xmlns:ds="http://schemas.openxmlformats.org/officeDocument/2006/customXml" ds:itemID="{AC2D19C8-6896-46D1-877B-158CB6781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3a0a83e8-bcab-4a16-9d59-29ab28b3b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5660</Words>
  <Characters>32262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Dennie Kimbrough</cp:lastModifiedBy>
  <cp:revision>3</cp:revision>
  <cp:lastPrinted>2017-07-20T00:43:00Z</cp:lastPrinted>
  <dcterms:created xsi:type="dcterms:W3CDTF">2017-07-20T17:50:00Z</dcterms:created>
  <dcterms:modified xsi:type="dcterms:W3CDTF">2017-07-20T17:51:00Z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0x0101002DEF51921D697F4DB2B582A6545F0CB3004D33359392E57045BE26F74C0F4A1153</vt:lpwstr>
  </property>
  <property fmtid="{D5CDD505-2E9C-101B-9397-08002B2CF9AE}" pid="3" name="ER Subject">
    <vt:lpwstr/>
  </property>
  <property fmtid="{D5CDD505-2E9C-101B-9397-08002B2CF9AE}" pid="4" name="Milestone">
    <vt:lpwstr/>
  </property>
  <property fmtid="{D5CDD505-2E9C-101B-9397-08002B2CF9AE}" pid="5" name="Deliverable Type">
    <vt:lpwstr/>
  </property>
</Properties>
</file>