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sz w:val="2"/>
        </w:rPr>
        <w:id w:val="-1261445363"/>
        <w:docPartObj>
          <w:docPartGallery w:val="Cover Pages"/>
          <w:docPartUnique/>
        </w:docPartObj>
      </w:sdtPr>
      <w:sdtEndPr>
        <w:rPr>
          <w:rFonts w:ascii="Times New Roman" w:hAnsi="Times New Roman" w:cs="Times New Roman"/>
          <w:iCs/>
          <w:sz w:val="24"/>
          <w:szCs w:val="24"/>
        </w:rPr>
      </w:sdtEndPr>
      <w:sdtContent>
        <w:p w:rsidR="002D187F" w:rsidRDefault="002D187F" w:rsidP="008A37B6">
          <w:pPr>
            <w:pStyle w:val="NoSpacing"/>
            <w:rPr>
              <w:sz w:val="2"/>
            </w:rPr>
          </w:pPr>
        </w:p>
        <w:p w:rsidR="002D187F" w:rsidRDefault="002D187F" w:rsidP="008A37B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D187F" w:rsidRPr="00B7394D" w:rsidRDefault="008A37B6">
                                    <w:pPr>
                                      <w:pStyle w:val="NoSpacing"/>
                                      <w:rPr>
                                        <w:rFonts w:ascii="Times New Roman" w:eastAsiaTheme="majorEastAsia" w:hAnsi="Times New Roman" w:cs="Times New Roman"/>
                                        <w:b/>
                                        <w:caps/>
                                        <w:color w:val="8496B0" w:themeColor="text2" w:themeTint="99"/>
                                        <w:sz w:val="56"/>
                                        <w:szCs w:val="56"/>
                                      </w:rPr>
                                    </w:pPr>
                                    <w:r>
                                      <w:rPr>
                                        <w:rFonts w:ascii="Times New Roman" w:eastAsiaTheme="majorEastAsia" w:hAnsi="Times New Roman" w:cs="Times New Roman"/>
                                        <w:b/>
                                        <w:caps/>
                                        <w:color w:val="8496B0" w:themeColor="text2" w:themeTint="99"/>
                                        <w:sz w:val="56"/>
                                        <w:szCs w:val="56"/>
                                      </w:rPr>
                                      <w:t>Assumptions and constraints log</w:t>
                                    </w:r>
                                  </w:p>
                                </w:sdtContent>
                              </w:sdt>
                              <w:p w:rsidR="002D187F" w:rsidRPr="00B7394D" w:rsidRDefault="003665D9">
                                <w:pPr>
                                  <w:pStyle w:val="NoSpacing"/>
                                  <w:spacing w:before="120"/>
                                  <w:rPr>
                                    <w:rFonts w:ascii="Times New Roman" w:hAnsi="Times New Roman" w:cs="Times New Roman"/>
                                    <w:b/>
                                    <w:color w:val="4472C4" w:themeColor="accent1"/>
                                    <w:sz w:val="44"/>
                                    <w:szCs w:val="44"/>
                                  </w:rPr>
                                </w:pPr>
                                <w:sdt>
                                  <w:sdtPr>
                                    <w:rPr>
                                      <w:rFonts w:ascii="Times New Roman" w:hAnsi="Times New Roman" w:cs="Times New Roman"/>
                                      <w:b/>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187F" w:rsidRPr="00B7394D">
                                      <w:rPr>
                                        <w:rFonts w:ascii="Times New Roman" w:hAnsi="Times New Roman" w:cs="Times New Roman"/>
                                        <w:b/>
                                        <w:color w:val="4472C4" w:themeColor="accent1"/>
                                        <w:sz w:val="44"/>
                                        <w:szCs w:val="44"/>
                                      </w:rPr>
                                      <w:t>Systems Migration Project, J.D. Monster Bank</w:t>
                                    </w:r>
                                  </w:sdtContent>
                                </w:sdt>
                                <w:r w:rsidR="002D187F" w:rsidRPr="00B7394D">
                                  <w:rPr>
                                    <w:rFonts w:ascii="Times New Roman" w:hAnsi="Times New Roman" w:cs="Times New Roman"/>
                                    <w:b/>
                                    <w:noProof/>
                                    <w:sz w:val="44"/>
                                    <w:szCs w:val="44"/>
                                  </w:rPr>
                                  <w:t xml:space="preserve"> </w:t>
                                </w:r>
                              </w:p>
                              <w:p w:rsidR="002D187F" w:rsidRDefault="002D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b/>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D187F" w:rsidRPr="00B7394D" w:rsidRDefault="008A37B6">
                              <w:pPr>
                                <w:pStyle w:val="NoSpacing"/>
                                <w:rPr>
                                  <w:rFonts w:ascii="Times New Roman" w:eastAsiaTheme="majorEastAsia" w:hAnsi="Times New Roman" w:cs="Times New Roman"/>
                                  <w:b/>
                                  <w:caps/>
                                  <w:color w:val="8496B0" w:themeColor="text2" w:themeTint="99"/>
                                  <w:sz w:val="56"/>
                                  <w:szCs w:val="56"/>
                                </w:rPr>
                              </w:pPr>
                              <w:r>
                                <w:rPr>
                                  <w:rFonts w:ascii="Times New Roman" w:eastAsiaTheme="majorEastAsia" w:hAnsi="Times New Roman" w:cs="Times New Roman"/>
                                  <w:b/>
                                  <w:caps/>
                                  <w:color w:val="8496B0" w:themeColor="text2" w:themeTint="99"/>
                                  <w:sz w:val="56"/>
                                  <w:szCs w:val="56"/>
                                </w:rPr>
                                <w:t>Assumptions and constraints log</w:t>
                              </w:r>
                            </w:p>
                          </w:sdtContent>
                        </w:sdt>
                        <w:p w:rsidR="002D187F" w:rsidRPr="00B7394D" w:rsidRDefault="00410BEB">
                          <w:pPr>
                            <w:pStyle w:val="NoSpacing"/>
                            <w:spacing w:before="120"/>
                            <w:rPr>
                              <w:rFonts w:ascii="Times New Roman" w:hAnsi="Times New Roman" w:cs="Times New Roman"/>
                              <w:b/>
                              <w:color w:val="4472C4" w:themeColor="accent1"/>
                              <w:sz w:val="44"/>
                              <w:szCs w:val="44"/>
                            </w:rPr>
                          </w:pPr>
                          <w:sdt>
                            <w:sdtPr>
                              <w:rPr>
                                <w:rFonts w:ascii="Times New Roman" w:hAnsi="Times New Roman" w:cs="Times New Roman"/>
                                <w:b/>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187F" w:rsidRPr="00B7394D">
                                <w:rPr>
                                  <w:rFonts w:ascii="Times New Roman" w:hAnsi="Times New Roman" w:cs="Times New Roman"/>
                                  <w:b/>
                                  <w:color w:val="4472C4" w:themeColor="accent1"/>
                                  <w:sz w:val="44"/>
                                  <w:szCs w:val="44"/>
                                </w:rPr>
                                <w:t>Systems Migration Project, J.D. Monster Bank</w:t>
                              </w:r>
                            </w:sdtContent>
                          </w:sdt>
                          <w:r w:rsidR="002D187F" w:rsidRPr="00B7394D">
                            <w:rPr>
                              <w:rFonts w:ascii="Times New Roman" w:hAnsi="Times New Roman" w:cs="Times New Roman"/>
                              <w:b/>
                              <w:noProof/>
                              <w:sz w:val="44"/>
                              <w:szCs w:val="44"/>
                            </w:rPr>
                            <w:t xml:space="preserve"> </w:t>
                          </w:r>
                        </w:p>
                        <w:p w:rsidR="002D187F" w:rsidRDefault="002D187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416819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87F" w:rsidRPr="00125DB5" w:rsidRDefault="003665D9">
                                <w:pPr>
                                  <w:pStyle w:val="NoSpacing"/>
                                  <w:jc w:val="right"/>
                                  <w:rPr>
                                    <w:rFonts w:ascii="Times New Roman" w:hAnsi="Times New Roman" w:cs="Times New Roman"/>
                                    <w:b/>
                                    <w:color w:val="4472C4" w:themeColor="accent1"/>
                                    <w:sz w:val="48"/>
                                    <w:szCs w:val="48"/>
                                  </w:rPr>
                                </w:pPr>
                                <w:sdt>
                                  <w:sdtPr>
                                    <w:rPr>
                                      <w:rFonts w:ascii="Times New Roman" w:hAnsi="Times New Roman" w:cs="Times New Roman"/>
                                      <w:b/>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E4E8F" w:rsidRPr="00125DB5">
                                      <w:rPr>
                                        <w:rFonts w:ascii="Times New Roman" w:hAnsi="Times New Roman" w:cs="Times New Roman"/>
                                        <w:b/>
                                        <w:color w:val="4472C4" w:themeColor="accent1"/>
                                        <w:sz w:val="48"/>
                                        <w:szCs w:val="48"/>
                                      </w:rPr>
                                      <w:t>Submitted by:</w:t>
                                    </w:r>
                                  </w:sdtContent>
                                </w:sdt>
                              </w:p>
                              <w:sdt>
                                <w:sdtPr>
                                  <w:rPr>
                                    <w:rFonts w:ascii="Times New Roman" w:hAnsi="Times New Roman" w:cs="Times New Roman"/>
                                    <w:b/>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187F" w:rsidRPr="00125DB5" w:rsidRDefault="00DE4E8F">
                                    <w:pPr>
                                      <w:pStyle w:val="NoSpacing"/>
                                      <w:jc w:val="right"/>
                                      <w:rPr>
                                        <w:rFonts w:ascii="Times New Roman" w:hAnsi="Times New Roman" w:cs="Times New Roman"/>
                                        <w:b/>
                                        <w:color w:val="4472C4" w:themeColor="accent1"/>
                                        <w:sz w:val="40"/>
                                        <w:szCs w:val="40"/>
                                      </w:rPr>
                                    </w:pPr>
                                    <w:r w:rsidRPr="00125DB5">
                                      <w:rPr>
                                        <w:rFonts w:ascii="Times New Roman" w:hAnsi="Times New Roman" w:cs="Times New Roman"/>
                                        <w:b/>
                                        <w:color w:val="4472C4" w:themeColor="accent1"/>
                                        <w:sz w:val="40"/>
                                        <w:szCs w:val="40"/>
                                      </w:rPr>
                                      <w:t>ISYS 630-601 Group 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D187F" w:rsidRPr="00125DB5" w:rsidRDefault="00410BEB">
                          <w:pPr>
                            <w:pStyle w:val="NoSpacing"/>
                            <w:jc w:val="right"/>
                            <w:rPr>
                              <w:rFonts w:ascii="Times New Roman" w:hAnsi="Times New Roman" w:cs="Times New Roman"/>
                              <w:b/>
                              <w:color w:val="4472C4" w:themeColor="accent1"/>
                              <w:sz w:val="48"/>
                              <w:szCs w:val="48"/>
                            </w:rPr>
                          </w:pPr>
                          <w:sdt>
                            <w:sdtPr>
                              <w:rPr>
                                <w:rFonts w:ascii="Times New Roman" w:hAnsi="Times New Roman" w:cs="Times New Roman"/>
                                <w:b/>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E4E8F" w:rsidRPr="00125DB5">
                                <w:rPr>
                                  <w:rFonts w:ascii="Times New Roman" w:hAnsi="Times New Roman" w:cs="Times New Roman"/>
                                  <w:b/>
                                  <w:color w:val="4472C4" w:themeColor="accent1"/>
                                  <w:sz w:val="48"/>
                                  <w:szCs w:val="48"/>
                                </w:rPr>
                                <w:t>Submitted by:</w:t>
                              </w:r>
                            </w:sdtContent>
                          </w:sdt>
                        </w:p>
                        <w:sdt>
                          <w:sdtPr>
                            <w:rPr>
                              <w:rFonts w:ascii="Times New Roman" w:hAnsi="Times New Roman" w:cs="Times New Roman"/>
                              <w:b/>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187F" w:rsidRPr="00125DB5" w:rsidRDefault="00DE4E8F">
                              <w:pPr>
                                <w:pStyle w:val="NoSpacing"/>
                                <w:jc w:val="right"/>
                                <w:rPr>
                                  <w:rFonts w:ascii="Times New Roman" w:hAnsi="Times New Roman" w:cs="Times New Roman"/>
                                  <w:b/>
                                  <w:color w:val="4472C4" w:themeColor="accent1"/>
                                  <w:sz w:val="40"/>
                                  <w:szCs w:val="40"/>
                                </w:rPr>
                              </w:pPr>
                              <w:r w:rsidRPr="00125DB5">
                                <w:rPr>
                                  <w:rFonts w:ascii="Times New Roman" w:hAnsi="Times New Roman" w:cs="Times New Roman"/>
                                  <w:b/>
                                  <w:color w:val="4472C4" w:themeColor="accent1"/>
                                  <w:sz w:val="40"/>
                                  <w:szCs w:val="40"/>
                                </w:rPr>
                                <w:t>ISYS 630-601 Group 01</w:t>
                              </w:r>
                            </w:p>
                          </w:sdtContent>
                        </w:sdt>
                      </w:txbxContent>
                    </v:textbox>
                    <w10:wrap anchorx="page" anchory="margin"/>
                  </v:shape>
                </w:pict>
              </mc:Fallback>
            </mc:AlternateContent>
          </w:r>
        </w:p>
        <w:p w:rsidR="008A37B6" w:rsidRDefault="003665D9" w:rsidP="008A37B6">
          <w:pPr>
            <w:rPr>
              <w:rFonts w:ascii="Times New Roman" w:hAnsi="Times New Roman" w:cs="Times New Roman"/>
              <w:iCs/>
              <w:sz w:val="24"/>
              <w:szCs w:val="24"/>
            </w:rPr>
          </w:pPr>
        </w:p>
      </w:sdtContent>
    </w:sdt>
    <w:p w:rsidR="008A37B6" w:rsidRDefault="008A37B6" w:rsidP="008A37B6">
      <w:pPr>
        <w:rPr>
          <w:rFonts w:ascii="Times New Roman" w:hAnsi="Times New Roman" w:cs="Times New Roman"/>
          <w:iCs/>
          <w:sz w:val="24"/>
          <w:szCs w:val="24"/>
        </w:rPr>
      </w:pPr>
      <w:r>
        <w:rPr>
          <w:rFonts w:ascii="Times New Roman" w:hAnsi="Times New Roman" w:cs="Times New Roman"/>
          <w:iCs/>
          <w:sz w:val="24"/>
          <w:szCs w:val="24"/>
        </w:rPr>
        <w:br w:type="page"/>
      </w:r>
    </w:p>
    <w:p w:rsidR="008A37B6" w:rsidRPr="008A37B6" w:rsidRDefault="008A37B6" w:rsidP="008A37B6">
      <w:pPr>
        <w:jc w:val="center"/>
        <w:rPr>
          <w:rFonts w:ascii="Times New Roman" w:hAnsi="Times New Roman" w:cs="Times New Roman"/>
          <w:b/>
          <w:sz w:val="24"/>
          <w:szCs w:val="24"/>
          <w:u w:val="single"/>
        </w:rPr>
      </w:pPr>
      <w:r w:rsidRPr="008A37B6">
        <w:rPr>
          <w:rFonts w:ascii="Times New Roman" w:hAnsi="Times New Roman" w:cs="Times New Roman"/>
          <w:b/>
          <w:sz w:val="24"/>
          <w:szCs w:val="24"/>
          <w:u w:val="single"/>
        </w:rPr>
        <w:lastRenderedPageBreak/>
        <w:t>Assumption Log</w:t>
      </w:r>
    </w:p>
    <w:p w:rsidR="008A37B6" w:rsidRPr="00037690" w:rsidRDefault="008A37B6" w:rsidP="008A37B6">
      <w:pPr>
        <w:rPr>
          <w:rFonts w:ascii="Times New Roman" w:hAnsi="Times New Roman" w:cs="Times New Roman"/>
        </w:rPr>
      </w:pPr>
    </w:p>
    <w:tbl>
      <w:tblPr>
        <w:tblStyle w:val="TableGrid"/>
        <w:tblW w:w="10350" w:type="dxa"/>
        <w:tblInd w:w="-365" w:type="dxa"/>
        <w:tblLayout w:type="fixed"/>
        <w:tblLook w:val="04A0" w:firstRow="1" w:lastRow="0" w:firstColumn="1" w:lastColumn="0" w:noHBand="0" w:noVBand="1"/>
      </w:tblPr>
      <w:tblGrid>
        <w:gridCol w:w="764"/>
        <w:gridCol w:w="1666"/>
        <w:gridCol w:w="2340"/>
        <w:gridCol w:w="1710"/>
        <w:gridCol w:w="990"/>
        <w:gridCol w:w="2880"/>
      </w:tblGrid>
      <w:tr w:rsidR="008A37B6" w:rsidRPr="00037690" w:rsidTr="008A37B6">
        <w:trPr>
          <w:trHeight w:val="292"/>
        </w:trPr>
        <w:tc>
          <w:tcPr>
            <w:tcW w:w="764" w:type="dxa"/>
          </w:tcPr>
          <w:p w:rsidR="008A37B6" w:rsidRPr="00037690" w:rsidRDefault="008A37B6" w:rsidP="008A37B6">
            <w:pPr>
              <w:jc w:val="both"/>
              <w:rPr>
                <w:rFonts w:ascii="Times New Roman" w:hAnsi="Times New Roman" w:cs="Times New Roman"/>
                <w:b/>
              </w:rPr>
            </w:pPr>
            <w:r w:rsidRPr="00037690">
              <w:rPr>
                <w:rFonts w:ascii="Times New Roman" w:hAnsi="Times New Roman" w:cs="Times New Roman"/>
                <w:b/>
              </w:rPr>
              <w:t>Id</w:t>
            </w:r>
          </w:p>
        </w:tc>
        <w:tc>
          <w:tcPr>
            <w:tcW w:w="1666" w:type="dxa"/>
          </w:tcPr>
          <w:p w:rsidR="008A37B6" w:rsidRPr="00037690" w:rsidRDefault="008A37B6" w:rsidP="008A37B6">
            <w:pPr>
              <w:jc w:val="both"/>
              <w:rPr>
                <w:rFonts w:ascii="Times New Roman" w:hAnsi="Times New Roman" w:cs="Times New Roman"/>
                <w:b/>
              </w:rPr>
            </w:pPr>
            <w:r w:rsidRPr="00037690">
              <w:rPr>
                <w:rFonts w:ascii="Times New Roman" w:hAnsi="Times New Roman" w:cs="Times New Roman"/>
                <w:b/>
              </w:rPr>
              <w:t>Category</w:t>
            </w:r>
          </w:p>
        </w:tc>
        <w:tc>
          <w:tcPr>
            <w:tcW w:w="2340" w:type="dxa"/>
          </w:tcPr>
          <w:p w:rsidR="008A37B6" w:rsidRPr="00037690" w:rsidRDefault="008A37B6" w:rsidP="008A37B6">
            <w:pPr>
              <w:jc w:val="both"/>
              <w:rPr>
                <w:rFonts w:ascii="Times New Roman" w:hAnsi="Times New Roman" w:cs="Times New Roman"/>
                <w:b/>
              </w:rPr>
            </w:pPr>
            <w:r w:rsidRPr="00037690">
              <w:rPr>
                <w:rFonts w:ascii="Times New Roman" w:hAnsi="Times New Roman" w:cs="Times New Roman"/>
                <w:b/>
              </w:rPr>
              <w:t>Assumption</w:t>
            </w:r>
          </w:p>
        </w:tc>
        <w:tc>
          <w:tcPr>
            <w:tcW w:w="1710" w:type="dxa"/>
          </w:tcPr>
          <w:p w:rsidR="008A37B6" w:rsidRPr="00037690" w:rsidRDefault="008A37B6" w:rsidP="008A37B6">
            <w:pPr>
              <w:jc w:val="both"/>
              <w:rPr>
                <w:rFonts w:ascii="Times New Roman" w:hAnsi="Times New Roman" w:cs="Times New Roman"/>
                <w:b/>
              </w:rPr>
            </w:pPr>
            <w:r w:rsidRPr="00037690">
              <w:rPr>
                <w:rFonts w:ascii="Times New Roman" w:hAnsi="Times New Roman" w:cs="Times New Roman"/>
                <w:b/>
              </w:rPr>
              <w:t>Responsibility</w:t>
            </w:r>
          </w:p>
        </w:tc>
        <w:tc>
          <w:tcPr>
            <w:tcW w:w="990" w:type="dxa"/>
          </w:tcPr>
          <w:p w:rsidR="008A37B6" w:rsidRPr="00037690" w:rsidRDefault="008A37B6" w:rsidP="008A37B6">
            <w:pPr>
              <w:jc w:val="both"/>
              <w:rPr>
                <w:rFonts w:ascii="Times New Roman" w:hAnsi="Times New Roman" w:cs="Times New Roman"/>
                <w:b/>
              </w:rPr>
            </w:pPr>
            <w:r w:rsidRPr="00037690">
              <w:rPr>
                <w:rFonts w:ascii="Times New Roman" w:hAnsi="Times New Roman" w:cs="Times New Roman"/>
                <w:b/>
              </w:rPr>
              <w:t>Status</w:t>
            </w:r>
          </w:p>
        </w:tc>
        <w:tc>
          <w:tcPr>
            <w:tcW w:w="2880" w:type="dxa"/>
          </w:tcPr>
          <w:p w:rsidR="008A37B6" w:rsidRPr="00037690" w:rsidRDefault="008A37B6" w:rsidP="008A37B6">
            <w:pPr>
              <w:ind w:right="466"/>
              <w:jc w:val="both"/>
              <w:rPr>
                <w:rFonts w:ascii="Times New Roman" w:hAnsi="Times New Roman" w:cs="Times New Roman"/>
                <w:b/>
              </w:rPr>
            </w:pPr>
            <w:r w:rsidRPr="00037690">
              <w:rPr>
                <w:rFonts w:ascii="Times New Roman" w:hAnsi="Times New Roman" w:cs="Times New Roman"/>
                <w:b/>
              </w:rPr>
              <w:t>Action</w:t>
            </w:r>
          </w:p>
        </w:tc>
      </w:tr>
      <w:tr w:rsidR="008A37B6" w:rsidRPr="00037690" w:rsidTr="008A37B6">
        <w:trPr>
          <w:trHeight w:val="1655"/>
        </w:trPr>
        <w:tc>
          <w:tcPr>
            <w:tcW w:w="764"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1</w:t>
            </w:r>
            <w:r w:rsidR="00386DAA">
              <w:rPr>
                <w:rFonts w:ascii="Times New Roman" w:hAnsi="Times New Roman" w:cs="Times New Roman"/>
              </w:rPr>
              <w:t>.</w:t>
            </w:r>
          </w:p>
        </w:tc>
        <w:tc>
          <w:tcPr>
            <w:tcW w:w="1666"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Skillset</w:t>
            </w:r>
          </w:p>
        </w:tc>
        <w:tc>
          <w:tcPr>
            <w:tcW w:w="234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Virtual team members have the required expertise to perform the tasks.</w:t>
            </w:r>
          </w:p>
          <w:p w:rsidR="008A37B6" w:rsidRPr="00037690" w:rsidRDefault="008A37B6" w:rsidP="008A37B6">
            <w:pPr>
              <w:jc w:val="both"/>
              <w:rPr>
                <w:rFonts w:ascii="Times New Roman" w:hAnsi="Times New Roman" w:cs="Times New Roman"/>
              </w:rPr>
            </w:pPr>
          </w:p>
        </w:tc>
        <w:tc>
          <w:tcPr>
            <w:tcW w:w="171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Rituparna Das</w:t>
            </w:r>
          </w:p>
        </w:tc>
        <w:tc>
          <w:tcPr>
            <w:tcW w:w="99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Closed</w:t>
            </w:r>
          </w:p>
        </w:tc>
        <w:tc>
          <w:tcPr>
            <w:tcW w:w="288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Team members selected with good considerable experience and required expertise.</w:t>
            </w:r>
          </w:p>
        </w:tc>
      </w:tr>
      <w:tr w:rsidR="008A37B6" w:rsidRPr="00037690" w:rsidTr="008A37B6">
        <w:trPr>
          <w:trHeight w:val="1817"/>
        </w:trPr>
        <w:tc>
          <w:tcPr>
            <w:tcW w:w="764"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2</w:t>
            </w:r>
            <w:r w:rsidR="00386DAA">
              <w:rPr>
                <w:rFonts w:ascii="Times New Roman" w:hAnsi="Times New Roman" w:cs="Times New Roman"/>
              </w:rPr>
              <w:t>.</w:t>
            </w:r>
          </w:p>
        </w:tc>
        <w:tc>
          <w:tcPr>
            <w:tcW w:w="1666"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Infrastructure</w:t>
            </w:r>
          </w:p>
        </w:tc>
        <w:tc>
          <w:tcPr>
            <w:tcW w:w="234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All development and implementation locations have proper infrastructure to support operations.</w:t>
            </w:r>
          </w:p>
        </w:tc>
        <w:tc>
          <w:tcPr>
            <w:tcW w:w="171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Yash Vardhan Sharma</w:t>
            </w:r>
          </w:p>
        </w:tc>
        <w:tc>
          <w:tcPr>
            <w:tcW w:w="99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Open</w:t>
            </w:r>
          </w:p>
        </w:tc>
        <w:tc>
          <w:tcPr>
            <w:tcW w:w="288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Initial infrastructure requirements are met and additional infrastructure acquisition to be approved and completed.</w:t>
            </w:r>
          </w:p>
        </w:tc>
      </w:tr>
      <w:tr w:rsidR="008A37B6" w:rsidRPr="00037690" w:rsidTr="008A37B6">
        <w:trPr>
          <w:trHeight w:val="1970"/>
        </w:trPr>
        <w:tc>
          <w:tcPr>
            <w:tcW w:w="764"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3</w:t>
            </w:r>
            <w:r w:rsidR="00386DAA">
              <w:rPr>
                <w:rFonts w:ascii="Times New Roman" w:hAnsi="Times New Roman" w:cs="Times New Roman"/>
              </w:rPr>
              <w:t>.</w:t>
            </w:r>
          </w:p>
        </w:tc>
        <w:tc>
          <w:tcPr>
            <w:tcW w:w="1666"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Planning</w:t>
            </w:r>
          </w:p>
        </w:tc>
        <w:tc>
          <w:tcPr>
            <w:tcW w:w="234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Time estimated for one successful migration is enough.</w:t>
            </w:r>
          </w:p>
          <w:p w:rsidR="008A37B6" w:rsidRPr="00037690" w:rsidRDefault="008A37B6" w:rsidP="008A37B6">
            <w:pPr>
              <w:jc w:val="both"/>
              <w:rPr>
                <w:rFonts w:ascii="Times New Roman" w:hAnsi="Times New Roman" w:cs="Times New Roman"/>
              </w:rPr>
            </w:pPr>
          </w:p>
        </w:tc>
        <w:tc>
          <w:tcPr>
            <w:tcW w:w="171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Jalaj Ranjan Pandey</w:t>
            </w:r>
          </w:p>
        </w:tc>
        <w:tc>
          <w:tcPr>
            <w:tcW w:w="99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Open</w:t>
            </w:r>
          </w:p>
        </w:tc>
        <w:tc>
          <w:tcPr>
            <w:tcW w:w="288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Estimates to be met while first migration. This will confirm the schedule of consequent migrations and successful migration activity.</w:t>
            </w:r>
          </w:p>
        </w:tc>
      </w:tr>
      <w:tr w:rsidR="008A37B6" w:rsidRPr="00037690" w:rsidTr="008A37B6">
        <w:trPr>
          <w:trHeight w:val="1700"/>
        </w:trPr>
        <w:tc>
          <w:tcPr>
            <w:tcW w:w="764"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4</w:t>
            </w:r>
            <w:r w:rsidR="00386DAA">
              <w:rPr>
                <w:rFonts w:ascii="Times New Roman" w:hAnsi="Times New Roman" w:cs="Times New Roman"/>
              </w:rPr>
              <w:t>.</w:t>
            </w:r>
          </w:p>
        </w:tc>
        <w:tc>
          <w:tcPr>
            <w:tcW w:w="1666"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Planning</w:t>
            </w:r>
          </w:p>
        </w:tc>
        <w:tc>
          <w:tcPr>
            <w:tcW w:w="234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Costs estimation done are accurate.</w:t>
            </w:r>
          </w:p>
          <w:p w:rsidR="008A37B6" w:rsidRPr="00037690" w:rsidRDefault="008A37B6" w:rsidP="008A37B6">
            <w:pPr>
              <w:jc w:val="both"/>
              <w:rPr>
                <w:rFonts w:ascii="Times New Roman" w:hAnsi="Times New Roman" w:cs="Times New Roman"/>
              </w:rPr>
            </w:pPr>
          </w:p>
        </w:tc>
        <w:tc>
          <w:tcPr>
            <w:tcW w:w="171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Yash Vardhan Sharma</w:t>
            </w:r>
          </w:p>
        </w:tc>
        <w:tc>
          <w:tcPr>
            <w:tcW w:w="99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Open</w:t>
            </w:r>
          </w:p>
        </w:tc>
        <w:tc>
          <w:tcPr>
            <w:tcW w:w="288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Cost estimation to be met for each activity for successful completion of project.</w:t>
            </w:r>
          </w:p>
        </w:tc>
      </w:tr>
      <w:tr w:rsidR="008A37B6" w:rsidRPr="00037690" w:rsidTr="008A37B6">
        <w:trPr>
          <w:trHeight w:val="2339"/>
        </w:trPr>
        <w:tc>
          <w:tcPr>
            <w:tcW w:w="764"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5.</w:t>
            </w:r>
          </w:p>
        </w:tc>
        <w:tc>
          <w:tcPr>
            <w:tcW w:w="1666"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Collaboration</w:t>
            </w:r>
          </w:p>
        </w:tc>
        <w:tc>
          <w:tcPr>
            <w:tcW w:w="234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Individual departments will provide the required support.</w:t>
            </w:r>
          </w:p>
          <w:p w:rsidR="008A37B6" w:rsidRPr="00037690" w:rsidRDefault="008A37B6" w:rsidP="008A37B6">
            <w:pPr>
              <w:jc w:val="both"/>
              <w:rPr>
                <w:rFonts w:ascii="Times New Roman" w:hAnsi="Times New Roman" w:cs="Times New Roman"/>
              </w:rPr>
            </w:pPr>
          </w:p>
        </w:tc>
        <w:tc>
          <w:tcPr>
            <w:tcW w:w="171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Rituparna Das</w:t>
            </w:r>
          </w:p>
        </w:tc>
        <w:tc>
          <w:tcPr>
            <w:tcW w:w="99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Open</w:t>
            </w:r>
          </w:p>
        </w:tc>
        <w:tc>
          <w:tcPr>
            <w:tcW w:w="288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Rituparna will coordinate and make sure that each task that requires collaborative efforts are being carried out seamlessly.</w:t>
            </w:r>
          </w:p>
        </w:tc>
      </w:tr>
      <w:tr w:rsidR="008A37B6" w:rsidRPr="00037690" w:rsidTr="008A37B6">
        <w:trPr>
          <w:trHeight w:val="1700"/>
        </w:trPr>
        <w:tc>
          <w:tcPr>
            <w:tcW w:w="764"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lastRenderedPageBreak/>
              <w:t>6.</w:t>
            </w:r>
          </w:p>
        </w:tc>
        <w:tc>
          <w:tcPr>
            <w:tcW w:w="1666"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Technical Implementation</w:t>
            </w:r>
          </w:p>
        </w:tc>
        <w:tc>
          <w:tcPr>
            <w:tcW w:w="234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Technical failures have proper back up plans.</w:t>
            </w:r>
          </w:p>
          <w:p w:rsidR="008A37B6" w:rsidRPr="00037690" w:rsidRDefault="008A37B6" w:rsidP="008A37B6">
            <w:pPr>
              <w:jc w:val="both"/>
              <w:rPr>
                <w:rFonts w:ascii="Times New Roman" w:hAnsi="Times New Roman" w:cs="Times New Roman"/>
              </w:rPr>
            </w:pPr>
          </w:p>
        </w:tc>
        <w:tc>
          <w:tcPr>
            <w:tcW w:w="171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Jalaj Ranjan Pandey</w:t>
            </w:r>
          </w:p>
        </w:tc>
        <w:tc>
          <w:tcPr>
            <w:tcW w:w="99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Open</w:t>
            </w:r>
          </w:p>
        </w:tc>
        <w:tc>
          <w:tcPr>
            <w:tcW w:w="288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Proper backup and roll back plans have to be kept in place in order to mitigate any failures during project execution.</w:t>
            </w:r>
          </w:p>
        </w:tc>
      </w:tr>
      <w:tr w:rsidR="008A37B6" w:rsidRPr="00037690" w:rsidTr="008A37B6">
        <w:trPr>
          <w:trHeight w:val="2339"/>
        </w:trPr>
        <w:tc>
          <w:tcPr>
            <w:tcW w:w="764"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7.</w:t>
            </w:r>
          </w:p>
        </w:tc>
        <w:tc>
          <w:tcPr>
            <w:tcW w:w="1666"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Employee and Customer Interaction</w:t>
            </w:r>
          </w:p>
        </w:tc>
        <w:tc>
          <w:tcPr>
            <w:tcW w:w="234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Employees and customers are aware of the coming changes</w:t>
            </w:r>
          </w:p>
        </w:tc>
        <w:tc>
          <w:tcPr>
            <w:tcW w:w="171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Rituparna Das</w:t>
            </w:r>
          </w:p>
        </w:tc>
        <w:tc>
          <w:tcPr>
            <w:tcW w:w="99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Open</w:t>
            </w:r>
          </w:p>
        </w:tc>
        <w:tc>
          <w:tcPr>
            <w:tcW w:w="2880" w:type="dxa"/>
          </w:tcPr>
          <w:p w:rsidR="008A37B6" w:rsidRPr="00037690" w:rsidRDefault="008A37B6" w:rsidP="008A37B6">
            <w:pPr>
              <w:jc w:val="both"/>
              <w:rPr>
                <w:rFonts w:ascii="Times New Roman" w:hAnsi="Times New Roman" w:cs="Times New Roman"/>
              </w:rPr>
            </w:pPr>
            <w:r w:rsidRPr="00037690">
              <w:rPr>
                <w:rFonts w:ascii="Times New Roman" w:hAnsi="Times New Roman" w:cs="Times New Roman"/>
              </w:rPr>
              <w:t>Rituparna to conduct meetings with employees to update them about the process and their path of action during project execution and will make sure that customers are duly informed about possible outages and inconvenience during production migration activity.</w:t>
            </w:r>
          </w:p>
        </w:tc>
      </w:tr>
    </w:tbl>
    <w:p w:rsidR="008A37B6" w:rsidRPr="00037690" w:rsidRDefault="008A37B6" w:rsidP="008A37B6">
      <w:pPr>
        <w:rPr>
          <w:rFonts w:ascii="Times New Roman" w:hAnsi="Times New Roman" w:cs="Times New Roman"/>
        </w:rPr>
      </w:pPr>
    </w:p>
    <w:p w:rsidR="008A37B6" w:rsidRPr="00037690" w:rsidRDefault="008A37B6" w:rsidP="008A37B6">
      <w:pPr>
        <w:rPr>
          <w:rFonts w:ascii="Times New Roman" w:hAnsi="Times New Roman" w:cs="Times New Roman"/>
        </w:rPr>
      </w:pPr>
    </w:p>
    <w:p w:rsidR="008A37B6" w:rsidRPr="00037690" w:rsidRDefault="008A37B6" w:rsidP="008A37B6">
      <w:pPr>
        <w:jc w:val="center"/>
        <w:rPr>
          <w:rFonts w:ascii="Times New Roman" w:hAnsi="Times New Roman" w:cs="Times New Roman"/>
          <w:b/>
          <w:u w:val="single"/>
        </w:rPr>
      </w:pPr>
      <w:r w:rsidRPr="00037690">
        <w:rPr>
          <w:rFonts w:ascii="Times New Roman" w:hAnsi="Times New Roman" w:cs="Times New Roman"/>
          <w:b/>
          <w:u w:val="single"/>
        </w:rPr>
        <w:t>Constraints Log</w:t>
      </w:r>
    </w:p>
    <w:p w:rsidR="008A37B6" w:rsidRPr="00037690" w:rsidRDefault="008A37B6" w:rsidP="008A37B6">
      <w:pPr>
        <w:rPr>
          <w:rFonts w:ascii="Times New Roman" w:hAnsi="Times New Roman" w:cs="Times New Roman"/>
          <w:b/>
          <w:u w:val="single"/>
        </w:rPr>
      </w:pPr>
    </w:p>
    <w:tbl>
      <w:tblPr>
        <w:tblStyle w:val="TableGrid"/>
        <w:tblW w:w="10350" w:type="dxa"/>
        <w:tblInd w:w="-365" w:type="dxa"/>
        <w:tblLook w:val="04A0" w:firstRow="1" w:lastRow="0" w:firstColumn="1" w:lastColumn="0" w:noHBand="0" w:noVBand="1"/>
      </w:tblPr>
      <w:tblGrid>
        <w:gridCol w:w="627"/>
        <w:gridCol w:w="2964"/>
        <w:gridCol w:w="1539"/>
        <w:gridCol w:w="1710"/>
        <w:gridCol w:w="3510"/>
      </w:tblGrid>
      <w:tr w:rsidR="008A37B6" w:rsidRPr="00037690" w:rsidTr="008A37B6">
        <w:tc>
          <w:tcPr>
            <w:tcW w:w="627" w:type="dxa"/>
          </w:tcPr>
          <w:p w:rsidR="008A37B6" w:rsidRPr="00037690" w:rsidRDefault="008A37B6" w:rsidP="008A37B6">
            <w:pPr>
              <w:rPr>
                <w:rFonts w:ascii="Times New Roman" w:hAnsi="Times New Roman" w:cs="Times New Roman"/>
                <w:b/>
              </w:rPr>
            </w:pPr>
            <w:r w:rsidRPr="00037690">
              <w:rPr>
                <w:rFonts w:ascii="Times New Roman" w:hAnsi="Times New Roman" w:cs="Times New Roman"/>
                <w:b/>
              </w:rPr>
              <w:t>ID</w:t>
            </w:r>
          </w:p>
        </w:tc>
        <w:tc>
          <w:tcPr>
            <w:tcW w:w="2964" w:type="dxa"/>
          </w:tcPr>
          <w:p w:rsidR="008A37B6" w:rsidRPr="00037690" w:rsidRDefault="008A37B6" w:rsidP="008A37B6">
            <w:pPr>
              <w:rPr>
                <w:rFonts w:ascii="Times New Roman" w:hAnsi="Times New Roman" w:cs="Times New Roman"/>
                <w:b/>
              </w:rPr>
            </w:pPr>
            <w:r w:rsidRPr="00037690">
              <w:rPr>
                <w:rFonts w:ascii="Times New Roman" w:hAnsi="Times New Roman" w:cs="Times New Roman"/>
                <w:b/>
              </w:rPr>
              <w:t>Description</w:t>
            </w:r>
          </w:p>
        </w:tc>
        <w:tc>
          <w:tcPr>
            <w:tcW w:w="1539" w:type="dxa"/>
          </w:tcPr>
          <w:p w:rsidR="008A37B6" w:rsidRPr="00037690" w:rsidRDefault="008A37B6" w:rsidP="008A37B6">
            <w:pPr>
              <w:rPr>
                <w:rFonts w:ascii="Times New Roman" w:hAnsi="Times New Roman" w:cs="Times New Roman"/>
                <w:b/>
              </w:rPr>
            </w:pPr>
            <w:r w:rsidRPr="00037690">
              <w:rPr>
                <w:rFonts w:ascii="Times New Roman" w:hAnsi="Times New Roman" w:cs="Times New Roman"/>
                <w:b/>
              </w:rPr>
              <w:t>Identified by</w:t>
            </w:r>
          </w:p>
        </w:tc>
        <w:tc>
          <w:tcPr>
            <w:tcW w:w="1710" w:type="dxa"/>
          </w:tcPr>
          <w:p w:rsidR="008A37B6" w:rsidRPr="00037690" w:rsidRDefault="008A37B6" w:rsidP="008A37B6">
            <w:pPr>
              <w:rPr>
                <w:rFonts w:ascii="Times New Roman" w:hAnsi="Times New Roman" w:cs="Times New Roman"/>
                <w:b/>
              </w:rPr>
            </w:pPr>
            <w:r w:rsidRPr="00037690">
              <w:rPr>
                <w:rFonts w:ascii="Times New Roman" w:hAnsi="Times New Roman" w:cs="Times New Roman"/>
                <w:b/>
              </w:rPr>
              <w:t>Date</w:t>
            </w:r>
          </w:p>
        </w:tc>
        <w:tc>
          <w:tcPr>
            <w:tcW w:w="3510" w:type="dxa"/>
          </w:tcPr>
          <w:p w:rsidR="008A37B6" w:rsidRPr="00037690" w:rsidRDefault="008A37B6" w:rsidP="008A37B6">
            <w:pPr>
              <w:rPr>
                <w:rFonts w:ascii="Times New Roman" w:hAnsi="Times New Roman" w:cs="Times New Roman"/>
                <w:b/>
              </w:rPr>
            </w:pPr>
            <w:r w:rsidRPr="00037690">
              <w:rPr>
                <w:rFonts w:ascii="Times New Roman" w:hAnsi="Times New Roman" w:cs="Times New Roman"/>
                <w:b/>
              </w:rPr>
              <w:t>Impacted Area</w:t>
            </w:r>
          </w:p>
        </w:tc>
      </w:tr>
      <w:tr w:rsidR="008A37B6" w:rsidRPr="00037690" w:rsidTr="008A37B6">
        <w:trPr>
          <w:trHeight w:val="1340"/>
        </w:trPr>
        <w:tc>
          <w:tcPr>
            <w:tcW w:w="627"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1</w:t>
            </w:r>
            <w:r w:rsidR="00386DAA">
              <w:rPr>
                <w:rFonts w:ascii="Times New Roman" w:hAnsi="Times New Roman" w:cs="Times New Roman"/>
              </w:rPr>
              <w:t>.</w:t>
            </w:r>
          </w:p>
        </w:tc>
        <w:tc>
          <w:tcPr>
            <w:tcW w:w="2964" w:type="dxa"/>
          </w:tcPr>
          <w:p w:rsidR="008A37B6" w:rsidRPr="00037690" w:rsidRDefault="008A37B6" w:rsidP="008A37B6">
            <w:pPr>
              <w:rPr>
                <w:rFonts w:ascii="Times New Roman" w:hAnsi="Times New Roman" w:cs="Times New Roman"/>
                <w:iCs/>
              </w:rPr>
            </w:pPr>
            <w:r w:rsidRPr="00037690">
              <w:rPr>
                <w:rFonts w:ascii="Times New Roman" w:hAnsi="Times New Roman" w:cs="Times New Roman"/>
                <w:iCs/>
              </w:rPr>
              <w:t>Project should be worked out with financial constraint as not to exceed the estimated $350,000 per migration.</w:t>
            </w:r>
          </w:p>
          <w:p w:rsidR="008A37B6" w:rsidRPr="00037690" w:rsidRDefault="008A37B6" w:rsidP="008A37B6">
            <w:pPr>
              <w:rPr>
                <w:rFonts w:ascii="Times New Roman" w:hAnsi="Times New Roman" w:cs="Times New Roman"/>
              </w:rPr>
            </w:pPr>
          </w:p>
        </w:tc>
        <w:tc>
          <w:tcPr>
            <w:tcW w:w="1539" w:type="dxa"/>
          </w:tcPr>
          <w:p w:rsidR="008A37B6" w:rsidRPr="00037690" w:rsidRDefault="006F3E87" w:rsidP="008A37B6">
            <w:pPr>
              <w:rPr>
                <w:rFonts w:ascii="Times New Roman" w:hAnsi="Times New Roman" w:cs="Times New Roman"/>
              </w:rPr>
            </w:pPr>
            <w:r>
              <w:rPr>
                <w:rFonts w:ascii="Times New Roman" w:hAnsi="Times New Roman" w:cs="Times New Roman"/>
              </w:rPr>
              <w:t>Yash Vardhan Shar</w:t>
            </w:r>
            <w:r w:rsidR="008A37B6" w:rsidRPr="00037690">
              <w:rPr>
                <w:rFonts w:ascii="Times New Roman" w:hAnsi="Times New Roman" w:cs="Times New Roman"/>
              </w:rPr>
              <w:t>ma</w:t>
            </w:r>
          </w:p>
        </w:tc>
        <w:tc>
          <w:tcPr>
            <w:tcW w:w="1710"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18</w:t>
            </w:r>
            <w:r w:rsidRPr="00037690">
              <w:rPr>
                <w:rFonts w:ascii="Times New Roman" w:hAnsi="Times New Roman" w:cs="Times New Roman"/>
                <w:vertAlign w:val="superscript"/>
              </w:rPr>
              <w:t>th</w:t>
            </w:r>
            <w:r w:rsidRPr="00037690">
              <w:rPr>
                <w:rFonts w:ascii="Times New Roman" w:hAnsi="Times New Roman" w:cs="Times New Roman"/>
              </w:rPr>
              <w:t xml:space="preserve"> July,2017</w:t>
            </w:r>
          </w:p>
          <w:p w:rsidR="008A37B6" w:rsidRPr="00037690" w:rsidRDefault="008A37B6" w:rsidP="008A37B6">
            <w:pPr>
              <w:rPr>
                <w:rFonts w:ascii="Times New Roman" w:hAnsi="Times New Roman" w:cs="Times New Roman"/>
              </w:rPr>
            </w:pPr>
          </w:p>
        </w:tc>
        <w:tc>
          <w:tcPr>
            <w:tcW w:w="3510"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Project Budgeting</w:t>
            </w:r>
          </w:p>
        </w:tc>
      </w:tr>
      <w:tr w:rsidR="008A37B6" w:rsidRPr="00037690" w:rsidTr="008A37B6">
        <w:trPr>
          <w:trHeight w:val="1430"/>
        </w:trPr>
        <w:tc>
          <w:tcPr>
            <w:tcW w:w="627"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2</w:t>
            </w:r>
            <w:r w:rsidR="00386DAA">
              <w:rPr>
                <w:rFonts w:ascii="Times New Roman" w:hAnsi="Times New Roman" w:cs="Times New Roman"/>
              </w:rPr>
              <w:t>.</w:t>
            </w:r>
          </w:p>
        </w:tc>
        <w:tc>
          <w:tcPr>
            <w:tcW w:w="2964" w:type="dxa"/>
          </w:tcPr>
          <w:p w:rsidR="008A37B6" w:rsidRPr="00037690" w:rsidRDefault="008A37B6" w:rsidP="008A37B6">
            <w:pPr>
              <w:rPr>
                <w:rFonts w:ascii="Times New Roman" w:hAnsi="Times New Roman" w:cs="Times New Roman"/>
                <w:iCs/>
              </w:rPr>
            </w:pPr>
            <w:r w:rsidRPr="00037690">
              <w:rPr>
                <w:rFonts w:ascii="Times New Roman" w:hAnsi="Times New Roman" w:cs="Times New Roman"/>
                <w:iCs/>
              </w:rPr>
              <w:t>A time constraint of completion of project within one fiscal year i.e., by June 30, 2018</w:t>
            </w:r>
          </w:p>
          <w:p w:rsidR="008A37B6" w:rsidRPr="00037690" w:rsidRDefault="008A37B6" w:rsidP="008A37B6">
            <w:pPr>
              <w:rPr>
                <w:rFonts w:ascii="Times New Roman" w:hAnsi="Times New Roman" w:cs="Times New Roman"/>
              </w:rPr>
            </w:pPr>
          </w:p>
        </w:tc>
        <w:tc>
          <w:tcPr>
            <w:tcW w:w="1539"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Rituparna Das</w:t>
            </w:r>
          </w:p>
        </w:tc>
        <w:tc>
          <w:tcPr>
            <w:tcW w:w="1710"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18</w:t>
            </w:r>
            <w:r w:rsidRPr="00037690">
              <w:rPr>
                <w:rFonts w:ascii="Times New Roman" w:hAnsi="Times New Roman" w:cs="Times New Roman"/>
                <w:vertAlign w:val="superscript"/>
              </w:rPr>
              <w:t>th</w:t>
            </w:r>
            <w:r w:rsidRPr="00037690">
              <w:rPr>
                <w:rFonts w:ascii="Times New Roman" w:hAnsi="Times New Roman" w:cs="Times New Roman"/>
              </w:rPr>
              <w:t xml:space="preserve"> July, 2017</w:t>
            </w:r>
          </w:p>
        </w:tc>
        <w:tc>
          <w:tcPr>
            <w:tcW w:w="3510"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Project planning and time estimation</w:t>
            </w:r>
          </w:p>
        </w:tc>
      </w:tr>
      <w:tr w:rsidR="008A37B6" w:rsidRPr="00037690" w:rsidTr="008A37B6">
        <w:tc>
          <w:tcPr>
            <w:tcW w:w="627" w:type="dxa"/>
          </w:tcPr>
          <w:p w:rsidR="008A37B6" w:rsidRPr="00037690" w:rsidRDefault="008A37B6" w:rsidP="008A37B6">
            <w:pPr>
              <w:rPr>
                <w:rFonts w:ascii="Times New Roman" w:hAnsi="Times New Roman" w:cs="Times New Roman"/>
              </w:rPr>
            </w:pPr>
            <w:r>
              <w:rPr>
                <w:rFonts w:ascii="Times New Roman" w:hAnsi="Times New Roman" w:cs="Times New Roman"/>
              </w:rPr>
              <w:t>3</w:t>
            </w:r>
            <w:r w:rsidR="00386DAA">
              <w:rPr>
                <w:rFonts w:ascii="Times New Roman" w:hAnsi="Times New Roman" w:cs="Times New Roman"/>
              </w:rPr>
              <w:t>.</w:t>
            </w:r>
          </w:p>
        </w:tc>
        <w:tc>
          <w:tcPr>
            <w:tcW w:w="2964" w:type="dxa"/>
          </w:tcPr>
          <w:p w:rsidR="008A37B6" w:rsidRPr="00037690" w:rsidRDefault="008A37B6" w:rsidP="008A37B6">
            <w:pPr>
              <w:rPr>
                <w:rFonts w:ascii="Times New Roman" w:hAnsi="Times New Roman" w:cs="Times New Roman"/>
                <w:iCs/>
              </w:rPr>
            </w:pPr>
            <w:r w:rsidRPr="00037690">
              <w:rPr>
                <w:rFonts w:ascii="Times New Roman" w:hAnsi="Times New Roman" w:cs="Times New Roman"/>
                <w:iCs/>
              </w:rPr>
              <w:t>Common technical standards and performance constraint to be achieved for seamless execution of the project.</w:t>
            </w:r>
          </w:p>
          <w:p w:rsidR="008A37B6" w:rsidRPr="00037690" w:rsidRDefault="008A37B6" w:rsidP="008A37B6">
            <w:pPr>
              <w:rPr>
                <w:rFonts w:ascii="Times New Roman" w:hAnsi="Times New Roman" w:cs="Times New Roman"/>
                <w:iCs/>
              </w:rPr>
            </w:pPr>
          </w:p>
          <w:p w:rsidR="008A37B6" w:rsidRPr="00037690" w:rsidRDefault="008A37B6" w:rsidP="008A37B6">
            <w:pPr>
              <w:rPr>
                <w:rFonts w:ascii="Times New Roman" w:hAnsi="Times New Roman" w:cs="Times New Roman"/>
              </w:rPr>
            </w:pPr>
          </w:p>
        </w:tc>
        <w:tc>
          <w:tcPr>
            <w:tcW w:w="1539"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Yash Vardhan Sharma</w:t>
            </w:r>
          </w:p>
        </w:tc>
        <w:tc>
          <w:tcPr>
            <w:tcW w:w="1710"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20</w:t>
            </w:r>
            <w:r w:rsidRPr="00037690">
              <w:rPr>
                <w:rFonts w:ascii="Times New Roman" w:hAnsi="Times New Roman" w:cs="Times New Roman"/>
                <w:vertAlign w:val="superscript"/>
              </w:rPr>
              <w:t>th</w:t>
            </w:r>
            <w:r w:rsidRPr="00037690">
              <w:rPr>
                <w:rFonts w:ascii="Times New Roman" w:hAnsi="Times New Roman" w:cs="Times New Roman"/>
              </w:rPr>
              <w:t xml:space="preserve"> July, 2017</w:t>
            </w:r>
          </w:p>
        </w:tc>
        <w:tc>
          <w:tcPr>
            <w:tcW w:w="3510"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Technical implementation and execution</w:t>
            </w:r>
          </w:p>
        </w:tc>
      </w:tr>
      <w:tr w:rsidR="008A37B6" w:rsidRPr="00037690" w:rsidTr="008A37B6">
        <w:trPr>
          <w:trHeight w:val="1826"/>
        </w:trPr>
        <w:tc>
          <w:tcPr>
            <w:tcW w:w="627" w:type="dxa"/>
          </w:tcPr>
          <w:p w:rsidR="008A37B6" w:rsidRPr="00037690" w:rsidRDefault="008A37B6" w:rsidP="008A37B6">
            <w:pPr>
              <w:rPr>
                <w:rFonts w:ascii="Times New Roman" w:hAnsi="Times New Roman" w:cs="Times New Roman"/>
              </w:rPr>
            </w:pPr>
            <w:r>
              <w:rPr>
                <w:rFonts w:ascii="Times New Roman" w:hAnsi="Times New Roman" w:cs="Times New Roman"/>
              </w:rPr>
              <w:lastRenderedPageBreak/>
              <w:t>4</w:t>
            </w:r>
            <w:r w:rsidR="00386DAA">
              <w:rPr>
                <w:rFonts w:ascii="Times New Roman" w:hAnsi="Times New Roman" w:cs="Times New Roman"/>
              </w:rPr>
              <w:t>.</w:t>
            </w:r>
          </w:p>
        </w:tc>
        <w:tc>
          <w:tcPr>
            <w:tcW w:w="2964"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Migration process awareness and training on new system for the bank employees should not take more than one week.</w:t>
            </w:r>
          </w:p>
        </w:tc>
        <w:tc>
          <w:tcPr>
            <w:tcW w:w="1539"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Rituparna Das</w:t>
            </w:r>
          </w:p>
        </w:tc>
        <w:tc>
          <w:tcPr>
            <w:tcW w:w="1710"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20</w:t>
            </w:r>
            <w:r w:rsidRPr="00037690">
              <w:rPr>
                <w:rFonts w:ascii="Times New Roman" w:hAnsi="Times New Roman" w:cs="Times New Roman"/>
                <w:vertAlign w:val="superscript"/>
              </w:rPr>
              <w:t>th</w:t>
            </w:r>
            <w:r w:rsidRPr="00037690">
              <w:rPr>
                <w:rFonts w:ascii="Times New Roman" w:hAnsi="Times New Roman" w:cs="Times New Roman"/>
              </w:rPr>
              <w:t xml:space="preserve"> July, 2017</w:t>
            </w:r>
          </w:p>
        </w:tc>
        <w:tc>
          <w:tcPr>
            <w:tcW w:w="3510" w:type="dxa"/>
          </w:tcPr>
          <w:p w:rsidR="008A37B6" w:rsidRPr="00037690" w:rsidRDefault="008A37B6" w:rsidP="008A37B6">
            <w:pPr>
              <w:rPr>
                <w:rFonts w:ascii="Times New Roman" w:hAnsi="Times New Roman" w:cs="Times New Roman"/>
              </w:rPr>
            </w:pPr>
            <w:r w:rsidRPr="00037690">
              <w:rPr>
                <w:rFonts w:ascii="Times New Roman" w:hAnsi="Times New Roman" w:cs="Times New Roman"/>
              </w:rPr>
              <w:t>Post implementation training</w:t>
            </w:r>
          </w:p>
        </w:tc>
      </w:tr>
    </w:tbl>
    <w:p w:rsidR="008A37B6" w:rsidRPr="00037690" w:rsidRDefault="008A37B6" w:rsidP="008A37B6">
      <w:pPr>
        <w:rPr>
          <w:rFonts w:ascii="Times New Roman" w:hAnsi="Times New Roman" w:cs="Times New Roman"/>
        </w:rPr>
      </w:pPr>
    </w:p>
    <w:p w:rsidR="002D187F" w:rsidRDefault="002D187F" w:rsidP="008A37B6">
      <w:pPr>
        <w:rPr>
          <w:rFonts w:ascii="Times New Roman" w:hAnsi="Times New Roman" w:cs="Times New Roman"/>
          <w:iCs/>
          <w:sz w:val="24"/>
          <w:szCs w:val="24"/>
        </w:rPr>
      </w:pPr>
    </w:p>
    <w:sectPr w:rsidR="002D187F" w:rsidSect="002D187F">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5D9" w:rsidRDefault="003665D9" w:rsidP="00E43B60">
      <w:pPr>
        <w:spacing w:after="0" w:line="240" w:lineRule="auto"/>
      </w:pPr>
      <w:r>
        <w:separator/>
      </w:r>
    </w:p>
  </w:endnote>
  <w:endnote w:type="continuationSeparator" w:id="0">
    <w:p w:rsidR="003665D9" w:rsidRDefault="003665D9" w:rsidP="00E4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7B6" w:rsidRPr="00C378D8" w:rsidRDefault="008A37B6" w:rsidP="008A37B6">
    <w:pPr>
      <w:pStyle w:val="Footer"/>
      <w:rPr>
        <w:rFonts w:ascii="Times New Roman" w:hAnsi="Times New Roman" w:cs="Times New Roman"/>
      </w:rPr>
    </w:pPr>
    <w:r w:rsidRPr="00C378D8">
      <w:rPr>
        <w:rFonts w:ascii="Times New Roman" w:hAnsi="Times New Roman" w:cs="Times New Roman"/>
      </w:rPr>
      <w:t>ISYS 630, Section 601 – Group 1</w:t>
    </w:r>
  </w:p>
  <w:p w:rsidR="008A37B6" w:rsidRPr="00C378D8" w:rsidRDefault="008A37B6" w:rsidP="008A37B6">
    <w:pPr>
      <w:pStyle w:val="Footer"/>
      <w:rPr>
        <w:rFonts w:ascii="Times New Roman" w:hAnsi="Times New Roman" w:cs="Times New Roman"/>
      </w:rPr>
    </w:pPr>
    <w:r w:rsidRPr="00C378D8">
      <w:rPr>
        <w:rFonts w:ascii="Times New Roman" w:hAnsi="Times New Roman" w:cs="Times New Roman"/>
      </w:rPr>
      <w:t>Das, Pandey, Sharma</w:t>
    </w:r>
  </w:p>
  <w:p w:rsidR="008A37B6" w:rsidRPr="00C378D8" w:rsidRDefault="008A37B6" w:rsidP="008A37B6">
    <w:pPr>
      <w:pStyle w:val="Footer"/>
      <w:rPr>
        <w:rFonts w:ascii="Times New Roman" w:hAnsi="Times New Roman" w:cs="Times New Roman"/>
      </w:rPr>
    </w:pPr>
    <w:r w:rsidRPr="00C378D8">
      <w:rPr>
        <w:rFonts w:ascii="Times New Roman" w:hAnsi="Times New Roman" w:cs="Times New Roman"/>
      </w:rPr>
      <w:t>Assumptions and constraints log</w:t>
    </w:r>
  </w:p>
  <w:p w:rsidR="008A37B6" w:rsidRPr="00C378D8" w:rsidRDefault="008A37B6" w:rsidP="008A37B6">
    <w:pPr>
      <w:pStyle w:val="Footer"/>
      <w:rPr>
        <w:rFonts w:ascii="Times New Roman" w:hAnsi="Times New Roman" w:cs="Times New Roman"/>
      </w:rPr>
    </w:pPr>
    <w:r w:rsidRPr="00C378D8">
      <w:rPr>
        <w:rFonts w:ascii="Times New Roman" w:hAnsi="Times New Roman" w:cs="Times New Roman"/>
      </w:rPr>
      <w:t>23</w:t>
    </w:r>
    <w:r w:rsidRPr="00C378D8">
      <w:rPr>
        <w:rFonts w:ascii="Times New Roman" w:hAnsi="Times New Roman" w:cs="Times New Roman"/>
        <w:vertAlign w:val="superscript"/>
      </w:rPr>
      <w:t>rd</w:t>
    </w:r>
    <w:r w:rsidRPr="00C378D8">
      <w:rPr>
        <w:rFonts w:ascii="Times New Roman" w:hAnsi="Times New Roman" w:cs="Times New Roman"/>
      </w:rPr>
      <w:t xml:space="preserve"> March, 2017</w:t>
    </w:r>
  </w:p>
  <w:p w:rsidR="008A37B6" w:rsidRDefault="008A37B6" w:rsidP="008A37B6">
    <w:pPr>
      <w:pStyle w:val="Footer"/>
      <w:rPr>
        <w:rFonts w:ascii="Times New Roman" w:hAnsi="Times New Roman" w:cs="Times New Roman"/>
      </w:rPr>
    </w:pPr>
    <w:r w:rsidRPr="00C378D8">
      <w:rPr>
        <w:rFonts w:ascii="Times New Roman" w:hAnsi="Times New Roman" w:cs="Times New Roman"/>
      </w:rPr>
      <w:t>Document Version: 1.1</w:t>
    </w:r>
  </w:p>
  <w:sdt>
    <w:sdtPr>
      <w:rPr>
        <w:rFonts w:ascii="Times New Roman" w:hAnsi="Times New Roman" w:cs="Times New Roman"/>
      </w:rPr>
      <w:id w:val="-1769616900"/>
      <w:docPartObj>
        <w:docPartGallery w:val="Page Numbers (Top of Page)"/>
        <w:docPartUnique/>
      </w:docPartObj>
    </w:sdtPr>
    <w:sdtEndPr/>
    <w:sdtContent>
      <w:p w:rsidR="00E43B60" w:rsidRDefault="008A37B6" w:rsidP="008A37B6">
        <w:pPr>
          <w:pStyle w:val="Footer"/>
          <w:jc w:val="right"/>
        </w:pPr>
        <w:r w:rsidRPr="00C378D8">
          <w:rPr>
            <w:rFonts w:ascii="Times New Roman" w:hAnsi="Times New Roman" w:cs="Times New Roman"/>
          </w:rPr>
          <w:t xml:space="preserve">Page </w:t>
        </w:r>
        <w:r w:rsidRPr="00C378D8">
          <w:rPr>
            <w:rFonts w:ascii="Times New Roman" w:hAnsi="Times New Roman" w:cs="Times New Roman"/>
            <w:b/>
            <w:bCs/>
          </w:rPr>
          <w:fldChar w:fldCharType="begin"/>
        </w:r>
        <w:r w:rsidRPr="00C378D8">
          <w:rPr>
            <w:rFonts w:ascii="Times New Roman" w:hAnsi="Times New Roman" w:cs="Times New Roman"/>
            <w:b/>
            <w:bCs/>
          </w:rPr>
          <w:instrText xml:space="preserve"> PAGE </w:instrText>
        </w:r>
        <w:r w:rsidRPr="00C378D8">
          <w:rPr>
            <w:rFonts w:ascii="Times New Roman" w:hAnsi="Times New Roman" w:cs="Times New Roman"/>
            <w:b/>
            <w:bCs/>
          </w:rPr>
          <w:fldChar w:fldCharType="separate"/>
        </w:r>
        <w:r w:rsidR="00876A65">
          <w:rPr>
            <w:rFonts w:ascii="Times New Roman" w:hAnsi="Times New Roman" w:cs="Times New Roman"/>
            <w:b/>
            <w:bCs/>
            <w:noProof/>
          </w:rPr>
          <w:t>3</w:t>
        </w:r>
        <w:r w:rsidRPr="00C378D8">
          <w:rPr>
            <w:rFonts w:ascii="Times New Roman" w:hAnsi="Times New Roman" w:cs="Times New Roman"/>
            <w:b/>
            <w:bCs/>
          </w:rPr>
          <w:fldChar w:fldCharType="end"/>
        </w:r>
        <w:r w:rsidRPr="00C378D8">
          <w:rPr>
            <w:rFonts w:ascii="Times New Roman" w:hAnsi="Times New Roman" w:cs="Times New Roman"/>
          </w:rPr>
          <w:t xml:space="preserve"> of </w:t>
        </w:r>
        <w:r w:rsidRPr="00C378D8">
          <w:rPr>
            <w:rFonts w:ascii="Times New Roman" w:hAnsi="Times New Roman" w:cs="Times New Roman"/>
            <w:b/>
            <w:bCs/>
          </w:rPr>
          <w:fldChar w:fldCharType="begin"/>
        </w:r>
        <w:r w:rsidRPr="00C378D8">
          <w:rPr>
            <w:rFonts w:ascii="Times New Roman" w:hAnsi="Times New Roman" w:cs="Times New Roman"/>
            <w:b/>
            <w:bCs/>
          </w:rPr>
          <w:instrText xml:space="preserve"> NUMPAGES  </w:instrText>
        </w:r>
        <w:r w:rsidRPr="00C378D8">
          <w:rPr>
            <w:rFonts w:ascii="Times New Roman" w:hAnsi="Times New Roman" w:cs="Times New Roman"/>
            <w:b/>
            <w:bCs/>
          </w:rPr>
          <w:fldChar w:fldCharType="separate"/>
        </w:r>
        <w:r w:rsidR="00876A65">
          <w:rPr>
            <w:rFonts w:ascii="Times New Roman" w:hAnsi="Times New Roman" w:cs="Times New Roman"/>
            <w:b/>
            <w:bCs/>
            <w:noProof/>
          </w:rPr>
          <w:t>3</w:t>
        </w:r>
        <w:r w:rsidRPr="00C378D8">
          <w:rPr>
            <w:rFonts w:ascii="Times New Roman" w:hAnsi="Times New Roman" w:cs="Times New Roman"/>
            <w:b/>
            <w:bC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5D9" w:rsidRDefault="003665D9" w:rsidP="00E43B60">
      <w:pPr>
        <w:spacing w:after="0" w:line="240" w:lineRule="auto"/>
      </w:pPr>
      <w:r>
        <w:separator/>
      </w:r>
    </w:p>
  </w:footnote>
  <w:footnote w:type="continuationSeparator" w:id="0">
    <w:p w:rsidR="003665D9" w:rsidRDefault="003665D9" w:rsidP="00E43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770"/>
    <w:multiLevelType w:val="hybridMultilevel"/>
    <w:tmpl w:val="E6084A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FE748E"/>
    <w:multiLevelType w:val="hybridMultilevel"/>
    <w:tmpl w:val="8902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62CFD"/>
    <w:multiLevelType w:val="hybridMultilevel"/>
    <w:tmpl w:val="2A4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526A4"/>
    <w:multiLevelType w:val="hybridMultilevel"/>
    <w:tmpl w:val="3D2662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A3728"/>
    <w:multiLevelType w:val="hybridMultilevel"/>
    <w:tmpl w:val="941E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4138"/>
    <w:multiLevelType w:val="hybridMultilevel"/>
    <w:tmpl w:val="96FA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E0A70"/>
    <w:multiLevelType w:val="hybridMultilevel"/>
    <w:tmpl w:val="4646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64400"/>
    <w:multiLevelType w:val="hybridMultilevel"/>
    <w:tmpl w:val="EE92E9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249C7"/>
    <w:multiLevelType w:val="hybridMultilevel"/>
    <w:tmpl w:val="3D28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7640D"/>
    <w:multiLevelType w:val="hybridMultilevel"/>
    <w:tmpl w:val="3C44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A5125"/>
    <w:multiLevelType w:val="hybridMultilevel"/>
    <w:tmpl w:val="7CC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657F8"/>
    <w:multiLevelType w:val="hybridMultilevel"/>
    <w:tmpl w:val="0B9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07F34"/>
    <w:multiLevelType w:val="hybridMultilevel"/>
    <w:tmpl w:val="96F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23360"/>
    <w:multiLevelType w:val="hybridMultilevel"/>
    <w:tmpl w:val="5858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C640D"/>
    <w:multiLevelType w:val="hybridMultilevel"/>
    <w:tmpl w:val="30D023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744C1"/>
    <w:multiLevelType w:val="hybridMultilevel"/>
    <w:tmpl w:val="C05E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93FA4"/>
    <w:multiLevelType w:val="hybridMultilevel"/>
    <w:tmpl w:val="86D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A78EB"/>
    <w:multiLevelType w:val="hybridMultilevel"/>
    <w:tmpl w:val="467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12A9D"/>
    <w:multiLevelType w:val="hybridMultilevel"/>
    <w:tmpl w:val="06B6E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845F8"/>
    <w:multiLevelType w:val="hybridMultilevel"/>
    <w:tmpl w:val="20D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13"/>
  </w:num>
  <w:num w:numId="5">
    <w:abstractNumId w:val="5"/>
  </w:num>
  <w:num w:numId="6">
    <w:abstractNumId w:val="8"/>
  </w:num>
  <w:num w:numId="7">
    <w:abstractNumId w:val="18"/>
  </w:num>
  <w:num w:numId="8">
    <w:abstractNumId w:val="1"/>
  </w:num>
  <w:num w:numId="9">
    <w:abstractNumId w:val="6"/>
  </w:num>
  <w:num w:numId="10">
    <w:abstractNumId w:val="7"/>
  </w:num>
  <w:num w:numId="11">
    <w:abstractNumId w:val="10"/>
  </w:num>
  <w:num w:numId="12">
    <w:abstractNumId w:val="17"/>
  </w:num>
  <w:num w:numId="13">
    <w:abstractNumId w:val="2"/>
  </w:num>
  <w:num w:numId="14">
    <w:abstractNumId w:val="12"/>
  </w:num>
  <w:num w:numId="15">
    <w:abstractNumId w:val="16"/>
  </w:num>
  <w:num w:numId="16">
    <w:abstractNumId w:val="15"/>
  </w:num>
  <w:num w:numId="17">
    <w:abstractNumId w:val="3"/>
  </w:num>
  <w:num w:numId="18">
    <w:abstractNumId w:val="4"/>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0E"/>
    <w:rsid w:val="00007902"/>
    <w:rsid w:val="000345A4"/>
    <w:rsid w:val="00036CE1"/>
    <w:rsid w:val="00046F06"/>
    <w:rsid w:val="00052571"/>
    <w:rsid w:val="000855CE"/>
    <w:rsid w:val="001178F1"/>
    <w:rsid w:val="00122111"/>
    <w:rsid w:val="00125DB5"/>
    <w:rsid w:val="00163828"/>
    <w:rsid w:val="001735DB"/>
    <w:rsid w:val="001A3A66"/>
    <w:rsid w:val="001A46F8"/>
    <w:rsid w:val="001A731C"/>
    <w:rsid w:val="001B49E4"/>
    <w:rsid w:val="001C43F6"/>
    <w:rsid w:val="001D76D5"/>
    <w:rsid w:val="001F5187"/>
    <w:rsid w:val="00202784"/>
    <w:rsid w:val="00221A62"/>
    <w:rsid w:val="002363B3"/>
    <w:rsid w:val="002471D7"/>
    <w:rsid w:val="002658F8"/>
    <w:rsid w:val="00271D78"/>
    <w:rsid w:val="00280FA7"/>
    <w:rsid w:val="002855CB"/>
    <w:rsid w:val="00297A2C"/>
    <w:rsid w:val="002B647F"/>
    <w:rsid w:val="002D187F"/>
    <w:rsid w:val="002D19B2"/>
    <w:rsid w:val="002D5094"/>
    <w:rsid w:val="002E0CF7"/>
    <w:rsid w:val="002E1D9A"/>
    <w:rsid w:val="002E4700"/>
    <w:rsid w:val="002F05D7"/>
    <w:rsid w:val="00305FAD"/>
    <w:rsid w:val="003665D9"/>
    <w:rsid w:val="00373E3A"/>
    <w:rsid w:val="003769C2"/>
    <w:rsid w:val="00381EB9"/>
    <w:rsid w:val="00386DAA"/>
    <w:rsid w:val="003932AB"/>
    <w:rsid w:val="003B77C3"/>
    <w:rsid w:val="003C1B43"/>
    <w:rsid w:val="003D00F5"/>
    <w:rsid w:val="00410BEB"/>
    <w:rsid w:val="00422B43"/>
    <w:rsid w:val="00440758"/>
    <w:rsid w:val="00442BE5"/>
    <w:rsid w:val="00457538"/>
    <w:rsid w:val="004A5D4A"/>
    <w:rsid w:val="004C005A"/>
    <w:rsid w:val="004F3E08"/>
    <w:rsid w:val="00512BBA"/>
    <w:rsid w:val="005155A2"/>
    <w:rsid w:val="00544F80"/>
    <w:rsid w:val="00554FB5"/>
    <w:rsid w:val="005748F7"/>
    <w:rsid w:val="0057596A"/>
    <w:rsid w:val="005A795D"/>
    <w:rsid w:val="005D3250"/>
    <w:rsid w:val="005E52D6"/>
    <w:rsid w:val="006201E7"/>
    <w:rsid w:val="00637B4A"/>
    <w:rsid w:val="00660D42"/>
    <w:rsid w:val="006801A6"/>
    <w:rsid w:val="006B1EB6"/>
    <w:rsid w:val="006B7E37"/>
    <w:rsid w:val="006F3E87"/>
    <w:rsid w:val="006F5FCD"/>
    <w:rsid w:val="00702B51"/>
    <w:rsid w:val="00710798"/>
    <w:rsid w:val="00721478"/>
    <w:rsid w:val="00744A3F"/>
    <w:rsid w:val="00744CE9"/>
    <w:rsid w:val="007468D1"/>
    <w:rsid w:val="007918BA"/>
    <w:rsid w:val="00797E3F"/>
    <w:rsid w:val="007A2AA7"/>
    <w:rsid w:val="007A3471"/>
    <w:rsid w:val="007B3F70"/>
    <w:rsid w:val="007B4D6A"/>
    <w:rsid w:val="007C30A2"/>
    <w:rsid w:val="007C4D31"/>
    <w:rsid w:val="007D1E0E"/>
    <w:rsid w:val="007D49BF"/>
    <w:rsid w:val="0082211E"/>
    <w:rsid w:val="008300A3"/>
    <w:rsid w:val="0083179C"/>
    <w:rsid w:val="00831B15"/>
    <w:rsid w:val="00850317"/>
    <w:rsid w:val="00876A65"/>
    <w:rsid w:val="00887148"/>
    <w:rsid w:val="00894767"/>
    <w:rsid w:val="0089537E"/>
    <w:rsid w:val="008A37B6"/>
    <w:rsid w:val="008D712E"/>
    <w:rsid w:val="00942A3B"/>
    <w:rsid w:val="009629C4"/>
    <w:rsid w:val="00964D40"/>
    <w:rsid w:val="009B1407"/>
    <w:rsid w:val="009D60FA"/>
    <w:rsid w:val="009E021B"/>
    <w:rsid w:val="00A002A3"/>
    <w:rsid w:val="00A01663"/>
    <w:rsid w:val="00A175BF"/>
    <w:rsid w:val="00A257C8"/>
    <w:rsid w:val="00A3200C"/>
    <w:rsid w:val="00A453DD"/>
    <w:rsid w:val="00A50151"/>
    <w:rsid w:val="00AA63C7"/>
    <w:rsid w:val="00AA7174"/>
    <w:rsid w:val="00AA791E"/>
    <w:rsid w:val="00AD1EA6"/>
    <w:rsid w:val="00AD7709"/>
    <w:rsid w:val="00AE69D0"/>
    <w:rsid w:val="00AF1654"/>
    <w:rsid w:val="00AF529B"/>
    <w:rsid w:val="00B1207C"/>
    <w:rsid w:val="00B4247A"/>
    <w:rsid w:val="00B4507A"/>
    <w:rsid w:val="00B7394D"/>
    <w:rsid w:val="00B82D93"/>
    <w:rsid w:val="00B96E77"/>
    <w:rsid w:val="00BA2ED1"/>
    <w:rsid w:val="00BB5586"/>
    <w:rsid w:val="00BC4E80"/>
    <w:rsid w:val="00BD3F37"/>
    <w:rsid w:val="00BE2547"/>
    <w:rsid w:val="00BF77E2"/>
    <w:rsid w:val="00C009FC"/>
    <w:rsid w:val="00C12B4D"/>
    <w:rsid w:val="00C17233"/>
    <w:rsid w:val="00C24026"/>
    <w:rsid w:val="00C60FFF"/>
    <w:rsid w:val="00C748C5"/>
    <w:rsid w:val="00C80A20"/>
    <w:rsid w:val="00CA3311"/>
    <w:rsid w:val="00CB2322"/>
    <w:rsid w:val="00CB75F6"/>
    <w:rsid w:val="00CC7D68"/>
    <w:rsid w:val="00CE268F"/>
    <w:rsid w:val="00CE3FCC"/>
    <w:rsid w:val="00D24881"/>
    <w:rsid w:val="00D300B8"/>
    <w:rsid w:val="00D30B95"/>
    <w:rsid w:val="00D31755"/>
    <w:rsid w:val="00D3586B"/>
    <w:rsid w:val="00D44D81"/>
    <w:rsid w:val="00D513FB"/>
    <w:rsid w:val="00D61861"/>
    <w:rsid w:val="00D61C3D"/>
    <w:rsid w:val="00D70782"/>
    <w:rsid w:val="00D872C8"/>
    <w:rsid w:val="00D87A2C"/>
    <w:rsid w:val="00D960AD"/>
    <w:rsid w:val="00DA4F31"/>
    <w:rsid w:val="00DB1856"/>
    <w:rsid w:val="00DB43F3"/>
    <w:rsid w:val="00DE4E8F"/>
    <w:rsid w:val="00E17E31"/>
    <w:rsid w:val="00E42E6A"/>
    <w:rsid w:val="00E43B60"/>
    <w:rsid w:val="00E52479"/>
    <w:rsid w:val="00E65BFF"/>
    <w:rsid w:val="00E92059"/>
    <w:rsid w:val="00EC133E"/>
    <w:rsid w:val="00ED75FD"/>
    <w:rsid w:val="00EF3024"/>
    <w:rsid w:val="00EF59F1"/>
    <w:rsid w:val="00F04EDB"/>
    <w:rsid w:val="00F149BE"/>
    <w:rsid w:val="00F228C2"/>
    <w:rsid w:val="00F24092"/>
    <w:rsid w:val="00F33BF0"/>
    <w:rsid w:val="00F61786"/>
    <w:rsid w:val="00F70CF1"/>
    <w:rsid w:val="00FA16A6"/>
    <w:rsid w:val="00FA2DB1"/>
    <w:rsid w:val="00FC1A9C"/>
    <w:rsid w:val="00FC57D9"/>
    <w:rsid w:val="00FD4F47"/>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F2F8F6-E25E-4C33-A485-5E47A5DB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86"/>
    <w:pPr>
      <w:ind w:left="720"/>
      <w:contextualSpacing/>
    </w:pPr>
  </w:style>
  <w:style w:type="paragraph" w:styleId="Header">
    <w:name w:val="header"/>
    <w:basedOn w:val="Normal"/>
    <w:link w:val="HeaderChar"/>
    <w:unhideWhenUsed/>
    <w:rsid w:val="00E4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B60"/>
  </w:style>
  <w:style w:type="paragraph" w:styleId="Footer">
    <w:name w:val="footer"/>
    <w:basedOn w:val="Normal"/>
    <w:link w:val="FooterChar"/>
    <w:uiPriority w:val="99"/>
    <w:unhideWhenUsed/>
    <w:rsid w:val="00E4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B60"/>
  </w:style>
  <w:style w:type="paragraph" w:customStyle="1" w:styleId="Default">
    <w:name w:val="Default"/>
    <w:rsid w:val="00AD7709"/>
    <w:pPr>
      <w:autoSpaceDE w:val="0"/>
      <w:autoSpaceDN w:val="0"/>
      <w:adjustRightInd w:val="0"/>
      <w:spacing w:after="0" w:line="240" w:lineRule="auto"/>
    </w:pPr>
    <w:rPr>
      <w:rFonts w:ascii="Symbol" w:eastAsia="Times New Roman" w:hAnsi="Symbol" w:cs="Symbol"/>
      <w:color w:val="000000"/>
      <w:sz w:val="24"/>
      <w:szCs w:val="24"/>
    </w:rPr>
  </w:style>
  <w:style w:type="paragraph" w:styleId="NoSpacing">
    <w:name w:val="No Spacing"/>
    <w:link w:val="NoSpacingChar"/>
    <w:uiPriority w:val="1"/>
    <w:qFormat/>
    <w:rsid w:val="002D187F"/>
    <w:pPr>
      <w:spacing w:after="0" w:line="240" w:lineRule="auto"/>
    </w:pPr>
    <w:rPr>
      <w:rFonts w:eastAsiaTheme="minorEastAsia"/>
    </w:rPr>
  </w:style>
  <w:style w:type="character" w:customStyle="1" w:styleId="NoSpacingChar">
    <w:name w:val="No Spacing Char"/>
    <w:basedOn w:val="DefaultParagraphFont"/>
    <w:link w:val="NoSpacing"/>
    <w:uiPriority w:val="1"/>
    <w:rsid w:val="002D187F"/>
    <w:rPr>
      <w:rFonts w:eastAsiaTheme="minorEastAsia"/>
    </w:rPr>
  </w:style>
  <w:style w:type="table" w:styleId="TableGrid">
    <w:name w:val="Table Grid"/>
    <w:basedOn w:val="TableNormal"/>
    <w:uiPriority w:val="39"/>
    <w:rsid w:val="008A37B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63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Assumptions and constraints log</vt:lpstr>
    </vt:vector>
  </TitlesOfParts>
  <Company>Submitted by:</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Assumptions and constraints log</dc:title>
  <dc:subject>Systems Migration Project, J.D. Monster Bank</dc:subject>
  <dc:creator>Rituparna Das</dc:creator>
  <cp:keywords/>
  <dc:description/>
  <cp:lastModifiedBy>Pandey, Jalaj</cp:lastModifiedBy>
  <cp:revision>6</cp:revision>
  <cp:lastPrinted>2017-03-23T22:07:00Z</cp:lastPrinted>
  <dcterms:created xsi:type="dcterms:W3CDTF">2017-03-23T18:33:00Z</dcterms:created>
  <dcterms:modified xsi:type="dcterms:W3CDTF">2017-03-23T22:07:00Z</dcterms:modified>
  <cp:category>ISYS 630-601 Group 01</cp:category>
</cp:coreProperties>
</file>