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B1A4D"/>
          <w:sz w:val="36"/>
          <w:szCs w:val="36"/>
        </w:rPr>
        <w:t xml:space="preserve">Doofenshmirtz Evil Incorporated</w:t>
      </w:r>
    </w:p>
    <w:p>
      <w:pPr>
        <w:pBdr>
          <w:bottom w:val="single" w:color="6B3FA0" w:sz="6" w:space="8"/>
        </w:pBdr>
        <w:spacing w:after="200"/>
        <w:jc w:val="center"/>
      </w:pPr>
      <w:r>
        <w:rPr>
          <w:b/>
          <w:bCs/>
          <w:color w:val="6B3FA0"/>
          <w:sz w:val="26"/>
          <w:szCs w:val="26"/>
        </w:rPr>
        <w:t xml:space="preserve">Time &amp; Usage Policy — Version 2.0</w:t>
      </w:r>
    </w:p>
    <w:p>
      <w:pPr>
        <w:pStyle w:val="Heading2"/>
        <w:spacing w:after="100" w:before="260"/>
      </w:pPr>
      <w:r>
        <w:rPr>
          <w:b/>
          <w:bCs/>
          <w:color w:val="2B1A4D"/>
          <w:sz w:val="23"/>
          <w:szCs w:val="23"/>
        </w:rPr>
        <w:t xml:space="preserve">1. Purpose</w:t>
      </w:r>
    </w:p>
    <w:p>
      <w:pPr>
        <w:spacing w:after="160"/>
        <w:jc w:val="both"/>
      </w:pPr>
      <w:r>
        <w:rPr>
          <w:sz w:val="20"/>
          <w:szCs w:val="20"/>
        </w:rPr>
        <w:t xml:space="preserve">This is a revision of Version 1.0, issued after finance flagged the token economy as unsustainable and, separately, after the foosball table required its second mid-season repair. The core goals are unchanged: employees are brilliant, restless, and constitutionally unable to leave a "quick five-minute break" at five minutes. This policy channels that energy through scheduled recreation and a tightened token economy, now with a competitive twist and active video monitoring.</w:t>
      </w:r>
    </w:p>
    <w:p>
      <w:pPr>
        <w:pStyle w:val="Heading2"/>
        <w:spacing w:after="100" w:before="260"/>
      </w:pPr>
      <w:r>
        <w:rPr>
          <w:b/>
          <w:bCs/>
          <w:color w:val="2B1A4D"/>
          <w:sz w:val="23"/>
          <w:szCs w:val="23"/>
        </w:rPr>
        <w:t xml:space="preserve">2. Scope</w:t>
      </w:r>
    </w:p>
    <w:p>
      <w:pPr>
        <w:spacing w:after="160"/>
        <w:jc w:val="both"/>
      </w:pPr>
      <w:r>
        <w:rPr>
          <w:sz w:val="20"/>
          <w:szCs w:val="20"/>
        </w:rPr>
        <w:t xml:space="preserve">This policy applies to all full-time employees, contractors, interns, and any reanimated former staff currently carried on active headcount. It does not apply to the Chief Token Officer (CTO), who remains, by charter, beyond policy.</w:t>
      </w:r>
    </w:p>
    <w:p>
      <w:pPr>
        <w:pStyle w:val="Heading2"/>
        <w:spacing w:after="100" w:before="260"/>
      </w:pPr>
      <w:r>
        <w:rPr>
          <w:b/>
          <w:bCs/>
          <w:color w:val="2B1A4D"/>
          <w:sz w:val="23"/>
          <w:szCs w:val="23"/>
        </w:rPr>
        <w:t xml:space="preserve">3. Video Game Time</w:t>
      </w:r>
    </w:p>
    <w:p>
      <w:pPr>
        <w:spacing w:after="160"/>
        <w:jc w:val="both"/>
      </w:pPr>
      <w:r>
        <w:rPr>
          <w:b/>
          <w:bCs/>
          <w:sz w:val="20"/>
          <w:szCs w:val="20"/>
        </w:rPr>
        <w:t xml:space="preserve">3.1 Daily Allowance.</w:t>
      </w:r>
      <w:r>
        <w:rPr>
          <w:sz w:val="20"/>
          <w:szCs w:val="20"/>
        </w:rPr>
        <w:t xml:space="preserve"> Video game time remains unchanged at up to 45 minutes per workday, taken in increments of no fewer than 15 minutes.</w:t>
      </w:r>
    </w:p>
    <w:p>
      <w:pPr>
        <w:spacing w:after="160"/>
        <w:jc w:val="both"/>
      </w:pPr>
      <w:r>
        <w:rPr>
          <w:b/>
          <w:bCs/>
          <w:sz w:val="20"/>
          <w:szCs w:val="20"/>
        </w:rPr>
        <w:t xml:space="preserve">3.2 Suspension Conditions.</w:t>
      </w:r>
      <w:r>
        <w:rPr>
          <w:sz w:val="20"/>
          <w:szCs w:val="20"/>
        </w:rPr>
        <w:t xml:space="preserve"> The minimum-increment rule remains in force for the same reason it always has: a five-minute break has never once stayed five minutes.</w:t>
      </w:r>
    </w:p>
    <w:p>
      <w:pPr>
        <w:pStyle w:val="Heading2"/>
        <w:spacing w:after="100" w:before="260"/>
      </w:pPr>
      <w:r>
        <w:rPr>
          <w:b/>
          <w:bCs/>
          <w:color w:val="2B1A4D"/>
          <w:sz w:val="23"/>
          <w:szCs w:val="23"/>
        </w:rPr>
        <w:t xml:space="preserve">4. Foosball Time and the Winner-Takes-Tokens Rule</w:t>
      </w:r>
    </w:p>
    <w:p>
      <w:pPr>
        <w:spacing w:after="160"/>
        <w:jc w:val="both"/>
      </w:pPr>
      <w:r>
        <w:rPr>
          <w:b/>
          <w:bCs/>
          <w:sz w:val="20"/>
          <w:szCs w:val="20"/>
        </w:rPr>
        <w:t xml:space="preserve">4.1 Daily Allowance.</w:t>
      </w:r>
      <w:r>
        <w:rPr>
          <w:sz w:val="20"/>
          <w:szCs w:val="20"/>
        </w:rPr>
        <w:t xml:space="preserve"> Foosball remains capped at 20 minutes per employee per day, split across no more than two sessions.</w:t>
      </w:r>
    </w:p>
    <w:p>
      <w:pPr>
        <w:spacing w:after="160"/>
        <w:jc w:val="both"/>
      </w:pPr>
      <w:r>
        <w:rPr>
          <w:b/>
          <w:bCs/>
          <w:sz w:val="20"/>
          <w:szCs w:val="20"/>
        </w:rPr>
        <w:t xml:space="preserve">4.2 Winner-Takes-Tokens Rule.</w:t>
      </w:r>
      <w:r>
        <w:rPr>
          <w:sz w:val="20"/>
          <w:szCs w:val="20"/>
        </w:rPr>
        <w:t xml:space="preserve"> Version 2.0 introduces one change: if an employee defeats a coworker in a foosball match, the winner receives the loser's remaining token balance for the current cycle. This transfer is automatic, immediate, and non-negotiable. Employees are advised that this rule has, predictably, transformed foosball from a break activity into a form of asset management, and management has decided this is fine.</w:t>
      </w:r>
    </w:p>
    <w:p>
      <w:pPr>
        <w:pStyle w:val="Heading2"/>
        <w:spacing w:after="100" w:before="260"/>
      </w:pPr>
      <w:r>
        <w:rPr>
          <w:b/>
          <w:bCs/>
          <w:color w:val="2B1A4D"/>
          <w:sz w:val="23"/>
          <w:szCs w:val="23"/>
        </w:rPr>
        <w:t xml:space="preserve">5. Foosball Monitoring</w:t>
      </w:r>
    </w:p>
    <w:p>
      <w:pPr>
        <w:spacing w:after="160"/>
        <w:jc w:val="both"/>
      </w:pPr>
      <w:r>
        <w:rPr>
          <w:sz w:val="20"/>
          <w:szCs w:val="20"/>
        </w:rPr>
        <w:t xml:space="preserve">All foosball matches are now monitored by a vision-language-model-based AI system, which observes gameplay in real time, verifies the final score, and reports outcomes directly to the Chief Token Officer for token-transfer processing. The system also flags irregularities — suspiciously convenient injuries, disputed rebounds, and anyone who appears to be losing on purpose to gift tokens to a friend, which remains prohibited. Employees should assume the foosball table is always watching, because it is.</w:t>
      </w:r>
    </w:p>
    <w:p>
      <w:pPr>
        <w:pStyle w:val="Heading2"/>
        <w:spacing w:after="100" w:before="260"/>
      </w:pPr>
      <w:r>
        <w:rPr>
          <w:b/>
          <w:bCs/>
          <w:color w:val="2B1A4D"/>
          <w:sz w:val="23"/>
          <w:szCs w:val="23"/>
        </w:rPr>
        <w:t xml:space="preserve">6. Token Allocation</w:t>
      </w:r>
    </w:p>
    <w:p>
      <w:pPr>
        <w:spacing w:after="160"/>
        <w:jc w:val="both"/>
      </w:pPr>
      <w:r>
        <w:rPr>
          <w:b/>
          <w:bCs/>
          <w:sz w:val="20"/>
          <w:szCs w:val="20"/>
        </w:rPr>
        <w:t xml:space="preserve">6.1 Allocation Amount.</w:t>
      </w:r>
      <w:r>
        <w:rPr>
          <w:sz w:val="20"/>
          <w:szCs w:val="20"/>
        </w:rPr>
        <w:t xml:space="preserve"> Every employee is issued 500,000 (five hundred thousand) tokens at the start of each six-hour cycle, replenished automatically — a reduction from the 1,000,000 issued under Version 1.0. Finance has described this adjustment as "necessary" and "overdue."</w:t>
      </w:r>
    </w:p>
    <w:p>
      <w:pPr>
        <w:spacing w:after="160"/>
        <w:jc w:val="both"/>
      </w:pPr>
      <w:r>
        <w:rPr>
          <w:b/>
          <w:bCs/>
          <w:sz w:val="20"/>
          <w:szCs w:val="20"/>
        </w:rPr>
        <w:t xml:space="preserve">6.2 No Rollover.</w:t>
      </w:r>
      <w:r>
        <w:rPr>
          <w:sz w:val="20"/>
          <w:szCs w:val="20"/>
        </w:rPr>
        <w:t xml:space="preserve"> Unused tokens do not roll over between cycles, and tokens gained via foosball victory do not count toward any cycle's base allocation for accounting purposes.</w:t>
      </w:r>
    </w:p>
    <w:p>
      <w:pPr>
        <w:pStyle w:val="Heading2"/>
        <w:spacing w:after="100" w:before="260"/>
      </w:pPr>
      <w:r>
        <w:rPr>
          <w:b/>
          <w:bCs/>
          <w:color w:val="2B1A4D"/>
          <w:sz w:val="23"/>
          <w:szCs w:val="23"/>
        </w:rPr>
        <w:t xml:space="preserve">7. Requesting Additional Tokens</w:t>
      </w:r>
    </w:p>
    <w:p>
      <w:pPr>
        <w:spacing w:after="160"/>
        <w:jc w:val="both"/>
      </w:pPr>
      <w:r>
        <w:rPr>
          <w:b/>
          <w:bCs/>
          <w:sz w:val="20"/>
          <w:szCs w:val="20"/>
        </w:rPr>
        <w:t xml:space="preserve">7.1 Request Process.</w:t>
      </w:r>
      <w:r>
        <w:rPr>
          <w:sz w:val="20"/>
          <w:szCs w:val="20"/>
        </w:rPr>
        <w:t xml:space="preserve"> An employee who exhausts their allocation before the six-hour cycle resets, and who has not simply won a foosball match, may submit a request for supplemental tokens to the Chief Token Officer.</w:t>
      </w:r>
    </w:p>
    <w:p>
      <w:pPr>
        <w:spacing w:after="160"/>
        <w:jc w:val="both"/>
      </w:pPr>
      <w:r>
        <w:rPr>
          <w:b/>
          <w:bCs/>
          <w:sz w:val="20"/>
          <w:szCs w:val="20"/>
        </w:rPr>
        <w:t xml:space="preserve">7.2 CTO Discretion.</w:t>
      </w:r>
      <w:r>
        <w:rPr>
          <w:sz w:val="20"/>
          <w:szCs w:val="20"/>
        </w:rPr>
        <w:t xml:space="preserve"> The CTO evaluates each request based on his own assessment of the work's importance — a standard that remains entirely and irrevocably at his sole discretion. There is still no appeals process, no rubric, and no committee review.</w:t>
      </w:r>
    </w:p>
    <w:p>
      <w:pPr>
        <w:pStyle w:val="Heading2"/>
        <w:spacing w:after="100" w:before="260"/>
      </w:pPr>
      <w:r>
        <w:rPr>
          <w:b/>
          <w:bCs/>
          <w:color w:val="2B1A4D"/>
          <w:sz w:val="23"/>
          <w:szCs w:val="23"/>
        </w:rPr>
        <w:t xml:space="preserve">8. Token Depletion — Consequences</w:t>
      </w:r>
    </w:p>
    <w:p>
      <w:pPr>
        <w:spacing w:after="160"/>
        <w:jc w:val="both"/>
      </w:pPr>
      <w:r>
        <w:rPr>
          <w:sz w:val="20"/>
          <w:szCs w:val="20"/>
        </w:rPr>
        <w:t xml:space="preserve">An employee who runs out of tokens, has not won a foosball match recently enough to replenish, and whose supplemental request is denied by the Chief Token Officer, must immediately cease all token-consuming activity for the remainder of the cycle and perform skincare instead. Skincare stations remain stocked at every desk pod. Employees are reminded that this outcome is now, at least in part, avoidable through better foosball performance.</w:t>
      </w:r>
    </w:p>
    <w:p>
      <w:pPr>
        <w:pStyle w:val="Heading2"/>
        <w:spacing w:after="100" w:before="260"/>
      </w:pPr>
      <w:r>
        <w:rPr>
          <w:b/>
          <w:bCs/>
          <w:color w:val="2B1A4D"/>
          <w:sz w:val="23"/>
          <w:szCs w:val="23"/>
        </w:rPr>
        <w:t xml:space="preserve">9. Enforcement</w:t>
      </w:r>
    </w:p>
    <w:p>
      <w:pPr>
        <w:spacing w:after="160"/>
        <w:jc w:val="both"/>
      </w:pPr>
      <w:r>
        <w:rPr>
          <w:b/>
          <w:bCs/>
          <w:sz w:val="20"/>
          <w:szCs w:val="20"/>
        </w:rPr>
        <w:t xml:space="preserve">9.1 Prohibited Transfers.</w:t>
      </w:r>
      <w:r>
        <w:rPr>
          <w:sz w:val="20"/>
          <w:szCs w:val="20"/>
        </w:rPr>
        <w:t xml:space="preserve"> Token balances are tracked automatically. Borrowing, pooling, or gifting tokens outside of a verified foosball victory remains strictly prohibited.</w:t>
      </w:r>
    </w:p>
    <w:p>
      <w:pPr>
        <w:spacing w:after="160"/>
        <w:jc w:val="both"/>
      </w:pPr>
      <w:r>
        <w:rPr>
          <w:b/>
          <w:bCs/>
          <w:sz w:val="20"/>
          <w:szCs w:val="20"/>
        </w:rPr>
        <w:t xml:space="preserve">9.2 Escalation.</w:t>
      </w:r>
      <w:r>
        <w:rPr>
          <w:sz w:val="20"/>
          <w:szCs w:val="20"/>
        </w:rPr>
        <w:t xml:space="preserve"> Any attempt to stage, fix, or otherwise manipulate a foosball match for token gain will be detected by the monitoring system and escalated to the Chief Token Officer, whose discretion remains final.</w:t>
      </w:r>
    </w:p>
    <w:p>
      <w:pPr>
        <w:pStyle w:val="Heading2"/>
        <w:spacing w:after="100" w:before="260"/>
      </w:pPr>
      <w:r>
        <w:rPr>
          <w:b/>
          <w:bCs/>
          <w:color w:val="2B1A4D"/>
          <w:sz w:val="23"/>
          <w:szCs w:val="23"/>
        </w:rPr>
        <w:t xml:space="preserve">10. Acknowledgment</w:t>
      </w:r>
    </w:p>
    <w:p>
      <w:pPr>
        <w:spacing w:after="160"/>
        <w:jc w:val="both"/>
      </w:pPr>
      <w:r>
        <w:rPr>
          <w:sz w:val="20"/>
          <w:szCs w:val="20"/>
        </w:rPr>
        <w:t xml:space="preserve">Continued employment and continued presence at the foosball table constitute acknowledgment that this policy has been read, understood, and grudgingly accepted.</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2026-09-22T13:10:37.698Z</dcterms:created>
  <dcterms:modified xsi:type="dcterms:W3CDTF">2026-09-22T13:10:37.698Z</dcterms:modified>
</cp:coreProperties>
</file>

<file path=docProps/custom.xml><?xml version="1.0" encoding="utf-8"?>
<Properties xmlns="http://schemas.openxmlformats.org/officeDocument/2006/custom-properties" xmlns:vt="http://schemas.openxmlformats.org/officeDocument/2006/docPropsVTypes"/>
</file>