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7D797" w14:textId="7A04D09C" w:rsidR="00453EC0" w:rsidRPr="005F72DA" w:rsidRDefault="00886CB1">
      <w:pPr>
        <w:rPr>
          <w:rFonts w:ascii="Times New Roman" w:hAnsi="Times New Roman" w:cs="Times New Roman"/>
          <w:sz w:val="22"/>
          <w:szCs w:val="22"/>
          <w:u w:val="single"/>
        </w:rPr>
      </w:pPr>
      <w:r w:rsidRPr="005F72DA">
        <w:rPr>
          <w:rFonts w:ascii="Times New Roman" w:hAnsi="Times New Roman" w:cs="Times New Roman"/>
          <w:sz w:val="22"/>
          <w:szCs w:val="22"/>
          <w:u w:val="single"/>
        </w:rPr>
        <w:t xml:space="preserve">ES50119- Financial Economics </w:t>
      </w:r>
    </w:p>
    <w:p w14:paraId="4904ECFB" w14:textId="5D043651" w:rsidR="00D708C7" w:rsidRPr="005F72DA" w:rsidRDefault="00D708C7">
      <w:pPr>
        <w:rPr>
          <w:rFonts w:ascii="Times New Roman" w:hAnsi="Times New Roman" w:cs="Times New Roman"/>
          <w:sz w:val="22"/>
          <w:szCs w:val="22"/>
          <w:u w:val="single"/>
        </w:rPr>
      </w:pPr>
    </w:p>
    <w:p w14:paraId="05A4B92A" w14:textId="3038072A" w:rsidR="00D708C7" w:rsidRPr="005F72DA" w:rsidRDefault="00D708C7">
      <w:pPr>
        <w:rPr>
          <w:rFonts w:ascii="Times New Roman" w:hAnsi="Times New Roman" w:cs="Times New Roman"/>
          <w:sz w:val="22"/>
          <w:szCs w:val="22"/>
          <w:u w:val="single"/>
        </w:rPr>
      </w:pPr>
      <w:r w:rsidRPr="005F72DA">
        <w:rPr>
          <w:rFonts w:ascii="Times New Roman" w:hAnsi="Times New Roman" w:cs="Times New Roman"/>
          <w:sz w:val="22"/>
          <w:szCs w:val="22"/>
          <w:u w:val="single"/>
        </w:rPr>
        <w:t xml:space="preserve">Question 1 </w:t>
      </w:r>
    </w:p>
    <w:p w14:paraId="0BFC699E" w14:textId="1268B74F" w:rsidR="00C45B5D" w:rsidRPr="005F72DA" w:rsidRDefault="004C009E" w:rsidP="00C45B5D">
      <w:pPr>
        <w:pStyle w:val="NormalWeb"/>
        <w:rPr>
          <w:sz w:val="22"/>
          <w:szCs w:val="22"/>
        </w:rPr>
      </w:pPr>
      <w:r w:rsidRPr="005F72DA">
        <w:rPr>
          <w:sz w:val="22"/>
          <w:szCs w:val="22"/>
        </w:rPr>
        <w:t>In the table below, descriptive statistics have been generated for the seven variables</w:t>
      </w:r>
      <w:r w:rsidR="00D55339">
        <w:rPr>
          <w:sz w:val="22"/>
          <w:szCs w:val="22"/>
        </w:rPr>
        <w:t xml:space="preserve"> given in the data set</w:t>
      </w:r>
      <w:r w:rsidR="00C45B5D" w:rsidRPr="005F72DA">
        <w:rPr>
          <w:sz w:val="22"/>
          <w:szCs w:val="22"/>
        </w:rPr>
        <w:t xml:space="preserve">: cost, </w:t>
      </w:r>
      <w:r w:rsidR="00FC59CE" w:rsidRPr="005F72DA">
        <w:rPr>
          <w:sz w:val="22"/>
          <w:szCs w:val="22"/>
        </w:rPr>
        <w:t>w1</w:t>
      </w:r>
      <w:r w:rsidR="00C45B5D" w:rsidRPr="005F72DA">
        <w:rPr>
          <w:position w:val="-4"/>
          <w:sz w:val="22"/>
          <w:szCs w:val="22"/>
        </w:rPr>
        <w:t xml:space="preserve"> </w:t>
      </w:r>
      <w:r w:rsidR="00C45B5D" w:rsidRPr="005F72DA">
        <w:rPr>
          <w:sz w:val="22"/>
          <w:szCs w:val="22"/>
        </w:rPr>
        <w:t xml:space="preserve">– the wage rate for labour, </w:t>
      </w:r>
      <w:r w:rsidR="00C45B5D" w:rsidRPr="00C45B5D">
        <w:rPr>
          <w:sz w:val="22"/>
          <w:szCs w:val="22"/>
        </w:rPr>
        <w:t>w</w:t>
      </w:r>
      <w:r w:rsidR="00C45B5D" w:rsidRPr="00C45B5D">
        <w:rPr>
          <w:position w:val="-4"/>
          <w:sz w:val="22"/>
          <w:szCs w:val="22"/>
        </w:rPr>
        <w:t xml:space="preserve">2 </w:t>
      </w:r>
      <w:r w:rsidR="00C45B5D" w:rsidRPr="00C45B5D">
        <w:rPr>
          <w:sz w:val="22"/>
          <w:szCs w:val="22"/>
        </w:rPr>
        <w:t>– the interest rate for borrowed funds</w:t>
      </w:r>
      <w:r w:rsidR="00C45B5D" w:rsidRPr="005F72DA">
        <w:rPr>
          <w:sz w:val="22"/>
          <w:szCs w:val="22"/>
        </w:rPr>
        <w:t>, w</w:t>
      </w:r>
      <w:r w:rsidR="00C45B5D" w:rsidRPr="005F72DA">
        <w:rPr>
          <w:position w:val="-4"/>
          <w:sz w:val="22"/>
          <w:szCs w:val="22"/>
        </w:rPr>
        <w:t xml:space="preserve">3 </w:t>
      </w:r>
      <w:r w:rsidR="00C45B5D" w:rsidRPr="005F72DA">
        <w:rPr>
          <w:sz w:val="22"/>
          <w:szCs w:val="22"/>
        </w:rPr>
        <w:t>– the price of physical capital, y</w:t>
      </w:r>
      <w:r w:rsidR="00C45B5D" w:rsidRPr="005F72DA">
        <w:rPr>
          <w:position w:val="-4"/>
          <w:sz w:val="22"/>
          <w:szCs w:val="22"/>
        </w:rPr>
        <w:t xml:space="preserve">1 </w:t>
      </w:r>
      <w:r w:rsidR="00C45B5D" w:rsidRPr="005F72DA">
        <w:rPr>
          <w:sz w:val="22"/>
          <w:szCs w:val="22"/>
        </w:rPr>
        <w:t>– consumer loans, y</w:t>
      </w:r>
      <w:r w:rsidR="00C45B5D" w:rsidRPr="005F72DA">
        <w:rPr>
          <w:position w:val="-4"/>
          <w:sz w:val="22"/>
          <w:szCs w:val="22"/>
        </w:rPr>
        <w:t xml:space="preserve">2 </w:t>
      </w:r>
      <w:r w:rsidR="00C45B5D" w:rsidRPr="005F72DA">
        <w:rPr>
          <w:sz w:val="22"/>
          <w:szCs w:val="22"/>
        </w:rPr>
        <w:t>– non–consumer loans, consisting of industrial and commercial loans and real estate loans and  y</w:t>
      </w:r>
      <w:r w:rsidR="00C45B5D" w:rsidRPr="005F72DA">
        <w:rPr>
          <w:position w:val="-4"/>
          <w:sz w:val="22"/>
          <w:szCs w:val="22"/>
        </w:rPr>
        <w:t xml:space="preserve">3 </w:t>
      </w:r>
      <w:r w:rsidR="00C45B5D" w:rsidRPr="005F72DA">
        <w:rPr>
          <w:sz w:val="22"/>
          <w:szCs w:val="22"/>
        </w:rPr>
        <w:t xml:space="preserve">– securities, including non–loan financial assets.  Within the table, </w:t>
      </w:r>
      <w:r w:rsidR="0093753E" w:rsidRPr="005F72DA">
        <w:rPr>
          <w:sz w:val="22"/>
          <w:szCs w:val="22"/>
        </w:rPr>
        <w:t xml:space="preserve">the following </w:t>
      </w:r>
      <w:r w:rsidR="00C45B5D" w:rsidRPr="005F72DA">
        <w:rPr>
          <w:sz w:val="22"/>
          <w:szCs w:val="22"/>
        </w:rPr>
        <w:t xml:space="preserve">statistics </w:t>
      </w:r>
      <w:r w:rsidR="00FC59CE" w:rsidRPr="005F72DA">
        <w:rPr>
          <w:sz w:val="22"/>
          <w:szCs w:val="22"/>
        </w:rPr>
        <w:t xml:space="preserve">are reported </w:t>
      </w:r>
      <w:r w:rsidR="0093753E" w:rsidRPr="005F72DA">
        <w:rPr>
          <w:sz w:val="22"/>
          <w:szCs w:val="22"/>
        </w:rPr>
        <w:t xml:space="preserve">for the variables mentioned above: </w:t>
      </w:r>
      <w:r w:rsidR="00C45B5D" w:rsidRPr="005F72DA">
        <w:rPr>
          <w:sz w:val="22"/>
          <w:szCs w:val="22"/>
        </w:rPr>
        <w:t>number (n), mean, standard deviation (</w:t>
      </w:r>
      <w:proofErr w:type="spellStart"/>
      <w:r w:rsidR="00C45B5D" w:rsidRPr="005F72DA">
        <w:rPr>
          <w:sz w:val="22"/>
          <w:szCs w:val="22"/>
        </w:rPr>
        <w:t>s</w:t>
      </w:r>
      <w:r w:rsidR="00FB74B1" w:rsidRPr="005F72DA">
        <w:rPr>
          <w:sz w:val="22"/>
          <w:szCs w:val="22"/>
        </w:rPr>
        <w:t>.</w:t>
      </w:r>
      <w:r w:rsidR="00C45B5D" w:rsidRPr="005F72DA">
        <w:rPr>
          <w:sz w:val="22"/>
          <w:szCs w:val="22"/>
        </w:rPr>
        <w:t>d</w:t>
      </w:r>
      <w:proofErr w:type="spellEnd"/>
      <w:r w:rsidR="00C45B5D" w:rsidRPr="005F72DA">
        <w:rPr>
          <w:sz w:val="22"/>
          <w:szCs w:val="22"/>
        </w:rPr>
        <w:t xml:space="preserve">), median, </w:t>
      </w:r>
      <w:r w:rsidR="00FB74B1" w:rsidRPr="005F72DA">
        <w:rPr>
          <w:sz w:val="22"/>
          <w:szCs w:val="22"/>
        </w:rPr>
        <w:t>maximum (max</w:t>
      </w:r>
      <w:r w:rsidR="00C45B5D" w:rsidRPr="005F72DA">
        <w:rPr>
          <w:sz w:val="22"/>
          <w:szCs w:val="22"/>
        </w:rPr>
        <w:t xml:space="preserve">), </w:t>
      </w:r>
      <w:r w:rsidR="00FB74B1" w:rsidRPr="005F72DA">
        <w:rPr>
          <w:sz w:val="22"/>
          <w:szCs w:val="22"/>
        </w:rPr>
        <w:t>minimum (min), skewness</w:t>
      </w:r>
      <w:r w:rsidR="00C45B5D" w:rsidRPr="005F72DA">
        <w:rPr>
          <w:sz w:val="22"/>
          <w:szCs w:val="22"/>
        </w:rPr>
        <w:t xml:space="preserve"> and kurtosis</w:t>
      </w:r>
      <w:r w:rsidR="00FB74B1" w:rsidRPr="005F72DA">
        <w:rPr>
          <w:sz w:val="22"/>
          <w:szCs w:val="22"/>
        </w:rPr>
        <w:t xml:space="preserve"> and </w:t>
      </w:r>
      <w:r w:rsidR="00C45B5D" w:rsidRPr="005F72DA">
        <w:rPr>
          <w:sz w:val="22"/>
          <w:szCs w:val="22"/>
        </w:rPr>
        <w:t>first quantile (1</w:t>
      </w:r>
      <w:r w:rsidR="00C45B5D" w:rsidRPr="005F72DA">
        <w:rPr>
          <w:sz w:val="22"/>
          <w:szCs w:val="22"/>
          <w:vertAlign w:val="superscript"/>
        </w:rPr>
        <w:t>st</w:t>
      </w:r>
      <w:r w:rsidR="00C45B5D" w:rsidRPr="005F72DA">
        <w:rPr>
          <w:sz w:val="22"/>
          <w:szCs w:val="22"/>
        </w:rPr>
        <w:t xml:space="preserve"> Qu</w:t>
      </w:r>
      <w:r w:rsidR="00FC59CE" w:rsidRPr="005F72DA">
        <w:rPr>
          <w:sz w:val="22"/>
          <w:szCs w:val="22"/>
        </w:rPr>
        <w:t>)</w:t>
      </w:r>
      <w:r w:rsidR="0093753E" w:rsidRPr="005F72DA">
        <w:rPr>
          <w:sz w:val="22"/>
          <w:szCs w:val="22"/>
        </w:rPr>
        <w:t xml:space="preserve">. </w:t>
      </w:r>
    </w:p>
    <w:tbl>
      <w:tblPr>
        <w:tblStyle w:val="TableGrid"/>
        <w:tblW w:w="10882" w:type="dxa"/>
        <w:jc w:val="center"/>
        <w:tblLayout w:type="fixed"/>
        <w:tblLook w:val="04A0" w:firstRow="1" w:lastRow="0" w:firstColumn="1" w:lastColumn="0" w:noHBand="0" w:noVBand="1"/>
      </w:tblPr>
      <w:tblGrid>
        <w:gridCol w:w="1007"/>
        <w:gridCol w:w="789"/>
        <w:gridCol w:w="1071"/>
        <w:gridCol w:w="1145"/>
        <w:gridCol w:w="1145"/>
        <w:gridCol w:w="1145"/>
        <w:gridCol w:w="1145"/>
        <w:gridCol w:w="1145"/>
        <w:gridCol w:w="1145"/>
        <w:gridCol w:w="1145"/>
      </w:tblGrid>
      <w:tr w:rsidR="00A5602C" w:rsidRPr="005F72DA" w14:paraId="770871FE" w14:textId="77777777" w:rsidTr="00A5602C">
        <w:trPr>
          <w:trHeight w:val="224"/>
          <w:jc w:val="center"/>
        </w:trPr>
        <w:tc>
          <w:tcPr>
            <w:tcW w:w="1007" w:type="dxa"/>
          </w:tcPr>
          <w:p w14:paraId="01D09199"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Variable</w:t>
            </w:r>
          </w:p>
        </w:tc>
        <w:tc>
          <w:tcPr>
            <w:tcW w:w="789" w:type="dxa"/>
          </w:tcPr>
          <w:p w14:paraId="396E4884"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n</w:t>
            </w:r>
          </w:p>
        </w:tc>
        <w:tc>
          <w:tcPr>
            <w:tcW w:w="1071" w:type="dxa"/>
          </w:tcPr>
          <w:p w14:paraId="56E0B0B1"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mean</w:t>
            </w:r>
          </w:p>
        </w:tc>
        <w:tc>
          <w:tcPr>
            <w:tcW w:w="1145" w:type="dxa"/>
          </w:tcPr>
          <w:p w14:paraId="04E764C0" w14:textId="77777777" w:rsidR="00A5602C" w:rsidRPr="005F72DA" w:rsidRDefault="00A5602C" w:rsidP="00DF236C">
            <w:pPr>
              <w:jc w:val="center"/>
              <w:rPr>
                <w:rFonts w:ascii="Times New Roman" w:hAnsi="Times New Roman" w:cs="Times New Roman"/>
                <w:sz w:val="22"/>
                <w:szCs w:val="22"/>
              </w:rPr>
            </w:pPr>
            <w:proofErr w:type="spellStart"/>
            <w:r w:rsidRPr="005F72DA">
              <w:rPr>
                <w:rFonts w:ascii="Times New Roman" w:hAnsi="Times New Roman" w:cs="Times New Roman"/>
                <w:sz w:val="22"/>
                <w:szCs w:val="22"/>
              </w:rPr>
              <w:t>s.d</w:t>
            </w:r>
            <w:proofErr w:type="spellEnd"/>
          </w:p>
        </w:tc>
        <w:tc>
          <w:tcPr>
            <w:tcW w:w="1145" w:type="dxa"/>
          </w:tcPr>
          <w:p w14:paraId="3C10C330"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median</w:t>
            </w:r>
          </w:p>
        </w:tc>
        <w:tc>
          <w:tcPr>
            <w:tcW w:w="1145" w:type="dxa"/>
          </w:tcPr>
          <w:p w14:paraId="6A1CCD12"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max</w:t>
            </w:r>
          </w:p>
        </w:tc>
        <w:tc>
          <w:tcPr>
            <w:tcW w:w="1145" w:type="dxa"/>
          </w:tcPr>
          <w:p w14:paraId="6DF41410"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min</w:t>
            </w:r>
          </w:p>
        </w:tc>
        <w:tc>
          <w:tcPr>
            <w:tcW w:w="1145" w:type="dxa"/>
          </w:tcPr>
          <w:p w14:paraId="47B29290"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skewness</w:t>
            </w:r>
          </w:p>
        </w:tc>
        <w:tc>
          <w:tcPr>
            <w:tcW w:w="1145" w:type="dxa"/>
          </w:tcPr>
          <w:p w14:paraId="28AD75C1"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kurtosis</w:t>
            </w:r>
          </w:p>
        </w:tc>
        <w:tc>
          <w:tcPr>
            <w:tcW w:w="1145" w:type="dxa"/>
          </w:tcPr>
          <w:p w14:paraId="218B45FB"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1</w:t>
            </w:r>
            <w:r w:rsidRPr="005F72DA">
              <w:rPr>
                <w:rFonts w:ascii="Times New Roman" w:hAnsi="Times New Roman" w:cs="Times New Roman"/>
                <w:sz w:val="22"/>
                <w:szCs w:val="22"/>
                <w:vertAlign w:val="superscript"/>
              </w:rPr>
              <w:t xml:space="preserve">st </w:t>
            </w:r>
            <w:r w:rsidRPr="005F72DA">
              <w:rPr>
                <w:rFonts w:ascii="Times New Roman" w:hAnsi="Times New Roman" w:cs="Times New Roman"/>
                <w:sz w:val="22"/>
                <w:szCs w:val="22"/>
              </w:rPr>
              <w:t>Qu.</w:t>
            </w:r>
          </w:p>
        </w:tc>
      </w:tr>
      <w:tr w:rsidR="00A5602C" w:rsidRPr="005F72DA" w14:paraId="037529FE" w14:textId="77777777" w:rsidTr="00A5602C">
        <w:trPr>
          <w:trHeight w:val="662"/>
          <w:jc w:val="center"/>
        </w:trPr>
        <w:tc>
          <w:tcPr>
            <w:tcW w:w="1007" w:type="dxa"/>
          </w:tcPr>
          <w:p w14:paraId="1A0A05E0"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Cost</w:t>
            </w:r>
          </w:p>
        </w:tc>
        <w:tc>
          <w:tcPr>
            <w:tcW w:w="789" w:type="dxa"/>
          </w:tcPr>
          <w:p w14:paraId="0D902BBC"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1864</w:t>
            </w:r>
          </w:p>
        </w:tc>
        <w:tc>
          <w:tcPr>
            <w:tcW w:w="1071" w:type="dxa"/>
          </w:tcPr>
          <w:p w14:paraId="6EEA781A"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60337.1333671643</w:t>
            </w:r>
          </w:p>
          <w:p w14:paraId="340E6F1D" w14:textId="77777777" w:rsidR="00A5602C" w:rsidRPr="005F72DA" w:rsidRDefault="00A5602C" w:rsidP="00DF236C">
            <w:pPr>
              <w:jc w:val="center"/>
              <w:rPr>
                <w:rFonts w:ascii="Times New Roman" w:hAnsi="Times New Roman" w:cs="Times New Roman"/>
                <w:sz w:val="22"/>
                <w:szCs w:val="22"/>
              </w:rPr>
            </w:pPr>
          </w:p>
        </w:tc>
        <w:tc>
          <w:tcPr>
            <w:tcW w:w="1145" w:type="dxa"/>
          </w:tcPr>
          <w:p w14:paraId="28C97424"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449671.91045121</w:t>
            </w:r>
          </w:p>
          <w:p w14:paraId="5379634A" w14:textId="77777777" w:rsidR="00A5602C" w:rsidRPr="005F72DA" w:rsidRDefault="00A5602C" w:rsidP="00DF236C">
            <w:pPr>
              <w:jc w:val="center"/>
              <w:rPr>
                <w:rFonts w:ascii="Times New Roman" w:hAnsi="Times New Roman" w:cs="Times New Roman"/>
                <w:sz w:val="22"/>
                <w:szCs w:val="22"/>
              </w:rPr>
            </w:pPr>
          </w:p>
        </w:tc>
        <w:tc>
          <w:tcPr>
            <w:tcW w:w="1145" w:type="dxa"/>
          </w:tcPr>
          <w:p w14:paraId="72E30265"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5186.70772</w:t>
            </w:r>
          </w:p>
          <w:p w14:paraId="09DFC7D8" w14:textId="77777777" w:rsidR="00A5602C" w:rsidRPr="005F72DA" w:rsidRDefault="00A5602C" w:rsidP="00DF236C">
            <w:pPr>
              <w:jc w:val="center"/>
              <w:rPr>
                <w:rFonts w:ascii="Times New Roman" w:hAnsi="Times New Roman" w:cs="Times New Roman"/>
                <w:sz w:val="22"/>
                <w:szCs w:val="22"/>
              </w:rPr>
            </w:pPr>
          </w:p>
        </w:tc>
        <w:tc>
          <w:tcPr>
            <w:tcW w:w="1145" w:type="dxa"/>
          </w:tcPr>
          <w:p w14:paraId="6902535A"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12129396.01</w:t>
            </w:r>
          </w:p>
          <w:p w14:paraId="19449224" w14:textId="77777777" w:rsidR="00A5602C" w:rsidRPr="005F72DA" w:rsidRDefault="00A5602C" w:rsidP="00DF236C">
            <w:pPr>
              <w:jc w:val="center"/>
              <w:rPr>
                <w:rFonts w:ascii="Times New Roman" w:hAnsi="Times New Roman" w:cs="Times New Roman"/>
                <w:sz w:val="22"/>
                <w:szCs w:val="22"/>
              </w:rPr>
            </w:pPr>
          </w:p>
        </w:tc>
        <w:tc>
          <w:tcPr>
            <w:tcW w:w="1145" w:type="dxa"/>
          </w:tcPr>
          <w:p w14:paraId="76A73EE0"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183</w:t>
            </w:r>
          </w:p>
          <w:p w14:paraId="09240260" w14:textId="77777777" w:rsidR="00A5602C" w:rsidRPr="005F72DA" w:rsidRDefault="00A5602C" w:rsidP="00DF236C">
            <w:pPr>
              <w:jc w:val="center"/>
              <w:rPr>
                <w:rFonts w:ascii="Times New Roman" w:hAnsi="Times New Roman" w:cs="Times New Roman"/>
                <w:sz w:val="22"/>
                <w:szCs w:val="22"/>
              </w:rPr>
            </w:pPr>
          </w:p>
        </w:tc>
        <w:tc>
          <w:tcPr>
            <w:tcW w:w="1145" w:type="dxa"/>
          </w:tcPr>
          <w:p w14:paraId="457BDF09"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18.247524544294</w:t>
            </w:r>
          </w:p>
          <w:p w14:paraId="3C284505" w14:textId="77777777" w:rsidR="00A5602C" w:rsidRPr="005F72DA" w:rsidRDefault="00A5602C" w:rsidP="00DF236C">
            <w:pPr>
              <w:jc w:val="center"/>
              <w:rPr>
                <w:rFonts w:ascii="Times New Roman" w:hAnsi="Times New Roman" w:cs="Times New Roman"/>
                <w:sz w:val="22"/>
                <w:szCs w:val="22"/>
              </w:rPr>
            </w:pPr>
          </w:p>
        </w:tc>
        <w:tc>
          <w:tcPr>
            <w:tcW w:w="1145" w:type="dxa"/>
          </w:tcPr>
          <w:p w14:paraId="6FECA81B"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405.63777192331</w:t>
            </w:r>
          </w:p>
          <w:p w14:paraId="64FA0519" w14:textId="77777777" w:rsidR="00A5602C" w:rsidRPr="005F72DA" w:rsidRDefault="00A5602C" w:rsidP="00DF236C">
            <w:pPr>
              <w:jc w:val="center"/>
              <w:rPr>
                <w:rFonts w:ascii="Times New Roman" w:hAnsi="Times New Roman" w:cs="Times New Roman"/>
                <w:sz w:val="22"/>
                <w:szCs w:val="22"/>
              </w:rPr>
            </w:pPr>
          </w:p>
        </w:tc>
        <w:tc>
          <w:tcPr>
            <w:tcW w:w="1145" w:type="dxa"/>
          </w:tcPr>
          <w:p w14:paraId="66A2827F"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lang w:val="en-US"/>
              </w:rPr>
              <w:t>2488</w:t>
            </w:r>
          </w:p>
        </w:tc>
      </w:tr>
      <w:tr w:rsidR="00A5602C" w:rsidRPr="005F72DA" w14:paraId="082D5CDC" w14:textId="77777777" w:rsidTr="00A5602C">
        <w:trPr>
          <w:trHeight w:val="662"/>
          <w:jc w:val="center"/>
        </w:trPr>
        <w:tc>
          <w:tcPr>
            <w:tcW w:w="1007" w:type="dxa"/>
          </w:tcPr>
          <w:p w14:paraId="40D89F4F" w14:textId="77777777" w:rsidR="00A5602C" w:rsidRPr="005F72DA" w:rsidRDefault="00A5602C" w:rsidP="00DF236C">
            <w:pPr>
              <w:jc w:val="center"/>
              <w:rPr>
                <w:rFonts w:ascii="Times New Roman" w:hAnsi="Times New Roman" w:cs="Times New Roman"/>
                <w:sz w:val="22"/>
                <w:szCs w:val="22"/>
                <w:vertAlign w:val="subscript"/>
              </w:rPr>
            </w:pPr>
            <w:r w:rsidRPr="005F72DA">
              <w:rPr>
                <w:rFonts w:ascii="Times New Roman" w:hAnsi="Times New Roman" w:cs="Times New Roman"/>
                <w:sz w:val="22"/>
                <w:szCs w:val="22"/>
              </w:rPr>
              <w:t>w</w:t>
            </w:r>
            <w:r w:rsidRPr="005F72DA">
              <w:rPr>
                <w:rFonts w:ascii="Times New Roman" w:hAnsi="Times New Roman" w:cs="Times New Roman"/>
                <w:sz w:val="22"/>
                <w:szCs w:val="22"/>
                <w:vertAlign w:val="subscript"/>
              </w:rPr>
              <w:t>1</w:t>
            </w:r>
          </w:p>
        </w:tc>
        <w:tc>
          <w:tcPr>
            <w:tcW w:w="789" w:type="dxa"/>
          </w:tcPr>
          <w:p w14:paraId="51646FB7"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1864</w:t>
            </w:r>
          </w:p>
        </w:tc>
        <w:tc>
          <w:tcPr>
            <w:tcW w:w="1071" w:type="dxa"/>
          </w:tcPr>
          <w:p w14:paraId="151EAD67"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14.5292386668847</w:t>
            </w:r>
          </w:p>
          <w:p w14:paraId="54EF0DCD" w14:textId="77777777" w:rsidR="00A5602C" w:rsidRPr="005F72DA" w:rsidRDefault="00A5602C" w:rsidP="00DF236C">
            <w:pPr>
              <w:jc w:val="center"/>
              <w:rPr>
                <w:rFonts w:ascii="Times New Roman" w:hAnsi="Times New Roman" w:cs="Times New Roman"/>
                <w:sz w:val="22"/>
                <w:szCs w:val="22"/>
              </w:rPr>
            </w:pPr>
          </w:p>
        </w:tc>
        <w:tc>
          <w:tcPr>
            <w:tcW w:w="1145" w:type="dxa"/>
          </w:tcPr>
          <w:p w14:paraId="71F152F4"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7.39181776881712</w:t>
            </w:r>
          </w:p>
          <w:p w14:paraId="5208408B" w14:textId="77777777" w:rsidR="00A5602C" w:rsidRPr="005F72DA" w:rsidRDefault="00A5602C" w:rsidP="00DF236C">
            <w:pPr>
              <w:jc w:val="center"/>
              <w:rPr>
                <w:rFonts w:ascii="Times New Roman" w:hAnsi="Times New Roman" w:cs="Times New Roman"/>
                <w:sz w:val="22"/>
                <w:szCs w:val="22"/>
              </w:rPr>
            </w:pPr>
          </w:p>
        </w:tc>
        <w:tc>
          <w:tcPr>
            <w:tcW w:w="1145" w:type="dxa"/>
          </w:tcPr>
          <w:p w14:paraId="21A0EF89"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13.902979455</w:t>
            </w:r>
          </w:p>
          <w:p w14:paraId="361228D9" w14:textId="77777777" w:rsidR="00A5602C" w:rsidRPr="005F72DA" w:rsidRDefault="00A5602C" w:rsidP="00DF236C">
            <w:pPr>
              <w:jc w:val="center"/>
              <w:rPr>
                <w:rFonts w:ascii="Times New Roman" w:hAnsi="Times New Roman" w:cs="Times New Roman"/>
                <w:sz w:val="22"/>
                <w:szCs w:val="22"/>
              </w:rPr>
            </w:pPr>
          </w:p>
        </w:tc>
        <w:tc>
          <w:tcPr>
            <w:tcW w:w="1145" w:type="dxa"/>
          </w:tcPr>
          <w:p w14:paraId="71B5CAA5"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61.01505248</w:t>
            </w:r>
          </w:p>
          <w:p w14:paraId="662C1686" w14:textId="77777777" w:rsidR="00A5602C" w:rsidRPr="005F72DA" w:rsidRDefault="00A5602C" w:rsidP="00DF236C">
            <w:pPr>
              <w:jc w:val="center"/>
              <w:rPr>
                <w:rFonts w:ascii="Times New Roman" w:hAnsi="Times New Roman" w:cs="Times New Roman"/>
                <w:sz w:val="22"/>
                <w:szCs w:val="22"/>
              </w:rPr>
            </w:pPr>
          </w:p>
        </w:tc>
        <w:tc>
          <w:tcPr>
            <w:tcW w:w="1145" w:type="dxa"/>
          </w:tcPr>
          <w:p w14:paraId="4468F2D0"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3.705882353</w:t>
            </w:r>
          </w:p>
          <w:p w14:paraId="0937F121" w14:textId="77777777" w:rsidR="00A5602C" w:rsidRPr="005F72DA" w:rsidRDefault="00A5602C" w:rsidP="00DF236C">
            <w:pPr>
              <w:jc w:val="center"/>
              <w:rPr>
                <w:rFonts w:ascii="Times New Roman" w:hAnsi="Times New Roman" w:cs="Times New Roman"/>
                <w:sz w:val="22"/>
                <w:szCs w:val="22"/>
              </w:rPr>
            </w:pPr>
          </w:p>
        </w:tc>
        <w:tc>
          <w:tcPr>
            <w:tcW w:w="1145" w:type="dxa"/>
          </w:tcPr>
          <w:p w14:paraId="422A311E"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0.724944120083378</w:t>
            </w:r>
          </w:p>
          <w:p w14:paraId="67AB133A" w14:textId="77777777" w:rsidR="00A5602C" w:rsidRPr="005F72DA" w:rsidRDefault="00A5602C" w:rsidP="00DF236C">
            <w:pPr>
              <w:jc w:val="center"/>
              <w:rPr>
                <w:rFonts w:ascii="Times New Roman" w:hAnsi="Times New Roman" w:cs="Times New Roman"/>
                <w:sz w:val="22"/>
                <w:szCs w:val="22"/>
              </w:rPr>
            </w:pPr>
          </w:p>
        </w:tc>
        <w:tc>
          <w:tcPr>
            <w:tcW w:w="1145" w:type="dxa"/>
          </w:tcPr>
          <w:p w14:paraId="290D9547"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0.977739672240377</w:t>
            </w:r>
          </w:p>
          <w:p w14:paraId="09248C47" w14:textId="77777777" w:rsidR="00A5602C" w:rsidRPr="005F72DA" w:rsidRDefault="00A5602C" w:rsidP="00DF236C">
            <w:pPr>
              <w:jc w:val="center"/>
              <w:rPr>
                <w:rFonts w:ascii="Times New Roman" w:hAnsi="Times New Roman" w:cs="Times New Roman"/>
                <w:sz w:val="22"/>
                <w:szCs w:val="22"/>
              </w:rPr>
            </w:pPr>
          </w:p>
        </w:tc>
        <w:tc>
          <w:tcPr>
            <w:tcW w:w="1145" w:type="dxa"/>
          </w:tcPr>
          <w:p w14:paraId="5A263E35"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lang w:val="en-US"/>
              </w:rPr>
              <w:t xml:space="preserve">8.556  </w:t>
            </w:r>
          </w:p>
        </w:tc>
      </w:tr>
      <w:tr w:rsidR="00A5602C" w:rsidRPr="005F72DA" w14:paraId="7B2B8042" w14:textId="77777777" w:rsidTr="00A5602C">
        <w:trPr>
          <w:trHeight w:val="876"/>
          <w:jc w:val="center"/>
        </w:trPr>
        <w:tc>
          <w:tcPr>
            <w:tcW w:w="1007" w:type="dxa"/>
          </w:tcPr>
          <w:p w14:paraId="4F502316" w14:textId="77777777" w:rsidR="00A5602C" w:rsidRPr="005F72DA" w:rsidRDefault="00A5602C" w:rsidP="00DF236C">
            <w:pPr>
              <w:jc w:val="center"/>
              <w:rPr>
                <w:rFonts w:ascii="Times New Roman" w:hAnsi="Times New Roman" w:cs="Times New Roman"/>
                <w:sz w:val="22"/>
                <w:szCs w:val="22"/>
                <w:vertAlign w:val="subscript"/>
              </w:rPr>
            </w:pPr>
            <w:r w:rsidRPr="005F72DA">
              <w:rPr>
                <w:rFonts w:ascii="Times New Roman" w:hAnsi="Times New Roman" w:cs="Times New Roman"/>
                <w:sz w:val="22"/>
                <w:szCs w:val="22"/>
              </w:rPr>
              <w:t>w</w:t>
            </w:r>
            <w:r w:rsidRPr="005F72DA">
              <w:rPr>
                <w:rFonts w:ascii="Times New Roman" w:hAnsi="Times New Roman" w:cs="Times New Roman"/>
                <w:sz w:val="22"/>
                <w:szCs w:val="22"/>
                <w:vertAlign w:val="subscript"/>
              </w:rPr>
              <w:t>2</w:t>
            </w:r>
          </w:p>
        </w:tc>
        <w:tc>
          <w:tcPr>
            <w:tcW w:w="789" w:type="dxa"/>
          </w:tcPr>
          <w:p w14:paraId="505EE18D"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1864</w:t>
            </w:r>
          </w:p>
        </w:tc>
        <w:tc>
          <w:tcPr>
            <w:tcW w:w="1071" w:type="dxa"/>
          </w:tcPr>
          <w:p w14:paraId="62FFC0E7"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0.0112285863562232</w:t>
            </w:r>
          </w:p>
          <w:p w14:paraId="0898403A" w14:textId="77777777" w:rsidR="00A5602C" w:rsidRPr="005F72DA" w:rsidRDefault="00A5602C" w:rsidP="00DF236C">
            <w:pPr>
              <w:jc w:val="center"/>
              <w:rPr>
                <w:rFonts w:ascii="Times New Roman" w:hAnsi="Times New Roman" w:cs="Times New Roman"/>
                <w:sz w:val="22"/>
                <w:szCs w:val="22"/>
              </w:rPr>
            </w:pPr>
          </w:p>
        </w:tc>
        <w:tc>
          <w:tcPr>
            <w:tcW w:w="1145" w:type="dxa"/>
          </w:tcPr>
          <w:p w14:paraId="53E4B089"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0.0145424508605424</w:t>
            </w:r>
          </w:p>
          <w:p w14:paraId="07554BD8" w14:textId="77777777" w:rsidR="00A5602C" w:rsidRPr="005F72DA" w:rsidRDefault="00A5602C" w:rsidP="00DF236C">
            <w:pPr>
              <w:jc w:val="center"/>
              <w:rPr>
                <w:rFonts w:ascii="Times New Roman" w:hAnsi="Times New Roman" w:cs="Times New Roman"/>
                <w:sz w:val="22"/>
                <w:szCs w:val="22"/>
              </w:rPr>
            </w:pPr>
          </w:p>
        </w:tc>
        <w:tc>
          <w:tcPr>
            <w:tcW w:w="1145" w:type="dxa"/>
          </w:tcPr>
          <w:p w14:paraId="6E4B494D"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0.0073762475</w:t>
            </w:r>
          </w:p>
          <w:p w14:paraId="5947F2C7" w14:textId="77777777" w:rsidR="00A5602C" w:rsidRPr="005F72DA" w:rsidRDefault="00A5602C" w:rsidP="00DF236C">
            <w:pPr>
              <w:jc w:val="center"/>
              <w:rPr>
                <w:rFonts w:ascii="Times New Roman" w:hAnsi="Times New Roman" w:cs="Times New Roman"/>
                <w:sz w:val="22"/>
                <w:szCs w:val="22"/>
              </w:rPr>
            </w:pPr>
          </w:p>
        </w:tc>
        <w:tc>
          <w:tcPr>
            <w:tcW w:w="1145" w:type="dxa"/>
          </w:tcPr>
          <w:p w14:paraId="38399409"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0.294862036</w:t>
            </w:r>
          </w:p>
          <w:p w14:paraId="13F0EBA6" w14:textId="77777777" w:rsidR="00A5602C" w:rsidRPr="005F72DA" w:rsidRDefault="00A5602C" w:rsidP="00DF236C">
            <w:pPr>
              <w:jc w:val="center"/>
              <w:rPr>
                <w:rFonts w:ascii="Times New Roman" w:hAnsi="Times New Roman" w:cs="Times New Roman"/>
                <w:sz w:val="22"/>
                <w:szCs w:val="22"/>
              </w:rPr>
            </w:pPr>
          </w:p>
        </w:tc>
        <w:tc>
          <w:tcPr>
            <w:tcW w:w="1145" w:type="dxa"/>
          </w:tcPr>
          <w:p w14:paraId="1C8CF2A2"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4.47027E-05</w:t>
            </w:r>
          </w:p>
          <w:p w14:paraId="6644F496" w14:textId="77777777" w:rsidR="00A5602C" w:rsidRPr="005F72DA" w:rsidRDefault="00A5602C" w:rsidP="00DF236C">
            <w:pPr>
              <w:jc w:val="center"/>
              <w:rPr>
                <w:rFonts w:ascii="Times New Roman" w:hAnsi="Times New Roman" w:cs="Times New Roman"/>
                <w:sz w:val="22"/>
                <w:szCs w:val="22"/>
              </w:rPr>
            </w:pPr>
          </w:p>
        </w:tc>
        <w:tc>
          <w:tcPr>
            <w:tcW w:w="1145" w:type="dxa"/>
          </w:tcPr>
          <w:p w14:paraId="7E68001F"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7.60227886173083</w:t>
            </w:r>
          </w:p>
          <w:p w14:paraId="76D99919" w14:textId="77777777" w:rsidR="00A5602C" w:rsidRPr="005F72DA" w:rsidRDefault="00A5602C" w:rsidP="00DF236C">
            <w:pPr>
              <w:jc w:val="center"/>
              <w:rPr>
                <w:rFonts w:ascii="Times New Roman" w:hAnsi="Times New Roman" w:cs="Times New Roman"/>
                <w:sz w:val="22"/>
                <w:szCs w:val="22"/>
              </w:rPr>
            </w:pPr>
          </w:p>
        </w:tc>
        <w:tc>
          <w:tcPr>
            <w:tcW w:w="1145" w:type="dxa"/>
          </w:tcPr>
          <w:p w14:paraId="14D34D65"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110.353927148207</w:t>
            </w:r>
          </w:p>
          <w:p w14:paraId="094CD22B" w14:textId="77777777" w:rsidR="00A5602C" w:rsidRPr="005F72DA" w:rsidRDefault="00A5602C" w:rsidP="00DF236C">
            <w:pPr>
              <w:jc w:val="center"/>
              <w:rPr>
                <w:rFonts w:ascii="Times New Roman" w:hAnsi="Times New Roman" w:cs="Times New Roman"/>
                <w:sz w:val="22"/>
                <w:szCs w:val="22"/>
              </w:rPr>
            </w:pPr>
          </w:p>
        </w:tc>
        <w:tc>
          <w:tcPr>
            <w:tcW w:w="1145" w:type="dxa"/>
          </w:tcPr>
          <w:p w14:paraId="6327711E"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lang w:val="en-US"/>
              </w:rPr>
              <w:t>0.0031743</w:t>
            </w:r>
          </w:p>
        </w:tc>
      </w:tr>
      <w:tr w:rsidR="00A5602C" w:rsidRPr="005F72DA" w14:paraId="47DAB9D0" w14:textId="77777777" w:rsidTr="00A5602C">
        <w:trPr>
          <w:trHeight w:val="885"/>
          <w:jc w:val="center"/>
        </w:trPr>
        <w:tc>
          <w:tcPr>
            <w:tcW w:w="1007" w:type="dxa"/>
          </w:tcPr>
          <w:p w14:paraId="4EE4678D" w14:textId="77777777" w:rsidR="00A5602C" w:rsidRPr="005F72DA" w:rsidRDefault="00A5602C" w:rsidP="00DF236C">
            <w:pPr>
              <w:jc w:val="center"/>
              <w:rPr>
                <w:rFonts w:ascii="Times New Roman" w:hAnsi="Times New Roman" w:cs="Times New Roman"/>
                <w:sz w:val="22"/>
                <w:szCs w:val="22"/>
                <w:vertAlign w:val="subscript"/>
              </w:rPr>
            </w:pPr>
            <w:r w:rsidRPr="005F72DA">
              <w:rPr>
                <w:rFonts w:ascii="Times New Roman" w:hAnsi="Times New Roman" w:cs="Times New Roman"/>
                <w:sz w:val="22"/>
                <w:szCs w:val="22"/>
              </w:rPr>
              <w:t>w</w:t>
            </w:r>
            <w:r w:rsidRPr="005F72DA">
              <w:rPr>
                <w:rFonts w:ascii="Times New Roman" w:hAnsi="Times New Roman" w:cs="Times New Roman"/>
                <w:sz w:val="22"/>
                <w:szCs w:val="22"/>
                <w:vertAlign w:val="subscript"/>
              </w:rPr>
              <w:t>3</w:t>
            </w:r>
          </w:p>
        </w:tc>
        <w:tc>
          <w:tcPr>
            <w:tcW w:w="789" w:type="dxa"/>
          </w:tcPr>
          <w:p w14:paraId="2B656491"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1864</w:t>
            </w:r>
          </w:p>
        </w:tc>
        <w:tc>
          <w:tcPr>
            <w:tcW w:w="1071" w:type="dxa"/>
          </w:tcPr>
          <w:p w14:paraId="6BCFC812"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0.0394556469141631</w:t>
            </w:r>
          </w:p>
          <w:p w14:paraId="1D3B39A0" w14:textId="77777777" w:rsidR="00A5602C" w:rsidRPr="005F72DA" w:rsidRDefault="00A5602C" w:rsidP="00DF236C">
            <w:pPr>
              <w:jc w:val="center"/>
              <w:rPr>
                <w:rFonts w:ascii="Times New Roman" w:hAnsi="Times New Roman" w:cs="Times New Roman"/>
                <w:sz w:val="22"/>
                <w:szCs w:val="22"/>
              </w:rPr>
            </w:pPr>
          </w:p>
        </w:tc>
        <w:tc>
          <w:tcPr>
            <w:tcW w:w="1145" w:type="dxa"/>
          </w:tcPr>
          <w:p w14:paraId="041E75F0"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0.0224401766501043</w:t>
            </w:r>
          </w:p>
          <w:p w14:paraId="1F9F1E41" w14:textId="77777777" w:rsidR="00A5602C" w:rsidRPr="005F72DA" w:rsidRDefault="00A5602C" w:rsidP="00DF236C">
            <w:pPr>
              <w:jc w:val="center"/>
              <w:rPr>
                <w:rFonts w:ascii="Times New Roman" w:hAnsi="Times New Roman" w:cs="Times New Roman"/>
                <w:sz w:val="22"/>
                <w:szCs w:val="22"/>
              </w:rPr>
            </w:pPr>
          </w:p>
        </w:tc>
        <w:tc>
          <w:tcPr>
            <w:tcW w:w="1145" w:type="dxa"/>
          </w:tcPr>
          <w:p w14:paraId="36586194"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0.0371678285</w:t>
            </w:r>
          </w:p>
          <w:p w14:paraId="77A44CEB" w14:textId="77777777" w:rsidR="00A5602C" w:rsidRPr="005F72DA" w:rsidRDefault="00A5602C" w:rsidP="00DF236C">
            <w:pPr>
              <w:jc w:val="center"/>
              <w:rPr>
                <w:rFonts w:ascii="Times New Roman" w:hAnsi="Times New Roman" w:cs="Times New Roman"/>
                <w:sz w:val="22"/>
                <w:szCs w:val="22"/>
              </w:rPr>
            </w:pPr>
          </w:p>
        </w:tc>
        <w:tc>
          <w:tcPr>
            <w:tcW w:w="1145" w:type="dxa"/>
          </w:tcPr>
          <w:p w14:paraId="7527D19F"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0.335618316</w:t>
            </w:r>
          </w:p>
          <w:p w14:paraId="13A1C384" w14:textId="77777777" w:rsidR="00A5602C" w:rsidRPr="005F72DA" w:rsidRDefault="00A5602C" w:rsidP="00DF236C">
            <w:pPr>
              <w:jc w:val="center"/>
              <w:rPr>
                <w:rFonts w:ascii="Times New Roman" w:hAnsi="Times New Roman" w:cs="Times New Roman"/>
                <w:sz w:val="22"/>
                <w:szCs w:val="22"/>
              </w:rPr>
            </w:pPr>
          </w:p>
        </w:tc>
        <w:tc>
          <w:tcPr>
            <w:tcW w:w="1145" w:type="dxa"/>
          </w:tcPr>
          <w:p w14:paraId="3FD65115"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0.007643251</w:t>
            </w:r>
          </w:p>
          <w:p w14:paraId="1BF159F7" w14:textId="77777777" w:rsidR="00A5602C" w:rsidRPr="005F72DA" w:rsidRDefault="00A5602C" w:rsidP="00DF236C">
            <w:pPr>
              <w:jc w:val="center"/>
              <w:rPr>
                <w:rFonts w:ascii="Times New Roman" w:hAnsi="Times New Roman" w:cs="Times New Roman"/>
                <w:sz w:val="22"/>
                <w:szCs w:val="22"/>
              </w:rPr>
            </w:pPr>
          </w:p>
        </w:tc>
        <w:tc>
          <w:tcPr>
            <w:tcW w:w="1145" w:type="dxa"/>
          </w:tcPr>
          <w:p w14:paraId="15150936"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3.86645664473968</w:t>
            </w:r>
          </w:p>
          <w:p w14:paraId="630F2419" w14:textId="77777777" w:rsidR="00A5602C" w:rsidRPr="005F72DA" w:rsidRDefault="00A5602C" w:rsidP="00DF236C">
            <w:pPr>
              <w:pStyle w:val="NormalWeb"/>
              <w:spacing w:before="0" w:beforeAutospacing="0" w:after="0" w:afterAutospacing="0"/>
              <w:rPr>
                <w:sz w:val="22"/>
                <w:szCs w:val="22"/>
              </w:rPr>
            </w:pPr>
          </w:p>
        </w:tc>
        <w:tc>
          <w:tcPr>
            <w:tcW w:w="1145" w:type="dxa"/>
          </w:tcPr>
          <w:p w14:paraId="56E8B7DC"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35.4967094613061</w:t>
            </w:r>
          </w:p>
          <w:p w14:paraId="38E25887" w14:textId="77777777" w:rsidR="00A5602C" w:rsidRPr="005F72DA" w:rsidRDefault="00A5602C" w:rsidP="00DF236C">
            <w:pPr>
              <w:jc w:val="center"/>
              <w:rPr>
                <w:rFonts w:ascii="Times New Roman" w:hAnsi="Times New Roman" w:cs="Times New Roman"/>
                <w:sz w:val="22"/>
                <w:szCs w:val="22"/>
              </w:rPr>
            </w:pPr>
          </w:p>
        </w:tc>
        <w:tc>
          <w:tcPr>
            <w:tcW w:w="1145" w:type="dxa"/>
          </w:tcPr>
          <w:p w14:paraId="5E6AF235"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lang w:val="en-US"/>
              </w:rPr>
              <w:t xml:space="preserve">0.023356   </w:t>
            </w:r>
          </w:p>
        </w:tc>
      </w:tr>
      <w:tr w:rsidR="00A5602C" w:rsidRPr="005F72DA" w14:paraId="03BE5649" w14:textId="77777777" w:rsidTr="00A5602C">
        <w:trPr>
          <w:trHeight w:val="662"/>
          <w:jc w:val="center"/>
        </w:trPr>
        <w:tc>
          <w:tcPr>
            <w:tcW w:w="1007" w:type="dxa"/>
          </w:tcPr>
          <w:p w14:paraId="2D17433F" w14:textId="77777777" w:rsidR="00A5602C" w:rsidRPr="005F72DA" w:rsidRDefault="00A5602C" w:rsidP="00DF236C">
            <w:pPr>
              <w:jc w:val="center"/>
              <w:rPr>
                <w:rFonts w:ascii="Times New Roman" w:hAnsi="Times New Roman" w:cs="Times New Roman"/>
                <w:sz w:val="22"/>
                <w:szCs w:val="22"/>
                <w:vertAlign w:val="subscript"/>
              </w:rPr>
            </w:pPr>
            <w:r w:rsidRPr="005F72DA">
              <w:rPr>
                <w:rFonts w:ascii="Times New Roman" w:hAnsi="Times New Roman" w:cs="Times New Roman"/>
                <w:sz w:val="22"/>
                <w:szCs w:val="22"/>
              </w:rPr>
              <w:t>y</w:t>
            </w:r>
            <w:r w:rsidRPr="005F72DA">
              <w:rPr>
                <w:rFonts w:ascii="Times New Roman" w:hAnsi="Times New Roman" w:cs="Times New Roman"/>
                <w:sz w:val="22"/>
                <w:szCs w:val="22"/>
                <w:vertAlign w:val="subscript"/>
              </w:rPr>
              <w:t>1</w:t>
            </w:r>
          </w:p>
        </w:tc>
        <w:tc>
          <w:tcPr>
            <w:tcW w:w="789" w:type="dxa"/>
          </w:tcPr>
          <w:p w14:paraId="707B83D4"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1864</w:t>
            </w:r>
          </w:p>
        </w:tc>
        <w:tc>
          <w:tcPr>
            <w:tcW w:w="1071" w:type="dxa"/>
          </w:tcPr>
          <w:p w14:paraId="4D7D41D8"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95652.1432107764</w:t>
            </w:r>
          </w:p>
          <w:p w14:paraId="5953CF9D" w14:textId="77777777" w:rsidR="00A5602C" w:rsidRPr="005F72DA" w:rsidRDefault="00A5602C" w:rsidP="00DF236C">
            <w:pPr>
              <w:jc w:val="center"/>
              <w:rPr>
                <w:rFonts w:ascii="Times New Roman" w:hAnsi="Times New Roman" w:cs="Times New Roman"/>
                <w:sz w:val="22"/>
                <w:szCs w:val="22"/>
              </w:rPr>
            </w:pPr>
          </w:p>
        </w:tc>
        <w:tc>
          <w:tcPr>
            <w:tcW w:w="1145" w:type="dxa"/>
          </w:tcPr>
          <w:p w14:paraId="7F509332"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366692.664170711</w:t>
            </w:r>
          </w:p>
          <w:p w14:paraId="512BEB36" w14:textId="77777777" w:rsidR="00A5602C" w:rsidRPr="005F72DA" w:rsidRDefault="00A5602C" w:rsidP="00DF236C">
            <w:pPr>
              <w:jc w:val="center"/>
              <w:rPr>
                <w:rFonts w:ascii="Times New Roman" w:hAnsi="Times New Roman" w:cs="Times New Roman"/>
                <w:sz w:val="22"/>
                <w:szCs w:val="22"/>
              </w:rPr>
            </w:pPr>
          </w:p>
        </w:tc>
        <w:tc>
          <w:tcPr>
            <w:tcW w:w="1145" w:type="dxa"/>
          </w:tcPr>
          <w:p w14:paraId="1CEB4ECF"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13761.61477</w:t>
            </w:r>
          </w:p>
          <w:p w14:paraId="0A3B2D06" w14:textId="77777777" w:rsidR="00A5602C" w:rsidRPr="005F72DA" w:rsidRDefault="00A5602C" w:rsidP="00DF236C">
            <w:pPr>
              <w:jc w:val="center"/>
              <w:rPr>
                <w:rFonts w:ascii="Times New Roman" w:hAnsi="Times New Roman" w:cs="Times New Roman"/>
                <w:sz w:val="22"/>
                <w:szCs w:val="22"/>
              </w:rPr>
            </w:pPr>
          </w:p>
        </w:tc>
        <w:tc>
          <w:tcPr>
            <w:tcW w:w="1145" w:type="dxa"/>
          </w:tcPr>
          <w:p w14:paraId="1B3B0025"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6048775.913</w:t>
            </w:r>
          </w:p>
          <w:p w14:paraId="4181516D" w14:textId="77777777" w:rsidR="00A5602C" w:rsidRPr="005F72DA" w:rsidRDefault="00A5602C" w:rsidP="00DF236C">
            <w:pPr>
              <w:jc w:val="center"/>
              <w:rPr>
                <w:rFonts w:ascii="Times New Roman" w:hAnsi="Times New Roman" w:cs="Times New Roman"/>
                <w:sz w:val="22"/>
                <w:szCs w:val="22"/>
              </w:rPr>
            </w:pPr>
          </w:p>
        </w:tc>
        <w:tc>
          <w:tcPr>
            <w:tcW w:w="1145" w:type="dxa"/>
          </w:tcPr>
          <w:p w14:paraId="191D8F1A"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80</w:t>
            </w:r>
          </w:p>
          <w:p w14:paraId="1E079D62" w14:textId="77777777" w:rsidR="00A5602C" w:rsidRPr="005F72DA" w:rsidRDefault="00A5602C" w:rsidP="00DF236C">
            <w:pPr>
              <w:jc w:val="center"/>
              <w:rPr>
                <w:rFonts w:ascii="Times New Roman" w:hAnsi="Times New Roman" w:cs="Times New Roman"/>
                <w:sz w:val="22"/>
                <w:szCs w:val="22"/>
              </w:rPr>
            </w:pPr>
          </w:p>
        </w:tc>
        <w:tc>
          <w:tcPr>
            <w:tcW w:w="1145" w:type="dxa"/>
          </w:tcPr>
          <w:p w14:paraId="252D7046"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9.39957697441973</w:t>
            </w:r>
          </w:p>
          <w:p w14:paraId="5B3905B2" w14:textId="77777777" w:rsidR="00A5602C" w:rsidRPr="005F72DA" w:rsidRDefault="00A5602C" w:rsidP="00DF236C">
            <w:pPr>
              <w:jc w:val="center"/>
              <w:rPr>
                <w:rFonts w:ascii="Times New Roman" w:hAnsi="Times New Roman" w:cs="Times New Roman"/>
                <w:sz w:val="22"/>
                <w:szCs w:val="22"/>
              </w:rPr>
            </w:pPr>
          </w:p>
        </w:tc>
        <w:tc>
          <w:tcPr>
            <w:tcW w:w="1145" w:type="dxa"/>
          </w:tcPr>
          <w:p w14:paraId="359C5674"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112.160218982242</w:t>
            </w:r>
          </w:p>
          <w:p w14:paraId="49AD8358" w14:textId="77777777" w:rsidR="00A5602C" w:rsidRPr="005F72DA" w:rsidRDefault="00A5602C" w:rsidP="00DF236C">
            <w:pPr>
              <w:jc w:val="center"/>
              <w:rPr>
                <w:rFonts w:ascii="Times New Roman" w:hAnsi="Times New Roman" w:cs="Times New Roman"/>
                <w:sz w:val="22"/>
                <w:szCs w:val="22"/>
              </w:rPr>
            </w:pPr>
          </w:p>
        </w:tc>
        <w:tc>
          <w:tcPr>
            <w:tcW w:w="1145" w:type="dxa"/>
          </w:tcPr>
          <w:p w14:paraId="2094B3B1"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lang w:val="en-US"/>
              </w:rPr>
              <w:t>5668</w:t>
            </w:r>
          </w:p>
        </w:tc>
      </w:tr>
      <w:tr w:rsidR="00A5602C" w:rsidRPr="005F72DA" w14:paraId="21427105" w14:textId="77777777" w:rsidTr="00A5602C">
        <w:trPr>
          <w:trHeight w:val="662"/>
          <w:jc w:val="center"/>
        </w:trPr>
        <w:tc>
          <w:tcPr>
            <w:tcW w:w="1007" w:type="dxa"/>
          </w:tcPr>
          <w:p w14:paraId="3800DED9" w14:textId="77777777" w:rsidR="00A5602C" w:rsidRPr="005F72DA" w:rsidRDefault="00A5602C" w:rsidP="00DF236C">
            <w:pPr>
              <w:jc w:val="center"/>
              <w:rPr>
                <w:rFonts w:ascii="Times New Roman" w:hAnsi="Times New Roman" w:cs="Times New Roman"/>
                <w:sz w:val="22"/>
                <w:szCs w:val="22"/>
                <w:vertAlign w:val="subscript"/>
              </w:rPr>
            </w:pPr>
            <w:r w:rsidRPr="005F72DA">
              <w:rPr>
                <w:rFonts w:ascii="Times New Roman" w:hAnsi="Times New Roman" w:cs="Times New Roman"/>
                <w:sz w:val="22"/>
                <w:szCs w:val="22"/>
              </w:rPr>
              <w:t>y</w:t>
            </w:r>
            <w:r w:rsidRPr="005F72DA">
              <w:rPr>
                <w:rFonts w:ascii="Times New Roman" w:hAnsi="Times New Roman" w:cs="Times New Roman"/>
                <w:sz w:val="22"/>
                <w:szCs w:val="22"/>
                <w:vertAlign w:val="subscript"/>
              </w:rPr>
              <w:t>2</w:t>
            </w:r>
          </w:p>
        </w:tc>
        <w:tc>
          <w:tcPr>
            <w:tcW w:w="789" w:type="dxa"/>
          </w:tcPr>
          <w:p w14:paraId="14720ABE"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1864</w:t>
            </w:r>
          </w:p>
        </w:tc>
        <w:tc>
          <w:tcPr>
            <w:tcW w:w="1071" w:type="dxa"/>
          </w:tcPr>
          <w:p w14:paraId="7612E1AE"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653931.0530919</w:t>
            </w:r>
          </w:p>
          <w:p w14:paraId="4D68B510" w14:textId="77777777" w:rsidR="00A5602C" w:rsidRPr="005F72DA" w:rsidRDefault="00A5602C" w:rsidP="00DF236C">
            <w:pPr>
              <w:jc w:val="center"/>
              <w:rPr>
                <w:rFonts w:ascii="Times New Roman" w:hAnsi="Times New Roman" w:cs="Times New Roman"/>
                <w:sz w:val="22"/>
                <w:szCs w:val="22"/>
              </w:rPr>
            </w:pPr>
          </w:p>
        </w:tc>
        <w:tc>
          <w:tcPr>
            <w:tcW w:w="1145" w:type="dxa"/>
          </w:tcPr>
          <w:p w14:paraId="44F71389"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4506701.65303655</w:t>
            </w:r>
          </w:p>
          <w:p w14:paraId="55B537C0" w14:textId="77777777" w:rsidR="00A5602C" w:rsidRPr="005F72DA" w:rsidRDefault="00A5602C" w:rsidP="00DF236C">
            <w:pPr>
              <w:jc w:val="center"/>
              <w:rPr>
                <w:rFonts w:ascii="Times New Roman" w:hAnsi="Times New Roman" w:cs="Times New Roman"/>
                <w:sz w:val="22"/>
                <w:szCs w:val="22"/>
              </w:rPr>
            </w:pPr>
          </w:p>
        </w:tc>
        <w:tc>
          <w:tcPr>
            <w:tcW w:w="1145" w:type="dxa"/>
          </w:tcPr>
          <w:p w14:paraId="24289772"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55638.19117</w:t>
            </w:r>
          </w:p>
          <w:p w14:paraId="4446A9F6" w14:textId="77777777" w:rsidR="00A5602C" w:rsidRPr="005F72DA" w:rsidRDefault="00A5602C" w:rsidP="00DF236C">
            <w:pPr>
              <w:jc w:val="center"/>
              <w:rPr>
                <w:rFonts w:ascii="Times New Roman" w:hAnsi="Times New Roman" w:cs="Times New Roman"/>
                <w:sz w:val="22"/>
                <w:szCs w:val="22"/>
              </w:rPr>
            </w:pPr>
          </w:p>
        </w:tc>
        <w:tc>
          <w:tcPr>
            <w:tcW w:w="1145" w:type="dxa"/>
          </w:tcPr>
          <w:p w14:paraId="65F30906"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87124479.8</w:t>
            </w:r>
          </w:p>
          <w:p w14:paraId="37AE1009" w14:textId="77777777" w:rsidR="00A5602C" w:rsidRPr="005F72DA" w:rsidRDefault="00A5602C" w:rsidP="00DF236C">
            <w:pPr>
              <w:jc w:val="center"/>
              <w:rPr>
                <w:rFonts w:ascii="Times New Roman" w:hAnsi="Times New Roman" w:cs="Times New Roman"/>
                <w:sz w:val="22"/>
                <w:szCs w:val="22"/>
              </w:rPr>
            </w:pPr>
          </w:p>
        </w:tc>
        <w:tc>
          <w:tcPr>
            <w:tcW w:w="1145" w:type="dxa"/>
          </w:tcPr>
          <w:p w14:paraId="2BA9EF7B"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3020</w:t>
            </w:r>
          </w:p>
          <w:p w14:paraId="3154FCBA" w14:textId="77777777" w:rsidR="00A5602C" w:rsidRPr="005F72DA" w:rsidRDefault="00A5602C" w:rsidP="00DF236C">
            <w:pPr>
              <w:jc w:val="center"/>
              <w:rPr>
                <w:rFonts w:ascii="Times New Roman" w:hAnsi="Times New Roman" w:cs="Times New Roman"/>
                <w:sz w:val="22"/>
                <w:szCs w:val="22"/>
              </w:rPr>
            </w:pPr>
          </w:p>
        </w:tc>
        <w:tc>
          <w:tcPr>
            <w:tcW w:w="1145" w:type="dxa"/>
          </w:tcPr>
          <w:p w14:paraId="24704A82"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14.3062921177649</w:t>
            </w:r>
          </w:p>
          <w:p w14:paraId="02E71607" w14:textId="77777777" w:rsidR="00A5602C" w:rsidRPr="005F72DA" w:rsidRDefault="00A5602C" w:rsidP="00DF236C">
            <w:pPr>
              <w:jc w:val="center"/>
              <w:rPr>
                <w:rFonts w:ascii="Times New Roman" w:hAnsi="Times New Roman" w:cs="Times New Roman"/>
                <w:sz w:val="22"/>
                <w:szCs w:val="22"/>
              </w:rPr>
            </w:pPr>
          </w:p>
        </w:tc>
        <w:tc>
          <w:tcPr>
            <w:tcW w:w="1145" w:type="dxa"/>
          </w:tcPr>
          <w:p w14:paraId="7644B1E1"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238.083396661143</w:t>
            </w:r>
          </w:p>
          <w:p w14:paraId="4468EC71" w14:textId="77777777" w:rsidR="00A5602C" w:rsidRPr="005F72DA" w:rsidRDefault="00A5602C" w:rsidP="00DF236C">
            <w:pPr>
              <w:jc w:val="center"/>
              <w:rPr>
                <w:rFonts w:ascii="Times New Roman" w:hAnsi="Times New Roman" w:cs="Times New Roman"/>
                <w:sz w:val="22"/>
                <w:szCs w:val="22"/>
              </w:rPr>
            </w:pPr>
          </w:p>
        </w:tc>
        <w:tc>
          <w:tcPr>
            <w:tcW w:w="1145" w:type="dxa"/>
          </w:tcPr>
          <w:p w14:paraId="08438498"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lang w:val="en-US"/>
              </w:rPr>
              <w:t>25895</w:t>
            </w:r>
          </w:p>
        </w:tc>
      </w:tr>
      <w:tr w:rsidR="00A5602C" w:rsidRPr="005F72DA" w14:paraId="08908F7A" w14:textId="77777777" w:rsidTr="00A5602C">
        <w:trPr>
          <w:trHeight w:val="662"/>
          <w:jc w:val="center"/>
        </w:trPr>
        <w:tc>
          <w:tcPr>
            <w:tcW w:w="1007" w:type="dxa"/>
          </w:tcPr>
          <w:p w14:paraId="0CF69055" w14:textId="77777777" w:rsidR="00A5602C" w:rsidRPr="005F72DA" w:rsidRDefault="00A5602C" w:rsidP="00DF236C">
            <w:pPr>
              <w:jc w:val="center"/>
              <w:rPr>
                <w:rFonts w:ascii="Times New Roman" w:hAnsi="Times New Roman" w:cs="Times New Roman"/>
                <w:sz w:val="22"/>
                <w:szCs w:val="22"/>
                <w:vertAlign w:val="subscript"/>
              </w:rPr>
            </w:pPr>
            <w:r w:rsidRPr="005F72DA">
              <w:rPr>
                <w:rFonts w:ascii="Times New Roman" w:hAnsi="Times New Roman" w:cs="Times New Roman"/>
                <w:sz w:val="22"/>
                <w:szCs w:val="22"/>
              </w:rPr>
              <w:t>y</w:t>
            </w:r>
            <w:r w:rsidRPr="005F72DA">
              <w:rPr>
                <w:rFonts w:ascii="Times New Roman" w:hAnsi="Times New Roman" w:cs="Times New Roman"/>
                <w:sz w:val="22"/>
                <w:szCs w:val="22"/>
                <w:vertAlign w:val="subscript"/>
              </w:rPr>
              <w:t>3</w:t>
            </w:r>
          </w:p>
        </w:tc>
        <w:tc>
          <w:tcPr>
            <w:tcW w:w="789" w:type="dxa"/>
          </w:tcPr>
          <w:p w14:paraId="6A0BB33D" w14:textId="77777777" w:rsidR="00A5602C" w:rsidRPr="005F72DA" w:rsidRDefault="00A5602C" w:rsidP="00DF236C">
            <w:pPr>
              <w:jc w:val="center"/>
              <w:rPr>
                <w:rFonts w:ascii="Times New Roman" w:hAnsi="Times New Roman" w:cs="Times New Roman"/>
                <w:sz w:val="22"/>
                <w:szCs w:val="22"/>
              </w:rPr>
            </w:pPr>
            <w:r w:rsidRPr="005F72DA">
              <w:rPr>
                <w:rFonts w:ascii="Times New Roman" w:hAnsi="Times New Roman" w:cs="Times New Roman"/>
                <w:sz w:val="22"/>
                <w:szCs w:val="22"/>
              </w:rPr>
              <w:t>1864</w:t>
            </w:r>
          </w:p>
        </w:tc>
        <w:tc>
          <w:tcPr>
            <w:tcW w:w="1071" w:type="dxa"/>
          </w:tcPr>
          <w:p w14:paraId="5DE82B5C"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516858.671716761</w:t>
            </w:r>
          </w:p>
          <w:p w14:paraId="2ED46075" w14:textId="77777777" w:rsidR="00A5602C" w:rsidRPr="005F72DA" w:rsidRDefault="00A5602C" w:rsidP="00DF236C">
            <w:pPr>
              <w:jc w:val="center"/>
              <w:rPr>
                <w:rFonts w:ascii="Times New Roman" w:hAnsi="Times New Roman" w:cs="Times New Roman"/>
                <w:sz w:val="22"/>
                <w:szCs w:val="22"/>
              </w:rPr>
            </w:pPr>
          </w:p>
        </w:tc>
        <w:tc>
          <w:tcPr>
            <w:tcW w:w="1145" w:type="dxa"/>
          </w:tcPr>
          <w:p w14:paraId="248541E5"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3267159.26621292</w:t>
            </w:r>
          </w:p>
          <w:p w14:paraId="273DBC6B" w14:textId="77777777" w:rsidR="00A5602C" w:rsidRPr="005F72DA" w:rsidRDefault="00A5602C" w:rsidP="00DF236C">
            <w:pPr>
              <w:jc w:val="center"/>
              <w:rPr>
                <w:rFonts w:ascii="Times New Roman" w:hAnsi="Times New Roman" w:cs="Times New Roman"/>
                <w:sz w:val="22"/>
                <w:szCs w:val="22"/>
              </w:rPr>
            </w:pPr>
          </w:p>
        </w:tc>
        <w:tc>
          <w:tcPr>
            <w:tcW w:w="1145" w:type="dxa"/>
          </w:tcPr>
          <w:p w14:paraId="067220A1"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57675.5</w:t>
            </w:r>
          </w:p>
          <w:p w14:paraId="635A661A" w14:textId="77777777" w:rsidR="00A5602C" w:rsidRPr="005F72DA" w:rsidRDefault="00A5602C" w:rsidP="00DF236C">
            <w:pPr>
              <w:jc w:val="center"/>
              <w:rPr>
                <w:rFonts w:ascii="Times New Roman" w:hAnsi="Times New Roman" w:cs="Times New Roman"/>
                <w:sz w:val="22"/>
                <w:szCs w:val="22"/>
              </w:rPr>
            </w:pPr>
          </w:p>
        </w:tc>
        <w:tc>
          <w:tcPr>
            <w:tcW w:w="1145" w:type="dxa"/>
          </w:tcPr>
          <w:p w14:paraId="1E0BD454"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62132000</w:t>
            </w:r>
          </w:p>
          <w:p w14:paraId="46DD6F09" w14:textId="77777777" w:rsidR="00A5602C" w:rsidRPr="005F72DA" w:rsidRDefault="00A5602C" w:rsidP="00DF236C">
            <w:pPr>
              <w:jc w:val="center"/>
              <w:rPr>
                <w:rFonts w:ascii="Times New Roman" w:hAnsi="Times New Roman" w:cs="Times New Roman"/>
                <w:sz w:val="22"/>
                <w:szCs w:val="22"/>
              </w:rPr>
            </w:pPr>
          </w:p>
        </w:tc>
        <w:tc>
          <w:tcPr>
            <w:tcW w:w="1145" w:type="dxa"/>
          </w:tcPr>
          <w:p w14:paraId="37F981EA"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2900.627976</w:t>
            </w:r>
          </w:p>
          <w:p w14:paraId="79F9B915" w14:textId="77777777" w:rsidR="00A5602C" w:rsidRPr="005F72DA" w:rsidRDefault="00A5602C" w:rsidP="00DF236C">
            <w:pPr>
              <w:jc w:val="center"/>
              <w:rPr>
                <w:rFonts w:ascii="Times New Roman" w:hAnsi="Times New Roman" w:cs="Times New Roman"/>
                <w:sz w:val="22"/>
                <w:szCs w:val="22"/>
              </w:rPr>
            </w:pPr>
          </w:p>
        </w:tc>
        <w:tc>
          <w:tcPr>
            <w:tcW w:w="1145" w:type="dxa"/>
          </w:tcPr>
          <w:p w14:paraId="7C3E5AFA"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14.4251104284749</w:t>
            </w:r>
          </w:p>
          <w:p w14:paraId="7F352EDD" w14:textId="77777777" w:rsidR="00A5602C" w:rsidRPr="005F72DA" w:rsidRDefault="00A5602C" w:rsidP="00DF236C">
            <w:pPr>
              <w:jc w:val="center"/>
              <w:rPr>
                <w:rFonts w:ascii="Times New Roman" w:hAnsi="Times New Roman" w:cs="Times New Roman"/>
                <w:sz w:val="22"/>
                <w:szCs w:val="22"/>
              </w:rPr>
            </w:pPr>
          </w:p>
        </w:tc>
        <w:tc>
          <w:tcPr>
            <w:tcW w:w="1145" w:type="dxa"/>
          </w:tcPr>
          <w:p w14:paraId="3653D2D7" w14:textId="77777777" w:rsidR="00A5602C" w:rsidRPr="005F72DA" w:rsidRDefault="00A5602C" w:rsidP="00DF236C">
            <w:pPr>
              <w:pStyle w:val="NormalWeb"/>
              <w:spacing w:before="0" w:beforeAutospacing="0" w:after="0" w:afterAutospacing="0"/>
              <w:rPr>
                <w:sz w:val="22"/>
                <w:szCs w:val="22"/>
              </w:rPr>
            </w:pPr>
            <w:r w:rsidRPr="005F72DA">
              <w:rPr>
                <w:color w:val="000000"/>
                <w:sz w:val="22"/>
                <w:szCs w:val="22"/>
              </w:rPr>
              <w:t>239.721381606057</w:t>
            </w:r>
          </w:p>
          <w:p w14:paraId="48CC5400" w14:textId="77777777" w:rsidR="00A5602C" w:rsidRPr="005F72DA" w:rsidRDefault="00A5602C" w:rsidP="00DF236C">
            <w:pPr>
              <w:jc w:val="center"/>
              <w:rPr>
                <w:rFonts w:ascii="Times New Roman" w:hAnsi="Times New Roman" w:cs="Times New Roman"/>
                <w:sz w:val="22"/>
                <w:szCs w:val="22"/>
              </w:rPr>
            </w:pPr>
          </w:p>
        </w:tc>
        <w:tc>
          <w:tcPr>
            <w:tcW w:w="1145" w:type="dxa"/>
          </w:tcPr>
          <w:p w14:paraId="61BF724B" w14:textId="77777777" w:rsidR="00A5602C" w:rsidRPr="005F72DA" w:rsidRDefault="00A5602C" w:rsidP="00DF236C">
            <w:pPr>
              <w:jc w:val="center"/>
              <w:rPr>
                <w:rFonts w:ascii="Times New Roman" w:hAnsi="Times New Roman" w:cs="Times New Roman"/>
                <w:sz w:val="22"/>
                <w:szCs w:val="22"/>
              </w:rPr>
            </w:pPr>
            <w:commentRangeStart w:id="0"/>
            <w:r w:rsidRPr="005F72DA">
              <w:rPr>
                <w:rFonts w:ascii="Times New Roman" w:hAnsi="Times New Roman" w:cs="Times New Roman"/>
                <w:sz w:val="22"/>
                <w:szCs w:val="22"/>
                <w:lang w:val="en-US"/>
              </w:rPr>
              <w:t>32007</w:t>
            </w:r>
            <w:commentRangeEnd w:id="0"/>
            <w:r w:rsidR="00726220">
              <w:rPr>
                <w:rStyle w:val="CommentReference"/>
              </w:rPr>
              <w:commentReference w:id="0"/>
            </w:r>
          </w:p>
        </w:tc>
      </w:tr>
    </w:tbl>
    <w:p w14:paraId="7C117A99" w14:textId="317B8CED" w:rsidR="002D4F45" w:rsidRPr="00726220" w:rsidRDefault="00726220" w:rsidP="00726220">
      <w:pPr>
        <w:spacing w:before="100" w:beforeAutospacing="1" w:after="100" w:afterAutospacing="1"/>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Table 1 -Descriptive Statistics </w:t>
      </w:r>
    </w:p>
    <w:p w14:paraId="43128BA7" w14:textId="3588FBA9" w:rsidR="008C6183" w:rsidRPr="005F72DA" w:rsidRDefault="00E4688A" w:rsidP="00D708C7">
      <w:pPr>
        <w:spacing w:before="100" w:beforeAutospacing="1" w:after="100" w:afterAutospacing="1"/>
        <w:rPr>
          <w:rFonts w:ascii="Times New Roman" w:eastAsia="Times New Roman" w:hAnsi="Times New Roman" w:cs="Times New Roman"/>
          <w:color w:val="000000" w:themeColor="text1"/>
          <w:sz w:val="22"/>
          <w:szCs w:val="22"/>
        </w:rPr>
      </w:pPr>
      <w:r w:rsidRPr="005F72DA">
        <w:rPr>
          <w:rFonts w:ascii="Times New Roman" w:eastAsia="Times New Roman" w:hAnsi="Times New Roman" w:cs="Times New Roman"/>
          <w:sz w:val="22"/>
          <w:szCs w:val="22"/>
        </w:rPr>
        <w:t xml:space="preserve">According to table </w:t>
      </w:r>
      <w:r w:rsidRPr="00D55339">
        <w:rPr>
          <w:rFonts w:ascii="Times New Roman" w:eastAsia="Times New Roman" w:hAnsi="Times New Roman" w:cs="Times New Roman"/>
          <w:sz w:val="22"/>
          <w:szCs w:val="22"/>
          <w:highlight w:val="yellow"/>
        </w:rPr>
        <w:t>one,</w:t>
      </w:r>
      <w:r w:rsidRPr="005F72DA">
        <w:rPr>
          <w:rFonts w:ascii="Times New Roman" w:eastAsia="Times New Roman" w:hAnsi="Times New Roman" w:cs="Times New Roman"/>
          <w:sz w:val="22"/>
          <w:szCs w:val="22"/>
        </w:rPr>
        <w:t xml:space="preserve"> cost, w</w:t>
      </w:r>
      <w:r w:rsidRPr="005F72DA">
        <w:rPr>
          <w:rFonts w:ascii="Times New Roman" w:eastAsia="Times New Roman" w:hAnsi="Times New Roman" w:cs="Times New Roman"/>
          <w:sz w:val="22"/>
          <w:szCs w:val="22"/>
          <w:vertAlign w:val="subscript"/>
        </w:rPr>
        <w:t>2</w:t>
      </w:r>
      <w:r w:rsidRPr="005F72DA">
        <w:rPr>
          <w:rFonts w:ascii="Times New Roman" w:eastAsia="Times New Roman" w:hAnsi="Times New Roman" w:cs="Times New Roman"/>
          <w:sz w:val="22"/>
          <w:szCs w:val="22"/>
        </w:rPr>
        <w:t>, w</w:t>
      </w:r>
      <w:r w:rsidRPr="005F72DA">
        <w:rPr>
          <w:rFonts w:ascii="Times New Roman" w:eastAsia="Times New Roman" w:hAnsi="Times New Roman" w:cs="Times New Roman"/>
          <w:sz w:val="22"/>
          <w:szCs w:val="22"/>
          <w:vertAlign w:val="subscript"/>
        </w:rPr>
        <w:t>3</w:t>
      </w:r>
      <w:r w:rsidRPr="005F72DA">
        <w:rPr>
          <w:rFonts w:ascii="Times New Roman" w:eastAsia="Times New Roman" w:hAnsi="Times New Roman" w:cs="Times New Roman"/>
          <w:sz w:val="22"/>
          <w:szCs w:val="22"/>
        </w:rPr>
        <w:t>, y</w:t>
      </w:r>
      <w:r w:rsidRPr="005F72DA">
        <w:rPr>
          <w:rFonts w:ascii="Times New Roman" w:eastAsia="Times New Roman" w:hAnsi="Times New Roman" w:cs="Times New Roman"/>
          <w:sz w:val="22"/>
          <w:szCs w:val="22"/>
          <w:vertAlign w:val="subscript"/>
        </w:rPr>
        <w:t>1</w:t>
      </w:r>
      <w:r w:rsidRPr="005F72DA">
        <w:rPr>
          <w:rFonts w:ascii="Times New Roman" w:eastAsia="Times New Roman" w:hAnsi="Times New Roman" w:cs="Times New Roman"/>
          <w:sz w:val="22"/>
          <w:szCs w:val="22"/>
        </w:rPr>
        <w:t>, y</w:t>
      </w:r>
      <w:r w:rsidRPr="005F72DA">
        <w:rPr>
          <w:rFonts w:ascii="Times New Roman" w:eastAsia="Times New Roman" w:hAnsi="Times New Roman" w:cs="Times New Roman"/>
          <w:sz w:val="22"/>
          <w:szCs w:val="22"/>
          <w:vertAlign w:val="subscript"/>
        </w:rPr>
        <w:t xml:space="preserve">2 </w:t>
      </w:r>
      <w:r w:rsidRPr="005F72DA">
        <w:rPr>
          <w:rFonts w:ascii="Times New Roman" w:eastAsia="Times New Roman" w:hAnsi="Times New Roman" w:cs="Times New Roman"/>
          <w:sz w:val="22"/>
          <w:szCs w:val="22"/>
        </w:rPr>
        <w:t>and y</w:t>
      </w:r>
      <w:r w:rsidRPr="005F72DA">
        <w:rPr>
          <w:rFonts w:ascii="Times New Roman" w:eastAsia="Times New Roman" w:hAnsi="Times New Roman" w:cs="Times New Roman"/>
          <w:sz w:val="22"/>
          <w:szCs w:val="22"/>
          <w:vertAlign w:val="subscript"/>
        </w:rPr>
        <w:t>3</w:t>
      </w:r>
      <w:r w:rsidRPr="005F72DA">
        <w:rPr>
          <w:rFonts w:ascii="Times New Roman" w:eastAsia="Times New Roman" w:hAnsi="Times New Roman" w:cs="Times New Roman"/>
          <w:sz w:val="22"/>
          <w:szCs w:val="22"/>
        </w:rPr>
        <w:t xml:space="preserve"> are highly positively skewed to the right suggesting that the data is not normally distributed as the value is greater than (+) 1. However, the skewness for w</w:t>
      </w:r>
      <w:r w:rsidRPr="005F72DA">
        <w:rPr>
          <w:rFonts w:ascii="Times New Roman" w:eastAsia="Times New Roman" w:hAnsi="Times New Roman" w:cs="Times New Roman"/>
          <w:sz w:val="22"/>
          <w:szCs w:val="22"/>
          <w:vertAlign w:val="subscript"/>
        </w:rPr>
        <w:t>1</w:t>
      </w:r>
      <w:r w:rsidRPr="005F72DA">
        <w:rPr>
          <w:rFonts w:ascii="Times New Roman" w:eastAsia="Times New Roman" w:hAnsi="Times New Roman" w:cs="Times New Roman"/>
          <w:sz w:val="22"/>
          <w:szCs w:val="22"/>
        </w:rPr>
        <w:t xml:space="preserve"> is </w:t>
      </w:r>
      <w:commentRangeStart w:id="1"/>
      <w:r w:rsidRPr="005F72DA">
        <w:rPr>
          <w:rFonts w:ascii="Times New Roman" w:eastAsia="Times New Roman" w:hAnsi="Times New Roman" w:cs="Times New Roman"/>
          <w:color w:val="FF0000"/>
          <w:sz w:val="22"/>
          <w:szCs w:val="22"/>
        </w:rPr>
        <w:t>0.72</w:t>
      </w:r>
      <w:r w:rsidR="00F04861" w:rsidRPr="005F72DA">
        <w:rPr>
          <w:rFonts w:ascii="Times New Roman" w:eastAsia="Times New Roman" w:hAnsi="Times New Roman" w:cs="Times New Roman"/>
          <w:color w:val="FF0000"/>
          <w:sz w:val="22"/>
          <w:szCs w:val="22"/>
        </w:rPr>
        <w:t>50</w:t>
      </w:r>
      <w:r w:rsidRPr="005F72DA">
        <w:rPr>
          <w:rFonts w:ascii="Times New Roman" w:eastAsia="Times New Roman" w:hAnsi="Times New Roman" w:cs="Times New Roman"/>
          <w:sz w:val="22"/>
          <w:szCs w:val="22"/>
        </w:rPr>
        <w:t xml:space="preserve"> implying </w:t>
      </w:r>
      <w:commentRangeEnd w:id="1"/>
      <w:r w:rsidR="00F04861" w:rsidRPr="005F72DA">
        <w:rPr>
          <w:rStyle w:val="CommentReference"/>
          <w:rFonts w:ascii="Times New Roman" w:hAnsi="Times New Roman" w:cs="Times New Roman"/>
        </w:rPr>
        <w:commentReference w:id="1"/>
      </w:r>
      <w:r w:rsidRPr="005F72DA">
        <w:rPr>
          <w:rFonts w:ascii="Times New Roman" w:eastAsia="Times New Roman" w:hAnsi="Times New Roman" w:cs="Times New Roman"/>
          <w:sz w:val="22"/>
          <w:szCs w:val="22"/>
        </w:rPr>
        <w:t>that it is moderately positively skewed to the right as it lies between 0 and (+) 1.</w:t>
      </w:r>
      <w:r w:rsidR="00F04861" w:rsidRPr="005F72DA">
        <w:rPr>
          <w:rFonts w:ascii="Times New Roman" w:eastAsia="Times New Roman" w:hAnsi="Times New Roman" w:cs="Times New Roman"/>
          <w:sz w:val="22"/>
          <w:szCs w:val="22"/>
        </w:rPr>
        <w:t xml:space="preserve"> Furthermore, the value for kurtosis for normally distributed usually lies around a figure of 3</w:t>
      </w:r>
      <w:r w:rsidR="00306006">
        <w:rPr>
          <w:rFonts w:ascii="Times New Roman" w:eastAsia="Times New Roman" w:hAnsi="Times New Roman" w:cs="Times New Roman"/>
          <w:sz w:val="22"/>
          <w:szCs w:val="22"/>
        </w:rPr>
        <w:t xml:space="preserve"> </w:t>
      </w:r>
      <w:r w:rsidR="00306006" w:rsidRPr="00306006">
        <w:rPr>
          <w:rFonts w:ascii="Times New Roman" w:eastAsia="Times New Roman" w:hAnsi="Times New Roman" w:cs="Times New Roman"/>
          <w:b/>
          <w:sz w:val="22"/>
          <w:szCs w:val="22"/>
        </w:rPr>
        <w:t>(Brooks, 2014)</w:t>
      </w:r>
      <w:r w:rsidR="00F04861" w:rsidRPr="00306006">
        <w:rPr>
          <w:rFonts w:ascii="Times New Roman" w:eastAsia="Times New Roman" w:hAnsi="Times New Roman" w:cs="Times New Roman"/>
          <w:b/>
          <w:sz w:val="22"/>
          <w:szCs w:val="22"/>
        </w:rPr>
        <w:t xml:space="preserve">. </w:t>
      </w:r>
      <w:r w:rsidR="00F04861" w:rsidRPr="005F72DA">
        <w:rPr>
          <w:rFonts w:ascii="Times New Roman" w:eastAsia="Times New Roman" w:hAnsi="Times New Roman" w:cs="Times New Roman"/>
          <w:sz w:val="22"/>
          <w:szCs w:val="22"/>
        </w:rPr>
        <w:t>There is high kurtosis</w:t>
      </w:r>
      <w:r w:rsidR="00161F54" w:rsidRPr="005F72DA">
        <w:rPr>
          <w:rFonts w:ascii="Times New Roman" w:eastAsia="Times New Roman" w:hAnsi="Times New Roman" w:cs="Times New Roman"/>
          <w:sz w:val="22"/>
          <w:szCs w:val="22"/>
        </w:rPr>
        <w:t xml:space="preserve"> </w:t>
      </w:r>
      <w:r w:rsidR="00F04861" w:rsidRPr="005F72DA">
        <w:rPr>
          <w:rFonts w:ascii="Times New Roman" w:eastAsia="Times New Roman" w:hAnsi="Times New Roman" w:cs="Times New Roman"/>
          <w:sz w:val="22"/>
          <w:szCs w:val="22"/>
        </w:rPr>
        <w:t>for cost, w</w:t>
      </w:r>
      <w:r w:rsidR="00F04861" w:rsidRPr="005F72DA">
        <w:rPr>
          <w:rFonts w:ascii="Times New Roman" w:eastAsia="Times New Roman" w:hAnsi="Times New Roman" w:cs="Times New Roman"/>
          <w:sz w:val="22"/>
          <w:szCs w:val="22"/>
          <w:vertAlign w:val="subscript"/>
        </w:rPr>
        <w:t>2</w:t>
      </w:r>
      <w:r w:rsidR="00F04861" w:rsidRPr="005F72DA">
        <w:rPr>
          <w:rFonts w:ascii="Times New Roman" w:eastAsia="Times New Roman" w:hAnsi="Times New Roman" w:cs="Times New Roman"/>
          <w:sz w:val="22"/>
          <w:szCs w:val="22"/>
        </w:rPr>
        <w:t>, w</w:t>
      </w:r>
      <w:r w:rsidR="00F04861" w:rsidRPr="005F72DA">
        <w:rPr>
          <w:rFonts w:ascii="Times New Roman" w:eastAsia="Times New Roman" w:hAnsi="Times New Roman" w:cs="Times New Roman"/>
          <w:sz w:val="22"/>
          <w:szCs w:val="22"/>
          <w:vertAlign w:val="subscript"/>
        </w:rPr>
        <w:t>3</w:t>
      </w:r>
      <w:r w:rsidR="00F04861" w:rsidRPr="005F72DA">
        <w:rPr>
          <w:rFonts w:ascii="Times New Roman" w:eastAsia="Times New Roman" w:hAnsi="Times New Roman" w:cs="Times New Roman"/>
          <w:sz w:val="22"/>
          <w:szCs w:val="22"/>
        </w:rPr>
        <w:t>, y</w:t>
      </w:r>
      <w:r w:rsidR="00F04861" w:rsidRPr="005F72DA">
        <w:rPr>
          <w:rFonts w:ascii="Times New Roman" w:eastAsia="Times New Roman" w:hAnsi="Times New Roman" w:cs="Times New Roman"/>
          <w:sz w:val="22"/>
          <w:szCs w:val="22"/>
          <w:vertAlign w:val="subscript"/>
        </w:rPr>
        <w:t>1</w:t>
      </w:r>
      <w:r w:rsidR="00F04861" w:rsidRPr="005F72DA">
        <w:rPr>
          <w:rFonts w:ascii="Times New Roman" w:eastAsia="Times New Roman" w:hAnsi="Times New Roman" w:cs="Times New Roman"/>
          <w:sz w:val="22"/>
          <w:szCs w:val="22"/>
        </w:rPr>
        <w:t>, y</w:t>
      </w:r>
      <w:r w:rsidR="00F04861" w:rsidRPr="005F72DA">
        <w:rPr>
          <w:rFonts w:ascii="Times New Roman" w:eastAsia="Times New Roman" w:hAnsi="Times New Roman" w:cs="Times New Roman"/>
          <w:sz w:val="22"/>
          <w:szCs w:val="22"/>
          <w:vertAlign w:val="subscript"/>
        </w:rPr>
        <w:t xml:space="preserve">2 </w:t>
      </w:r>
      <w:r w:rsidR="00F04861" w:rsidRPr="005F72DA">
        <w:rPr>
          <w:rFonts w:ascii="Times New Roman" w:eastAsia="Times New Roman" w:hAnsi="Times New Roman" w:cs="Times New Roman"/>
          <w:sz w:val="22"/>
          <w:szCs w:val="22"/>
        </w:rPr>
        <w:t>and y</w:t>
      </w:r>
      <w:r w:rsidR="00F04861" w:rsidRPr="005F72DA">
        <w:rPr>
          <w:rFonts w:ascii="Times New Roman" w:eastAsia="Times New Roman" w:hAnsi="Times New Roman" w:cs="Times New Roman"/>
          <w:sz w:val="22"/>
          <w:szCs w:val="22"/>
          <w:vertAlign w:val="subscript"/>
        </w:rPr>
        <w:t>3</w:t>
      </w:r>
      <w:r w:rsidR="00F04861" w:rsidRPr="005F72DA">
        <w:rPr>
          <w:rFonts w:ascii="Times New Roman" w:eastAsia="Times New Roman" w:hAnsi="Times New Roman" w:cs="Times New Roman"/>
          <w:sz w:val="22"/>
          <w:szCs w:val="22"/>
        </w:rPr>
        <w:t xml:space="preserve"> as the value lies above 3, implying the data may have fat tails and thus there maybe outliers in the data. However, for </w:t>
      </w:r>
      <w:r w:rsidR="00F04861" w:rsidRPr="005F72DA">
        <w:rPr>
          <w:rFonts w:ascii="Times New Roman" w:hAnsi="Times New Roman" w:cs="Times New Roman"/>
          <w:sz w:val="22"/>
          <w:szCs w:val="22"/>
        </w:rPr>
        <w:t>w</w:t>
      </w:r>
      <w:r w:rsidR="00F04861" w:rsidRPr="005F72DA">
        <w:rPr>
          <w:rFonts w:ascii="Times New Roman" w:hAnsi="Times New Roman" w:cs="Times New Roman"/>
          <w:sz w:val="22"/>
          <w:szCs w:val="22"/>
          <w:vertAlign w:val="subscript"/>
        </w:rPr>
        <w:t xml:space="preserve">1, </w:t>
      </w:r>
      <w:r w:rsidR="00F04861" w:rsidRPr="005F72DA">
        <w:rPr>
          <w:rFonts w:ascii="Times New Roman" w:eastAsia="Times New Roman" w:hAnsi="Times New Roman" w:cs="Times New Roman"/>
          <w:sz w:val="22"/>
          <w:szCs w:val="22"/>
        </w:rPr>
        <w:t xml:space="preserve">kurtosis is considered to be low as it is </w:t>
      </w:r>
      <w:commentRangeStart w:id="2"/>
      <w:r w:rsidR="00F04861" w:rsidRPr="005F72DA">
        <w:rPr>
          <w:rFonts w:ascii="Times New Roman" w:eastAsia="Times New Roman" w:hAnsi="Times New Roman" w:cs="Times New Roman"/>
          <w:color w:val="FF0000"/>
          <w:sz w:val="22"/>
          <w:szCs w:val="22"/>
        </w:rPr>
        <w:t>0.9777</w:t>
      </w:r>
      <w:commentRangeEnd w:id="2"/>
      <w:r w:rsidR="00F04861" w:rsidRPr="005F72DA">
        <w:rPr>
          <w:rStyle w:val="CommentReference"/>
          <w:rFonts w:ascii="Times New Roman" w:hAnsi="Times New Roman" w:cs="Times New Roman"/>
        </w:rPr>
        <w:commentReference w:id="2"/>
      </w:r>
      <w:r w:rsidR="00EB3714" w:rsidRPr="005F72DA">
        <w:rPr>
          <w:rFonts w:ascii="Times New Roman" w:eastAsia="Times New Roman" w:hAnsi="Times New Roman" w:cs="Times New Roman"/>
          <w:color w:val="FF0000"/>
          <w:sz w:val="22"/>
          <w:szCs w:val="22"/>
        </w:rPr>
        <w:t xml:space="preserve"> </w:t>
      </w:r>
      <w:r w:rsidR="00EB3714" w:rsidRPr="005F72DA">
        <w:rPr>
          <w:rFonts w:ascii="Times New Roman" w:eastAsia="Times New Roman" w:hAnsi="Times New Roman" w:cs="Times New Roman"/>
          <w:color w:val="000000" w:themeColor="text1"/>
          <w:sz w:val="22"/>
          <w:szCs w:val="22"/>
        </w:rPr>
        <w:t xml:space="preserve">and thus lies below 3. Low kurtosis implies that tails are thinner than in a normal distribution, and data may have to be revaluated and must be considered with caution. </w:t>
      </w:r>
    </w:p>
    <w:p w14:paraId="68B9E960" w14:textId="597289BB" w:rsidR="00D708C7" w:rsidRPr="005F72DA" w:rsidRDefault="00D708C7">
      <w:pPr>
        <w:rPr>
          <w:rFonts w:ascii="Times New Roman" w:hAnsi="Times New Roman" w:cs="Times New Roman"/>
          <w:sz w:val="22"/>
          <w:szCs w:val="22"/>
          <w:u w:val="single"/>
        </w:rPr>
      </w:pPr>
    </w:p>
    <w:p w14:paraId="4C230C6E" w14:textId="77A0C295" w:rsidR="00D708C7" w:rsidRPr="005F72DA" w:rsidRDefault="00D708C7">
      <w:pPr>
        <w:rPr>
          <w:rFonts w:ascii="Times New Roman" w:hAnsi="Times New Roman" w:cs="Times New Roman"/>
          <w:sz w:val="22"/>
          <w:szCs w:val="22"/>
          <w:u w:val="single"/>
        </w:rPr>
      </w:pPr>
    </w:p>
    <w:p w14:paraId="0CD4277E" w14:textId="6183CE2B" w:rsidR="00D708C7" w:rsidRPr="005F72DA" w:rsidRDefault="00D708C7" w:rsidP="00D708C7">
      <w:pPr>
        <w:rPr>
          <w:rFonts w:ascii="Times New Roman" w:hAnsi="Times New Roman" w:cs="Times New Roman"/>
          <w:sz w:val="22"/>
          <w:szCs w:val="22"/>
          <w:u w:val="single"/>
        </w:rPr>
      </w:pPr>
      <w:r w:rsidRPr="005F72DA">
        <w:rPr>
          <w:rFonts w:ascii="Times New Roman" w:hAnsi="Times New Roman" w:cs="Times New Roman"/>
          <w:sz w:val="22"/>
          <w:szCs w:val="22"/>
          <w:u w:val="single"/>
        </w:rPr>
        <w:t>Question 2</w:t>
      </w:r>
    </w:p>
    <w:p w14:paraId="18893279" w14:textId="2FC3EB29" w:rsidR="00D708C7" w:rsidRPr="005F72DA" w:rsidRDefault="00D708C7" w:rsidP="00D708C7">
      <w:pPr>
        <w:rPr>
          <w:rFonts w:ascii="Times New Roman" w:hAnsi="Times New Roman" w:cs="Times New Roman"/>
          <w:sz w:val="22"/>
          <w:szCs w:val="22"/>
          <w:u w:val="single"/>
        </w:rPr>
      </w:pPr>
      <w:r w:rsidRPr="005F72DA">
        <w:rPr>
          <w:rFonts w:ascii="Times New Roman" w:hAnsi="Times New Roman" w:cs="Times New Roman"/>
          <w:sz w:val="22"/>
          <w:szCs w:val="22"/>
          <w:u w:val="single"/>
        </w:rPr>
        <w:t xml:space="preserve"> </w:t>
      </w:r>
    </w:p>
    <w:p w14:paraId="793DF7A8" w14:textId="6A114416" w:rsidR="00EB3714" w:rsidRPr="005F72DA" w:rsidRDefault="00EB3714" w:rsidP="00D708C7">
      <w:pPr>
        <w:pStyle w:val="NormalWeb"/>
        <w:rPr>
          <w:sz w:val="22"/>
          <w:szCs w:val="22"/>
        </w:rPr>
      </w:pPr>
      <w:r w:rsidRPr="005F72DA">
        <w:rPr>
          <w:sz w:val="22"/>
          <w:szCs w:val="22"/>
        </w:rPr>
        <w:t xml:space="preserve">The percentage of banks running under each policy regime at each quarter in 1986 is reported in </w:t>
      </w:r>
      <w:r w:rsidRPr="00D55339">
        <w:rPr>
          <w:sz w:val="22"/>
          <w:szCs w:val="22"/>
          <w:highlight w:val="yellow"/>
        </w:rPr>
        <w:t>table 2</w:t>
      </w:r>
      <w:r w:rsidR="00214E9D" w:rsidRPr="005F72DA">
        <w:rPr>
          <w:sz w:val="22"/>
          <w:szCs w:val="22"/>
        </w:rPr>
        <w:t xml:space="preserve">. It is important to note that the percentage for policy four in each quarter is 0 as this policy was not  implemented until the 1990’s. </w:t>
      </w:r>
    </w:p>
    <w:tbl>
      <w:tblPr>
        <w:tblStyle w:val="TableGrid"/>
        <w:tblW w:w="0" w:type="auto"/>
        <w:jc w:val="center"/>
        <w:tblLook w:val="04A0" w:firstRow="1" w:lastRow="0" w:firstColumn="1" w:lastColumn="0" w:noHBand="0" w:noVBand="1"/>
      </w:tblPr>
      <w:tblGrid>
        <w:gridCol w:w="1130"/>
        <w:gridCol w:w="1669"/>
        <w:gridCol w:w="1669"/>
        <w:gridCol w:w="1669"/>
        <w:gridCol w:w="1669"/>
      </w:tblGrid>
      <w:tr w:rsidR="00EB3714" w:rsidRPr="005F72DA" w14:paraId="13EF6569" w14:textId="77777777" w:rsidTr="00EB3714">
        <w:trPr>
          <w:jc w:val="center"/>
        </w:trPr>
        <w:tc>
          <w:tcPr>
            <w:tcW w:w="1130" w:type="dxa"/>
          </w:tcPr>
          <w:p w14:paraId="4F4BAFB6" w14:textId="77777777" w:rsidR="00EB3714" w:rsidRPr="005F72DA" w:rsidRDefault="00EB3714" w:rsidP="00DF236C">
            <w:pPr>
              <w:rPr>
                <w:rFonts w:ascii="Times New Roman" w:hAnsi="Times New Roman" w:cs="Times New Roman"/>
              </w:rPr>
            </w:pPr>
          </w:p>
        </w:tc>
        <w:tc>
          <w:tcPr>
            <w:tcW w:w="1669" w:type="dxa"/>
          </w:tcPr>
          <w:p w14:paraId="25A0B3B5"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Quarter 1 (%)</w:t>
            </w:r>
          </w:p>
        </w:tc>
        <w:tc>
          <w:tcPr>
            <w:tcW w:w="1669" w:type="dxa"/>
          </w:tcPr>
          <w:p w14:paraId="211AF162"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Quarter 2 (%)</w:t>
            </w:r>
          </w:p>
        </w:tc>
        <w:tc>
          <w:tcPr>
            <w:tcW w:w="1669" w:type="dxa"/>
          </w:tcPr>
          <w:p w14:paraId="21AB1325"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Quarter 3 (%)</w:t>
            </w:r>
          </w:p>
        </w:tc>
        <w:tc>
          <w:tcPr>
            <w:tcW w:w="1669" w:type="dxa"/>
          </w:tcPr>
          <w:p w14:paraId="3B0A446A"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Quarter 4 (%)</w:t>
            </w:r>
          </w:p>
        </w:tc>
      </w:tr>
      <w:tr w:rsidR="00EB3714" w:rsidRPr="005F72DA" w14:paraId="1E718E2C" w14:textId="77777777" w:rsidTr="00EB3714">
        <w:trPr>
          <w:jc w:val="center"/>
        </w:trPr>
        <w:tc>
          <w:tcPr>
            <w:tcW w:w="1130" w:type="dxa"/>
          </w:tcPr>
          <w:p w14:paraId="62122AE2"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Policy 1</w:t>
            </w:r>
          </w:p>
        </w:tc>
        <w:tc>
          <w:tcPr>
            <w:tcW w:w="1669" w:type="dxa"/>
          </w:tcPr>
          <w:p w14:paraId="6E0413B7"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21.67382</w:t>
            </w:r>
          </w:p>
        </w:tc>
        <w:tc>
          <w:tcPr>
            <w:tcW w:w="1669" w:type="dxa"/>
          </w:tcPr>
          <w:p w14:paraId="2D7537BC"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21.67382</w:t>
            </w:r>
          </w:p>
        </w:tc>
        <w:tc>
          <w:tcPr>
            <w:tcW w:w="1669" w:type="dxa"/>
          </w:tcPr>
          <w:p w14:paraId="04E802A3"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21.67382</w:t>
            </w:r>
          </w:p>
        </w:tc>
        <w:tc>
          <w:tcPr>
            <w:tcW w:w="1669" w:type="dxa"/>
          </w:tcPr>
          <w:p w14:paraId="53B9EACD"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21.67382</w:t>
            </w:r>
          </w:p>
        </w:tc>
      </w:tr>
      <w:tr w:rsidR="00EB3714" w:rsidRPr="005F72DA" w14:paraId="2AE2CB2D" w14:textId="77777777" w:rsidTr="00EB3714">
        <w:trPr>
          <w:jc w:val="center"/>
        </w:trPr>
        <w:tc>
          <w:tcPr>
            <w:tcW w:w="1130" w:type="dxa"/>
          </w:tcPr>
          <w:p w14:paraId="0567DD58"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Policy 2</w:t>
            </w:r>
          </w:p>
        </w:tc>
        <w:tc>
          <w:tcPr>
            <w:tcW w:w="1669" w:type="dxa"/>
          </w:tcPr>
          <w:p w14:paraId="7CA324A6"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60.08584</w:t>
            </w:r>
          </w:p>
        </w:tc>
        <w:tc>
          <w:tcPr>
            <w:tcW w:w="1669" w:type="dxa"/>
          </w:tcPr>
          <w:p w14:paraId="19C1F08A"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59.65665</w:t>
            </w:r>
          </w:p>
        </w:tc>
        <w:tc>
          <w:tcPr>
            <w:tcW w:w="1669" w:type="dxa"/>
          </w:tcPr>
          <w:p w14:paraId="403597E7"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59.65665</w:t>
            </w:r>
          </w:p>
        </w:tc>
        <w:tc>
          <w:tcPr>
            <w:tcW w:w="1669" w:type="dxa"/>
          </w:tcPr>
          <w:p w14:paraId="6311547B"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59.65665</w:t>
            </w:r>
          </w:p>
        </w:tc>
      </w:tr>
      <w:tr w:rsidR="00EB3714" w:rsidRPr="005F72DA" w14:paraId="04513E6D" w14:textId="77777777" w:rsidTr="00EB3714">
        <w:trPr>
          <w:jc w:val="center"/>
        </w:trPr>
        <w:tc>
          <w:tcPr>
            <w:tcW w:w="1130" w:type="dxa"/>
          </w:tcPr>
          <w:p w14:paraId="599944AE"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Policy 3</w:t>
            </w:r>
          </w:p>
        </w:tc>
        <w:tc>
          <w:tcPr>
            <w:tcW w:w="1669" w:type="dxa"/>
          </w:tcPr>
          <w:p w14:paraId="67EC9E0D"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18.24034</w:t>
            </w:r>
          </w:p>
        </w:tc>
        <w:tc>
          <w:tcPr>
            <w:tcW w:w="1669" w:type="dxa"/>
          </w:tcPr>
          <w:p w14:paraId="7B784690"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18.66953</w:t>
            </w:r>
          </w:p>
        </w:tc>
        <w:tc>
          <w:tcPr>
            <w:tcW w:w="1669" w:type="dxa"/>
          </w:tcPr>
          <w:p w14:paraId="50380D74"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18.66953</w:t>
            </w:r>
          </w:p>
        </w:tc>
        <w:tc>
          <w:tcPr>
            <w:tcW w:w="1669" w:type="dxa"/>
          </w:tcPr>
          <w:p w14:paraId="116900D2"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18.66953</w:t>
            </w:r>
          </w:p>
        </w:tc>
      </w:tr>
      <w:tr w:rsidR="00EB3714" w:rsidRPr="005F72DA" w14:paraId="2F5274EC" w14:textId="77777777" w:rsidTr="00EB3714">
        <w:trPr>
          <w:jc w:val="center"/>
        </w:trPr>
        <w:tc>
          <w:tcPr>
            <w:tcW w:w="1130" w:type="dxa"/>
          </w:tcPr>
          <w:p w14:paraId="3BD48FAC"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Policy 4</w:t>
            </w:r>
          </w:p>
        </w:tc>
        <w:tc>
          <w:tcPr>
            <w:tcW w:w="1669" w:type="dxa"/>
          </w:tcPr>
          <w:p w14:paraId="64989C8A"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0.00</w:t>
            </w:r>
          </w:p>
        </w:tc>
        <w:tc>
          <w:tcPr>
            <w:tcW w:w="1669" w:type="dxa"/>
          </w:tcPr>
          <w:p w14:paraId="4DBA38EB"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0.00</w:t>
            </w:r>
          </w:p>
        </w:tc>
        <w:tc>
          <w:tcPr>
            <w:tcW w:w="1669" w:type="dxa"/>
          </w:tcPr>
          <w:p w14:paraId="7C266097"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0.00</w:t>
            </w:r>
          </w:p>
        </w:tc>
        <w:tc>
          <w:tcPr>
            <w:tcW w:w="1669" w:type="dxa"/>
          </w:tcPr>
          <w:p w14:paraId="67547D29" w14:textId="77777777" w:rsidR="00EB3714" w:rsidRPr="005F72DA" w:rsidRDefault="00EB3714" w:rsidP="00DF236C">
            <w:pPr>
              <w:rPr>
                <w:rFonts w:ascii="Times New Roman" w:hAnsi="Times New Roman" w:cs="Times New Roman"/>
              </w:rPr>
            </w:pPr>
            <w:r w:rsidRPr="005F72DA">
              <w:rPr>
                <w:rFonts w:ascii="Times New Roman" w:hAnsi="Times New Roman" w:cs="Times New Roman"/>
              </w:rPr>
              <w:t>0.00</w:t>
            </w:r>
          </w:p>
        </w:tc>
      </w:tr>
    </w:tbl>
    <w:p w14:paraId="26BE8E6A" w14:textId="77777777" w:rsidR="00726220" w:rsidRPr="00726220" w:rsidRDefault="00726220" w:rsidP="00726220">
      <w:pPr>
        <w:jc w:val="center"/>
        <w:rPr>
          <w:rFonts w:ascii="Times New Roman" w:hAnsi="Times New Roman" w:cs="Times New Roman"/>
          <w:b/>
          <w:sz w:val="22"/>
          <w:szCs w:val="22"/>
        </w:rPr>
      </w:pPr>
    </w:p>
    <w:p w14:paraId="1D82C426" w14:textId="3CFFAA01" w:rsidR="00D708C7" w:rsidRPr="00726220" w:rsidRDefault="00726220" w:rsidP="00726220">
      <w:pPr>
        <w:jc w:val="center"/>
        <w:rPr>
          <w:rFonts w:ascii="Times New Roman" w:hAnsi="Times New Roman" w:cs="Times New Roman"/>
          <w:b/>
          <w:sz w:val="22"/>
          <w:szCs w:val="22"/>
        </w:rPr>
      </w:pPr>
      <w:r w:rsidRPr="00726220">
        <w:rPr>
          <w:rFonts w:ascii="Times New Roman" w:hAnsi="Times New Roman" w:cs="Times New Roman"/>
          <w:b/>
          <w:sz w:val="22"/>
          <w:szCs w:val="22"/>
        </w:rPr>
        <w:t>Table 2-</w:t>
      </w:r>
      <w:r>
        <w:rPr>
          <w:rFonts w:ascii="Times New Roman" w:hAnsi="Times New Roman" w:cs="Times New Roman"/>
          <w:b/>
          <w:sz w:val="22"/>
          <w:szCs w:val="22"/>
        </w:rPr>
        <w:t xml:space="preserve"> % of banks operating under each policy </w:t>
      </w:r>
    </w:p>
    <w:p w14:paraId="64ADD5B3" w14:textId="3259C540" w:rsidR="00D708C7" w:rsidRPr="00726220" w:rsidRDefault="00D708C7" w:rsidP="00D708C7">
      <w:pPr>
        <w:rPr>
          <w:rFonts w:ascii="Times New Roman" w:hAnsi="Times New Roman" w:cs="Times New Roman"/>
          <w:b/>
          <w:sz w:val="22"/>
          <w:szCs w:val="22"/>
        </w:rPr>
      </w:pPr>
    </w:p>
    <w:p w14:paraId="6D55BA2C" w14:textId="77777777" w:rsidR="00D708C7" w:rsidRPr="005F72DA" w:rsidRDefault="00D708C7">
      <w:pPr>
        <w:rPr>
          <w:rFonts w:ascii="Times New Roman" w:hAnsi="Times New Roman" w:cs="Times New Roman"/>
          <w:sz w:val="22"/>
          <w:szCs w:val="22"/>
          <w:u w:val="single"/>
        </w:rPr>
      </w:pPr>
    </w:p>
    <w:p w14:paraId="2DF2709C" w14:textId="7CA15F12" w:rsidR="00453EC0" w:rsidRPr="005F72DA" w:rsidRDefault="00453EC0">
      <w:pPr>
        <w:rPr>
          <w:rFonts w:ascii="Times New Roman" w:hAnsi="Times New Roman" w:cs="Times New Roman"/>
          <w:sz w:val="22"/>
          <w:szCs w:val="22"/>
          <w:u w:val="single"/>
        </w:rPr>
      </w:pPr>
      <w:r w:rsidRPr="005F72DA">
        <w:rPr>
          <w:rFonts w:ascii="Times New Roman" w:hAnsi="Times New Roman" w:cs="Times New Roman"/>
          <w:sz w:val="22"/>
          <w:szCs w:val="22"/>
          <w:u w:val="single"/>
        </w:rPr>
        <w:t>Questio</w:t>
      </w:r>
      <w:r w:rsidR="0034791A" w:rsidRPr="005F72DA">
        <w:rPr>
          <w:rFonts w:ascii="Times New Roman" w:hAnsi="Times New Roman" w:cs="Times New Roman"/>
          <w:sz w:val="22"/>
          <w:szCs w:val="22"/>
          <w:u w:val="single"/>
        </w:rPr>
        <w:t>n 3</w:t>
      </w:r>
    </w:p>
    <w:p w14:paraId="6CBC8AE2" w14:textId="50C20A02" w:rsidR="00FC4E08" w:rsidRPr="005F72DA" w:rsidRDefault="00FC4E08">
      <w:pPr>
        <w:rPr>
          <w:rFonts w:ascii="Times New Roman" w:hAnsi="Times New Roman" w:cs="Times New Roman"/>
          <w:sz w:val="22"/>
          <w:szCs w:val="22"/>
        </w:rPr>
      </w:pPr>
    </w:p>
    <w:p w14:paraId="1B4D17B6" w14:textId="3A1B686E" w:rsidR="00605142" w:rsidRDefault="005F72DA">
      <w:pPr>
        <w:rPr>
          <w:rFonts w:ascii="Times New Roman" w:hAnsi="Times New Roman" w:cs="Times New Roman"/>
          <w:sz w:val="22"/>
          <w:szCs w:val="22"/>
        </w:rPr>
      </w:pPr>
      <w:r w:rsidRPr="005F72DA">
        <w:rPr>
          <w:rFonts w:ascii="Times New Roman" w:hAnsi="Times New Roman" w:cs="Times New Roman"/>
          <w:sz w:val="22"/>
          <w:szCs w:val="22"/>
        </w:rPr>
        <w:t>V</w:t>
      </w:r>
      <w:r w:rsidR="003A5EEC" w:rsidRPr="005F72DA">
        <w:rPr>
          <w:rFonts w:ascii="Times New Roman" w:hAnsi="Times New Roman" w:cs="Times New Roman"/>
          <w:sz w:val="22"/>
          <w:szCs w:val="22"/>
        </w:rPr>
        <w:t>ariables</w:t>
      </w:r>
      <w:r w:rsidRPr="005F72DA">
        <w:rPr>
          <w:rFonts w:ascii="Times New Roman" w:hAnsi="Times New Roman" w:cs="Times New Roman"/>
          <w:sz w:val="22"/>
          <w:szCs w:val="22"/>
        </w:rPr>
        <w:t xml:space="preserve"> here</w:t>
      </w:r>
      <w:r w:rsidR="003A5EEC" w:rsidRPr="005F72DA">
        <w:rPr>
          <w:rFonts w:ascii="Times New Roman" w:hAnsi="Times New Roman" w:cs="Times New Roman"/>
          <w:sz w:val="22"/>
          <w:szCs w:val="22"/>
        </w:rPr>
        <w:t xml:space="preserve"> are defined as the following: </w:t>
      </w:r>
    </w:p>
    <w:p w14:paraId="6DDB71F4" w14:textId="77777777" w:rsidR="00605142" w:rsidRDefault="00605142">
      <w:pPr>
        <w:rPr>
          <w:rFonts w:ascii="Times New Roman" w:hAnsi="Times New Roman" w:cs="Times New Roman"/>
          <w:sz w:val="22"/>
          <w:szCs w:val="22"/>
        </w:rPr>
      </w:pPr>
    </w:p>
    <w:p w14:paraId="3FFAD977" w14:textId="6C30DBAD" w:rsidR="00605142" w:rsidRPr="00605142" w:rsidRDefault="003A5EEC" w:rsidP="00605142">
      <w:pPr>
        <w:pStyle w:val="ListParagraph"/>
        <w:numPr>
          <w:ilvl w:val="0"/>
          <w:numId w:val="3"/>
        </w:numPr>
        <w:rPr>
          <w:rFonts w:ascii="Times New Roman" w:eastAsiaTheme="minorEastAsia" w:hAnsi="Times New Roman" w:cs="Times New Roman"/>
          <w:sz w:val="22"/>
          <w:szCs w:val="22"/>
          <w:vertAlign w:val="subscript"/>
        </w:rPr>
      </w:pPr>
      <w:r w:rsidRPr="00605142">
        <w:rPr>
          <w:rFonts w:ascii="Times New Roman" w:hAnsi="Times New Roman" w:cs="Times New Roman"/>
          <w:sz w:val="22"/>
          <w:szCs w:val="22"/>
        </w:rPr>
        <w:t>X1 =</w:t>
      </w:r>
      <w:r w:rsidR="0065257E" w:rsidRPr="00605142">
        <w:rPr>
          <w:rFonts w:ascii="Times New Roman" w:hAnsi="Times New Roman" w:cs="Times New Roman"/>
          <w:sz w:val="22"/>
          <w:szCs w:val="22"/>
        </w:rPr>
        <w:t xml:space="preserve"> ln </w:t>
      </w:r>
      <w:r w:rsidRPr="00605142">
        <w:rPr>
          <w:rFonts w:ascii="Times New Roman" w:hAnsi="Times New Roman" w:cs="Times New Roman"/>
          <w:sz w:val="22"/>
          <w:szCs w:val="22"/>
        </w:rPr>
        <w:t xml:space="preserve"> </w:t>
      </w:r>
      <m:oMath>
        <m:f>
          <m:fPr>
            <m:ctrlPr>
              <w:rPr>
                <w:rFonts w:ascii="Cambria Math" w:hAnsi="Cambria Math" w:cs="Times New Roman"/>
                <w:sz w:val="22"/>
                <w:szCs w:val="22"/>
              </w:rPr>
            </m:ctrlPr>
          </m:fPr>
          <m:num>
            <m:r>
              <m:rPr>
                <m:sty m:val="p"/>
              </m:rPr>
              <w:rPr>
                <w:rFonts w:ascii="Cambria Math" w:hAnsi="Cambria Math"/>
                <w:position w:val="4"/>
              </w:rPr>
              <w:sym w:font="Symbol" w:char="F077"/>
            </m:r>
            <m:r>
              <m:rPr>
                <m:sty m:val="p"/>
              </m:rPr>
              <w:rPr>
                <w:rFonts w:ascii="Cambria Math" w:hAnsi="Cambria Math" w:cs="Times New Roman"/>
                <w:position w:val="4"/>
                <w:sz w:val="22"/>
                <w:szCs w:val="22"/>
                <w:vertAlign w:val="subscript"/>
              </w:rPr>
              <m:t>1</m:t>
            </m:r>
          </m:num>
          <m:den>
            <m:r>
              <m:rPr>
                <m:sty m:val="p"/>
              </m:rPr>
              <w:rPr>
                <w:rFonts w:ascii="Cambria Math" w:hAnsi="Cambria Math"/>
                <w:position w:val="4"/>
              </w:rPr>
              <w:sym w:font="Symbol" w:char="F077"/>
            </m:r>
            <m:r>
              <m:rPr>
                <m:sty m:val="p"/>
              </m:rPr>
              <w:rPr>
                <w:rFonts w:ascii="Cambria Math" w:hAnsi="Cambria Math" w:cs="Times New Roman"/>
                <w:position w:val="4"/>
                <w:sz w:val="22"/>
                <w:szCs w:val="22"/>
                <w:vertAlign w:val="subscript"/>
              </w:rPr>
              <m:t>3</m:t>
            </m:r>
          </m:den>
        </m:f>
      </m:oMath>
      <w:r w:rsidRPr="00605142">
        <w:rPr>
          <w:rFonts w:ascii="Times New Roman" w:eastAsiaTheme="minorEastAsia" w:hAnsi="Times New Roman" w:cs="Times New Roman"/>
          <w:sz w:val="22"/>
          <w:szCs w:val="22"/>
        </w:rPr>
        <w:t xml:space="preserve"> </w:t>
      </w:r>
    </w:p>
    <w:p w14:paraId="29685B15" w14:textId="77777777" w:rsidR="00605142" w:rsidRPr="00605142" w:rsidRDefault="00605142" w:rsidP="00605142">
      <w:pPr>
        <w:pStyle w:val="ListParagraph"/>
        <w:rPr>
          <w:rFonts w:ascii="Times New Roman" w:eastAsiaTheme="minorEastAsia" w:hAnsi="Times New Roman" w:cs="Times New Roman"/>
          <w:sz w:val="22"/>
          <w:szCs w:val="22"/>
          <w:vertAlign w:val="subscript"/>
        </w:rPr>
      </w:pPr>
    </w:p>
    <w:p w14:paraId="5B58C6BB" w14:textId="5784F628" w:rsidR="00605142" w:rsidRPr="00605142" w:rsidRDefault="003A5EEC" w:rsidP="00605142">
      <w:pPr>
        <w:pStyle w:val="ListParagraph"/>
        <w:numPr>
          <w:ilvl w:val="0"/>
          <w:numId w:val="3"/>
        </w:numPr>
        <w:rPr>
          <w:rFonts w:ascii="Times New Roman" w:eastAsiaTheme="minorEastAsia" w:hAnsi="Times New Roman" w:cs="Times New Roman"/>
          <w:sz w:val="22"/>
          <w:szCs w:val="22"/>
          <w:vertAlign w:val="subscript"/>
        </w:rPr>
      </w:pPr>
      <w:r w:rsidRPr="00605142">
        <w:rPr>
          <w:rFonts w:ascii="Times New Roman" w:eastAsiaTheme="minorEastAsia" w:hAnsi="Times New Roman" w:cs="Times New Roman"/>
          <w:sz w:val="22"/>
          <w:szCs w:val="22"/>
        </w:rPr>
        <w:t>X2 =</w:t>
      </w:r>
      <w:r w:rsidR="0065257E" w:rsidRPr="00605142">
        <w:rPr>
          <w:rFonts w:ascii="Times New Roman" w:eastAsiaTheme="minorEastAsia" w:hAnsi="Times New Roman" w:cs="Times New Roman"/>
          <w:sz w:val="22"/>
          <w:szCs w:val="22"/>
        </w:rPr>
        <w:t xml:space="preserve"> ln</w:t>
      </w:r>
      <w:r w:rsidRPr="00605142">
        <w:rPr>
          <w:rFonts w:ascii="Times New Roman" w:eastAsiaTheme="minorEastAsia" w:hAnsi="Times New Roman" w:cs="Times New Roman"/>
          <w:sz w:val="22"/>
          <w:szCs w:val="22"/>
        </w:rPr>
        <w:t xml:space="preserve"> </w:t>
      </w:r>
      <m:oMath>
        <m:f>
          <m:fPr>
            <m:ctrlPr>
              <w:rPr>
                <w:rFonts w:ascii="Cambria Math" w:eastAsiaTheme="minorEastAsia" w:hAnsi="Cambria Math" w:cs="Times New Roman"/>
                <w:sz w:val="22"/>
                <w:szCs w:val="22"/>
              </w:rPr>
            </m:ctrlPr>
          </m:fPr>
          <m:num>
            <m:r>
              <m:rPr>
                <m:sty m:val="p"/>
              </m:rPr>
              <w:rPr>
                <w:rFonts w:ascii="Cambria Math" w:hAnsi="Cambria Math"/>
                <w:position w:val="4"/>
              </w:rPr>
              <w:sym w:font="Symbol" w:char="F077"/>
            </m:r>
            <m:r>
              <m:rPr>
                <m:sty m:val="p"/>
              </m:rPr>
              <w:rPr>
                <w:rFonts w:ascii="Cambria Math" w:hAnsi="Cambria Math" w:cs="Times New Roman"/>
                <w:position w:val="4"/>
                <w:sz w:val="22"/>
                <w:szCs w:val="22"/>
                <w:vertAlign w:val="subscript"/>
              </w:rPr>
              <m:t>2</m:t>
            </m:r>
          </m:num>
          <m:den>
            <m:r>
              <m:rPr>
                <m:sty m:val="p"/>
              </m:rPr>
              <w:rPr>
                <w:rFonts w:ascii="Cambria Math" w:hAnsi="Cambria Math"/>
                <w:position w:val="4"/>
              </w:rPr>
              <w:sym w:font="Symbol" w:char="F077"/>
            </m:r>
            <m:r>
              <m:rPr>
                <m:sty m:val="p"/>
              </m:rPr>
              <w:rPr>
                <w:rFonts w:ascii="Cambria Math" w:hAnsi="Cambria Math" w:cs="Times New Roman"/>
                <w:position w:val="4"/>
                <w:sz w:val="22"/>
                <w:szCs w:val="22"/>
                <w:vertAlign w:val="subscript"/>
              </w:rPr>
              <m:t>3</m:t>
            </m:r>
          </m:den>
        </m:f>
      </m:oMath>
      <w:r w:rsidRPr="00605142">
        <w:rPr>
          <w:rFonts w:ascii="Times New Roman" w:eastAsiaTheme="minorEastAsia" w:hAnsi="Times New Roman" w:cs="Times New Roman"/>
          <w:sz w:val="22"/>
          <w:szCs w:val="22"/>
        </w:rPr>
        <w:t xml:space="preserve"> </w:t>
      </w:r>
    </w:p>
    <w:p w14:paraId="22E43194" w14:textId="77777777" w:rsidR="00605142" w:rsidRPr="00605142" w:rsidRDefault="00605142" w:rsidP="00605142">
      <w:pPr>
        <w:rPr>
          <w:rFonts w:ascii="Times New Roman" w:eastAsiaTheme="minorEastAsia" w:hAnsi="Times New Roman" w:cs="Times New Roman"/>
          <w:sz w:val="22"/>
          <w:szCs w:val="22"/>
          <w:vertAlign w:val="subscript"/>
        </w:rPr>
      </w:pPr>
    </w:p>
    <w:p w14:paraId="7FB1BB1E" w14:textId="237B0960" w:rsidR="00605142" w:rsidRDefault="003A5EEC" w:rsidP="00605142">
      <w:pPr>
        <w:pStyle w:val="ListParagraph"/>
        <w:numPr>
          <w:ilvl w:val="0"/>
          <w:numId w:val="3"/>
        </w:numPr>
        <w:rPr>
          <w:rFonts w:ascii="Times New Roman" w:eastAsiaTheme="minorEastAsia" w:hAnsi="Times New Roman" w:cs="Times New Roman"/>
          <w:sz w:val="22"/>
          <w:szCs w:val="22"/>
          <w:vertAlign w:val="subscript"/>
        </w:rPr>
      </w:pPr>
      <w:r w:rsidRPr="00605142">
        <w:rPr>
          <w:rFonts w:ascii="Times New Roman" w:eastAsiaTheme="minorEastAsia" w:hAnsi="Times New Roman" w:cs="Times New Roman"/>
          <w:sz w:val="22"/>
          <w:szCs w:val="22"/>
        </w:rPr>
        <w:t xml:space="preserve">X3 = </w:t>
      </w:r>
      <w:r w:rsidR="0065257E" w:rsidRPr="00605142">
        <w:rPr>
          <w:rFonts w:ascii="Times New Roman" w:eastAsiaTheme="minorEastAsia" w:hAnsi="Times New Roman" w:cs="Times New Roman"/>
          <w:sz w:val="22"/>
          <w:szCs w:val="22"/>
        </w:rPr>
        <w:t xml:space="preserve">ln </w:t>
      </w:r>
      <w:r w:rsidRPr="00605142">
        <w:rPr>
          <w:rFonts w:ascii="Times New Roman" w:eastAsiaTheme="minorEastAsia" w:hAnsi="Times New Roman" w:cs="Times New Roman"/>
          <w:sz w:val="22"/>
          <w:szCs w:val="22"/>
        </w:rPr>
        <w:t>y</w:t>
      </w:r>
      <w:r w:rsidRPr="00605142">
        <w:rPr>
          <w:rFonts w:ascii="Times New Roman" w:eastAsiaTheme="minorEastAsia" w:hAnsi="Times New Roman" w:cs="Times New Roman"/>
          <w:sz w:val="22"/>
          <w:szCs w:val="22"/>
          <w:vertAlign w:val="subscript"/>
        </w:rPr>
        <w:t>1</w:t>
      </w:r>
    </w:p>
    <w:p w14:paraId="42236C0F" w14:textId="77777777" w:rsidR="00605142" w:rsidRPr="00605142" w:rsidRDefault="00605142" w:rsidP="00605142">
      <w:pPr>
        <w:pStyle w:val="ListParagraph"/>
        <w:rPr>
          <w:rFonts w:ascii="Times New Roman" w:eastAsiaTheme="minorEastAsia" w:hAnsi="Times New Roman" w:cs="Times New Roman"/>
          <w:sz w:val="22"/>
          <w:szCs w:val="22"/>
          <w:vertAlign w:val="subscript"/>
        </w:rPr>
      </w:pPr>
    </w:p>
    <w:p w14:paraId="0C8399C4" w14:textId="4604B91F" w:rsidR="00605142" w:rsidRPr="00605142" w:rsidRDefault="003A5EEC" w:rsidP="00605142">
      <w:pPr>
        <w:pStyle w:val="ListParagraph"/>
        <w:numPr>
          <w:ilvl w:val="0"/>
          <w:numId w:val="3"/>
        </w:numPr>
        <w:rPr>
          <w:rFonts w:ascii="Times New Roman" w:eastAsiaTheme="minorEastAsia" w:hAnsi="Times New Roman" w:cs="Times New Roman"/>
          <w:sz w:val="22"/>
          <w:szCs w:val="22"/>
          <w:vertAlign w:val="subscript"/>
        </w:rPr>
      </w:pPr>
      <w:r w:rsidRPr="00605142">
        <w:rPr>
          <w:rFonts w:ascii="Times New Roman" w:eastAsiaTheme="minorEastAsia" w:hAnsi="Times New Roman" w:cs="Times New Roman"/>
          <w:sz w:val="22"/>
          <w:szCs w:val="22"/>
        </w:rPr>
        <w:t xml:space="preserve"> X4 = </w:t>
      </w:r>
      <w:r w:rsidR="0065257E" w:rsidRPr="00605142">
        <w:rPr>
          <w:rFonts w:ascii="Times New Roman" w:eastAsiaTheme="minorEastAsia" w:hAnsi="Times New Roman" w:cs="Times New Roman"/>
          <w:sz w:val="22"/>
          <w:szCs w:val="22"/>
        </w:rPr>
        <w:t xml:space="preserve">ln </w:t>
      </w:r>
      <w:r w:rsidRPr="00605142">
        <w:rPr>
          <w:rFonts w:ascii="Times New Roman" w:eastAsiaTheme="minorEastAsia" w:hAnsi="Times New Roman" w:cs="Times New Roman"/>
          <w:sz w:val="22"/>
          <w:szCs w:val="22"/>
        </w:rPr>
        <w:t>y</w:t>
      </w:r>
      <w:r w:rsidRPr="00605142">
        <w:rPr>
          <w:rFonts w:ascii="Times New Roman" w:eastAsiaTheme="minorEastAsia" w:hAnsi="Times New Roman" w:cs="Times New Roman"/>
          <w:sz w:val="22"/>
          <w:szCs w:val="22"/>
          <w:vertAlign w:val="subscript"/>
        </w:rPr>
        <w:t>2</w:t>
      </w:r>
      <w:r w:rsidRPr="00605142">
        <w:rPr>
          <w:rFonts w:ascii="Times New Roman" w:eastAsiaTheme="minorEastAsia" w:hAnsi="Times New Roman" w:cs="Times New Roman"/>
          <w:sz w:val="22"/>
          <w:szCs w:val="22"/>
        </w:rPr>
        <w:t xml:space="preserve"> </w:t>
      </w:r>
    </w:p>
    <w:p w14:paraId="3E3EAB1C" w14:textId="77777777" w:rsidR="00605142" w:rsidRPr="00605142" w:rsidRDefault="00605142" w:rsidP="00605142">
      <w:pPr>
        <w:rPr>
          <w:rFonts w:ascii="Times New Roman" w:eastAsiaTheme="minorEastAsia" w:hAnsi="Times New Roman" w:cs="Times New Roman"/>
          <w:sz w:val="22"/>
          <w:szCs w:val="22"/>
          <w:vertAlign w:val="subscript"/>
        </w:rPr>
      </w:pPr>
    </w:p>
    <w:p w14:paraId="46222127" w14:textId="77777777" w:rsidR="00605142" w:rsidRDefault="003A5EEC" w:rsidP="00605142">
      <w:pPr>
        <w:pStyle w:val="ListParagraph"/>
        <w:numPr>
          <w:ilvl w:val="0"/>
          <w:numId w:val="3"/>
        </w:numPr>
        <w:rPr>
          <w:rFonts w:ascii="Times New Roman" w:eastAsiaTheme="minorEastAsia" w:hAnsi="Times New Roman" w:cs="Times New Roman"/>
          <w:sz w:val="22"/>
          <w:szCs w:val="22"/>
          <w:vertAlign w:val="subscript"/>
        </w:rPr>
      </w:pPr>
      <w:r w:rsidRPr="00605142">
        <w:rPr>
          <w:rFonts w:ascii="Times New Roman" w:eastAsiaTheme="minorEastAsia" w:hAnsi="Times New Roman" w:cs="Times New Roman"/>
          <w:sz w:val="22"/>
          <w:szCs w:val="22"/>
        </w:rPr>
        <w:t xml:space="preserve"> X5 = y</w:t>
      </w:r>
      <w:r w:rsidRPr="00605142">
        <w:rPr>
          <w:rFonts w:ascii="Times New Roman" w:eastAsiaTheme="minorEastAsia" w:hAnsi="Times New Roman" w:cs="Times New Roman"/>
          <w:sz w:val="22"/>
          <w:szCs w:val="22"/>
          <w:vertAlign w:val="subscript"/>
        </w:rPr>
        <w:t>3</w:t>
      </w:r>
    </w:p>
    <w:p w14:paraId="18C8D8C6" w14:textId="77777777" w:rsidR="00605142" w:rsidRDefault="00605142" w:rsidP="00605142">
      <w:pPr>
        <w:pStyle w:val="ListParagraph"/>
        <w:rPr>
          <w:rFonts w:ascii="Times New Roman" w:eastAsiaTheme="minorEastAsia" w:hAnsi="Times New Roman" w:cs="Times New Roman"/>
          <w:sz w:val="22"/>
          <w:szCs w:val="22"/>
          <w:vertAlign w:val="subscript"/>
        </w:rPr>
      </w:pPr>
    </w:p>
    <w:p w14:paraId="28F8C102" w14:textId="1254723B" w:rsidR="00CE65DC" w:rsidRDefault="002E7397">
      <w:pPr>
        <w:rPr>
          <w:rFonts w:ascii="Times New Roman" w:eastAsiaTheme="minorEastAsia" w:hAnsi="Times New Roman" w:cs="Times New Roman"/>
          <w:sz w:val="22"/>
          <w:szCs w:val="22"/>
          <w:vertAlign w:val="subscript"/>
        </w:rPr>
      </w:pPr>
      <w:r w:rsidRPr="00605142">
        <w:rPr>
          <w:rFonts w:ascii="Times New Roman" w:eastAsiaTheme="minorEastAsia" w:hAnsi="Times New Roman" w:cs="Times New Roman"/>
          <w:sz w:val="22"/>
          <w:szCs w:val="22"/>
        </w:rPr>
        <w:t>Log returns are used</w:t>
      </w:r>
      <w:r w:rsidR="002D19D1" w:rsidRPr="00605142">
        <w:rPr>
          <w:rFonts w:ascii="Times New Roman" w:eastAsiaTheme="minorEastAsia" w:hAnsi="Times New Roman" w:cs="Times New Roman"/>
          <w:sz w:val="22"/>
          <w:szCs w:val="22"/>
        </w:rPr>
        <w:t xml:space="preserve"> </w:t>
      </w:r>
      <w:r w:rsidR="009500DD" w:rsidRPr="00605142">
        <w:rPr>
          <w:rFonts w:ascii="Times New Roman" w:eastAsiaTheme="minorEastAsia" w:hAnsi="Times New Roman" w:cs="Times New Roman"/>
          <w:sz w:val="22"/>
          <w:szCs w:val="22"/>
        </w:rPr>
        <w:t>in the model</w:t>
      </w:r>
      <w:r w:rsidRPr="00605142">
        <w:rPr>
          <w:rFonts w:ascii="Times New Roman" w:eastAsiaTheme="minorEastAsia" w:hAnsi="Times New Roman" w:cs="Times New Roman"/>
          <w:sz w:val="22"/>
          <w:szCs w:val="22"/>
        </w:rPr>
        <w:t xml:space="preserve"> a</w:t>
      </w:r>
      <w:r w:rsidR="00F97337" w:rsidRPr="00605142">
        <w:rPr>
          <w:rFonts w:ascii="Times New Roman" w:eastAsiaTheme="minorEastAsia" w:hAnsi="Times New Roman" w:cs="Times New Roman"/>
          <w:sz w:val="22"/>
          <w:szCs w:val="22"/>
        </w:rPr>
        <w:t>s, it converts the multiplicative relationships in to additive relationships, thereby converting exponential trends in to linear ones</w:t>
      </w:r>
      <w:r w:rsidR="009500DD" w:rsidRPr="00605142">
        <w:rPr>
          <w:rFonts w:ascii="Times New Roman" w:eastAsiaTheme="minorEastAsia" w:hAnsi="Times New Roman" w:cs="Times New Roman"/>
          <w:sz w:val="22"/>
          <w:szCs w:val="22"/>
        </w:rPr>
        <w:t>, making it more suitable to model</w:t>
      </w:r>
      <w:r w:rsidR="00D708C7" w:rsidRPr="00605142">
        <w:rPr>
          <w:rFonts w:ascii="Times New Roman" w:eastAsiaTheme="minorEastAsia" w:hAnsi="Times New Roman" w:cs="Times New Roman"/>
          <w:sz w:val="22"/>
          <w:szCs w:val="22"/>
        </w:rPr>
        <w:t xml:space="preserve"> </w:t>
      </w:r>
      <w:r w:rsidR="00D708C7" w:rsidRPr="00605142">
        <w:rPr>
          <w:rFonts w:ascii="Times New Roman" w:eastAsiaTheme="minorEastAsia" w:hAnsi="Times New Roman" w:cs="Times New Roman"/>
          <w:b/>
          <w:sz w:val="22"/>
          <w:szCs w:val="22"/>
        </w:rPr>
        <w:t>(Ford, 2018).</w:t>
      </w:r>
      <w:r w:rsidR="009500DD" w:rsidRPr="00605142">
        <w:rPr>
          <w:rFonts w:ascii="Times New Roman" w:eastAsiaTheme="minorEastAsia" w:hAnsi="Times New Roman" w:cs="Times New Roman"/>
          <w:b/>
          <w:sz w:val="22"/>
          <w:szCs w:val="22"/>
        </w:rPr>
        <w:t xml:space="preserve"> </w:t>
      </w:r>
      <w:r w:rsidR="009500DD" w:rsidRPr="00605142">
        <w:rPr>
          <w:rFonts w:ascii="Times New Roman" w:eastAsiaTheme="minorEastAsia" w:hAnsi="Times New Roman" w:cs="Times New Roman"/>
          <w:sz w:val="22"/>
          <w:szCs w:val="22"/>
        </w:rPr>
        <w:t>In this section, three</w:t>
      </w:r>
      <w:r w:rsidR="00FF1ACC" w:rsidRPr="00605142">
        <w:rPr>
          <w:rFonts w:ascii="Times New Roman" w:eastAsiaTheme="minorEastAsia" w:hAnsi="Times New Roman" w:cs="Times New Roman"/>
          <w:sz w:val="22"/>
          <w:szCs w:val="22"/>
        </w:rPr>
        <w:t xml:space="preserve"> separate regressions</w:t>
      </w:r>
      <w:r w:rsidR="009500DD" w:rsidRPr="00605142">
        <w:rPr>
          <w:rFonts w:ascii="Times New Roman" w:eastAsiaTheme="minorEastAsia" w:hAnsi="Times New Roman" w:cs="Times New Roman"/>
          <w:sz w:val="22"/>
          <w:szCs w:val="22"/>
        </w:rPr>
        <w:t xml:space="preserve"> using </w:t>
      </w:r>
      <w:r w:rsidR="00973B3C" w:rsidRPr="00605142">
        <w:rPr>
          <w:rFonts w:ascii="Times New Roman" w:eastAsiaTheme="minorEastAsia" w:hAnsi="Times New Roman" w:cs="Times New Roman"/>
          <w:sz w:val="22"/>
          <w:szCs w:val="22"/>
        </w:rPr>
        <w:t xml:space="preserve">three </w:t>
      </w:r>
      <w:r w:rsidR="009500DD" w:rsidRPr="00605142">
        <w:rPr>
          <w:rFonts w:ascii="Times New Roman" w:eastAsiaTheme="minorEastAsia" w:hAnsi="Times New Roman" w:cs="Times New Roman"/>
          <w:sz w:val="22"/>
          <w:szCs w:val="22"/>
        </w:rPr>
        <w:t>different policies</w:t>
      </w:r>
      <w:r w:rsidR="00FF1ACC" w:rsidRPr="00605142">
        <w:rPr>
          <w:rFonts w:ascii="Times New Roman" w:eastAsiaTheme="minorEastAsia" w:hAnsi="Times New Roman" w:cs="Times New Roman"/>
          <w:sz w:val="22"/>
          <w:szCs w:val="22"/>
        </w:rPr>
        <w:t xml:space="preserve"> are ru</w:t>
      </w:r>
      <w:r w:rsidR="000E2EFD" w:rsidRPr="00605142">
        <w:rPr>
          <w:rFonts w:ascii="Times New Roman" w:eastAsiaTheme="minorEastAsia" w:hAnsi="Times New Roman" w:cs="Times New Roman"/>
          <w:sz w:val="22"/>
          <w:szCs w:val="22"/>
        </w:rPr>
        <w:t>n</w:t>
      </w:r>
      <w:r w:rsidR="009500DD" w:rsidRPr="00605142">
        <w:rPr>
          <w:rFonts w:ascii="Times New Roman" w:eastAsiaTheme="minorEastAsia" w:hAnsi="Times New Roman" w:cs="Times New Roman"/>
          <w:sz w:val="22"/>
          <w:szCs w:val="22"/>
        </w:rPr>
        <w:t xml:space="preserve">, with several statistical values being reported for each below. </w:t>
      </w:r>
      <w:r w:rsidR="00743C29" w:rsidRPr="00605142">
        <w:rPr>
          <w:rFonts w:ascii="Times New Roman" w:eastAsiaTheme="minorEastAsia" w:hAnsi="Times New Roman" w:cs="Times New Roman"/>
          <w:sz w:val="22"/>
          <w:szCs w:val="22"/>
        </w:rPr>
        <w:t xml:space="preserve"> </w:t>
      </w:r>
    </w:p>
    <w:p w14:paraId="4CAF05B1" w14:textId="77777777" w:rsidR="00CE65DC" w:rsidRPr="00CE65DC" w:rsidRDefault="00CE65DC">
      <w:pPr>
        <w:rPr>
          <w:rFonts w:ascii="Times New Roman" w:eastAsiaTheme="minorEastAsia" w:hAnsi="Times New Roman" w:cs="Times New Roman"/>
          <w:sz w:val="22"/>
          <w:szCs w:val="22"/>
          <w:vertAlign w:val="subscript"/>
        </w:rPr>
      </w:pPr>
    </w:p>
    <w:p w14:paraId="21B92E00" w14:textId="06208771" w:rsidR="009500DD" w:rsidRPr="006703F3" w:rsidRDefault="00605142">
      <w:pPr>
        <w:rPr>
          <w:rFonts w:ascii="Times New Roman" w:eastAsiaTheme="minorEastAsia" w:hAnsi="Times New Roman" w:cs="Times New Roman"/>
          <w:color w:val="FF0000"/>
          <w:sz w:val="22"/>
          <w:szCs w:val="22"/>
          <w:highlight w:val="yellow"/>
        </w:rPr>
      </w:pPr>
      <w:commentRangeStart w:id="3"/>
      <w:r w:rsidRPr="006703F3">
        <w:rPr>
          <w:rFonts w:ascii="Times New Roman" w:eastAsiaTheme="minorEastAsia" w:hAnsi="Times New Roman" w:cs="Times New Roman"/>
          <w:color w:val="FF0000"/>
          <w:sz w:val="22"/>
          <w:szCs w:val="22"/>
          <w:highlight w:val="yellow"/>
        </w:rPr>
        <w:t>j</w:t>
      </w:r>
      <w:r w:rsidR="00743C29" w:rsidRPr="006703F3">
        <w:rPr>
          <w:rFonts w:ascii="Times New Roman" w:eastAsiaTheme="minorEastAsia" w:hAnsi="Times New Roman" w:cs="Times New Roman"/>
          <w:color w:val="FF0000"/>
          <w:sz w:val="22"/>
          <w:szCs w:val="22"/>
          <w:highlight w:val="yellow"/>
        </w:rPr>
        <w:t>ust write a sentence like the linear ones, with signif</w:t>
      </w:r>
      <w:r w:rsidR="00FF463F" w:rsidRPr="006703F3">
        <w:rPr>
          <w:rFonts w:ascii="Times New Roman" w:eastAsiaTheme="minorEastAsia" w:hAnsi="Times New Roman" w:cs="Times New Roman"/>
          <w:color w:val="FF0000"/>
          <w:sz w:val="22"/>
          <w:szCs w:val="22"/>
          <w:highlight w:val="yellow"/>
        </w:rPr>
        <w:t>i</w:t>
      </w:r>
      <w:r w:rsidR="00743C29" w:rsidRPr="006703F3">
        <w:rPr>
          <w:rFonts w:ascii="Times New Roman" w:eastAsiaTheme="minorEastAsia" w:hAnsi="Times New Roman" w:cs="Times New Roman"/>
          <w:color w:val="FF0000"/>
          <w:sz w:val="22"/>
          <w:szCs w:val="22"/>
          <w:highlight w:val="yellow"/>
        </w:rPr>
        <w:t>ca</w:t>
      </w:r>
      <w:r w:rsidR="00FF463F" w:rsidRPr="006703F3">
        <w:rPr>
          <w:rFonts w:ascii="Times New Roman" w:eastAsiaTheme="minorEastAsia" w:hAnsi="Times New Roman" w:cs="Times New Roman"/>
          <w:color w:val="FF0000"/>
          <w:sz w:val="22"/>
          <w:szCs w:val="22"/>
          <w:highlight w:val="yellow"/>
        </w:rPr>
        <w:t>nc</w:t>
      </w:r>
      <w:r w:rsidR="00743C29" w:rsidRPr="006703F3">
        <w:rPr>
          <w:rFonts w:ascii="Times New Roman" w:eastAsiaTheme="minorEastAsia" w:hAnsi="Times New Roman" w:cs="Times New Roman"/>
          <w:color w:val="FF0000"/>
          <w:sz w:val="22"/>
          <w:szCs w:val="22"/>
          <w:highlight w:val="yellow"/>
        </w:rPr>
        <w:t xml:space="preserve">e and </w:t>
      </w:r>
      <w:r w:rsidR="00F6319E" w:rsidRPr="006703F3">
        <w:rPr>
          <w:rFonts w:ascii="Times New Roman" w:eastAsiaTheme="minorEastAsia" w:hAnsi="Times New Roman" w:cs="Times New Roman"/>
          <w:color w:val="FF0000"/>
          <w:sz w:val="22"/>
          <w:szCs w:val="22"/>
          <w:highlight w:val="yellow"/>
        </w:rPr>
        <w:t>its good for regression.</w:t>
      </w:r>
    </w:p>
    <w:p w14:paraId="1E608BF5" w14:textId="2BA1B2A9" w:rsidR="00CE65DC" w:rsidRDefault="003D6906">
      <w:pPr>
        <w:rPr>
          <w:rFonts w:ascii="Times New Roman" w:hAnsi="Times New Roman" w:cs="Times New Roman"/>
          <w:sz w:val="22"/>
          <w:szCs w:val="22"/>
        </w:rPr>
      </w:pPr>
      <w:r w:rsidRPr="006703F3">
        <w:rPr>
          <w:rFonts w:ascii="Times New Roman" w:hAnsi="Times New Roman" w:cs="Times New Roman"/>
          <w:color w:val="FF0000"/>
          <w:sz w:val="22"/>
          <w:szCs w:val="22"/>
          <w:highlight w:val="yellow"/>
        </w:rPr>
        <w:t>Interpretation of coefficients should include that they represent elasticity. XYZ change in one variable, results in XYZ change in the Y quantity being predicted.</w:t>
      </w:r>
      <w:commentRangeEnd w:id="3"/>
      <w:r w:rsidR="00726220">
        <w:rPr>
          <w:rStyle w:val="CommentReference"/>
        </w:rPr>
        <w:commentReference w:id="3"/>
      </w:r>
    </w:p>
    <w:p w14:paraId="601BB054" w14:textId="77777777" w:rsidR="00B42635" w:rsidRDefault="00B42635">
      <w:pPr>
        <w:rPr>
          <w:rFonts w:ascii="Times New Roman" w:hAnsi="Times New Roman" w:cs="Times New Roman"/>
          <w:sz w:val="22"/>
          <w:szCs w:val="22"/>
        </w:rPr>
      </w:pPr>
    </w:p>
    <w:p w14:paraId="3B4C0B4E" w14:textId="74522FBA" w:rsidR="00B82843" w:rsidRPr="005F72DA" w:rsidRDefault="009500DD">
      <w:pPr>
        <w:rPr>
          <w:rFonts w:ascii="Times New Roman" w:hAnsi="Times New Roman" w:cs="Times New Roman"/>
          <w:sz w:val="22"/>
          <w:szCs w:val="22"/>
        </w:rPr>
      </w:pPr>
      <w:r w:rsidRPr="005F72DA">
        <w:rPr>
          <w:rFonts w:ascii="Times New Roman" w:hAnsi="Times New Roman" w:cs="Times New Roman"/>
          <w:sz w:val="22"/>
          <w:szCs w:val="22"/>
        </w:rPr>
        <w:t xml:space="preserve">In Table (INSERT </w:t>
      </w:r>
      <w:r w:rsidR="006703F3">
        <w:rPr>
          <w:rFonts w:ascii="Times New Roman" w:hAnsi="Times New Roman" w:cs="Times New Roman"/>
          <w:sz w:val="22"/>
          <w:szCs w:val="22"/>
        </w:rPr>
        <w:t>number</w:t>
      </w:r>
      <w:r w:rsidRPr="005F72DA">
        <w:rPr>
          <w:rFonts w:ascii="Times New Roman" w:hAnsi="Times New Roman" w:cs="Times New Roman"/>
          <w:sz w:val="22"/>
          <w:szCs w:val="22"/>
        </w:rPr>
        <w:t>), which depicts the results</w:t>
      </w:r>
      <w:r w:rsidR="003A5EEC" w:rsidRPr="005F72DA">
        <w:rPr>
          <w:rFonts w:ascii="Times New Roman" w:hAnsi="Times New Roman" w:cs="Times New Roman"/>
          <w:sz w:val="22"/>
          <w:szCs w:val="22"/>
        </w:rPr>
        <w:t xml:space="preserve"> </w:t>
      </w:r>
      <w:r w:rsidR="009C314D" w:rsidRPr="005F72DA">
        <w:rPr>
          <w:rFonts w:ascii="Times New Roman" w:hAnsi="Times New Roman" w:cs="Times New Roman"/>
          <w:sz w:val="22"/>
          <w:szCs w:val="22"/>
        </w:rPr>
        <w:t>for policy one</w:t>
      </w:r>
      <w:r w:rsidR="003A5EEC" w:rsidRPr="005F72DA">
        <w:rPr>
          <w:rFonts w:ascii="Times New Roman" w:hAnsi="Times New Roman" w:cs="Times New Roman"/>
          <w:sz w:val="22"/>
          <w:szCs w:val="22"/>
        </w:rPr>
        <w:t xml:space="preserve">, </w:t>
      </w:r>
      <w:r w:rsidR="009C314D" w:rsidRPr="005F72DA">
        <w:rPr>
          <w:rFonts w:ascii="Times New Roman" w:hAnsi="Times New Roman" w:cs="Times New Roman"/>
          <w:sz w:val="22"/>
          <w:szCs w:val="22"/>
        </w:rPr>
        <w:t>it can be said that all the variables aside from X2</w:t>
      </w:r>
      <w:r w:rsidR="00055801" w:rsidRPr="005F72DA">
        <w:rPr>
          <w:rFonts w:ascii="Times New Roman" w:hAnsi="Times New Roman" w:cs="Times New Roman"/>
          <w:sz w:val="22"/>
          <w:szCs w:val="22"/>
        </w:rPr>
        <w:t xml:space="preserve"> </w:t>
      </w:r>
      <w:r w:rsidR="009C314D" w:rsidRPr="005F72DA">
        <w:rPr>
          <w:rFonts w:ascii="Times New Roman" w:hAnsi="Times New Roman" w:cs="Times New Roman"/>
          <w:sz w:val="22"/>
          <w:szCs w:val="22"/>
        </w:rPr>
        <w:t xml:space="preserve">, are statistically significant due to the </w:t>
      </w:r>
      <w:r w:rsidR="005F72DA">
        <w:rPr>
          <w:rFonts w:ascii="Times New Roman" w:hAnsi="Times New Roman" w:cs="Times New Roman"/>
          <w:sz w:val="22"/>
          <w:szCs w:val="22"/>
        </w:rPr>
        <w:t>p-value which is</w:t>
      </w:r>
      <w:r w:rsidR="009C314D" w:rsidRPr="005F72DA">
        <w:rPr>
          <w:rFonts w:ascii="Times New Roman" w:hAnsi="Times New Roman" w:cs="Times New Roman"/>
          <w:sz w:val="22"/>
          <w:szCs w:val="22"/>
        </w:rPr>
        <w:t xml:space="preserve">  &lt;2e-16, </w:t>
      </w:r>
      <w:r w:rsidRPr="005F72DA">
        <w:rPr>
          <w:rFonts w:ascii="Times New Roman" w:hAnsi="Times New Roman" w:cs="Times New Roman"/>
          <w:sz w:val="22"/>
          <w:szCs w:val="22"/>
        </w:rPr>
        <w:t xml:space="preserve"> </w:t>
      </w:r>
      <w:r w:rsidR="00B82843" w:rsidRPr="005F72DA">
        <w:rPr>
          <w:rFonts w:ascii="Times New Roman" w:hAnsi="Times New Roman" w:cs="Times New Roman"/>
          <w:sz w:val="22"/>
          <w:szCs w:val="22"/>
        </w:rPr>
        <w:t>impl</w:t>
      </w:r>
      <w:r w:rsidR="005F72DA">
        <w:rPr>
          <w:rFonts w:ascii="Times New Roman" w:hAnsi="Times New Roman" w:cs="Times New Roman"/>
          <w:sz w:val="22"/>
          <w:szCs w:val="22"/>
        </w:rPr>
        <w:t>ying</w:t>
      </w:r>
      <w:r w:rsidRPr="005F72DA">
        <w:rPr>
          <w:rFonts w:ascii="Times New Roman" w:hAnsi="Times New Roman" w:cs="Times New Roman"/>
          <w:sz w:val="22"/>
          <w:szCs w:val="22"/>
        </w:rPr>
        <w:t xml:space="preserve"> </w:t>
      </w:r>
      <w:r w:rsidR="00B82843" w:rsidRPr="005F72DA">
        <w:rPr>
          <w:rFonts w:ascii="Times New Roman" w:hAnsi="Times New Roman" w:cs="Times New Roman"/>
          <w:sz w:val="22"/>
          <w:szCs w:val="22"/>
        </w:rPr>
        <w:t xml:space="preserve">that it is close to zero. </w:t>
      </w:r>
      <w:r w:rsidR="005F72DA">
        <w:rPr>
          <w:rFonts w:ascii="Times New Roman" w:hAnsi="Times New Roman" w:cs="Times New Roman"/>
          <w:sz w:val="22"/>
          <w:szCs w:val="22"/>
        </w:rPr>
        <w:t>However, fo</w:t>
      </w:r>
      <w:r w:rsidR="00B82843" w:rsidRPr="005F72DA">
        <w:rPr>
          <w:rFonts w:ascii="Times New Roman" w:hAnsi="Times New Roman" w:cs="Times New Roman"/>
          <w:sz w:val="22"/>
          <w:szCs w:val="22"/>
        </w:rPr>
        <w:t xml:space="preserve">r X2, the </w:t>
      </w:r>
      <w:r w:rsidR="005F72DA">
        <w:rPr>
          <w:rFonts w:ascii="Times New Roman" w:hAnsi="Times New Roman" w:cs="Times New Roman"/>
          <w:sz w:val="22"/>
          <w:szCs w:val="22"/>
        </w:rPr>
        <w:t>p-</w:t>
      </w:r>
      <w:r w:rsidR="00B82843" w:rsidRPr="005F72DA">
        <w:rPr>
          <w:rFonts w:ascii="Times New Roman" w:hAnsi="Times New Roman" w:cs="Times New Roman"/>
          <w:sz w:val="22"/>
          <w:szCs w:val="22"/>
        </w:rPr>
        <w:t>value</w:t>
      </w:r>
      <w:r w:rsidR="005F72DA">
        <w:rPr>
          <w:rFonts w:ascii="Times New Roman" w:hAnsi="Times New Roman" w:cs="Times New Roman"/>
          <w:sz w:val="22"/>
          <w:szCs w:val="22"/>
        </w:rPr>
        <w:t xml:space="preserve"> i</w:t>
      </w:r>
      <w:r w:rsidR="00B82843" w:rsidRPr="005F72DA">
        <w:rPr>
          <w:rFonts w:ascii="Times New Roman" w:hAnsi="Times New Roman" w:cs="Times New Roman"/>
          <w:sz w:val="22"/>
          <w:szCs w:val="22"/>
        </w:rPr>
        <w:t xml:space="preserve">s not statistically </w:t>
      </w:r>
      <w:r w:rsidR="00C07AE2" w:rsidRPr="005F72DA">
        <w:rPr>
          <w:rFonts w:ascii="Times New Roman" w:hAnsi="Times New Roman" w:cs="Times New Roman"/>
          <w:sz w:val="22"/>
          <w:szCs w:val="22"/>
        </w:rPr>
        <w:t>significant</w:t>
      </w:r>
      <w:r w:rsidR="005F72DA">
        <w:rPr>
          <w:rFonts w:ascii="Times New Roman" w:hAnsi="Times New Roman" w:cs="Times New Roman"/>
          <w:sz w:val="22"/>
          <w:szCs w:val="22"/>
        </w:rPr>
        <w:t xml:space="preserve"> as it is </w:t>
      </w:r>
      <w:r w:rsidR="00B82843" w:rsidRPr="005F72DA">
        <w:rPr>
          <w:rFonts w:ascii="Times New Roman" w:hAnsi="Times New Roman" w:cs="Times New Roman"/>
          <w:sz w:val="22"/>
          <w:szCs w:val="22"/>
        </w:rPr>
        <w:t>0.605</w:t>
      </w:r>
      <w:r w:rsidR="005F72DA">
        <w:rPr>
          <w:rFonts w:ascii="Times New Roman" w:hAnsi="Times New Roman" w:cs="Times New Roman"/>
          <w:sz w:val="22"/>
          <w:szCs w:val="22"/>
        </w:rPr>
        <w:t xml:space="preserve"> as it is greater than 0.05</w:t>
      </w:r>
    </w:p>
    <w:p w14:paraId="23DF2604" w14:textId="24E2328C" w:rsidR="00B82843" w:rsidRPr="005F72DA" w:rsidRDefault="00C07AE2">
      <w:pPr>
        <w:rPr>
          <w:rFonts w:ascii="Times New Roman" w:hAnsi="Times New Roman" w:cs="Times New Roman"/>
          <w:sz w:val="22"/>
          <w:szCs w:val="22"/>
        </w:rPr>
      </w:pPr>
      <w:r w:rsidRPr="005F72DA">
        <w:rPr>
          <w:rFonts w:ascii="Times New Roman" w:hAnsi="Times New Roman" w:cs="Times New Roman"/>
          <w:sz w:val="22"/>
          <w:szCs w:val="22"/>
        </w:rPr>
        <w:t>Additionally,</w:t>
      </w:r>
      <w:r w:rsidR="00055801" w:rsidRPr="005F72DA">
        <w:rPr>
          <w:rFonts w:ascii="Times New Roman" w:hAnsi="Times New Roman" w:cs="Times New Roman"/>
          <w:sz w:val="22"/>
          <w:szCs w:val="22"/>
        </w:rPr>
        <w:t xml:space="preserve"> </w:t>
      </w:r>
      <w:r w:rsidR="009500DD" w:rsidRPr="005F72DA">
        <w:rPr>
          <w:rFonts w:ascii="Times New Roman" w:hAnsi="Times New Roman" w:cs="Times New Roman"/>
          <w:sz w:val="22"/>
          <w:szCs w:val="22"/>
        </w:rPr>
        <w:t xml:space="preserve">from </w:t>
      </w:r>
      <w:r w:rsidR="00055801" w:rsidRPr="005F72DA">
        <w:rPr>
          <w:rFonts w:ascii="Times New Roman" w:hAnsi="Times New Roman" w:cs="Times New Roman"/>
          <w:sz w:val="22"/>
          <w:szCs w:val="22"/>
        </w:rPr>
        <w:t>the regression</w:t>
      </w:r>
      <w:r w:rsidR="009500DD" w:rsidRPr="005F72DA">
        <w:rPr>
          <w:rFonts w:ascii="Times New Roman" w:hAnsi="Times New Roman" w:cs="Times New Roman"/>
          <w:sz w:val="22"/>
          <w:szCs w:val="22"/>
        </w:rPr>
        <w:t>s</w:t>
      </w:r>
      <w:r w:rsidR="00055801" w:rsidRPr="005F72DA">
        <w:rPr>
          <w:rFonts w:ascii="Times New Roman" w:hAnsi="Times New Roman" w:cs="Times New Roman"/>
          <w:sz w:val="22"/>
          <w:szCs w:val="22"/>
        </w:rPr>
        <w:t xml:space="preserve"> </w:t>
      </w:r>
      <w:r w:rsidR="009500DD" w:rsidRPr="005F72DA">
        <w:rPr>
          <w:rFonts w:ascii="Times New Roman" w:hAnsi="Times New Roman" w:cs="Times New Roman"/>
          <w:sz w:val="22"/>
          <w:szCs w:val="22"/>
        </w:rPr>
        <w:t xml:space="preserve">carried out </w:t>
      </w:r>
      <w:r w:rsidR="00055801" w:rsidRPr="005F72DA">
        <w:rPr>
          <w:rFonts w:ascii="Times New Roman" w:hAnsi="Times New Roman" w:cs="Times New Roman"/>
          <w:sz w:val="22"/>
          <w:szCs w:val="22"/>
        </w:rPr>
        <w:t xml:space="preserve">for </w:t>
      </w:r>
      <w:r w:rsidRPr="005F72DA">
        <w:rPr>
          <w:rFonts w:ascii="Times New Roman" w:hAnsi="Times New Roman" w:cs="Times New Roman"/>
          <w:sz w:val="22"/>
          <w:szCs w:val="22"/>
        </w:rPr>
        <w:t xml:space="preserve">both </w:t>
      </w:r>
      <w:r w:rsidR="00055801" w:rsidRPr="005F72DA">
        <w:rPr>
          <w:rFonts w:ascii="Times New Roman" w:hAnsi="Times New Roman" w:cs="Times New Roman"/>
          <w:sz w:val="22"/>
          <w:szCs w:val="22"/>
        </w:rPr>
        <w:t>p</w:t>
      </w:r>
      <w:r w:rsidR="00B82843" w:rsidRPr="005F72DA">
        <w:rPr>
          <w:rFonts w:ascii="Times New Roman" w:hAnsi="Times New Roman" w:cs="Times New Roman"/>
          <w:sz w:val="22"/>
          <w:szCs w:val="22"/>
        </w:rPr>
        <w:t>olicy two</w:t>
      </w:r>
      <w:r w:rsidRPr="005F72DA">
        <w:rPr>
          <w:rFonts w:ascii="Times New Roman" w:hAnsi="Times New Roman" w:cs="Times New Roman"/>
          <w:sz w:val="22"/>
          <w:szCs w:val="22"/>
        </w:rPr>
        <w:t xml:space="preserve"> and thre</w:t>
      </w:r>
      <w:r w:rsidR="00B42635">
        <w:rPr>
          <w:rFonts w:ascii="Times New Roman" w:hAnsi="Times New Roman" w:cs="Times New Roman"/>
          <w:sz w:val="22"/>
          <w:szCs w:val="22"/>
        </w:rPr>
        <w:t xml:space="preserve">e in tables </w:t>
      </w:r>
      <w:r w:rsidR="00D55339">
        <w:rPr>
          <w:rFonts w:ascii="Times New Roman" w:hAnsi="Times New Roman" w:cs="Times New Roman"/>
          <w:sz w:val="22"/>
          <w:szCs w:val="22"/>
        </w:rPr>
        <w:t>(</w:t>
      </w:r>
      <w:r w:rsidR="00D55339" w:rsidRPr="00D55339">
        <w:rPr>
          <w:rFonts w:ascii="Times New Roman" w:hAnsi="Times New Roman" w:cs="Times New Roman"/>
          <w:sz w:val="22"/>
          <w:szCs w:val="22"/>
          <w:highlight w:val="yellow"/>
        </w:rPr>
        <w:t>INSERT TABLE NO)</w:t>
      </w:r>
      <w:r w:rsidR="00D55339">
        <w:rPr>
          <w:rFonts w:ascii="Times New Roman" w:hAnsi="Times New Roman" w:cs="Times New Roman"/>
          <w:sz w:val="22"/>
          <w:szCs w:val="22"/>
        </w:rPr>
        <w:t xml:space="preserve"> </w:t>
      </w:r>
      <w:r w:rsidR="00B42635">
        <w:rPr>
          <w:rFonts w:ascii="Times New Roman" w:hAnsi="Times New Roman" w:cs="Times New Roman"/>
          <w:sz w:val="22"/>
          <w:szCs w:val="22"/>
        </w:rPr>
        <w:t>respectively</w:t>
      </w:r>
      <w:r w:rsidR="00055801" w:rsidRPr="005F72DA">
        <w:rPr>
          <w:rFonts w:ascii="Times New Roman" w:hAnsi="Times New Roman" w:cs="Times New Roman"/>
          <w:sz w:val="22"/>
          <w:szCs w:val="22"/>
        </w:rPr>
        <w:t>,</w:t>
      </w:r>
      <w:r w:rsidR="00B82843" w:rsidRPr="005F72DA">
        <w:rPr>
          <w:rFonts w:ascii="Times New Roman" w:hAnsi="Times New Roman" w:cs="Times New Roman"/>
          <w:sz w:val="22"/>
          <w:szCs w:val="22"/>
        </w:rPr>
        <w:t xml:space="preserve"> it i</w:t>
      </w:r>
      <w:r w:rsidR="009500DD" w:rsidRPr="005F72DA">
        <w:rPr>
          <w:rFonts w:ascii="Times New Roman" w:hAnsi="Times New Roman" w:cs="Times New Roman"/>
          <w:sz w:val="22"/>
          <w:szCs w:val="22"/>
        </w:rPr>
        <w:t xml:space="preserve">s </w:t>
      </w:r>
      <w:r w:rsidR="00B82843" w:rsidRPr="005F72DA">
        <w:rPr>
          <w:rFonts w:ascii="Times New Roman" w:hAnsi="Times New Roman" w:cs="Times New Roman"/>
          <w:sz w:val="22"/>
          <w:szCs w:val="22"/>
        </w:rPr>
        <w:t>observed</w:t>
      </w:r>
      <w:r w:rsidR="00055801" w:rsidRPr="005F72DA">
        <w:rPr>
          <w:rFonts w:ascii="Times New Roman" w:hAnsi="Times New Roman" w:cs="Times New Roman"/>
          <w:sz w:val="22"/>
          <w:szCs w:val="22"/>
        </w:rPr>
        <w:t xml:space="preserve"> that</w:t>
      </w:r>
      <w:r w:rsidR="00B82843" w:rsidRPr="005F72DA">
        <w:rPr>
          <w:rFonts w:ascii="Times New Roman" w:hAnsi="Times New Roman" w:cs="Times New Roman"/>
          <w:sz w:val="22"/>
          <w:szCs w:val="22"/>
        </w:rPr>
        <w:t xml:space="preserve"> </w:t>
      </w:r>
      <w:r w:rsidR="00055801" w:rsidRPr="005F72DA">
        <w:rPr>
          <w:rFonts w:ascii="Times New Roman" w:hAnsi="Times New Roman" w:cs="Times New Roman"/>
          <w:sz w:val="22"/>
          <w:szCs w:val="22"/>
        </w:rPr>
        <w:t>all variables are statistically significant as suggested by</w:t>
      </w:r>
      <w:r w:rsidR="005F72DA">
        <w:rPr>
          <w:rFonts w:ascii="Times New Roman" w:hAnsi="Times New Roman" w:cs="Times New Roman"/>
          <w:sz w:val="22"/>
          <w:szCs w:val="22"/>
        </w:rPr>
        <w:t xml:space="preserve"> the</w:t>
      </w:r>
      <w:r w:rsidR="009500DD" w:rsidRPr="005F72DA">
        <w:rPr>
          <w:rFonts w:ascii="Times New Roman" w:hAnsi="Times New Roman" w:cs="Times New Roman"/>
          <w:sz w:val="22"/>
          <w:szCs w:val="22"/>
        </w:rPr>
        <w:t xml:space="preserve"> p-value </w:t>
      </w:r>
      <w:r w:rsidR="005F72DA">
        <w:rPr>
          <w:rFonts w:ascii="Times New Roman" w:hAnsi="Times New Roman" w:cs="Times New Roman"/>
          <w:sz w:val="22"/>
          <w:szCs w:val="22"/>
        </w:rPr>
        <w:t xml:space="preserve">as </w:t>
      </w:r>
      <w:r w:rsidR="00055801" w:rsidRPr="005F72DA">
        <w:rPr>
          <w:rFonts w:ascii="Times New Roman" w:hAnsi="Times New Roman" w:cs="Times New Roman"/>
          <w:sz w:val="22"/>
          <w:szCs w:val="22"/>
        </w:rPr>
        <w:t>it lies close to zero.</w:t>
      </w:r>
      <w:r w:rsidRPr="005F72DA">
        <w:rPr>
          <w:rFonts w:ascii="Times New Roman" w:hAnsi="Times New Roman" w:cs="Times New Roman"/>
          <w:sz w:val="22"/>
          <w:szCs w:val="22"/>
        </w:rPr>
        <w:t xml:space="preserve"> </w:t>
      </w:r>
    </w:p>
    <w:p w14:paraId="7A020C1B" w14:textId="428BB91D" w:rsidR="000E2EFD" w:rsidRPr="005F72DA" w:rsidRDefault="004D4888">
      <w:pPr>
        <w:rPr>
          <w:rFonts w:ascii="Times New Roman" w:hAnsi="Times New Roman" w:cs="Times New Roman"/>
          <w:sz w:val="22"/>
          <w:szCs w:val="22"/>
        </w:rPr>
      </w:pPr>
      <w:r w:rsidRPr="005F72DA">
        <w:rPr>
          <w:rFonts w:ascii="Times New Roman" w:hAnsi="Times New Roman" w:cs="Times New Roman"/>
          <w:sz w:val="22"/>
          <w:szCs w:val="22"/>
        </w:rPr>
        <w:t>Furthermore</w:t>
      </w:r>
      <w:r w:rsidR="00C07AE2" w:rsidRPr="005F72DA">
        <w:rPr>
          <w:rFonts w:ascii="Times New Roman" w:hAnsi="Times New Roman" w:cs="Times New Roman"/>
          <w:sz w:val="22"/>
          <w:szCs w:val="22"/>
        </w:rPr>
        <w:t xml:space="preserve">, the adjusted R-squared statistic for </w:t>
      </w:r>
      <w:r w:rsidR="009357FE" w:rsidRPr="005F72DA">
        <w:rPr>
          <w:rFonts w:ascii="Times New Roman" w:hAnsi="Times New Roman" w:cs="Times New Roman"/>
          <w:sz w:val="22"/>
          <w:szCs w:val="22"/>
        </w:rPr>
        <w:t xml:space="preserve">all 3 policies lie above 0.99, implying that most of the variation occurring due to the different policies </w:t>
      </w:r>
      <w:r w:rsidRPr="005F72DA">
        <w:rPr>
          <w:rFonts w:ascii="Times New Roman" w:hAnsi="Times New Roman" w:cs="Times New Roman"/>
          <w:sz w:val="22"/>
          <w:szCs w:val="22"/>
        </w:rPr>
        <w:t xml:space="preserve">implemented </w:t>
      </w:r>
      <w:r w:rsidR="009357FE" w:rsidRPr="005F72DA">
        <w:rPr>
          <w:rFonts w:ascii="Times New Roman" w:hAnsi="Times New Roman" w:cs="Times New Roman"/>
          <w:sz w:val="22"/>
          <w:szCs w:val="22"/>
        </w:rPr>
        <w:t>can be explained</w:t>
      </w:r>
      <w:r w:rsidR="00B125D1" w:rsidRPr="005F72DA">
        <w:rPr>
          <w:rFonts w:ascii="Times New Roman" w:hAnsi="Times New Roman" w:cs="Times New Roman"/>
          <w:sz w:val="22"/>
          <w:szCs w:val="22"/>
        </w:rPr>
        <w:t xml:space="preserve"> by the variables</w:t>
      </w:r>
      <w:r w:rsidR="00FC1262" w:rsidRPr="005F72DA">
        <w:rPr>
          <w:rFonts w:ascii="Times New Roman" w:hAnsi="Times New Roman" w:cs="Times New Roman"/>
          <w:sz w:val="22"/>
          <w:szCs w:val="22"/>
        </w:rPr>
        <w:t>.</w:t>
      </w:r>
      <w:r w:rsidR="009357FE" w:rsidRPr="005F72DA">
        <w:rPr>
          <w:rFonts w:ascii="Times New Roman" w:hAnsi="Times New Roman" w:cs="Times New Roman"/>
          <w:sz w:val="22"/>
          <w:szCs w:val="22"/>
        </w:rPr>
        <w:t xml:space="preserve"> </w:t>
      </w:r>
      <w:r w:rsidR="00B125D1" w:rsidRPr="005F72DA">
        <w:rPr>
          <w:rFonts w:ascii="Times New Roman" w:hAnsi="Times New Roman" w:cs="Times New Roman"/>
          <w:color w:val="FF0000"/>
          <w:sz w:val="22"/>
          <w:szCs w:val="22"/>
        </w:rPr>
        <w:t xml:space="preserve"> </w:t>
      </w:r>
      <w:r w:rsidR="00F97337" w:rsidRPr="005F72DA">
        <w:rPr>
          <w:rFonts w:ascii="Times New Roman" w:hAnsi="Times New Roman" w:cs="Times New Roman"/>
          <w:color w:val="000000" w:themeColor="text1"/>
          <w:sz w:val="22"/>
          <w:szCs w:val="22"/>
        </w:rPr>
        <w:t>Lastly</w:t>
      </w:r>
      <w:r w:rsidR="00FC1262" w:rsidRPr="005F72DA">
        <w:rPr>
          <w:rFonts w:ascii="Times New Roman" w:hAnsi="Times New Roman" w:cs="Times New Roman"/>
          <w:color w:val="000000" w:themeColor="text1"/>
          <w:sz w:val="22"/>
          <w:szCs w:val="22"/>
        </w:rPr>
        <w:t>, the F-statistic, which tests for joint significance, suggests that all the variables are jointly significant and thus should remain in the model</w:t>
      </w:r>
      <w:r w:rsidR="00FF1ACC" w:rsidRPr="005F72DA">
        <w:rPr>
          <w:rFonts w:ascii="Times New Roman" w:hAnsi="Times New Roman" w:cs="Times New Roman"/>
          <w:color w:val="000000" w:themeColor="text1"/>
          <w:sz w:val="22"/>
          <w:szCs w:val="22"/>
        </w:rPr>
        <w:t xml:space="preserve">. </w:t>
      </w:r>
    </w:p>
    <w:p w14:paraId="3B13861D" w14:textId="717A4358" w:rsidR="000E2EFD" w:rsidRDefault="000E2EFD">
      <w:pPr>
        <w:rPr>
          <w:rFonts w:ascii="Times New Roman" w:hAnsi="Times New Roman" w:cs="Times New Roman"/>
          <w:sz w:val="22"/>
          <w:szCs w:val="22"/>
        </w:rPr>
      </w:pPr>
    </w:p>
    <w:p w14:paraId="7A768452" w14:textId="2FBF39A6" w:rsidR="00CE65DC" w:rsidRDefault="00CE65DC">
      <w:pPr>
        <w:rPr>
          <w:rFonts w:ascii="Times New Roman" w:hAnsi="Times New Roman" w:cs="Times New Roman"/>
          <w:sz w:val="22"/>
          <w:szCs w:val="22"/>
        </w:rPr>
      </w:pPr>
    </w:p>
    <w:p w14:paraId="5CAE1FB1" w14:textId="1FAE460A" w:rsidR="00CE65DC" w:rsidRDefault="00726220">
      <w:pPr>
        <w:rPr>
          <w:rFonts w:ascii="Times New Roman" w:hAnsi="Times New Roman" w:cs="Times New Roman"/>
          <w:b/>
          <w:sz w:val="22"/>
          <w:szCs w:val="22"/>
        </w:rPr>
      </w:pPr>
      <w:r w:rsidRPr="007B041E">
        <w:rPr>
          <w:rFonts w:ascii="Times New Roman" w:hAnsi="Times New Roman" w:cs="Times New Roman"/>
          <w:b/>
          <w:sz w:val="22"/>
          <w:szCs w:val="22"/>
          <w:highlight w:val="yellow"/>
        </w:rPr>
        <w:t>Insert Tables 3,4,5 – for each of the three regressions/policies and make them nice</w:t>
      </w:r>
    </w:p>
    <w:p w14:paraId="7BC1B915" w14:textId="51E65775" w:rsidR="007B041E" w:rsidRDefault="007B041E">
      <w:pPr>
        <w:rPr>
          <w:rFonts w:ascii="Times New Roman" w:hAnsi="Times New Roman" w:cs="Times New Roman"/>
          <w:b/>
          <w:sz w:val="22"/>
          <w:szCs w:val="22"/>
        </w:rPr>
      </w:pPr>
    </w:p>
    <w:p w14:paraId="0CB61506" w14:textId="77777777" w:rsidR="007B041E" w:rsidRPr="00726220" w:rsidRDefault="007B041E">
      <w:pPr>
        <w:rPr>
          <w:rFonts w:ascii="Times New Roman" w:hAnsi="Times New Roman" w:cs="Times New Roman"/>
          <w:b/>
          <w:sz w:val="22"/>
          <w:szCs w:val="22"/>
        </w:rPr>
      </w:pPr>
    </w:p>
    <w:p w14:paraId="41A45018" w14:textId="447EBE80" w:rsidR="000E2EFD" w:rsidRPr="005F72DA" w:rsidRDefault="000E2EFD">
      <w:pPr>
        <w:rPr>
          <w:rFonts w:ascii="Times New Roman" w:hAnsi="Times New Roman" w:cs="Times New Roman"/>
          <w:sz w:val="22"/>
          <w:szCs w:val="22"/>
          <w:u w:val="single"/>
        </w:rPr>
      </w:pPr>
      <w:r w:rsidRPr="005F72DA">
        <w:rPr>
          <w:rFonts w:ascii="Times New Roman" w:hAnsi="Times New Roman" w:cs="Times New Roman"/>
          <w:sz w:val="22"/>
          <w:szCs w:val="22"/>
          <w:u w:val="single"/>
        </w:rPr>
        <w:t>Question 4</w:t>
      </w:r>
    </w:p>
    <w:p w14:paraId="4D5F08CB" w14:textId="51E13AD9" w:rsidR="000E2EFD" w:rsidRPr="005F72DA" w:rsidRDefault="000E2EFD">
      <w:pPr>
        <w:rPr>
          <w:rFonts w:ascii="Times New Roman" w:hAnsi="Times New Roman" w:cs="Times New Roman"/>
          <w:sz w:val="22"/>
          <w:szCs w:val="22"/>
          <w:u w:val="single"/>
        </w:rPr>
      </w:pPr>
    </w:p>
    <w:p w14:paraId="148C5175" w14:textId="630D5F6E" w:rsidR="00FB07A2" w:rsidRPr="005F72DA" w:rsidRDefault="00D708C7">
      <w:pPr>
        <w:rPr>
          <w:rFonts w:ascii="Times New Roman" w:hAnsi="Times New Roman" w:cs="Times New Roman"/>
          <w:sz w:val="22"/>
          <w:szCs w:val="22"/>
        </w:rPr>
      </w:pPr>
      <w:r w:rsidRPr="005F72DA">
        <w:rPr>
          <w:rFonts w:ascii="Times New Roman" w:hAnsi="Times New Roman" w:cs="Times New Roman"/>
          <w:sz w:val="22"/>
          <w:szCs w:val="22"/>
        </w:rPr>
        <w:t>Having calculated the returns to scale (</w:t>
      </w:r>
      <w:r w:rsidR="006703F3">
        <w:rPr>
          <w:rFonts w:ascii="Times New Roman" w:hAnsi="Times New Roman" w:cs="Times New Roman"/>
          <w:sz w:val="22"/>
          <w:szCs w:val="22"/>
        </w:rPr>
        <w:t xml:space="preserve">hereafter </w:t>
      </w:r>
      <w:r w:rsidRPr="005F72DA">
        <w:rPr>
          <w:rFonts w:ascii="Times New Roman" w:hAnsi="Times New Roman" w:cs="Times New Roman"/>
          <w:sz w:val="22"/>
          <w:szCs w:val="22"/>
        </w:rPr>
        <w:t>RTS) for all three policies</w:t>
      </w:r>
      <w:r w:rsidR="0013776E">
        <w:rPr>
          <w:rFonts w:ascii="Times New Roman" w:hAnsi="Times New Roman" w:cs="Times New Roman"/>
          <w:sz w:val="22"/>
          <w:szCs w:val="22"/>
        </w:rPr>
        <w:t xml:space="preserve"> discussed above, this section evaluates which policy would be the best to implement. </w:t>
      </w:r>
      <w:r w:rsidR="0043774E" w:rsidRPr="005F72DA">
        <w:rPr>
          <w:rFonts w:ascii="Times New Roman" w:hAnsi="Times New Roman" w:cs="Times New Roman"/>
          <w:sz w:val="22"/>
          <w:szCs w:val="22"/>
        </w:rPr>
        <w:t xml:space="preserve">It is important to note that </w:t>
      </w:r>
      <w:r w:rsidRPr="005F72DA">
        <w:rPr>
          <w:rFonts w:ascii="Times New Roman" w:hAnsi="Times New Roman" w:cs="Times New Roman"/>
          <w:sz w:val="22"/>
          <w:szCs w:val="22"/>
        </w:rPr>
        <w:t>RTS, can be classifie</w:t>
      </w:r>
      <w:r w:rsidR="0043774E" w:rsidRPr="005F72DA">
        <w:rPr>
          <w:rFonts w:ascii="Times New Roman" w:hAnsi="Times New Roman" w:cs="Times New Roman"/>
          <w:sz w:val="22"/>
          <w:szCs w:val="22"/>
        </w:rPr>
        <w:t>d in to three different types: increasing (&gt;1), decreasing (&lt;1) and constant (=1)</w:t>
      </w:r>
      <w:r w:rsidR="00023AD4" w:rsidRPr="005F72DA">
        <w:rPr>
          <w:rFonts w:ascii="Times New Roman" w:hAnsi="Times New Roman" w:cs="Times New Roman"/>
          <w:sz w:val="22"/>
          <w:szCs w:val="22"/>
        </w:rPr>
        <w:t xml:space="preserve">. </w:t>
      </w:r>
    </w:p>
    <w:p w14:paraId="1DD994F9" w14:textId="77777777" w:rsidR="00FB07A2" w:rsidRPr="005F72DA" w:rsidRDefault="00FB07A2">
      <w:pPr>
        <w:rPr>
          <w:rFonts w:ascii="Times New Roman" w:hAnsi="Times New Roman" w:cs="Times New Roman"/>
          <w:sz w:val="22"/>
          <w:szCs w:val="22"/>
        </w:rPr>
      </w:pPr>
    </w:p>
    <w:p w14:paraId="489B6E46" w14:textId="4922BBE9" w:rsidR="000E2EFD" w:rsidRPr="005F72DA" w:rsidRDefault="0043774E">
      <w:pPr>
        <w:rPr>
          <w:rFonts w:ascii="Times New Roman" w:hAnsi="Times New Roman" w:cs="Times New Roman"/>
          <w:sz w:val="22"/>
          <w:szCs w:val="22"/>
        </w:rPr>
      </w:pPr>
      <w:r w:rsidRPr="005F72DA">
        <w:rPr>
          <w:rFonts w:ascii="Times New Roman" w:hAnsi="Times New Roman" w:cs="Times New Roman"/>
          <w:sz w:val="22"/>
          <w:szCs w:val="22"/>
        </w:rPr>
        <w:t xml:space="preserve">The RTS under policy one is </w:t>
      </w:r>
      <w:r w:rsidR="000E2EFD" w:rsidRPr="005F72DA">
        <w:rPr>
          <w:rFonts w:ascii="Times New Roman" w:hAnsi="Times New Roman" w:cs="Times New Roman"/>
          <w:sz w:val="22"/>
          <w:szCs w:val="22"/>
        </w:rPr>
        <w:t>0.9949209</w:t>
      </w:r>
      <w:r w:rsidRPr="005F72DA">
        <w:rPr>
          <w:rFonts w:ascii="Times New Roman" w:hAnsi="Times New Roman" w:cs="Times New Roman"/>
          <w:sz w:val="22"/>
          <w:szCs w:val="22"/>
        </w:rPr>
        <w:t xml:space="preserve"> </w:t>
      </w:r>
      <w:r w:rsidR="000E2EFD" w:rsidRPr="005F72DA">
        <w:rPr>
          <w:rFonts w:ascii="Times New Roman" w:hAnsi="Times New Roman" w:cs="Times New Roman"/>
          <w:sz w:val="22"/>
          <w:szCs w:val="22"/>
        </w:rPr>
        <w:t xml:space="preserve">which is less than </w:t>
      </w:r>
      <w:r w:rsidRPr="005F72DA">
        <w:rPr>
          <w:rFonts w:ascii="Times New Roman" w:hAnsi="Times New Roman" w:cs="Times New Roman"/>
          <w:sz w:val="22"/>
          <w:szCs w:val="22"/>
        </w:rPr>
        <w:t>1. Thereby, under this policy regime, banks are experiencing decreasing RTS</w:t>
      </w:r>
      <w:r w:rsidR="000E2EFD" w:rsidRPr="005F72DA">
        <w:rPr>
          <w:rFonts w:ascii="Times New Roman" w:hAnsi="Times New Roman" w:cs="Times New Roman"/>
          <w:sz w:val="22"/>
          <w:szCs w:val="22"/>
        </w:rPr>
        <w:t xml:space="preserve">. </w:t>
      </w:r>
      <w:r w:rsidR="00FB07A2" w:rsidRPr="005F72DA">
        <w:rPr>
          <w:rFonts w:ascii="Times New Roman" w:hAnsi="Times New Roman" w:cs="Times New Roman"/>
          <w:sz w:val="22"/>
          <w:szCs w:val="22"/>
        </w:rPr>
        <w:t xml:space="preserve">This could be explained by the ‘unit banking’ approach taken under this policy, whereby banks are geographically restricted to one area as they are only allowed to have one branch and thus </w:t>
      </w:r>
      <w:r w:rsidR="00CE65DC">
        <w:rPr>
          <w:rFonts w:ascii="Times New Roman" w:hAnsi="Times New Roman" w:cs="Times New Roman"/>
          <w:sz w:val="22"/>
          <w:szCs w:val="22"/>
        </w:rPr>
        <w:t xml:space="preserve">are only able to access </w:t>
      </w:r>
      <w:r w:rsidR="00FB07A2" w:rsidRPr="005F72DA">
        <w:rPr>
          <w:rFonts w:ascii="Times New Roman" w:hAnsi="Times New Roman" w:cs="Times New Roman"/>
          <w:sz w:val="22"/>
          <w:szCs w:val="22"/>
        </w:rPr>
        <w:t xml:space="preserve">a limited </w:t>
      </w:r>
      <w:r w:rsidR="00D55339">
        <w:rPr>
          <w:rFonts w:ascii="Times New Roman" w:hAnsi="Times New Roman" w:cs="Times New Roman"/>
          <w:sz w:val="22"/>
          <w:szCs w:val="22"/>
        </w:rPr>
        <w:t xml:space="preserve">cliental base. </w:t>
      </w:r>
    </w:p>
    <w:p w14:paraId="5BB77453" w14:textId="27F66839" w:rsidR="000E2EFD" w:rsidRPr="005F72DA" w:rsidRDefault="000E2EFD">
      <w:pPr>
        <w:rPr>
          <w:rFonts w:ascii="Times New Roman" w:hAnsi="Times New Roman" w:cs="Times New Roman"/>
          <w:sz w:val="22"/>
          <w:szCs w:val="22"/>
        </w:rPr>
      </w:pPr>
    </w:p>
    <w:p w14:paraId="330924E8" w14:textId="02C800F2" w:rsidR="000E2EFD" w:rsidRPr="005F72DA" w:rsidRDefault="00FB07A2">
      <w:pPr>
        <w:rPr>
          <w:rFonts w:ascii="Times New Roman" w:hAnsi="Times New Roman" w:cs="Times New Roman"/>
          <w:sz w:val="22"/>
          <w:szCs w:val="22"/>
        </w:rPr>
      </w:pPr>
      <w:r w:rsidRPr="005F72DA">
        <w:rPr>
          <w:rFonts w:ascii="Times New Roman" w:hAnsi="Times New Roman" w:cs="Times New Roman"/>
          <w:sz w:val="22"/>
          <w:szCs w:val="22"/>
        </w:rPr>
        <w:t>However, u</w:t>
      </w:r>
      <w:r w:rsidR="000E2EFD" w:rsidRPr="005F72DA">
        <w:rPr>
          <w:rFonts w:ascii="Times New Roman" w:hAnsi="Times New Roman" w:cs="Times New Roman"/>
          <w:sz w:val="22"/>
          <w:szCs w:val="22"/>
        </w:rPr>
        <w:t>nder policy two</w:t>
      </w:r>
      <w:r w:rsidRPr="005F72DA">
        <w:rPr>
          <w:rFonts w:ascii="Times New Roman" w:hAnsi="Times New Roman" w:cs="Times New Roman"/>
          <w:sz w:val="22"/>
          <w:szCs w:val="22"/>
        </w:rPr>
        <w:t>, the</w:t>
      </w:r>
      <w:r w:rsidR="000E2EFD" w:rsidRPr="005F72DA">
        <w:rPr>
          <w:rFonts w:ascii="Times New Roman" w:hAnsi="Times New Roman" w:cs="Times New Roman"/>
          <w:sz w:val="22"/>
          <w:szCs w:val="22"/>
        </w:rPr>
        <w:t xml:space="preserve"> RTS of </w:t>
      </w:r>
      <w:r w:rsidRPr="005F72DA">
        <w:rPr>
          <w:rFonts w:ascii="Times New Roman" w:hAnsi="Times New Roman" w:cs="Times New Roman"/>
          <w:sz w:val="22"/>
          <w:szCs w:val="22"/>
        </w:rPr>
        <w:t xml:space="preserve">banks is </w:t>
      </w:r>
      <w:r w:rsidR="000E2EFD" w:rsidRPr="005F72DA">
        <w:rPr>
          <w:rFonts w:ascii="Times New Roman" w:hAnsi="Times New Roman" w:cs="Times New Roman"/>
          <w:sz w:val="22"/>
          <w:szCs w:val="22"/>
        </w:rPr>
        <w:t xml:space="preserve">1.023821 which is greater than 1, </w:t>
      </w:r>
      <w:r w:rsidRPr="005F72DA">
        <w:rPr>
          <w:rFonts w:ascii="Times New Roman" w:hAnsi="Times New Roman" w:cs="Times New Roman"/>
          <w:sz w:val="22"/>
          <w:szCs w:val="22"/>
        </w:rPr>
        <w:t xml:space="preserve">meaning </w:t>
      </w:r>
      <w:r w:rsidR="000E2EFD" w:rsidRPr="005F72DA">
        <w:rPr>
          <w:rFonts w:ascii="Times New Roman" w:hAnsi="Times New Roman" w:cs="Times New Roman"/>
          <w:sz w:val="22"/>
          <w:szCs w:val="22"/>
        </w:rPr>
        <w:t xml:space="preserve">that banks </w:t>
      </w:r>
      <w:r w:rsidRPr="005F72DA">
        <w:rPr>
          <w:rFonts w:ascii="Times New Roman" w:hAnsi="Times New Roman" w:cs="Times New Roman"/>
          <w:sz w:val="22"/>
          <w:szCs w:val="22"/>
        </w:rPr>
        <w:t xml:space="preserve">here are experiencing </w:t>
      </w:r>
      <w:r w:rsidR="000E2EFD" w:rsidRPr="005F72DA">
        <w:rPr>
          <w:rFonts w:ascii="Times New Roman" w:hAnsi="Times New Roman" w:cs="Times New Roman"/>
          <w:sz w:val="22"/>
          <w:szCs w:val="22"/>
        </w:rPr>
        <w:t xml:space="preserve">increasing returns to scale. </w:t>
      </w:r>
      <w:r w:rsidRPr="005F72DA">
        <w:rPr>
          <w:rFonts w:ascii="Times New Roman" w:hAnsi="Times New Roman" w:cs="Times New Roman"/>
          <w:sz w:val="22"/>
          <w:szCs w:val="22"/>
        </w:rPr>
        <w:t xml:space="preserve">The limited branching policy implemented here, can account for the increased returns to scale seen relative to policy one, as banks are allowed to </w:t>
      </w:r>
      <w:r w:rsidR="00E65CC2" w:rsidRPr="005F72DA">
        <w:rPr>
          <w:rFonts w:ascii="Times New Roman" w:hAnsi="Times New Roman" w:cs="Times New Roman"/>
          <w:sz w:val="22"/>
          <w:szCs w:val="22"/>
        </w:rPr>
        <w:t>operate a few branches opposed to one. Thus, banks can now make more efficient use of their resources relative to</w:t>
      </w:r>
      <w:r w:rsidR="006703F3">
        <w:rPr>
          <w:rFonts w:ascii="Times New Roman" w:hAnsi="Times New Roman" w:cs="Times New Roman"/>
          <w:sz w:val="22"/>
          <w:szCs w:val="22"/>
        </w:rPr>
        <w:t xml:space="preserve"> those in</w:t>
      </w:r>
      <w:r w:rsidR="00E65CC2" w:rsidRPr="005F72DA">
        <w:rPr>
          <w:rFonts w:ascii="Times New Roman" w:hAnsi="Times New Roman" w:cs="Times New Roman"/>
          <w:sz w:val="22"/>
          <w:szCs w:val="22"/>
        </w:rPr>
        <w:t xml:space="preserve"> policy one. </w:t>
      </w:r>
    </w:p>
    <w:p w14:paraId="5C6A668D" w14:textId="78ED0A7B" w:rsidR="00D12233" w:rsidRPr="005F72DA" w:rsidRDefault="00D12233">
      <w:pPr>
        <w:rPr>
          <w:rFonts w:ascii="Times New Roman" w:hAnsi="Times New Roman" w:cs="Times New Roman"/>
          <w:sz w:val="22"/>
          <w:szCs w:val="22"/>
        </w:rPr>
      </w:pPr>
    </w:p>
    <w:p w14:paraId="532B5A70" w14:textId="2EE78B2C" w:rsidR="00D12233" w:rsidRPr="005F72DA" w:rsidRDefault="00E65CC2">
      <w:pPr>
        <w:rPr>
          <w:rFonts w:ascii="Times New Roman" w:hAnsi="Times New Roman" w:cs="Times New Roman"/>
          <w:sz w:val="22"/>
          <w:szCs w:val="22"/>
        </w:rPr>
      </w:pPr>
      <w:r w:rsidRPr="005F72DA">
        <w:rPr>
          <w:rFonts w:ascii="Times New Roman" w:hAnsi="Times New Roman" w:cs="Times New Roman"/>
          <w:sz w:val="22"/>
          <w:szCs w:val="22"/>
        </w:rPr>
        <w:t xml:space="preserve">Under </w:t>
      </w:r>
      <w:r w:rsidR="00D12233" w:rsidRPr="005F72DA">
        <w:rPr>
          <w:rFonts w:ascii="Times New Roman" w:hAnsi="Times New Roman" w:cs="Times New Roman"/>
          <w:sz w:val="22"/>
          <w:szCs w:val="22"/>
        </w:rPr>
        <w:t>policy three, an RTS of 1.050985 is observed</w:t>
      </w:r>
      <w:r w:rsidRPr="005F72DA">
        <w:rPr>
          <w:rFonts w:ascii="Times New Roman" w:hAnsi="Times New Roman" w:cs="Times New Roman"/>
          <w:sz w:val="22"/>
          <w:szCs w:val="22"/>
        </w:rPr>
        <w:t>,</w:t>
      </w:r>
      <w:r w:rsidR="006703F3">
        <w:rPr>
          <w:rFonts w:ascii="Times New Roman" w:hAnsi="Times New Roman" w:cs="Times New Roman"/>
          <w:sz w:val="22"/>
          <w:szCs w:val="22"/>
        </w:rPr>
        <w:t xml:space="preserve"> </w:t>
      </w:r>
      <w:r w:rsidR="006703F3" w:rsidRPr="005F72DA">
        <w:rPr>
          <w:rFonts w:ascii="Times New Roman" w:hAnsi="Times New Roman" w:cs="Times New Roman"/>
          <w:sz w:val="22"/>
          <w:szCs w:val="22"/>
        </w:rPr>
        <w:t>suggesting that there are increasing returns to scale</w:t>
      </w:r>
      <w:r w:rsidR="006703F3">
        <w:rPr>
          <w:rFonts w:ascii="Times New Roman" w:hAnsi="Times New Roman" w:cs="Times New Roman"/>
          <w:sz w:val="22"/>
          <w:szCs w:val="22"/>
        </w:rPr>
        <w:t>,</w:t>
      </w:r>
      <w:r w:rsidR="00D12233" w:rsidRPr="005F72DA">
        <w:rPr>
          <w:rFonts w:ascii="Times New Roman" w:hAnsi="Times New Roman" w:cs="Times New Roman"/>
          <w:sz w:val="22"/>
          <w:szCs w:val="22"/>
        </w:rPr>
        <w:t xml:space="preserve"> which</w:t>
      </w:r>
      <w:r w:rsidRPr="005F72DA">
        <w:rPr>
          <w:rFonts w:ascii="Times New Roman" w:hAnsi="Times New Roman" w:cs="Times New Roman"/>
          <w:sz w:val="22"/>
          <w:szCs w:val="22"/>
        </w:rPr>
        <w:t xml:space="preserve"> is</w:t>
      </w:r>
      <w:r w:rsidR="00D12233" w:rsidRPr="005F72DA">
        <w:rPr>
          <w:rFonts w:ascii="Times New Roman" w:hAnsi="Times New Roman" w:cs="Times New Roman"/>
          <w:sz w:val="22"/>
          <w:szCs w:val="22"/>
        </w:rPr>
        <w:t xml:space="preserve"> </w:t>
      </w:r>
      <w:r w:rsidRPr="005F72DA">
        <w:rPr>
          <w:rFonts w:ascii="Times New Roman" w:hAnsi="Times New Roman" w:cs="Times New Roman"/>
          <w:sz w:val="22"/>
          <w:szCs w:val="22"/>
        </w:rPr>
        <w:t>higher relative to banks returns under</w:t>
      </w:r>
      <w:r w:rsidR="00D12233" w:rsidRPr="005F72DA">
        <w:rPr>
          <w:rFonts w:ascii="Times New Roman" w:hAnsi="Times New Roman" w:cs="Times New Roman"/>
          <w:sz w:val="22"/>
          <w:szCs w:val="22"/>
        </w:rPr>
        <w:t xml:space="preserve"> policy two</w:t>
      </w:r>
      <w:r w:rsidR="006703F3">
        <w:rPr>
          <w:rFonts w:ascii="Times New Roman" w:hAnsi="Times New Roman" w:cs="Times New Roman"/>
          <w:sz w:val="22"/>
          <w:szCs w:val="22"/>
        </w:rPr>
        <w:t>.</w:t>
      </w:r>
      <w:r w:rsidR="00D12233" w:rsidRPr="005F72DA">
        <w:rPr>
          <w:rFonts w:ascii="Times New Roman" w:hAnsi="Times New Roman" w:cs="Times New Roman"/>
          <w:sz w:val="22"/>
          <w:szCs w:val="22"/>
        </w:rPr>
        <w:t xml:space="preserve"> </w:t>
      </w:r>
      <w:r w:rsidRPr="005F72DA">
        <w:rPr>
          <w:rFonts w:ascii="Times New Roman" w:hAnsi="Times New Roman" w:cs="Times New Roman"/>
          <w:sz w:val="22"/>
          <w:szCs w:val="22"/>
        </w:rPr>
        <w:t xml:space="preserve">A large proportion of this could be attributed to the geographical deregulation banks are able to experience under policy three as banks are allowed to open more branches state-wide. </w:t>
      </w:r>
      <w:r w:rsidR="00D12233" w:rsidRPr="005F72DA">
        <w:rPr>
          <w:rFonts w:ascii="Times New Roman" w:hAnsi="Times New Roman" w:cs="Times New Roman"/>
          <w:sz w:val="22"/>
          <w:szCs w:val="22"/>
        </w:rPr>
        <w:t xml:space="preserve">Thus, </w:t>
      </w:r>
      <w:r w:rsidRPr="005F72DA">
        <w:rPr>
          <w:rFonts w:ascii="Times New Roman" w:hAnsi="Times New Roman" w:cs="Times New Roman"/>
          <w:sz w:val="22"/>
          <w:szCs w:val="22"/>
        </w:rPr>
        <w:t xml:space="preserve">economies of scale are able to occur, leading to a more efficient and productive use of resources. </w:t>
      </w:r>
    </w:p>
    <w:p w14:paraId="153724F1" w14:textId="7F90FD26" w:rsidR="00D12233" w:rsidRPr="005F72DA" w:rsidRDefault="00D12233">
      <w:pPr>
        <w:rPr>
          <w:rFonts w:ascii="Times New Roman" w:hAnsi="Times New Roman" w:cs="Times New Roman"/>
          <w:sz w:val="22"/>
          <w:szCs w:val="22"/>
        </w:rPr>
      </w:pPr>
    </w:p>
    <w:p w14:paraId="6FFA9A5D" w14:textId="11C0DCE9" w:rsidR="00F3669A" w:rsidRPr="005F72DA" w:rsidRDefault="006703F3">
      <w:pPr>
        <w:rPr>
          <w:rFonts w:ascii="Times New Roman" w:hAnsi="Times New Roman" w:cs="Times New Roman"/>
          <w:sz w:val="22"/>
          <w:szCs w:val="22"/>
        </w:rPr>
      </w:pPr>
      <w:r>
        <w:rPr>
          <w:rFonts w:ascii="Times New Roman" w:hAnsi="Times New Roman" w:cs="Times New Roman"/>
          <w:sz w:val="22"/>
          <w:szCs w:val="22"/>
        </w:rPr>
        <w:t>After</w:t>
      </w:r>
      <w:r w:rsidR="00023AD4" w:rsidRPr="005F72DA">
        <w:rPr>
          <w:rStyle w:val="CommentReference"/>
          <w:rFonts w:ascii="Times New Roman" w:hAnsi="Times New Roman" w:cs="Times New Roman"/>
          <w:sz w:val="22"/>
          <w:szCs w:val="22"/>
        </w:rPr>
        <w:t xml:space="preserve"> </w:t>
      </w:r>
      <w:r>
        <w:rPr>
          <w:rStyle w:val="CommentReference"/>
          <w:rFonts w:ascii="Times New Roman" w:hAnsi="Times New Roman" w:cs="Times New Roman"/>
          <w:sz w:val="22"/>
          <w:szCs w:val="22"/>
        </w:rPr>
        <w:t>testing the</w:t>
      </w:r>
      <w:r w:rsidR="00E65CC2" w:rsidRPr="005F72DA">
        <w:rPr>
          <w:rFonts w:ascii="Times New Roman" w:hAnsi="Times New Roman" w:cs="Times New Roman"/>
          <w:sz w:val="22"/>
          <w:szCs w:val="22"/>
        </w:rPr>
        <w:t xml:space="preserve"> three policies</w:t>
      </w:r>
      <w:r w:rsidR="00023AD4" w:rsidRPr="005F72DA">
        <w:rPr>
          <w:rFonts w:ascii="Times New Roman" w:hAnsi="Times New Roman" w:cs="Times New Roman"/>
          <w:sz w:val="22"/>
          <w:szCs w:val="22"/>
        </w:rPr>
        <w:t xml:space="preserve"> implemented</w:t>
      </w:r>
      <w:r w:rsidR="00E65CC2" w:rsidRPr="005F72DA">
        <w:rPr>
          <w:rFonts w:ascii="Times New Roman" w:hAnsi="Times New Roman" w:cs="Times New Roman"/>
          <w:sz w:val="22"/>
          <w:szCs w:val="22"/>
        </w:rPr>
        <w:t xml:space="preserve"> in 1986, it can be said that policy</w:t>
      </w:r>
      <w:r w:rsidR="00023AD4" w:rsidRPr="005F72DA">
        <w:rPr>
          <w:rFonts w:ascii="Times New Roman" w:hAnsi="Times New Roman" w:cs="Times New Roman"/>
          <w:sz w:val="22"/>
          <w:szCs w:val="22"/>
        </w:rPr>
        <w:t xml:space="preserve"> three is considered to be the best in this context as it produces the highest RTS for commercial banks. Moreover, when analysing the policies above, it can be seen that the role of geographical deregulation has played a part in the productivity and thus returns to scale of the commercial banks in the USA, whereby greater</w:t>
      </w:r>
      <w:r w:rsidR="00D12233" w:rsidRPr="005F72DA">
        <w:rPr>
          <w:rFonts w:ascii="Times New Roman" w:hAnsi="Times New Roman" w:cs="Times New Roman"/>
          <w:sz w:val="22"/>
          <w:szCs w:val="22"/>
        </w:rPr>
        <w:t xml:space="preserve"> geographical deregulation leads to higher returns to scale for commercial banks</w:t>
      </w:r>
      <w:r w:rsidR="00023AD4" w:rsidRPr="005F72DA">
        <w:rPr>
          <w:rFonts w:ascii="Times New Roman" w:hAnsi="Times New Roman" w:cs="Times New Roman"/>
          <w:sz w:val="22"/>
          <w:szCs w:val="22"/>
        </w:rPr>
        <w:t xml:space="preserve">. </w:t>
      </w:r>
    </w:p>
    <w:p w14:paraId="4923F612" w14:textId="77777777" w:rsidR="00F3669A" w:rsidRPr="005F72DA" w:rsidRDefault="00F3669A">
      <w:pPr>
        <w:rPr>
          <w:rFonts w:ascii="Times New Roman" w:hAnsi="Times New Roman" w:cs="Times New Roman"/>
          <w:sz w:val="22"/>
          <w:szCs w:val="22"/>
        </w:rPr>
      </w:pPr>
    </w:p>
    <w:p w14:paraId="2998BCA2" w14:textId="44519928" w:rsidR="00D12233" w:rsidRPr="005F72DA" w:rsidRDefault="007B041E">
      <w:pPr>
        <w:rPr>
          <w:rFonts w:ascii="Times New Roman" w:hAnsi="Times New Roman" w:cs="Times New Roman"/>
          <w:sz w:val="22"/>
          <w:szCs w:val="22"/>
        </w:rPr>
      </w:pPr>
      <w:r w:rsidRPr="008710F4">
        <w:rPr>
          <w:rFonts w:ascii="Times New Roman" w:hAnsi="Times New Roman" w:cs="Times New Roman"/>
          <w:color w:val="000000" w:themeColor="text1"/>
          <w:sz w:val="22"/>
          <w:szCs w:val="22"/>
        </w:rPr>
        <w:t>T</w:t>
      </w:r>
      <w:r w:rsidR="00F3669A" w:rsidRPr="008710F4">
        <w:rPr>
          <w:rFonts w:ascii="Times New Roman" w:hAnsi="Times New Roman" w:cs="Times New Roman"/>
          <w:color w:val="000000" w:themeColor="text1"/>
          <w:sz w:val="22"/>
          <w:szCs w:val="22"/>
        </w:rPr>
        <w:t>his rationale is reinforced by</w:t>
      </w:r>
      <w:r w:rsidRPr="008710F4">
        <w:rPr>
          <w:rFonts w:ascii="Times New Roman" w:hAnsi="Times New Roman" w:cs="Times New Roman"/>
          <w:color w:val="000000" w:themeColor="text1"/>
          <w:sz w:val="22"/>
          <w:szCs w:val="22"/>
        </w:rPr>
        <w:t xml:space="preserve"> </w:t>
      </w:r>
      <w:proofErr w:type="spellStart"/>
      <w:r w:rsidRPr="008710F4">
        <w:rPr>
          <w:rFonts w:ascii="Times New Roman" w:hAnsi="Times New Roman" w:cs="Times New Roman"/>
          <w:color w:val="000000" w:themeColor="text1"/>
          <w:sz w:val="22"/>
          <w:szCs w:val="22"/>
        </w:rPr>
        <w:t>Jayaratne</w:t>
      </w:r>
      <w:proofErr w:type="spellEnd"/>
      <w:r w:rsidRPr="008710F4">
        <w:rPr>
          <w:rFonts w:ascii="Times New Roman" w:hAnsi="Times New Roman" w:cs="Times New Roman"/>
          <w:color w:val="000000" w:themeColor="text1"/>
          <w:sz w:val="22"/>
          <w:szCs w:val="22"/>
        </w:rPr>
        <w:t xml:space="preserve"> and Strahan (1997), who state that through geographical deregulation, the banking industry has seen an increase in its efficiency and performance</w:t>
      </w:r>
      <w:r w:rsidR="008710F4">
        <w:rPr>
          <w:rFonts w:ascii="Times New Roman" w:hAnsi="Times New Roman" w:cs="Times New Roman"/>
          <w:color w:val="000000" w:themeColor="text1"/>
          <w:sz w:val="22"/>
          <w:szCs w:val="22"/>
        </w:rPr>
        <w:t xml:space="preserve"> over the years</w:t>
      </w:r>
      <w:r w:rsidRPr="008710F4">
        <w:rPr>
          <w:rFonts w:ascii="Times New Roman" w:hAnsi="Times New Roman" w:cs="Times New Roman"/>
          <w:color w:val="000000" w:themeColor="text1"/>
          <w:sz w:val="22"/>
          <w:szCs w:val="22"/>
        </w:rPr>
        <w:t>.</w:t>
      </w:r>
      <w:r w:rsidR="00700828">
        <w:rPr>
          <w:rFonts w:ascii="Times New Roman" w:hAnsi="Times New Roman" w:cs="Times New Roman"/>
          <w:color w:val="000000" w:themeColor="text1"/>
          <w:sz w:val="22"/>
          <w:szCs w:val="22"/>
        </w:rPr>
        <w:t xml:space="preserve"> According to </w:t>
      </w:r>
      <w:proofErr w:type="spellStart"/>
      <w:r w:rsidR="00700828" w:rsidRPr="008710F4">
        <w:rPr>
          <w:rFonts w:ascii="Times New Roman" w:hAnsi="Times New Roman" w:cs="Times New Roman"/>
          <w:color w:val="000000" w:themeColor="text1"/>
          <w:sz w:val="22"/>
          <w:szCs w:val="22"/>
        </w:rPr>
        <w:t>Jayaratne</w:t>
      </w:r>
      <w:proofErr w:type="spellEnd"/>
      <w:r w:rsidR="00700828" w:rsidRPr="008710F4">
        <w:rPr>
          <w:rFonts w:ascii="Times New Roman" w:hAnsi="Times New Roman" w:cs="Times New Roman"/>
          <w:color w:val="000000" w:themeColor="text1"/>
          <w:sz w:val="22"/>
          <w:szCs w:val="22"/>
        </w:rPr>
        <w:t xml:space="preserve"> and Strahan</w:t>
      </w:r>
      <w:r w:rsidRPr="008710F4">
        <w:rPr>
          <w:rFonts w:ascii="Times New Roman" w:hAnsi="Times New Roman" w:cs="Times New Roman"/>
          <w:color w:val="000000" w:themeColor="text1"/>
          <w:sz w:val="22"/>
          <w:szCs w:val="22"/>
        </w:rPr>
        <w:t xml:space="preserve"> </w:t>
      </w:r>
      <w:r w:rsidR="00700828">
        <w:rPr>
          <w:rFonts w:ascii="Times New Roman" w:hAnsi="Times New Roman" w:cs="Times New Roman"/>
          <w:color w:val="000000" w:themeColor="text1"/>
          <w:sz w:val="22"/>
          <w:szCs w:val="22"/>
        </w:rPr>
        <w:t xml:space="preserve">(1997), </w:t>
      </w:r>
      <w:r w:rsidRPr="008710F4">
        <w:rPr>
          <w:rFonts w:ascii="Times New Roman" w:hAnsi="Times New Roman" w:cs="Times New Roman"/>
          <w:color w:val="000000" w:themeColor="text1"/>
          <w:sz w:val="22"/>
          <w:szCs w:val="22"/>
        </w:rPr>
        <w:t xml:space="preserve">geographical deregulation </w:t>
      </w:r>
      <w:r w:rsidR="00700828">
        <w:rPr>
          <w:rFonts w:ascii="Times New Roman" w:hAnsi="Times New Roman" w:cs="Times New Roman"/>
          <w:color w:val="000000" w:themeColor="text1"/>
          <w:sz w:val="22"/>
          <w:szCs w:val="22"/>
        </w:rPr>
        <w:t xml:space="preserve">has led to the expansion of </w:t>
      </w:r>
      <w:r w:rsidRPr="008710F4">
        <w:rPr>
          <w:rFonts w:ascii="Times New Roman" w:hAnsi="Times New Roman" w:cs="Times New Roman"/>
          <w:color w:val="000000" w:themeColor="text1"/>
          <w:sz w:val="22"/>
          <w:szCs w:val="22"/>
        </w:rPr>
        <w:t>better performing, in turn enabling it to make a more productive use of its resources and achieving economies of scale. Prior to this, the lack geographical mobility</w:t>
      </w:r>
      <w:r w:rsidR="008710F4" w:rsidRPr="008710F4">
        <w:rPr>
          <w:rFonts w:ascii="Times New Roman" w:hAnsi="Times New Roman" w:cs="Times New Roman"/>
          <w:color w:val="000000" w:themeColor="text1"/>
          <w:sz w:val="22"/>
          <w:szCs w:val="22"/>
        </w:rPr>
        <w:t xml:space="preserve"> prevented </w:t>
      </w:r>
      <w:r w:rsidR="00700828">
        <w:rPr>
          <w:rFonts w:ascii="Times New Roman" w:hAnsi="Times New Roman" w:cs="Times New Roman"/>
          <w:color w:val="000000" w:themeColor="text1"/>
          <w:sz w:val="22"/>
          <w:szCs w:val="22"/>
        </w:rPr>
        <w:t>these</w:t>
      </w:r>
      <w:r w:rsidRPr="008710F4">
        <w:rPr>
          <w:rFonts w:ascii="Times New Roman" w:hAnsi="Times New Roman" w:cs="Times New Roman"/>
          <w:color w:val="000000" w:themeColor="text1"/>
          <w:sz w:val="22"/>
          <w:szCs w:val="22"/>
        </w:rPr>
        <w:t xml:space="preserve"> banks from being able to </w:t>
      </w:r>
      <w:r w:rsidR="008710F4" w:rsidRPr="008710F4">
        <w:rPr>
          <w:rFonts w:ascii="Times New Roman" w:hAnsi="Times New Roman" w:cs="Times New Roman"/>
          <w:color w:val="000000" w:themeColor="text1"/>
          <w:sz w:val="22"/>
          <w:szCs w:val="22"/>
        </w:rPr>
        <w:t>expand and efficient. Thus, in the subsequent periods of deregulation</w:t>
      </w:r>
      <w:r w:rsidR="00700828">
        <w:rPr>
          <w:rFonts w:ascii="Times New Roman" w:hAnsi="Times New Roman" w:cs="Times New Roman"/>
          <w:color w:val="000000" w:themeColor="text1"/>
          <w:sz w:val="22"/>
          <w:szCs w:val="22"/>
        </w:rPr>
        <w:t xml:space="preserve"> which removed restrictions on interstate and intrastate banking that have followed</w:t>
      </w:r>
      <w:r w:rsidR="008710F4" w:rsidRPr="008710F4">
        <w:rPr>
          <w:rFonts w:ascii="Times New Roman" w:hAnsi="Times New Roman" w:cs="Times New Roman"/>
          <w:color w:val="000000" w:themeColor="text1"/>
          <w:sz w:val="22"/>
          <w:szCs w:val="22"/>
        </w:rPr>
        <w:t>, the market share of profitable banks ha</w:t>
      </w:r>
      <w:r w:rsidR="00700828">
        <w:rPr>
          <w:rFonts w:ascii="Times New Roman" w:hAnsi="Times New Roman" w:cs="Times New Roman"/>
          <w:color w:val="000000" w:themeColor="text1"/>
          <w:sz w:val="22"/>
          <w:szCs w:val="22"/>
        </w:rPr>
        <w:t>s</w:t>
      </w:r>
      <w:r w:rsidR="008710F4" w:rsidRPr="008710F4">
        <w:rPr>
          <w:rFonts w:ascii="Times New Roman" w:hAnsi="Times New Roman" w:cs="Times New Roman"/>
          <w:color w:val="000000" w:themeColor="text1"/>
          <w:sz w:val="22"/>
          <w:szCs w:val="22"/>
        </w:rPr>
        <w:t xml:space="preserve"> sharply risen, as deregulation has forced selection where  poor-performing banks </w:t>
      </w:r>
      <w:r w:rsidR="00700828">
        <w:rPr>
          <w:rFonts w:ascii="Times New Roman" w:hAnsi="Times New Roman" w:cs="Times New Roman"/>
          <w:color w:val="000000" w:themeColor="text1"/>
          <w:sz w:val="22"/>
          <w:szCs w:val="22"/>
        </w:rPr>
        <w:t>to lose ground</w:t>
      </w:r>
      <w:r w:rsidR="008710F4" w:rsidRPr="008710F4">
        <w:rPr>
          <w:rFonts w:ascii="Times New Roman" w:hAnsi="Times New Roman" w:cs="Times New Roman"/>
          <w:color w:val="000000" w:themeColor="text1"/>
          <w:sz w:val="22"/>
          <w:szCs w:val="22"/>
        </w:rPr>
        <w:t xml:space="preserve"> to the more profitable banks as they are forced to compete</w:t>
      </w:r>
      <w:r w:rsidR="00700828">
        <w:rPr>
          <w:rFonts w:ascii="Times New Roman" w:hAnsi="Times New Roman" w:cs="Times New Roman"/>
          <w:color w:val="000000" w:themeColor="text1"/>
          <w:sz w:val="22"/>
          <w:szCs w:val="22"/>
        </w:rPr>
        <w:t xml:space="preserve"> within the same industry, that have lower cost structures due to the scale of their operations. </w:t>
      </w:r>
      <w:r w:rsidR="00700828" w:rsidRPr="00306006">
        <w:rPr>
          <w:rFonts w:ascii="Times New Roman" w:hAnsi="Times New Roman" w:cs="Times New Roman"/>
          <w:b/>
          <w:sz w:val="22"/>
          <w:szCs w:val="22"/>
        </w:rPr>
        <w:t xml:space="preserve">Radecki </w:t>
      </w:r>
      <w:r w:rsidR="00700828" w:rsidRPr="00306006">
        <w:rPr>
          <w:rFonts w:ascii="Times New Roman" w:hAnsi="Times New Roman" w:cs="Times New Roman"/>
          <w:b/>
          <w:sz w:val="22"/>
          <w:szCs w:val="22"/>
        </w:rPr>
        <w:t>(</w:t>
      </w:r>
      <w:r w:rsidR="00306006" w:rsidRPr="00306006">
        <w:rPr>
          <w:rFonts w:ascii="Times New Roman" w:hAnsi="Times New Roman" w:cs="Times New Roman"/>
          <w:b/>
          <w:sz w:val="22"/>
          <w:szCs w:val="22"/>
        </w:rPr>
        <w:t>as cited in Clarke, 2004</w:t>
      </w:r>
      <w:r w:rsidR="00700828" w:rsidRPr="00700828">
        <w:rPr>
          <w:rFonts w:ascii="Times New Roman" w:hAnsi="Times New Roman" w:cs="Times New Roman"/>
          <w:sz w:val="22"/>
          <w:szCs w:val="22"/>
        </w:rPr>
        <w:t>)</w:t>
      </w:r>
      <w:r w:rsidR="00700828">
        <w:rPr>
          <w:rFonts w:ascii="Times New Roman" w:hAnsi="Times New Roman" w:cs="Times New Roman"/>
          <w:sz w:val="22"/>
          <w:szCs w:val="22"/>
        </w:rPr>
        <w:t>, supports this with empirical data, as it is noted t</w:t>
      </w:r>
      <w:r w:rsidR="00700828" w:rsidRPr="00700828">
        <w:rPr>
          <w:rFonts w:ascii="Times New Roman" w:hAnsi="Times New Roman" w:cs="Times New Roman"/>
          <w:sz w:val="22"/>
          <w:szCs w:val="22"/>
        </w:rPr>
        <w:t xml:space="preserve">hat in </w:t>
      </w:r>
      <w:r w:rsidR="00F3669A" w:rsidRPr="00700828">
        <w:rPr>
          <w:rFonts w:ascii="Times New Roman" w:hAnsi="Times New Roman" w:cs="Times New Roman"/>
          <w:sz w:val="22"/>
          <w:szCs w:val="22"/>
        </w:rPr>
        <w:t>1963 13,291 U.S. banks operated 13,581 branches whilst in 1997, the number of banks fell to 9</w:t>
      </w:r>
      <w:r w:rsidR="006703F3" w:rsidRPr="00700828">
        <w:rPr>
          <w:rFonts w:ascii="Times New Roman" w:hAnsi="Times New Roman" w:cs="Times New Roman"/>
          <w:sz w:val="22"/>
          <w:szCs w:val="22"/>
        </w:rPr>
        <w:t>,</w:t>
      </w:r>
      <w:r w:rsidR="00F3669A" w:rsidRPr="00700828">
        <w:rPr>
          <w:rFonts w:ascii="Times New Roman" w:hAnsi="Times New Roman" w:cs="Times New Roman"/>
          <w:sz w:val="22"/>
          <w:szCs w:val="22"/>
        </w:rPr>
        <w:t>143 but the number of branches increased exponentially to 60,320</w:t>
      </w:r>
      <w:r w:rsidR="00E06D59">
        <w:rPr>
          <w:rFonts w:ascii="Times New Roman" w:hAnsi="Times New Roman" w:cs="Times New Roman"/>
          <w:sz w:val="22"/>
          <w:szCs w:val="22"/>
        </w:rPr>
        <w:t xml:space="preserve">. </w:t>
      </w:r>
      <w:r w:rsidR="00E06D59" w:rsidRPr="00306006">
        <w:rPr>
          <w:rFonts w:ascii="Times New Roman" w:hAnsi="Times New Roman" w:cs="Times New Roman"/>
          <w:sz w:val="22"/>
          <w:szCs w:val="22"/>
          <w:highlight w:val="yellow"/>
        </w:rPr>
        <w:t xml:space="preserve">This implies that whilst the number of banks opened has fallen, the more profitable banks have seen an increase in its scale of </w:t>
      </w:r>
      <w:commentRangeStart w:id="4"/>
      <w:r w:rsidR="00E06D59" w:rsidRPr="00306006">
        <w:rPr>
          <w:rFonts w:ascii="Times New Roman" w:hAnsi="Times New Roman" w:cs="Times New Roman"/>
          <w:sz w:val="22"/>
          <w:szCs w:val="22"/>
          <w:highlight w:val="yellow"/>
        </w:rPr>
        <w:t>operations</w:t>
      </w:r>
      <w:commentRangeEnd w:id="4"/>
      <w:r w:rsidR="00306006">
        <w:rPr>
          <w:rStyle w:val="CommentReference"/>
        </w:rPr>
        <w:commentReference w:id="4"/>
      </w:r>
      <w:r w:rsidR="00E06D59" w:rsidRPr="00306006">
        <w:rPr>
          <w:rFonts w:ascii="Times New Roman" w:hAnsi="Times New Roman" w:cs="Times New Roman"/>
          <w:sz w:val="22"/>
          <w:szCs w:val="22"/>
          <w:highlight w:val="yellow"/>
        </w:rPr>
        <w:t>.</w:t>
      </w:r>
      <w:r w:rsidR="00E06D59">
        <w:rPr>
          <w:rFonts w:ascii="Times New Roman" w:hAnsi="Times New Roman" w:cs="Times New Roman"/>
          <w:sz w:val="22"/>
          <w:szCs w:val="22"/>
        </w:rPr>
        <w:t xml:space="preserve"> </w:t>
      </w:r>
    </w:p>
    <w:p w14:paraId="25336C7D" w14:textId="3F777A87" w:rsidR="00D12233" w:rsidRPr="00726220" w:rsidRDefault="00D12233">
      <w:pPr>
        <w:rPr>
          <w:rFonts w:ascii="Times New Roman" w:hAnsi="Times New Roman" w:cs="Times New Roman"/>
          <w:b/>
          <w:sz w:val="22"/>
          <w:szCs w:val="22"/>
          <w:u w:val="single"/>
        </w:rPr>
      </w:pPr>
    </w:p>
    <w:p w14:paraId="65A4671B" w14:textId="2DF27586" w:rsidR="005413CC" w:rsidRPr="00726220" w:rsidRDefault="005413CC">
      <w:pPr>
        <w:rPr>
          <w:rFonts w:ascii="Times New Roman" w:hAnsi="Times New Roman" w:cs="Times New Roman"/>
          <w:b/>
          <w:sz w:val="22"/>
          <w:szCs w:val="22"/>
          <w:u w:val="single"/>
        </w:rPr>
      </w:pPr>
      <w:r w:rsidRPr="00726220">
        <w:rPr>
          <w:rFonts w:ascii="Times New Roman" w:hAnsi="Times New Roman" w:cs="Times New Roman"/>
          <w:b/>
          <w:sz w:val="22"/>
          <w:szCs w:val="22"/>
          <w:u w:val="single"/>
        </w:rPr>
        <w:t xml:space="preserve">To do: </w:t>
      </w:r>
    </w:p>
    <w:p w14:paraId="2EDFDB8E" w14:textId="5CF6A0FD" w:rsidR="00D55339" w:rsidRDefault="00D55339">
      <w:pPr>
        <w:rPr>
          <w:rFonts w:ascii="Times New Roman" w:hAnsi="Times New Roman" w:cs="Times New Roman"/>
          <w:b/>
          <w:sz w:val="22"/>
          <w:szCs w:val="22"/>
          <w:u w:val="single"/>
        </w:rPr>
      </w:pPr>
    </w:p>
    <w:p w14:paraId="7C8AF1E8" w14:textId="7FA98C59" w:rsidR="00D55339" w:rsidRDefault="00D55339">
      <w:pPr>
        <w:rPr>
          <w:rFonts w:ascii="Times New Roman" w:hAnsi="Times New Roman" w:cs="Times New Roman"/>
          <w:b/>
          <w:sz w:val="22"/>
          <w:szCs w:val="22"/>
          <w:u w:val="single"/>
        </w:rPr>
      </w:pPr>
      <w:r>
        <w:rPr>
          <w:rFonts w:ascii="Times New Roman" w:hAnsi="Times New Roman" w:cs="Times New Roman"/>
          <w:b/>
          <w:sz w:val="22"/>
          <w:szCs w:val="22"/>
          <w:u w:val="single"/>
        </w:rPr>
        <w:t xml:space="preserve">Add Tables 3,4,5 in text/body </w:t>
      </w:r>
    </w:p>
    <w:p w14:paraId="3F424C09" w14:textId="77777777" w:rsidR="00D55339" w:rsidRDefault="00D55339">
      <w:pPr>
        <w:rPr>
          <w:rFonts w:ascii="Times New Roman" w:hAnsi="Times New Roman" w:cs="Times New Roman"/>
          <w:b/>
          <w:sz w:val="22"/>
          <w:szCs w:val="22"/>
          <w:u w:val="single"/>
        </w:rPr>
      </w:pPr>
    </w:p>
    <w:p w14:paraId="7B4F6BFD" w14:textId="255E5497" w:rsidR="005413CC" w:rsidRPr="00726220" w:rsidRDefault="005413CC">
      <w:pPr>
        <w:rPr>
          <w:rFonts w:ascii="Times New Roman" w:hAnsi="Times New Roman" w:cs="Times New Roman"/>
          <w:b/>
          <w:sz w:val="22"/>
          <w:szCs w:val="22"/>
          <w:u w:val="single"/>
        </w:rPr>
      </w:pPr>
      <w:r w:rsidRPr="00726220">
        <w:rPr>
          <w:rFonts w:ascii="Times New Roman" w:hAnsi="Times New Roman" w:cs="Times New Roman"/>
          <w:b/>
          <w:sz w:val="22"/>
          <w:szCs w:val="22"/>
          <w:u w:val="single"/>
        </w:rPr>
        <w:t xml:space="preserve">Appendix </w:t>
      </w:r>
      <w:r w:rsidR="00726220" w:rsidRPr="00726220">
        <w:rPr>
          <w:rFonts w:ascii="Times New Roman" w:hAnsi="Times New Roman" w:cs="Times New Roman"/>
          <w:b/>
          <w:sz w:val="22"/>
          <w:szCs w:val="22"/>
          <w:u w:val="single"/>
        </w:rPr>
        <w:t>-Plots of graphs you’ve given</w:t>
      </w:r>
      <w:r w:rsidR="00D55339">
        <w:rPr>
          <w:rFonts w:ascii="Times New Roman" w:hAnsi="Times New Roman" w:cs="Times New Roman"/>
          <w:b/>
          <w:sz w:val="22"/>
          <w:szCs w:val="22"/>
          <w:u w:val="single"/>
        </w:rPr>
        <w:t xml:space="preserve"> (we think you should include all the plots you’ve given us since its done) </w:t>
      </w:r>
      <w:r w:rsidR="00726220" w:rsidRPr="00726220">
        <w:rPr>
          <w:rFonts w:ascii="Times New Roman" w:hAnsi="Times New Roman" w:cs="Times New Roman"/>
          <w:b/>
          <w:sz w:val="22"/>
          <w:szCs w:val="22"/>
          <w:u w:val="single"/>
        </w:rPr>
        <w:t xml:space="preserve"> </w:t>
      </w:r>
    </w:p>
    <w:p w14:paraId="66B769AF" w14:textId="77777777" w:rsidR="00D55339" w:rsidRDefault="00D55339">
      <w:pPr>
        <w:rPr>
          <w:rFonts w:ascii="Times New Roman" w:hAnsi="Times New Roman" w:cs="Times New Roman"/>
          <w:b/>
          <w:sz w:val="22"/>
          <w:szCs w:val="22"/>
          <w:u w:val="single"/>
        </w:rPr>
      </w:pPr>
    </w:p>
    <w:p w14:paraId="1968EBAA" w14:textId="3BB69679" w:rsidR="00726220" w:rsidRPr="00726220" w:rsidRDefault="00726220">
      <w:pPr>
        <w:rPr>
          <w:rFonts w:ascii="Times New Roman" w:hAnsi="Times New Roman" w:cs="Times New Roman"/>
          <w:b/>
          <w:sz w:val="22"/>
          <w:szCs w:val="22"/>
          <w:u w:val="single"/>
        </w:rPr>
      </w:pPr>
      <w:r w:rsidRPr="00726220">
        <w:rPr>
          <w:rFonts w:ascii="Times New Roman" w:hAnsi="Times New Roman" w:cs="Times New Roman"/>
          <w:b/>
          <w:sz w:val="22"/>
          <w:szCs w:val="22"/>
          <w:u w:val="single"/>
        </w:rPr>
        <w:lastRenderedPageBreak/>
        <w:t xml:space="preserve">R-Code </w:t>
      </w:r>
    </w:p>
    <w:p w14:paraId="671208B1" w14:textId="77777777" w:rsidR="00D55339" w:rsidRDefault="00D55339">
      <w:pPr>
        <w:rPr>
          <w:rFonts w:ascii="Times New Roman" w:hAnsi="Times New Roman" w:cs="Times New Roman"/>
          <w:b/>
          <w:sz w:val="22"/>
          <w:szCs w:val="22"/>
          <w:u w:val="single"/>
        </w:rPr>
      </w:pPr>
    </w:p>
    <w:p w14:paraId="0B4D9E17" w14:textId="77777777" w:rsidR="00D55339" w:rsidRDefault="00D55339">
      <w:pPr>
        <w:rPr>
          <w:rFonts w:ascii="Times New Roman" w:hAnsi="Times New Roman" w:cs="Times New Roman"/>
          <w:b/>
          <w:sz w:val="22"/>
          <w:szCs w:val="22"/>
          <w:u w:val="single"/>
        </w:rPr>
      </w:pPr>
    </w:p>
    <w:p w14:paraId="35A62FF5" w14:textId="39E46D9B" w:rsidR="005413CC" w:rsidRPr="00726220" w:rsidRDefault="005413CC">
      <w:pPr>
        <w:rPr>
          <w:rFonts w:ascii="Times New Roman" w:hAnsi="Times New Roman" w:cs="Times New Roman"/>
          <w:b/>
          <w:sz w:val="22"/>
          <w:szCs w:val="22"/>
          <w:u w:val="single"/>
        </w:rPr>
      </w:pPr>
      <w:r w:rsidRPr="00726220">
        <w:rPr>
          <w:rFonts w:ascii="Times New Roman" w:hAnsi="Times New Roman" w:cs="Times New Roman"/>
          <w:b/>
          <w:sz w:val="22"/>
          <w:szCs w:val="22"/>
          <w:u w:val="single"/>
        </w:rPr>
        <w:t xml:space="preserve">List of References </w:t>
      </w:r>
    </w:p>
    <w:p w14:paraId="46AC42F9" w14:textId="267A2E91" w:rsidR="005413CC" w:rsidRDefault="005413CC">
      <w:pPr>
        <w:rPr>
          <w:rFonts w:ascii="Times New Roman" w:hAnsi="Times New Roman" w:cs="Times New Roman"/>
          <w:b/>
          <w:sz w:val="22"/>
          <w:szCs w:val="22"/>
          <w:u w:val="single"/>
        </w:rPr>
      </w:pPr>
    </w:p>
    <w:p w14:paraId="38592A72" w14:textId="3B15E961" w:rsidR="00D55339" w:rsidRDefault="007B041E">
      <w:pPr>
        <w:rPr>
          <w:rFonts w:ascii="Times New Roman" w:hAnsi="Times New Roman" w:cs="Times New Roman"/>
          <w:sz w:val="22"/>
          <w:szCs w:val="22"/>
        </w:rPr>
      </w:pPr>
      <w:hyperlink r:id="rId10" w:history="1">
        <w:r w:rsidRPr="00627F5F">
          <w:rPr>
            <w:rStyle w:val="Hyperlink"/>
            <w:rFonts w:ascii="Times New Roman" w:hAnsi="Times New Roman" w:cs="Times New Roman"/>
            <w:sz w:val="22"/>
            <w:szCs w:val="22"/>
          </w:rPr>
          <w:t>https://www.jstor.org/stable/pdf/3839141.pdf?refreqid=excelsior%3A16a0baa49d2c04533b7a9cb67c3d5f03</w:t>
        </w:r>
      </w:hyperlink>
    </w:p>
    <w:p w14:paraId="0855246C" w14:textId="52A711BE" w:rsidR="007B041E" w:rsidRDefault="007B041E">
      <w:pPr>
        <w:rPr>
          <w:rFonts w:ascii="Times New Roman" w:hAnsi="Times New Roman" w:cs="Times New Roman"/>
          <w:sz w:val="22"/>
          <w:szCs w:val="22"/>
        </w:rPr>
      </w:pPr>
    </w:p>
    <w:p w14:paraId="6E608840" w14:textId="545C180F" w:rsidR="007B041E" w:rsidRDefault="007B041E">
      <w:pPr>
        <w:rPr>
          <w:rFonts w:ascii="Times New Roman" w:hAnsi="Times New Roman" w:cs="Times New Roman"/>
          <w:sz w:val="22"/>
          <w:szCs w:val="22"/>
        </w:rPr>
      </w:pPr>
      <w:hyperlink r:id="rId11" w:history="1">
        <w:r w:rsidRPr="00627F5F">
          <w:rPr>
            <w:rStyle w:val="Hyperlink"/>
            <w:rFonts w:ascii="Times New Roman" w:hAnsi="Times New Roman" w:cs="Times New Roman"/>
            <w:sz w:val="22"/>
            <w:szCs w:val="22"/>
          </w:rPr>
          <w:t>https://www.newyorkfed.org/medialibrary/media/research/epr/97v03n4/9712jaya.pdf</w:t>
        </w:r>
      </w:hyperlink>
    </w:p>
    <w:p w14:paraId="23248688" w14:textId="6C13CF30" w:rsidR="007B041E" w:rsidRDefault="007B041E">
      <w:pPr>
        <w:rPr>
          <w:rFonts w:ascii="Times New Roman" w:hAnsi="Times New Roman" w:cs="Times New Roman"/>
          <w:sz w:val="22"/>
          <w:szCs w:val="22"/>
        </w:rPr>
      </w:pPr>
    </w:p>
    <w:p w14:paraId="4F00592D" w14:textId="68579211" w:rsidR="007B041E" w:rsidRDefault="00306006">
      <w:pPr>
        <w:rPr>
          <w:rFonts w:ascii="Times New Roman" w:hAnsi="Times New Roman" w:cs="Times New Roman"/>
          <w:sz w:val="22"/>
          <w:szCs w:val="22"/>
        </w:rPr>
      </w:pPr>
      <w:hyperlink r:id="rId12" w:history="1">
        <w:r w:rsidRPr="00627F5F">
          <w:rPr>
            <w:rStyle w:val="Hyperlink"/>
            <w:rFonts w:ascii="Times New Roman" w:hAnsi="Times New Roman" w:cs="Times New Roman"/>
            <w:sz w:val="22"/>
            <w:szCs w:val="22"/>
          </w:rPr>
          <w:t>https://data.library.virginia.edu/interpreting-log-transformations-in-a-linear-model/</w:t>
        </w:r>
      </w:hyperlink>
    </w:p>
    <w:p w14:paraId="0A4A5D2B" w14:textId="028B7903" w:rsidR="00306006" w:rsidRDefault="00306006">
      <w:pPr>
        <w:rPr>
          <w:rFonts w:ascii="Times New Roman" w:hAnsi="Times New Roman" w:cs="Times New Roman"/>
          <w:sz w:val="22"/>
          <w:szCs w:val="22"/>
        </w:rPr>
      </w:pPr>
    </w:p>
    <w:p w14:paraId="4EA09C87" w14:textId="77777777" w:rsidR="00306006" w:rsidRPr="00306006" w:rsidRDefault="00306006" w:rsidP="00306006">
      <w:pPr>
        <w:spacing w:before="100" w:beforeAutospacing="1" w:after="100" w:afterAutospacing="1"/>
        <w:rPr>
          <w:rFonts w:ascii="Times New Roman" w:eastAsia="Times New Roman" w:hAnsi="Times New Roman" w:cs="Times New Roman"/>
        </w:rPr>
      </w:pPr>
      <w:r w:rsidRPr="00306006">
        <w:rPr>
          <w:rFonts w:ascii="TimesNewRomanPSMT" w:eastAsia="Times New Roman" w:hAnsi="TimesNewRomanPSMT" w:cs="Times New Roman"/>
          <w:sz w:val="22"/>
          <w:szCs w:val="22"/>
          <w:shd w:val="clear" w:color="auto" w:fill="FFFFFF"/>
        </w:rPr>
        <w:t xml:space="preserve">Brooks, C. (2014). </w:t>
      </w:r>
      <w:r w:rsidRPr="00306006">
        <w:rPr>
          <w:rFonts w:ascii="TimesNewRomanPS" w:eastAsia="Times New Roman" w:hAnsi="TimesNewRomanPS" w:cs="Times New Roman"/>
          <w:i/>
          <w:iCs/>
          <w:sz w:val="22"/>
          <w:szCs w:val="22"/>
        </w:rPr>
        <w:t>Introductory econometrics for finance</w:t>
      </w:r>
      <w:r w:rsidRPr="00306006">
        <w:rPr>
          <w:rFonts w:ascii="TimesNewRomanPSMT" w:eastAsia="Times New Roman" w:hAnsi="TimesNewRomanPSMT" w:cs="Times New Roman"/>
          <w:sz w:val="22"/>
          <w:szCs w:val="22"/>
          <w:shd w:val="clear" w:color="auto" w:fill="FFFFFF"/>
        </w:rPr>
        <w:t xml:space="preserve">. 3rd ed. Cambridge: Cambridge University Press. </w:t>
      </w:r>
    </w:p>
    <w:p w14:paraId="3BAE0B9B" w14:textId="1F0016E6" w:rsidR="00306006" w:rsidRDefault="00306006">
      <w:pPr>
        <w:rPr>
          <w:rFonts w:ascii="Times New Roman" w:hAnsi="Times New Roman" w:cs="Times New Roman"/>
          <w:sz w:val="22"/>
          <w:szCs w:val="22"/>
        </w:rPr>
      </w:pPr>
    </w:p>
    <w:p w14:paraId="617B3B03" w14:textId="77777777" w:rsidR="00306006" w:rsidRPr="00D55339" w:rsidRDefault="00306006">
      <w:pPr>
        <w:rPr>
          <w:rFonts w:ascii="Times New Roman" w:hAnsi="Times New Roman" w:cs="Times New Roman"/>
          <w:sz w:val="22"/>
          <w:szCs w:val="22"/>
        </w:rPr>
      </w:pPr>
    </w:p>
    <w:sectPr w:rsidR="00306006" w:rsidRPr="00D55339" w:rsidSect="005F254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njana Mukhi" w:date="2019-04-17T17:00:00Z" w:initials="SM">
    <w:p w14:paraId="244134CC" w14:textId="7367D9FC" w:rsidR="00726220" w:rsidRDefault="00726220">
      <w:pPr>
        <w:pStyle w:val="CommentText"/>
      </w:pPr>
      <w:r>
        <w:rPr>
          <w:rStyle w:val="CommentReference"/>
        </w:rPr>
        <w:annotationRef/>
      </w:r>
      <w:r>
        <w:t xml:space="preserve">ADD FOOTNOTE UNDER THIS TABLE EXPLAINING WE COMBINED YOUR CODE AND HIS TO PRODUCE THIS TABLE </w:t>
      </w:r>
    </w:p>
  </w:comment>
  <w:comment w:id="1" w:author="Sanjana Mukhi" w:date="2019-04-17T15:00:00Z" w:initials="SM">
    <w:p w14:paraId="46429E5C" w14:textId="02C255ED" w:rsidR="00F04861" w:rsidRDefault="00F04861">
      <w:pPr>
        <w:pStyle w:val="CommentText"/>
      </w:pPr>
      <w:r>
        <w:rPr>
          <w:rStyle w:val="CommentReference"/>
        </w:rPr>
        <w:annotationRef/>
      </w:r>
      <w:r>
        <w:t>R</w:t>
      </w:r>
      <w:r>
        <w:tab/>
      </w:r>
      <w:proofErr w:type="spellStart"/>
      <w:r>
        <w:t>ounded</w:t>
      </w:r>
      <w:proofErr w:type="spellEnd"/>
      <w:r>
        <w:t xml:space="preserve"> here or should we insert the whole thing ? </w:t>
      </w:r>
    </w:p>
  </w:comment>
  <w:comment w:id="2" w:author="Sanjana Mukhi" w:date="2019-04-17T15:09:00Z" w:initials="SM">
    <w:p w14:paraId="0F701DAE" w14:textId="0C503AA6" w:rsidR="00F04861" w:rsidRDefault="00F04861">
      <w:pPr>
        <w:pStyle w:val="CommentText"/>
      </w:pPr>
      <w:r>
        <w:rPr>
          <w:rStyle w:val="CommentReference"/>
        </w:rPr>
        <w:annotationRef/>
      </w:r>
      <w:r>
        <w:t>R</w:t>
      </w:r>
      <w:r>
        <w:tab/>
      </w:r>
      <w:proofErr w:type="spellStart"/>
      <w:r>
        <w:t>ounded</w:t>
      </w:r>
      <w:proofErr w:type="spellEnd"/>
      <w:r>
        <w:t xml:space="preserve"> here or should we insert the whole thing ?</w:t>
      </w:r>
    </w:p>
  </w:comment>
  <w:comment w:id="3" w:author="Sanjana Mukhi" w:date="2019-04-17T17:03:00Z" w:initials="SM">
    <w:p w14:paraId="45440CE4" w14:textId="3E7733E6" w:rsidR="00726220" w:rsidRDefault="00726220">
      <w:pPr>
        <w:pStyle w:val="CommentText"/>
      </w:pPr>
      <w:r>
        <w:rPr>
          <w:rStyle w:val="CommentReference"/>
        </w:rPr>
        <w:annotationRef/>
      </w:r>
      <w:r>
        <w:t>HELP! EXPLAIN ?</w:t>
      </w:r>
    </w:p>
  </w:comment>
  <w:comment w:id="4" w:author="Sanjana Mukhi" w:date="2019-04-18T00:56:00Z" w:initials="SM">
    <w:p w14:paraId="1C875C1F" w14:textId="192146FA" w:rsidR="00306006" w:rsidRDefault="00306006">
      <w:pPr>
        <w:pStyle w:val="CommentText"/>
      </w:pPr>
      <w:r>
        <w:rPr>
          <w:rStyle w:val="CommentReference"/>
        </w:rPr>
        <w:annotationRef/>
      </w:r>
      <w:r>
        <w:t xml:space="preserve">If you can rephrase this </w:t>
      </w:r>
      <w:r w:rsidR="00227803">
        <w:t xml:space="preserve">sentence/ </w:t>
      </w:r>
      <w:bookmarkStart w:id="5" w:name="_GoBack"/>
      <w:bookmarkEnd w:id="5"/>
      <w:r>
        <w:t xml:space="preserve">part to make it sound better would appreciate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4134CC" w15:done="0"/>
  <w15:commentEx w15:paraId="46429E5C" w15:done="0"/>
  <w15:commentEx w15:paraId="0F701DAE" w15:done="0"/>
  <w15:commentEx w15:paraId="45440CE4" w15:done="0"/>
  <w15:commentEx w15:paraId="1C875C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4134CC" w16cid:durableId="2061DA3E"/>
  <w16cid:commentId w16cid:paraId="46429E5C" w16cid:durableId="2061BDFE"/>
  <w16cid:commentId w16cid:paraId="0F701DAE" w16cid:durableId="2061C039"/>
  <w16cid:commentId w16cid:paraId="45440CE4" w16cid:durableId="2061DAE3"/>
  <w16cid:commentId w16cid:paraId="1C875C1F" w16cid:durableId="206249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07540" w14:textId="77777777" w:rsidR="00835038" w:rsidRDefault="00835038" w:rsidP="00FC4E08">
      <w:r>
        <w:separator/>
      </w:r>
    </w:p>
  </w:endnote>
  <w:endnote w:type="continuationSeparator" w:id="0">
    <w:p w14:paraId="371C5134" w14:textId="77777777" w:rsidR="00835038" w:rsidRDefault="00835038" w:rsidP="00FC4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0EDB1" w14:textId="77777777" w:rsidR="00835038" w:rsidRDefault="00835038" w:rsidP="00FC4E08">
      <w:r>
        <w:separator/>
      </w:r>
    </w:p>
  </w:footnote>
  <w:footnote w:type="continuationSeparator" w:id="0">
    <w:p w14:paraId="03A9AE57" w14:textId="77777777" w:rsidR="00835038" w:rsidRDefault="00835038" w:rsidP="00FC4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F6669"/>
    <w:multiLevelType w:val="hybridMultilevel"/>
    <w:tmpl w:val="3598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95A57"/>
    <w:multiLevelType w:val="multilevel"/>
    <w:tmpl w:val="2042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D6997"/>
    <w:multiLevelType w:val="multilevel"/>
    <w:tmpl w:val="140EA3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jana Mukhi">
    <w15:presenceInfo w15:providerId="AD" w15:userId="S::ssm81@bath.ac.uk::214f5bed-b022-4640-b316-71ee1d9f4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C0"/>
    <w:rsid w:val="00023AD4"/>
    <w:rsid w:val="000546F1"/>
    <w:rsid w:val="00055801"/>
    <w:rsid w:val="000E2EFD"/>
    <w:rsid w:val="0013776E"/>
    <w:rsid w:val="00161F54"/>
    <w:rsid w:val="00214E9D"/>
    <w:rsid w:val="00227803"/>
    <w:rsid w:val="002D19D1"/>
    <w:rsid w:val="002D4F45"/>
    <w:rsid w:val="002E7397"/>
    <w:rsid w:val="00306006"/>
    <w:rsid w:val="00316A83"/>
    <w:rsid w:val="0034791A"/>
    <w:rsid w:val="00350699"/>
    <w:rsid w:val="003A5EEC"/>
    <w:rsid w:val="003D4D96"/>
    <w:rsid w:val="003D6906"/>
    <w:rsid w:val="003E5A28"/>
    <w:rsid w:val="0043774E"/>
    <w:rsid w:val="00453EC0"/>
    <w:rsid w:val="004C009E"/>
    <w:rsid w:val="004D465F"/>
    <w:rsid w:val="004D4888"/>
    <w:rsid w:val="0052311C"/>
    <w:rsid w:val="005413CC"/>
    <w:rsid w:val="005F254E"/>
    <w:rsid w:val="005F72DA"/>
    <w:rsid w:val="00605142"/>
    <w:rsid w:val="00646192"/>
    <w:rsid w:val="0065257E"/>
    <w:rsid w:val="006703F3"/>
    <w:rsid w:val="00700828"/>
    <w:rsid w:val="00726220"/>
    <w:rsid w:val="00743C29"/>
    <w:rsid w:val="007B041E"/>
    <w:rsid w:val="00835038"/>
    <w:rsid w:val="008710F4"/>
    <w:rsid w:val="00886CB1"/>
    <w:rsid w:val="008C0C85"/>
    <w:rsid w:val="008C6183"/>
    <w:rsid w:val="009357FE"/>
    <w:rsid w:val="0093753E"/>
    <w:rsid w:val="009500DD"/>
    <w:rsid w:val="00973B3C"/>
    <w:rsid w:val="009924ED"/>
    <w:rsid w:val="009B7C9E"/>
    <w:rsid w:val="009C314D"/>
    <w:rsid w:val="00A5602C"/>
    <w:rsid w:val="00AB2B9D"/>
    <w:rsid w:val="00B125D1"/>
    <w:rsid w:val="00B42635"/>
    <w:rsid w:val="00B82843"/>
    <w:rsid w:val="00BA5A79"/>
    <w:rsid w:val="00C07AE2"/>
    <w:rsid w:val="00C45B5D"/>
    <w:rsid w:val="00C82070"/>
    <w:rsid w:val="00CE65DC"/>
    <w:rsid w:val="00D12233"/>
    <w:rsid w:val="00D55339"/>
    <w:rsid w:val="00D708C7"/>
    <w:rsid w:val="00DE6710"/>
    <w:rsid w:val="00E06D59"/>
    <w:rsid w:val="00E4688A"/>
    <w:rsid w:val="00E50029"/>
    <w:rsid w:val="00E65CC2"/>
    <w:rsid w:val="00EB3714"/>
    <w:rsid w:val="00EB50AE"/>
    <w:rsid w:val="00F04861"/>
    <w:rsid w:val="00F30DB9"/>
    <w:rsid w:val="00F3669A"/>
    <w:rsid w:val="00F4494C"/>
    <w:rsid w:val="00F6319E"/>
    <w:rsid w:val="00F97337"/>
    <w:rsid w:val="00FB07A2"/>
    <w:rsid w:val="00FB74B1"/>
    <w:rsid w:val="00FC1262"/>
    <w:rsid w:val="00FC4E08"/>
    <w:rsid w:val="00FC59CE"/>
    <w:rsid w:val="00FE6CB7"/>
    <w:rsid w:val="00FF1ACC"/>
    <w:rsid w:val="00FF4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49FF98"/>
  <w15:chartTrackingRefBased/>
  <w15:docId w15:val="{7A86D5DC-82D9-9F46-8A18-BF6BA0AB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EC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EC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53EC0"/>
  </w:style>
  <w:style w:type="paragraph" w:styleId="FootnoteText">
    <w:name w:val="footnote text"/>
    <w:basedOn w:val="Normal"/>
    <w:link w:val="FootnoteTextChar"/>
    <w:uiPriority w:val="99"/>
    <w:semiHidden/>
    <w:unhideWhenUsed/>
    <w:rsid w:val="00FC4E08"/>
    <w:rPr>
      <w:sz w:val="20"/>
      <w:szCs w:val="20"/>
    </w:rPr>
  </w:style>
  <w:style w:type="character" w:customStyle="1" w:styleId="FootnoteTextChar">
    <w:name w:val="Footnote Text Char"/>
    <w:basedOn w:val="DefaultParagraphFont"/>
    <w:link w:val="FootnoteText"/>
    <w:uiPriority w:val="99"/>
    <w:semiHidden/>
    <w:rsid w:val="00FC4E08"/>
    <w:rPr>
      <w:sz w:val="20"/>
      <w:szCs w:val="20"/>
    </w:rPr>
  </w:style>
  <w:style w:type="character" w:styleId="FootnoteReference">
    <w:name w:val="footnote reference"/>
    <w:basedOn w:val="DefaultParagraphFont"/>
    <w:uiPriority w:val="99"/>
    <w:semiHidden/>
    <w:unhideWhenUsed/>
    <w:rsid w:val="00FC4E08"/>
    <w:rPr>
      <w:vertAlign w:val="superscript"/>
    </w:rPr>
  </w:style>
  <w:style w:type="character" w:styleId="PlaceholderText">
    <w:name w:val="Placeholder Text"/>
    <w:basedOn w:val="DefaultParagraphFont"/>
    <w:uiPriority w:val="99"/>
    <w:semiHidden/>
    <w:rsid w:val="00FC4E08"/>
    <w:rPr>
      <w:color w:val="808080"/>
    </w:rPr>
  </w:style>
  <w:style w:type="paragraph" w:styleId="NormalWeb">
    <w:name w:val="Normal (Web)"/>
    <w:basedOn w:val="Normal"/>
    <w:uiPriority w:val="99"/>
    <w:unhideWhenUsed/>
    <w:rsid w:val="00FC4E0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55801"/>
    <w:rPr>
      <w:sz w:val="16"/>
      <w:szCs w:val="16"/>
    </w:rPr>
  </w:style>
  <w:style w:type="paragraph" w:styleId="CommentText">
    <w:name w:val="annotation text"/>
    <w:basedOn w:val="Normal"/>
    <w:link w:val="CommentTextChar"/>
    <w:uiPriority w:val="99"/>
    <w:semiHidden/>
    <w:unhideWhenUsed/>
    <w:rsid w:val="00055801"/>
    <w:rPr>
      <w:sz w:val="20"/>
      <w:szCs w:val="20"/>
    </w:rPr>
  </w:style>
  <w:style w:type="character" w:customStyle="1" w:styleId="CommentTextChar">
    <w:name w:val="Comment Text Char"/>
    <w:basedOn w:val="DefaultParagraphFont"/>
    <w:link w:val="CommentText"/>
    <w:uiPriority w:val="99"/>
    <w:semiHidden/>
    <w:rsid w:val="00055801"/>
    <w:rPr>
      <w:sz w:val="20"/>
      <w:szCs w:val="20"/>
    </w:rPr>
  </w:style>
  <w:style w:type="paragraph" w:styleId="CommentSubject">
    <w:name w:val="annotation subject"/>
    <w:basedOn w:val="CommentText"/>
    <w:next w:val="CommentText"/>
    <w:link w:val="CommentSubjectChar"/>
    <w:uiPriority w:val="99"/>
    <w:semiHidden/>
    <w:unhideWhenUsed/>
    <w:rsid w:val="00055801"/>
    <w:rPr>
      <w:b/>
      <w:bCs/>
    </w:rPr>
  </w:style>
  <w:style w:type="character" w:customStyle="1" w:styleId="CommentSubjectChar">
    <w:name w:val="Comment Subject Char"/>
    <w:basedOn w:val="CommentTextChar"/>
    <w:link w:val="CommentSubject"/>
    <w:uiPriority w:val="99"/>
    <w:semiHidden/>
    <w:rsid w:val="00055801"/>
    <w:rPr>
      <w:b/>
      <w:bCs/>
      <w:sz w:val="20"/>
      <w:szCs w:val="20"/>
    </w:rPr>
  </w:style>
  <w:style w:type="paragraph" w:styleId="BalloonText">
    <w:name w:val="Balloon Text"/>
    <w:basedOn w:val="Normal"/>
    <w:link w:val="BalloonTextChar"/>
    <w:uiPriority w:val="99"/>
    <w:semiHidden/>
    <w:unhideWhenUsed/>
    <w:rsid w:val="000558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5801"/>
    <w:rPr>
      <w:rFonts w:ascii="Times New Roman" w:hAnsi="Times New Roman" w:cs="Times New Roman"/>
      <w:sz w:val="18"/>
      <w:szCs w:val="18"/>
    </w:rPr>
  </w:style>
  <w:style w:type="table" w:styleId="TableGrid">
    <w:name w:val="Table Grid"/>
    <w:basedOn w:val="TableNormal"/>
    <w:uiPriority w:val="39"/>
    <w:rsid w:val="00A56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142"/>
    <w:pPr>
      <w:ind w:left="720"/>
      <w:contextualSpacing/>
    </w:pPr>
  </w:style>
  <w:style w:type="character" w:styleId="Hyperlink">
    <w:name w:val="Hyperlink"/>
    <w:basedOn w:val="DefaultParagraphFont"/>
    <w:uiPriority w:val="99"/>
    <w:unhideWhenUsed/>
    <w:rsid w:val="007B041E"/>
    <w:rPr>
      <w:color w:val="0563C1" w:themeColor="hyperlink"/>
      <w:u w:val="single"/>
    </w:rPr>
  </w:style>
  <w:style w:type="character" w:styleId="UnresolvedMention">
    <w:name w:val="Unresolved Mention"/>
    <w:basedOn w:val="DefaultParagraphFont"/>
    <w:uiPriority w:val="99"/>
    <w:semiHidden/>
    <w:unhideWhenUsed/>
    <w:rsid w:val="007B0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9438">
      <w:bodyDiv w:val="1"/>
      <w:marLeft w:val="0"/>
      <w:marRight w:val="0"/>
      <w:marTop w:val="0"/>
      <w:marBottom w:val="0"/>
      <w:divBdr>
        <w:top w:val="none" w:sz="0" w:space="0" w:color="auto"/>
        <w:left w:val="none" w:sz="0" w:space="0" w:color="auto"/>
        <w:bottom w:val="none" w:sz="0" w:space="0" w:color="auto"/>
        <w:right w:val="none" w:sz="0" w:space="0" w:color="auto"/>
      </w:divBdr>
      <w:divsChild>
        <w:div w:id="447744905">
          <w:marLeft w:val="0"/>
          <w:marRight w:val="0"/>
          <w:marTop w:val="0"/>
          <w:marBottom w:val="0"/>
          <w:divBdr>
            <w:top w:val="none" w:sz="0" w:space="0" w:color="auto"/>
            <w:left w:val="none" w:sz="0" w:space="0" w:color="auto"/>
            <w:bottom w:val="none" w:sz="0" w:space="0" w:color="auto"/>
            <w:right w:val="none" w:sz="0" w:space="0" w:color="auto"/>
          </w:divBdr>
          <w:divsChild>
            <w:div w:id="1646469867">
              <w:marLeft w:val="0"/>
              <w:marRight w:val="0"/>
              <w:marTop w:val="0"/>
              <w:marBottom w:val="0"/>
              <w:divBdr>
                <w:top w:val="none" w:sz="0" w:space="0" w:color="auto"/>
                <w:left w:val="none" w:sz="0" w:space="0" w:color="auto"/>
                <w:bottom w:val="none" w:sz="0" w:space="0" w:color="auto"/>
                <w:right w:val="none" w:sz="0" w:space="0" w:color="auto"/>
              </w:divBdr>
              <w:divsChild>
                <w:div w:id="1982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4763">
      <w:bodyDiv w:val="1"/>
      <w:marLeft w:val="0"/>
      <w:marRight w:val="0"/>
      <w:marTop w:val="0"/>
      <w:marBottom w:val="0"/>
      <w:divBdr>
        <w:top w:val="none" w:sz="0" w:space="0" w:color="auto"/>
        <w:left w:val="none" w:sz="0" w:space="0" w:color="auto"/>
        <w:bottom w:val="none" w:sz="0" w:space="0" w:color="auto"/>
        <w:right w:val="none" w:sz="0" w:space="0" w:color="auto"/>
      </w:divBdr>
      <w:divsChild>
        <w:div w:id="1605842047">
          <w:marLeft w:val="0"/>
          <w:marRight w:val="0"/>
          <w:marTop w:val="0"/>
          <w:marBottom w:val="0"/>
          <w:divBdr>
            <w:top w:val="none" w:sz="0" w:space="0" w:color="auto"/>
            <w:left w:val="none" w:sz="0" w:space="0" w:color="auto"/>
            <w:bottom w:val="none" w:sz="0" w:space="0" w:color="auto"/>
            <w:right w:val="none" w:sz="0" w:space="0" w:color="auto"/>
          </w:divBdr>
          <w:divsChild>
            <w:div w:id="1602836315">
              <w:marLeft w:val="0"/>
              <w:marRight w:val="0"/>
              <w:marTop w:val="0"/>
              <w:marBottom w:val="0"/>
              <w:divBdr>
                <w:top w:val="none" w:sz="0" w:space="0" w:color="auto"/>
                <w:left w:val="none" w:sz="0" w:space="0" w:color="auto"/>
                <w:bottom w:val="none" w:sz="0" w:space="0" w:color="auto"/>
                <w:right w:val="none" w:sz="0" w:space="0" w:color="auto"/>
              </w:divBdr>
              <w:divsChild>
                <w:div w:id="6521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7829">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92038319">
              <w:marLeft w:val="0"/>
              <w:marRight w:val="0"/>
              <w:marTop w:val="0"/>
              <w:marBottom w:val="0"/>
              <w:divBdr>
                <w:top w:val="none" w:sz="0" w:space="0" w:color="auto"/>
                <w:left w:val="none" w:sz="0" w:space="0" w:color="auto"/>
                <w:bottom w:val="none" w:sz="0" w:space="0" w:color="auto"/>
                <w:right w:val="none" w:sz="0" w:space="0" w:color="auto"/>
              </w:divBdr>
              <w:divsChild>
                <w:div w:id="3246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8776">
      <w:bodyDiv w:val="1"/>
      <w:marLeft w:val="0"/>
      <w:marRight w:val="0"/>
      <w:marTop w:val="0"/>
      <w:marBottom w:val="0"/>
      <w:divBdr>
        <w:top w:val="none" w:sz="0" w:space="0" w:color="auto"/>
        <w:left w:val="none" w:sz="0" w:space="0" w:color="auto"/>
        <w:bottom w:val="none" w:sz="0" w:space="0" w:color="auto"/>
        <w:right w:val="none" w:sz="0" w:space="0" w:color="auto"/>
      </w:divBdr>
    </w:div>
    <w:div w:id="718283471">
      <w:bodyDiv w:val="1"/>
      <w:marLeft w:val="0"/>
      <w:marRight w:val="0"/>
      <w:marTop w:val="0"/>
      <w:marBottom w:val="0"/>
      <w:divBdr>
        <w:top w:val="none" w:sz="0" w:space="0" w:color="auto"/>
        <w:left w:val="none" w:sz="0" w:space="0" w:color="auto"/>
        <w:bottom w:val="none" w:sz="0" w:space="0" w:color="auto"/>
        <w:right w:val="none" w:sz="0" w:space="0" w:color="auto"/>
      </w:divBdr>
      <w:divsChild>
        <w:div w:id="936256565">
          <w:marLeft w:val="0"/>
          <w:marRight w:val="0"/>
          <w:marTop w:val="0"/>
          <w:marBottom w:val="0"/>
          <w:divBdr>
            <w:top w:val="none" w:sz="0" w:space="0" w:color="auto"/>
            <w:left w:val="none" w:sz="0" w:space="0" w:color="auto"/>
            <w:bottom w:val="none" w:sz="0" w:space="0" w:color="auto"/>
            <w:right w:val="none" w:sz="0" w:space="0" w:color="auto"/>
          </w:divBdr>
          <w:divsChild>
            <w:div w:id="816646506">
              <w:marLeft w:val="0"/>
              <w:marRight w:val="0"/>
              <w:marTop w:val="0"/>
              <w:marBottom w:val="0"/>
              <w:divBdr>
                <w:top w:val="none" w:sz="0" w:space="0" w:color="auto"/>
                <w:left w:val="none" w:sz="0" w:space="0" w:color="auto"/>
                <w:bottom w:val="none" w:sz="0" w:space="0" w:color="auto"/>
                <w:right w:val="none" w:sz="0" w:space="0" w:color="auto"/>
              </w:divBdr>
              <w:divsChild>
                <w:div w:id="10569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70786">
      <w:bodyDiv w:val="1"/>
      <w:marLeft w:val="0"/>
      <w:marRight w:val="0"/>
      <w:marTop w:val="0"/>
      <w:marBottom w:val="0"/>
      <w:divBdr>
        <w:top w:val="none" w:sz="0" w:space="0" w:color="auto"/>
        <w:left w:val="none" w:sz="0" w:space="0" w:color="auto"/>
        <w:bottom w:val="none" w:sz="0" w:space="0" w:color="auto"/>
        <w:right w:val="none" w:sz="0" w:space="0" w:color="auto"/>
      </w:divBdr>
      <w:divsChild>
        <w:div w:id="1818911475">
          <w:marLeft w:val="0"/>
          <w:marRight w:val="0"/>
          <w:marTop w:val="0"/>
          <w:marBottom w:val="0"/>
          <w:divBdr>
            <w:top w:val="none" w:sz="0" w:space="0" w:color="auto"/>
            <w:left w:val="none" w:sz="0" w:space="0" w:color="auto"/>
            <w:bottom w:val="none" w:sz="0" w:space="0" w:color="auto"/>
            <w:right w:val="none" w:sz="0" w:space="0" w:color="auto"/>
          </w:divBdr>
          <w:divsChild>
            <w:div w:id="2107800484">
              <w:marLeft w:val="0"/>
              <w:marRight w:val="0"/>
              <w:marTop w:val="0"/>
              <w:marBottom w:val="0"/>
              <w:divBdr>
                <w:top w:val="none" w:sz="0" w:space="0" w:color="auto"/>
                <w:left w:val="none" w:sz="0" w:space="0" w:color="auto"/>
                <w:bottom w:val="none" w:sz="0" w:space="0" w:color="auto"/>
                <w:right w:val="none" w:sz="0" w:space="0" w:color="auto"/>
              </w:divBdr>
              <w:divsChild>
                <w:div w:id="19225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18555">
      <w:bodyDiv w:val="1"/>
      <w:marLeft w:val="0"/>
      <w:marRight w:val="0"/>
      <w:marTop w:val="0"/>
      <w:marBottom w:val="0"/>
      <w:divBdr>
        <w:top w:val="none" w:sz="0" w:space="0" w:color="auto"/>
        <w:left w:val="none" w:sz="0" w:space="0" w:color="auto"/>
        <w:bottom w:val="none" w:sz="0" w:space="0" w:color="auto"/>
        <w:right w:val="none" w:sz="0" w:space="0" w:color="auto"/>
      </w:divBdr>
      <w:divsChild>
        <w:div w:id="331681774">
          <w:marLeft w:val="0"/>
          <w:marRight w:val="0"/>
          <w:marTop w:val="0"/>
          <w:marBottom w:val="0"/>
          <w:divBdr>
            <w:top w:val="none" w:sz="0" w:space="0" w:color="auto"/>
            <w:left w:val="none" w:sz="0" w:space="0" w:color="auto"/>
            <w:bottom w:val="none" w:sz="0" w:space="0" w:color="auto"/>
            <w:right w:val="none" w:sz="0" w:space="0" w:color="auto"/>
          </w:divBdr>
          <w:divsChild>
            <w:div w:id="866020113">
              <w:marLeft w:val="0"/>
              <w:marRight w:val="0"/>
              <w:marTop w:val="0"/>
              <w:marBottom w:val="0"/>
              <w:divBdr>
                <w:top w:val="none" w:sz="0" w:space="0" w:color="auto"/>
                <w:left w:val="none" w:sz="0" w:space="0" w:color="auto"/>
                <w:bottom w:val="none" w:sz="0" w:space="0" w:color="auto"/>
                <w:right w:val="none" w:sz="0" w:space="0" w:color="auto"/>
              </w:divBdr>
              <w:divsChild>
                <w:div w:id="12552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0845">
      <w:bodyDiv w:val="1"/>
      <w:marLeft w:val="0"/>
      <w:marRight w:val="0"/>
      <w:marTop w:val="0"/>
      <w:marBottom w:val="0"/>
      <w:divBdr>
        <w:top w:val="none" w:sz="0" w:space="0" w:color="auto"/>
        <w:left w:val="none" w:sz="0" w:space="0" w:color="auto"/>
        <w:bottom w:val="none" w:sz="0" w:space="0" w:color="auto"/>
        <w:right w:val="none" w:sz="0" w:space="0" w:color="auto"/>
      </w:divBdr>
      <w:divsChild>
        <w:div w:id="90585598">
          <w:marLeft w:val="0"/>
          <w:marRight w:val="0"/>
          <w:marTop w:val="0"/>
          <w:marBottom w:val="0"/>
          <w:divBdr>
            <w:top w:val="none" w:sz="0" w:space="0" w:color="auto"/>
            <w:left w:val="none" w:sz="0" w:space="0" w:color="auto"/>
            <w:bottom w:val="none" w:sz="0" w:space="0" w:color="auto"/>
            <w:right w:val="none" w:sz="0" w:space="0" w:color="auto"/>
          </w:divBdr>
          <w:divsChild>
            <w:div w:id="1506825933">
              <w:marLeft w:val="0"/>
              <w:marRight w:val="0"/>
              <w:marTop w:val="0"/>
              <w:marBottom w:val="0"/>
              <w:divBdr>
                <w:top w:val="none" w:sz="0" w:space="0" w:color="auto"/>
                <w:left w:val="none" w:sz="0" w:space="0" w:color="auto"/>
                <w:bottom w:val="none" w:sz="0" w:space="0" w:color="auto"/>
                <w:right w:val="none" w:sz="0" w:space="0" w:color="auto"/>
              </w:divBdr>
              <w:divsChild>
                <w:div w:id="10531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1025">
      <w:bodyDiv w:val="1"/>
      <w:marLeft w:val="0"/>
      <w:marRight w:val="0"/>
      <w:marTop w:val="0"/>
      <w:marBottom w:val="0"/>
      <w:divBdr>
        <w:top w:val="none" w:sz="0" w:space="0" w:color="auto"/>
        <w:left w:val="none" w:sz="0" w:space="0" w:color="auto"/>
        <w:bottom w:val="none" w:sz="0" w:space="0" w:color="auto"/>
        <w:right w:val="none" w:sz="0" w:space="0" w:color="auto"/>
      </w:divBdr>
      <w:divsChild>
        <w:div w:id="917255151">
          <w:marLeft w:val="0"/>
          <w:marRight w:val="0"/>
          <w:marTop w:val="0"/>
          <w:marBottom w:val="0"/>
          <w:divBdr>
            <w:top w:val="none" w:sz="0" w:space="0" w:color="auto"/>
            <w:left w:val="none" w:sz="0" w:space="0" w:color="auto"/>
            <w:bottom w:val="none" w:sz="0" w:space="0" w:color="auto"/>
            <w:right w:val="none" w:sz="0" w:space="0" w:color="auto"/>
          </w:divBdr>
          <w:divsChild>
            <w:div w:id="1524172418">
              <w:marLeft w:val="0"/>
              <w:marRight w:val="0"/>
              <w:marTop w:val="0"/>
              <w:marBottom w:val="0"/>
              <w:divBdr>
                <w:top w:val="none" w:sz="0" w:space="0" w:color="auto"/>
                <w:left w:val="none" w:sz="0" w:space="0" w:color="auto"/>
                <w:bottom w:val="none" w:sz="0" w:space="0" w:color="auto"/>
                <w:right w:val="none" w:sz="0" w:space="0" w:color="auto"/>
              </w:divBdr>
              <w:divsChild>
                <w:div w:id="11512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ata.library.virginia.edu/interpreting-log-transformations-in-a-linear-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yorkfed.org/medialibrary/media/research/epr/97v03n4/9712jaya.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jstor.org/stable/pdf/3839141.pdf?refreqid=excelsior%3A16a0baa49d2c04533b7a9cb67c3d5f03"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Mukhi</dc:creator>
  <cp:keywords/>
  <dc:description/>
  <cp:lastModifiedBy>Sanjana Mukhi</cp:lastModifiedBy>
  <cp:revision>3</cp:revision>
  <dcterms:created xsi:type="dcterms:W3CDTF">2019-04-18T00:02:00Z</dcterms:created>
  <dcterms:modified xsi:type="dcterms:W3CDTF">2019-04-18T00:03:00Z</dcterms:modified>
</cp:coreProperties>
</file>