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E5E4E"/>
          <w:sz w:val="72"/>
          <w:szCs w:val="72"/>
        </w:rPr>
        <w:t xml:space="preserve">TRACE</w:t>
      </w:r>
    </w:p>
    <w:p>
      <w:pPr>
        <w:spacing w:after="80" w:before="120"/>
        <w:jc w:val="center"/>
      </w:pPr>
      <w:r>
        <w:rPr>
          <w:color w:val="1A1A1A"/>
          <w:sz w:val="28"/>
          <w:szCs w:val="28"/>
        </w:rPr>
        <w:t xml:space="preserve">Product Requirements Document</w:t>
      </w:r>
    </w:p>
    <w:p>
      <w:pPr>
        <w:spacing w:after="40"/>
        <w:jc w:val="center"/>
      </w:pPr>
      <w:r>
        <w:rPr>
          <w:i/>
          <w:iCs/>
          <w:color w:val="5B5B5B"/>
          <w:sz w:val="22"/>
          <w:szCs w:val="22"/>
        </w:rPr>
        <w:t xml:space="preserve">The private, on-device automation layer for your phone</w:t>
      </w:r>
    </w:p>
    <w:p>
      <w:pPr>
        <w:spacing w:after="40" w:before="500"/>
        <w:jc w:val="center"/>
      </w:pPr>
      <w:r>
        <w:rPr>
          <w:color w:val="5B5B5B"/>
          <w:sz w:val="20"/>
          <w:szCs w:val="20"/>
        </w:rPr>
        <w:t xml:space="preserve">v2 — Ground-Up Rebuild for GDG Gemma Hackathon</w:t>
      </w:r>
    </w:p>
    <w:p>
      <w:pPr>
        <w:jc w:val="center"/>
      </w:pPr>
      <w:r>
        <w:rPr>
          <w:color w:val="5B5B5B"/>
          <w:sz w:val="20"/>
          <w:szCs w:val="20"/>
        </w:rPr>
        <w:t xml:space="preserve">Built on Gemma 4 E2B · LiteRT-LM · Android</w:t>
      </w:r>
    </w:p>
    <w:p>
      <w:pPr>
        <w:spacing w:before="40"/>
        <w:jc w:val="center"/>
      </w:pPr>
      <w:r>
        <w:rPr>
          <w:color w:val="5B5B5B"/>
          <w:sz w:val="20"/>
          <w:szCs w:val="20"/>
        </w:rPr>
        <w:t xml:space="preserve">Author: Kazuto  ·  Date: August 2026</w:t>
      </w:r>
    </w:p>
    <w:p>
      <w:r>
        <w:br w:type="page"/>
      </w:r>
    </w:p>
    <w:p>
      <w:pPr>
        <w:pStyle w:val="Heading1"/>
        <w:pBdr>
          <w:bottom w:val="single" w:color="2E5E4E" w:sz="6" w:space="4"/>
        </w:pBdr>
        <w:spacing w:after="200" w:before="400"/>
      </w:pPr>
      <w:r>
        <w:rPr>
          <w:b/>
          <w:bCs/>
          <w:color w:val="2E5E4E"/>
          <w:sz w:val="30"/>
          <w:szCs w:val="30"/>
        </w:rPr>
        <w:t xml:space="preserve">1. Positioning &amp; Category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1.1 The Core Problem With v1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Trace v1 had breadth without a spine: chat, RAG, file-fetch, memory, tools, reminders, voice, device actions, and SOS all sat next to each other as a feature list rather than expressions of one idea. Judged against general-purpose cloud LLMs on “knowledge and reasoning,” a 2B on-device model always loses — so that comparison was never winnable and shouldn't be attempted.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1.2 The Category</w:t>
      </w:r>
    </w:p>
    <w:p>
      <w:pPr>
        <w:spacing w:after="160" w:line="280"/>
      </w:pPr>
      <w:r>
        <w:rPr>
          <w:color w:val="1A1A1A"/>
          <w:sz w:val="22"/>
          <w:szCs w:val="22"/>
        </w:rPr>
        <w:t xml:space="preserve">Trace is not a chatbot. Trace is </w:t>
      </w:r>
      <w:r>
        <w:rPr>
          <w:b/>
          <w:bCs/>
          <w:color w:val="2E5E4E"/>
          <w:sz w:val="22"/>
          <w:szCs w:val="22"/>
        </w:rPr>
        <w:t xml:space="preserve">the private automation layer for your phone</w:t>
      </w:r>
      <w:r>
        <w:rPr>
          <w:color w:val="1A1A1A"/>
          <w:sz w:val="22"/>
          <w:szCs w:val="22"/>
        </w:rPr>
        <w:t xml:space="preserve"> — it turns your notes, routines, files, and daily logs into things Gemma can act on, entirely on-device, with zero recurring cost and zero data leaving your phone.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Chat is the interface, not the product. The product is what fires without you opening the app: a routine, a retrieved answer from your own notes, a document surfaced at the right moment, an emergency signal sent with no signal bars.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1.3 Three Pillars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217"/>
        <w:gridCol w:w="7862"/>
      </w:tblGrid>
      <w:tr>
        <w:trPr>
          <w:tblHeader/>
        </w:trPr>
        <w:tc>
          <w:tcPr>
            <w:tcW w:type="dxa" w:w="2217"/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7862"/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21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Your Data</w:t>
            </w:r>
          </w:p>
        </w:tc>
        <w:tc>
          <w:tcPr>
            <w:tcW w:type="dxa" w:w="786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Agentic RAG over notes/docs, file-fetch by voice or intent, private journaling with pattern-surfacing — all reasoning happens on-device; nothing is uploaded.</w:t>
            </w:r>
          </w:p>
        </w:tc>
      </w:tr>
      <w:tr>
        <w:tc>
          <w:tcPr>
            <w:tcW w:type="dxa" w:w="2217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Your Time</w:t>
            </w:r>
          </w:p>
        </w:tc>
        <w:tc>
          <w:tcPr>
            <w:tcW w:type="dxa" w:w="786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Natural-language routines and reminders triggered by location, time, battery, wifi network, or calendar — fired locally by WorkManager, no API call per trigger.</w:t>
            </w:r>
          </w:p>
        </w:tc>
      </w:tr>
      <w:tr>
        <w:tc>
          <w:tcPr>
            <w:tcW w:type="dxa" w:w="2217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Your Safety</w:t>
            </w:r>
          </w:p>
        </w:tc>
        <w:tc>
          <w:tcPr>
            <w:tcW w:type="dxa" w:w="786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SOS is a pre-built emergency routine — proof the automation engine works when there is no connectivity at all, the highest-stakes case and the most visceral demo of the whole thesis.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1.4 What We Are Explicitly Not Building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Not a knowledge-first chatbot — general Q&amp;A stays in the app but is never the headline demo.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Not a companion / emotional-support AI — journaling surfaces patterns and triggers routines; it does not simulate friendship or claim to provide mental health support (liability + credibility risk for a 2B model).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Not dependent on connectivity — web search (DDG) is a utility tool, never part of the core pitch, since it contradicts the offline-first thesis.</w:t>
      </w:r>
    </w:p>
    <w:p>
      <w:pPr>
        <w:spacing w:after="200"/>
      </w:pPr>
    </w:p>
    <w:p>
      <w:pPr>
        <w:pStyle w:val="Heading1"/>
        <w:pBdr>
          <w:bottom w:val="single" w:color="2E5E4E" w:sz="6" w:space="4"/>
        </w:pBdr>
        <w:spacing w:after="200" w:before="400"/>
      </w:pPr>
      <w:r>
        <w:rPr>
          <w:b/>
          <w:bCs/>
          <w:color w:val="2E5E4E"/>
          <w:sz w:val="30"/>
          <w:szCs w:val="30"/>
        </w:rPr>
        <w:t xml:space="preserve">2. Target User &amp; Business Framing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2.1 Who Trace Is For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Not a hypothetical “emergency/apocalypse” user — people for whom unreliable connectivity or subscription cost is a daily condition, not an edge case: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Rural / semi-urban users with unreliable or costly mobile 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Field workers — delivery riders, technicians, farm/construction supervisors — out of signal range for hours daily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Students and professionals with privacy-sensitive material (personal notes, drafts, health/finance docs) who structurally cannot send it to a cloud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Elderly or low-tech-literacy users who won't manage API keys, accounts, or subscriptions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2.2 Monetization Story</w:t>
      </w:r>
    </w:p>
    <w:p>
      <w:pPr>
        <w:spacing w:after="100" w:line="264"/>
      </w:pPr>
      <w:r>
        <w:rPr>
          <w:b/>
          <w:bCs/>
          <w:color w:val="1A1A1A"/>
          <w:sz w:val="21"/>
          <w:szCs w:val="21"/>
        </w:rPr>
        <w:t xml:space="preserve">One-time payment, not subscription:</w:t>
      </w:r>
      <w:r>
        <w:rPr>
          <w:color w:val="1A1A1A"/>
          <w:sz w:val="21"/>
          <w:szCs w:val="21"/>
        </w:rPr>
        <w:t xml:space="preserve"> a one-time cost is a direct consequence of the architecture — there is no per-token API bill to pass on, so the pricing model is a proof point, not just a policy.</w:t>
      </w:r>
    </w:p>
    <w:p>
      <w:pPr>
        <w:spacing w:after="100" w:line="264"/>
      </w:pPr>
      <w:r>
        <w:rPr>
          <w:b/>
          <w:bCs/>
          <w:color w:val="1A1A1A"/>
          <w:sz w:val="21"/>
          <w:szCs w:val="21"/>
        </w:rPr>
        <w:t xml:space="preserve">B2B2C distribution:</w:t>
      </w:r>
      <w:r>
        <w:rPr>
          <w:color w:val="1A1A1A"/>
          <w:sz w:val="21"/>
          <w:szCs w:val="21"/>
        </w:rPr>
        <w:t xml:space="preserve"> bundled into budget Android phones, delivery-fleet driver apps, or telco data-saver plans — “zero recurring data cost, zero cloud dependency” is the product being licensed, and chat/RAG/routines/SOS are the feature set that proves the platform works.</w:t>
      </w:r>
    </w:p>
    <w:p>
      <w:pPr>
        <w:spacing w:after="200"/>
      </w:pPr>
    </w:p>
    <w:p>
      <w:pPr>
        <w:pStyle w:val="Heading1"/>
        <w:pBdr>
          <w:bottom w:val="single" w:color="2E5E4E" w:sz="6" w:space="4"/>
        </w:pBdr>
        <w:spacing w:after="200" w:before="400"/>
      </w:pPr>
      <w:r>
        <w:rPr>
          <w:b/>
          <w:bCs/>
          <w:color w:val="2E5E4E"/>
          <w:sz w:val="30"/>
          <w:szCs w:val="30"/>
        </w:rPr>
        <w:t xml:space="preserve">3. Feature Set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3.1 AI Chat (Reused, De-emphasized)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Reuse the existing working component as-is. Text + voice chat with Gemma 4 E2B; attachment support for image, document, audio; camera capture for ask-on-image/video; voice transcription and translation.</w:t>
      </w:r>
    </w:p>
    <w:p>
      <w:pPr>
        <w:spacing w:after="100" w:line="264"/>
      </w:pPr>
      <w:r>
        <w:rPr>
          <w:b/>
          <w:bCs/>
          <w:color w:val="1A1A1A"/>
          <w:sz w:val="21"/>
          <w:szCs w:val="21"/>
        </w:rPr>
        <w:t xml:space="preserve">Positioning:</w:t>
      </w:r>
      <w:r>
        <w:rPr>
          <w:color w:val="1A1A1A"/>
          <w:sz w:val="21"/>
          <w:szCs w:val="21"/>
        </w:rPr>
        <w:t xml:space="preserve"> This is the interface layer underneath every other pillar, not the headline. Do not lead the demo with open-ended chat.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3.2 Agentic RAG (Enhanced)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Base layer reused from v1; enhance with: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Local SQL-backed document store and metadata index (replacing any ad-hoc storage) — Room on Android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On-device embedding model (small sentence-embedding model via LiteRT/ONNX) + lightweight local vector index — no server-grade infra needed at personal-notes scale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Canvas mode — a workspace surface for viewing/editing retrieved notes and generated study material (MCQ cards) inline, not just chat bubbles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Agentic behavior: RAG can be invoked by routines (e.g. a daily revision routine pulls from indexed notes automatically), not only by explicit chat query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3.3 Modes &amp; Routines (New Flagship Feature)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A home-screen widget (Glance API) where the user sets reminders, schedules, or multi-step routines via natural language, text or voice.</w:t>
      </w:r>
    </w:p>
    <w:p>
      <w:pPr>
        <w:spacing w:after="100" w:line="264"/>
      </w:pPr>
      <w:r>
        <w:rPr>
          <w:b/>
          <w:bCs/>
          <w:color w:val="1A1A1A"/>
          <w:sz w:val="21"/>
          <w:szCs w:val="21"/>
        </w:rPr>
        <w:t xml:space="preserve">Example: </w:t>
      </w:r>
      <w:r>
        <w:rPr>
          <w:color w:val="1A1A1A"/>
          <w:sz w:val="21"/>
          <w:szCs w:val="21"/>
        </w:rPr>
        <w:t xml:space="preserve">“When I get to college, put phone on silent and turn on wifi.” — the flagship example.</w:t>
      </w:r>
    </w:p>
    <w:p>
      <w:pPr>
        <w:spacing w:after="80" w:before="200"/>
      </w:pPr>
      <w:r>
        <w:rPr>
          <w:b/>
          <w:bCs/>
          <w:color w:val="2E5E4E"/>
          <w:sz w:val="21"/>
          <w:szCs w:val="21"/>
        </w:rPr>
        <w:t xml:space="preserve">Trigger types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Location (geofence)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Time of day / calendar event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Battery level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Wifi network name (join/leave a known SSID)</w:t>
      </w:r>
    </w:p>
    <w:p>
      <w:pPr>
        <w:spacing w:after="80" w:before="200"/>
      </w:pPr>
      <w:r>
        <w:rPr>
          <w:b/>
          <w:bCs/>
          <w:color w:val="2E5E4E"/>
          <w:sz w:val="21"/>
          <w:szCs w:val="21"/>
        </w:rPr>
        <w:t xml:space="preserve">Execution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Routines fire locally via WorkManager — reliable even when the app is closed, zero network dependency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A small, fast NLP/router model parses the natural-language routine description into a structured trigger + action graph at creation time (not re-parsed on every fire)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3.4 File Fetch &amp; Attach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Reused from v1 with extensions: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Power-button invocation — instantly pull up a document (e.g. driving licence, college ID) without opening the app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Voice or text commands to fetch and attach files/notes directly into chat or RAG context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Default scope: last 10 recent files + Downloads folder; user-selectable folders in settings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Intent-based proactive surfacing (stretch goal, see §6): recognizing likely-needed documents from calendar context, e.g. surfacing an ID before a “bank appointment” event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3.5 Memory &amp; Tool-Call Architecture (Reused)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Reuse v1's memory (persistent + per-chat context) and tool-calling architecture, adapted to the new app structure: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Persistent memory the user can explicitly ask Trace to store, retrievable across chats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Per-chat context memory as before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Tools: calculator, calendar, reminders, device actions, web search (utility-tier, not pitch-tier)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Tool-call routing now flows through the same router used for Modes &amp; Routines — one dispatch architecture, not two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3.6 Voice Assistant Mode (Reworked)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v1's implementation does not work and needs a rebuild on a new voice I/O stack: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Sherpa-ONNX for on-device ASR (streaming recognition) and TTS — fully offline, native JNI + ONNX Runtime, no cloud round-trip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Power-button invocation to start a voice session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Voice used both for direct chat and for issuing commands to routines, file-fetch, and SOS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3.7 Device Actions (Reused)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Turn wifi/Bluetooth/flashlight on or off, or open an app, via voice or text command. Reuse v1's Accessibility Service / Intent-based implementation — likely the most stable existing component.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3.8 SOS (Reframed as a Routine)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SOS is no longer a standalone feature — it is a pre-made emergency routine, using the same trigger/action engine as §3.3. This is intentional: it demonstrates the automation engine is trustworthy enough for the highest-stakes case.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Invocation: voice or text “SOS”, or a dedicated routine trigger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Flashlight used as a visual help signal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Live location shared via SMS to favorite contacts at a set frequency (in progress — confirm SMS permission flow and battery-safe interval before hackathon)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3.9 Mood Journaling (Reframed)</w:t>
      </w:r>
    </w:p>
    <w:tbl>
      <w:tblPr>
        <w:tblW w:type="dxa" w:w="10080"/>
        <w:tblBorders>
          <w:top w:val="single" w:color="8A4B00" w:sz="4"/>
          <w:left w:val="single" w:color="8A4B00" w:sz="4"/>
          <w:bottom w:val="single" w:color="8A4B00" w:sz="4"/>
          <w:right w:val="single" w:color="8A4B00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BE9D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4B00"/>
                <w:sz w:val="21"/>
                <w:szCs w:val="21"/>
              </w:rPr>
              <w:t xml:space="preserve">Scope Correction — Read Before Building</w:t>
            </w:r>
          </w:p>
          <w:p>
            <w:pPr>
              <w:spacing w:after="40" w:line="260"/>
            </w:pPr>
            <w:r>
              <w:rPr>
                <w:color w:val="1A1A1A"/>
                <w:sz w:val="20"/>
                <w:szCs w:val="20"/>
              </w:rPr>
              <w:t xml:space="preserve">The original framing (“warm roommate/friend who tracks your health and mood, helps with mental health”) is a liability, not a feature. A 2B on-device model cannot reliably recognize a real mental health crisis, and companion/emotional-support framing invites exactly the scrutiny a hackathon judge or investor will apply hardest right now.</w:t>
            </w:r>
          </w:p>
          <w:p>
            <w:pPr>
              <w:spacing w:after="40" w:line="260"/>
            </w:pPr>
            <w:r>
              <w:rPr>
                <w:color w:val="1A1A1A"/>
                <w:sz w:val="20"/>
                <w:szCs w:val="20"/>
              </w:rPr>
              <w:t xml:space="preserve">It also breaks the category: companionship is a trust-and-safety-different product from productivity/automation infrastructure.</w:t>
            </w:r>
          </w:p>
          <w:p>
            <w:pPr>
              <w:spacing w:after="40" w:line="260"/>
            </w:pPr>
            <w:r>
              <w:rPr>
                <w:color w:val="1A1A1A"/>
                <w:sz w:val="20"/>
                <w:szCs w:val="20"/>
              </w:rPr>
              <w:t xml:space="preserve">Build: private local journaling with pattern-surfacing only. Trace logs entries on-device and can surface patterns to trigger a routine — e.g. “you've logged poor sleep 4 times this week — set a wind-down routine?” That is automation reacting to logged data, not companionship, and it fits pillars 1 and 2 directly.</w:t>
            </w:r>
          </w:p>
          <w:p>
            <w:pPr>
              <w:spacing w:after="40" w:line="260"/>
            </w:pPr>
            <w:r>
              <w:rPr>
                <w:color w:val="1A1A1A"/>
                <w:sz w:val="20"/>
                <w:szCs w:val="20"/>
              </w:rPr>
              <w:t xml:space="preserve">Do not build or pitch: proactive emotional support, crisis detection/response, or any “friend that remembers your life” framing.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3.10 Study Tools (Reused, Reframed as a Routine)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MCQ card generation from notes already exists (§3.2). Wire it into the routine engine so a “daily revision routine” auto-triggers at a set time and pulls from RAG over the user's own notes. This makes study tools proof that one architecture powers productivity, safety, and learning — not a bolted-on separate tool.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3.11 UI / UX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Reuse v1's visual style and design language; refactor the navigation and information architecture around the three pillars (Your Data / Your Time / Your Safety) instead of a flat feature list, with the home-screen widget as the primary entry point rather than the chat screen.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3.12 Audit / Transparency Log (New — Trust Signal)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A simple on-device log of what Trace did and when — routines fired, files accessed, journal entries created. Cheap to build, and directly supports the privacy-first pitch: judges and investors can be shown exactly what ran and confirm nothing left the device.</w:t>
      </w:r>
    </w:p>
    <w:p>
      <w:pPr>
        <w:spacing w:after="200"/>
      </w:pPr>
    </w:p>
    <w:p>
      <w:pPr>
        <w:pStyle w:val="Heading1"/>
        <w:pBdr>
          <w:bottom w:val="single" w:color="2E5E4E" w:sz="6" w:space="4"/>
        </w:pBdr>
        <w:spacing w:after="200" w:before="400"/>
      </w:pPr>
      <w:r>
        <w:rPr>
          <w:b/>
          <w:bCs/>
          <w:color w:val="2E5E4E"/>
          <w:sz w:val="30"/>
          <w:szCs w:val="30"/>
        </w:rPr>
        <w:t xml:space="preserve">4. Technical Architecture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4.1 Guiding Principle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Boring and stable beats clever. Every choice below favors a well-supported, native Android primitive over a novel one, because the goal is an app that just works under demo pressure — not an app that showcases every possible technique.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4.2 Core Stack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612"/>
        <w:gridCol w:w="2822"/>
        <w:gridCol w:w="5644"/>
      </w:tblGrid>
      <w:tr>
        <w:trPr>
          <w:tblHeader/>
        </w:trPr>
        <w:tc>
          <w:tcPr>
            <w:tcW w:type="dxa" w:w="1612"/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22"/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5644"/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61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Language / UI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Kotlin + Jetpack Compose</w:t>
            </w:r>
          </w:p>
        </w:tc>
        <w:tc>
          <w:tcPr>
            <w:tcW w:type="dxa" w:w="564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Reused from v1. Pairs with Glance API for the home-screen widget (§3.3).</w:t>
            </w:r>
          </w:p>
        </w:tc>
      </w:tr>
      <w:tr>
        <w:tc>
          <w:tcPr>
            <w:tcW w:type="dxa" w:w="161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LLM Runtime</w:t>
            </w:r>
          </w:p>
        </w:tc>
        <w:tc>
          <w:tcPr>
            <w:tcW w:type="dxa" w:w="282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LiteRT-LM (primary)</w:t>
            </w:r>
          </w:p>
        </w:tc>
        <w:tc>
          <w:tcPr>
            <w:tcW w:type="dxa" w:w="5644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Google's current production-recommended on-device inference framework as of mid-2026. Note: MediaPipe LLM Inference API is now in maintenance-only mode — do not build new work against it. LiteRT-LM natively supports Gemma 4 E2B with NPU→GPU→CPU fallback and multimodal text/image/audio input.</w:t>
            </w:r>
          </w:p>
        </w:tc>
      </w:tr>
      <w:tr>
        <w:tc>
          <w:tcPr>
            <w:tcW w:type="dxa" w:w="161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Primary Model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Gemma 4 E2B (via LiteRT-LM)</w:t>
            </w:r>
          </w:p>
        </w:tc>
        <w:tc>
          <w:tcPr>
            <w:tcW w:type="dxa" w:w="564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Multimodal (text, image, audio). Powers chat, RAG reasoning, journaling pattern-surfacing.</w:t>
            </w:r>
          </w:p>
        </w:tc>
      </w:tr>
      <w:tr>
        <w:tc>
          <w:tcPr>
            <w:tcW w:type="dxa" w:w="161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Router / Intent Model</w:t>
            </w:r>
          </w:p>
        </w:tc>
        <w:tc>
          <w:tcPr>
            <w:tcW w:type="dxa" w:w="282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Small classifier or lightweight fine-tuned model, same LiteRT-LM runtime</w:t>
            </w:r>
          </w:p>
        </w:tc>
        <w:tc>
          <w:tcPr>
            <w:tcW w:type="dxa" w:w="5644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Parses routine/command intent (“is this a routine / RAG query / journal entry / general chat”). Reuse the main runtime rather than adding a second inference stack under time pressure — a rule-based or embedding-similarity router is an acceptable v1 given the timeline.</w:t>
            </w:r>
          </w:p>
        </w:tc>
      </w:tr>
      <w:tr>
        <w:tc>
          <w:tcPr>
            <w:tcW w:type="dxa" w:w="161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Voice I/O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Sherpa-ONNX (ASR + TTS)</w:t>
            </w:r>
          </w:p>
        </w:tc>
        <w:tc>
          <w:tcPr>
            <w:tcW w:type="dxa" w:w="564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Fully offline streaming ASR and neural TTS (Piper/VITS or Kokoro voices), native JNI + ONNX Runtime. No cloud dependency, one-time APK size cost (~55MB) instead of recurring per-character billing.</w:t>
            </w:r>
          </w:p>
        </w:tc>
      </w:tr>
      <w:tr>
        <w:tc>
          <w:tcPr>
            <w:tcW w:type="dxa" w:w="161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Local Storage</w:t>
            </w:r>
          </w:p>
        </w:tc>
        <w:tc>
          <w:tcPr>
            <w:tcW w:type="dxa" w:w="282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Room (SQLite)</w:t>
            </w:r>
          </w:p>
        </w:tc>
        <w:tc>
          <w:tcPr>
            <w:tcW w:type="dxa" w:w="5644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Journal entries, routine definitions, memory, audit log, RAG document metadata.</w:t>
            </w:r>
          </w:p>
        </w:tc>
      </w:tr>
      <w:tr>
        <w:tc>
          <w:tcPr>
            <w:tcW w:type="dxa" w:w="161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Vector Index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Lightweight on-device index (SQLite-backed or in-memory)</w:t>
            </w:r>
          </w:p>
        </w:tc>
        <w:tc>
          <w:tcPr>
            <w:tcW w:type="dxa" w:w="564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Personal-notes scale does not need server-grade vector infra.</w:t>
            </w:r>
          </w:p>
        </w:tc>
      </w:tr>
      <w:tr>
        <w:tc>
          <w:tcPr>
            <w:tcW w:type="dxa" w:w="161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Background Execution</w:t>
            </w:r>
          </w:p>
        </w:tc>
        <w:tc>
          <w:tcPr>
            <w:tcW w:type="dxa" w:w="282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WorkManager</w:t>
            </w:r>
          </w:p>
        </w:tc>
        <w:tc>
          <w:tcPr>
            <w:tcW w:type="dxa" w:w="5644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Correct Android primitive for routines/reminders that must fire reliably even when the app is closed.</w:t>
            </w:r>
          </w:p>
        </w:tc>
      </w:tr>
      <w:tr>
        <w:tc>
          <w:tcPr>
            <w:tcW w:type="dxa" w:w="161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Device Control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Accessibility Service / Intent APIs</w:t>
            </w:r>
          </w:p>
        </w:tc>
        <w:tc>
          <w:tcPr>
            <w:tcW w:type="dxa" w:w="564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Wifi, Bluetooth, flashlight, app-launch, power-button invocation — reuse from v1, likely the most stable existing component.</w:t>
            </w:r>
          </w:p>
        </w:tc>
      </w:tr>
      <w:tr>
        <w:tc>
          <w:tcPr>
            <w:tcW w:type="dxa" w:w="161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Home Screen Widget</w:t>
            </w:r>
          </w:p>
        </w:tc>
        <w:tc>
          <w:tcPr>
            <w:tcW w:type="dxa" w:w="2822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Glance API</w:t>
            </w:r>
          </w:p>
        </w:tc>
        <w:tc>
          <w:tcPr>
            <w:tcW w:type="dxa" w:w="5644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Natural-language routine/reminder entry point without opening the app.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4.3 Build Strategy: Fresh Rebuild, Component Reuse</w:t>
      </w:r>
    </w:p>
    <w:p>
      <w:pPr>
        <w:spacing w:after="140" w:line="276"/>
      </w:pPr>
      <w:r>
        <w:rPr>
          <w:i w:val="false"/>
          <w:iCs w:val="false"/>
          <w:color w:val="1A1A1A"/>
          <w:sz w:val="21"/>
          <w:szCs w:val="21"/>
        </w:rPr>
        <w:t xml:space="preserve">Starting fresh at the architecture/navigation level is correct given the category shift from “chat app with bolted-on tools” to “router-first automation platform.” Dragging the old structure forward would fight the new information architecture all week.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8064"/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Reuse as-is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AI chat + attachment component, file-fetch logic, device-action (Accessibility/Intent) code, memory + tool-call architecture (adapted), visual style/design tokens</w:t>
            </w:r>
          </w:p>
        </w:tc>
      </w:tr>
      <w:tr>
        <w:tc>
          <w:tcPr>
            <w:tcW w:type="dxa" w:w="2016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Rebuild</w:t>
            </w:r>
          </w:p>
        </w:tc>
        <w:tc>
          <w:tcPr>
            <w:tcW w:type="dxa" w:w="8064"/>
            <w:shd w:fill="F5F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App navigation/IA around the three pillars, RAG pipeline (add SQL + vector index + Canvas), voice assistant mode (new Sherpa-ONNX stack), routines engine (new), home-screen widget (new)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E4E" w:sz="6" w:space="4"/>
        </w:pBdr>
        <w:spacing w:after="200" w:before="400"/>
      </w:pPr>
      <w:r>
        <w:rPr>
          <w:b/>
          <w:bCs/>
          <w:color w:val="2E5E4E"/>
          <w:sz w:val="30"/>
          <w:szCs w:val="30"/>
        </w:rPr>
        <w:t xml:space="preserve">5. Risks &amp; Open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MediaPipe LLM Inference API is maintenance-only — confirm LiteRT-LM Android setup and Gemma 4 E2B multimodal (image/audio) support is stable enough for a 1-week build before committing fully; keep MediaPipe Tasks GenAI as a documented fallback path only if LiteRT-LM blocks on audio/image input during setup.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SOS live-location-via-SMS needs a confirmed permission flow and a battery-safe send interval — test this early, not on hackathon day.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Router/intent model accuracy directly determines whether routines feel reliable in a live demo — budget explicit test time for this, not just build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One-week pre-build is a dry run for a hackathon rebuild — prioritize the three-pillar demo flow (RAG on notes → a routine firing → SOS) working end-to-end over feature completeness.</w:t>
      </w:r>
    </w:p>
    <w:p>
      <w:pPr>
        <w:spacing w:after="200"/>
      </w:pPr>
    </w:p>
    <w:p>
      <w:pPr>
        <w:pStyle w:val="Heading1"/>
        <w:pBdr>
          <w:bottom w:val="single" w:color="2E5E4E" w:sz="6" w:space="4"/>
        </w:pBdr>
        <w:spacing w:after="200" w:before="400"/>
      </w:pPr>
      <w:r>
        <w:rPr>
          <w:b/>
          <w:bCs/>
          <w:color w:val="2E5E4E"/>
          <w:sz w:val="30"/>
          <w:szCs w:val="30"/>
        </w:rPr>
        <w:t xml:space="preserve">6. Stretch Goals (If Time Allows)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Intent-based proactive document surfacing from calendar context (§3.4)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Additional routine triggers beyond location/time/battery/wifi (e.g. app-open events)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Multi-voice / multilingual TTS via Sherpa-ONNX's broader language support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2026-08-14T12:03:02.072Z</dcterms:created>
  <dcterms:modified xsi:type="dcterms:W3CDTF">2026-08-14T12:03:02.086Z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