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0D99" w14:textId="77777777" w:rsidR="00C34F8B" w:rsidRDefault="00C34F8B" w:rsidP="00C34F8B"/>
    <w:p w14:paraId="69526EF6" w14:textId="7EBFF968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Introduction</w:t>
      </w:r>
    </w:p>
    <w:p w14:paraId="1A77BF0B" w14:textId="77777777" w:rsidR="00C34F8B" w:rsidRDefault="00C34F8B" w:rsidP="00C34F8B"/>
    <w:p w14:paraId="7EE8BD25" w14:textId="77777777" w:rsidR="00C34F8B" w:rsidRDefault="00C34F8B" w:rsidP="00C34F8B">
      <w:r>
        <w:t>This assignment focuses on leveraging the GPT-2 model for review summarization using the Amazon Fine Food Reviews dataset. Review summarization plays a vital role in condensing extensive textual data into concise, informative summaries, aiding users in gaining quick insights and making informed decisions. This report presents a detailed account of the methodology, including data preprocessing, model training, evaluation, and analysis of results.</w:t>
      </w:r>
    </w:p>
    <w:p w14:paraId="41AD1E77" w14:textId="77777777" w:rsidR="00C34F8B" w:rsidRDefault="00C34F8B" w:rsidP="00C34F8B"/>
    <w:p w14:paraId="297695F8" w14:textId="04ABB2F3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Data Preprocessing</w:t>
      </w:r>
    </w:p>
    <w:p w14:paraId="456423A9" w14:textId="77777777" w:rsidR="00C34F8B" w:rsidRDefault="00C34F8B" w:rsidP="00C34F8B"/>
    <w:p w14:paraId="2DB8D8B2" w14:textId="77777777" w:rsidR="00C34F8B" w:rsidRDefault="00C34F8B" w:rsidP="00C34F8B">
      <w:r>
        <w:t>Data preprocessing is a critical step to ensure the quality and integrity of our dataset. The Amazon Fine Food Reviews dataset, though rich in content, required meticulous preprocessing to tackle various challenges:</w:t>
      </w:r>
    </w:p>
    <w:p w14:paraId="275DF763" w14:textId="150F7FB3" w:rsidR="00C34F8B" w:rsidRDefault="00C34F8B" w:rsidP="00C34F8B">
      <w:r w:rsidRPr="00BE2ECC">
        <w:drawing>
          <wp:inline distT="0" distB="0" distL="0" distR="0" wp14:anchorId="0EA2ADB4" wp14:editId="0122B4AF">
            <wp:extent cx="5731510" cy="2165350"/>
            <wp:effectExtent l="0" t="0" r="2540" b="6350"/>
            <wp:docPr id="107345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2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58D2" w14:textId="77777777" w:rsidR="00C34F8B" w:rsidRDefault="00C34F8B" w:rsidP="00C34F8B">
      <w:r>
        <w:t>- Cleansing text data: Removal of HTML tags, special characters, and non-alphanumeric symbols to ensure data uniformity and consistency.</w:t>
      </w:r>
    </w:p>
    <w:p w14:paraId="1EA4518C" w14:textId="77777777" w:rsidR="00C34F8B" w:rsidRDefault="00C34F8B" w:rsidP="00C34F8B"/>
    <w:p w14:paraId="20D938DC" w14:textId="77777777" w:rsidR="00C34F8B" w:rsidRDefault="00C34F8B" w:rsidP="00C34F8B">
      <w:r>
        <w:t>- Tokenization: Breaking down review texts and summaries into individual tokens to facilitate further analysis.</w:t>
      </w:r>
    </w:p>
    <w:p w14:paraId="486710F6" w14:textId="77777777" w:rsidR="00C34F8B" w:rsidRDefault="00C34F8B" w:rsidP="00C34F8B"/>
    <w:p w14:paraId="35027A52" w14:textId="77777777" w:rsidR="00C34F8B" w:rsidRDefault="00C34F8B" w:rsidP="00C34F8B">
      <w:r>
        <w:t>- Handling missing values: Identification and handling of missing values to maintain dataset completeness and prevent data skew.</w:t>
      </w:r>
    </w:p>
    <w:p w14:paraId="3B1B642C" w14:textId="77777777" w:rsidR="00C34F8B" w:rsidRDefault="00C34F8B" w:rsidP="00C34F8B"/>
    <w:p w14:paraId="24DEB14C" w14:textId="77777777" w:rsidR="00C34F8B" w:rsidRDefault="00C34F8B" w:rsidP="00C34F8B">
      <w:r>
        <w:t>- Text normalization: Techniques such as lowercasing, stemming, and lemmatization were applied to reduce vocabulary size and improve model generalization.</w:t>
      </w:r>
    </w:p>
    <w:p w14:paraId="0E4464C3" w14:textId="77777777" w:rsidR="00C34F8B" w:rsidRDefault="00C34F8B" w:rsidP="00C34F8B"/>
    <w:p w14:paraId="70DA507F" w14:textId="415A8EDA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lastRenderedPageBreak/>
        <w:t>Model Training</w:t>
      </w:r>
    </w:p>
    <w:p w14:paraId="024F192B" w14:textId="77777777" w:rsidR="00C34F8B" w:rsidRDefault="00C34F8B" w:rsidP="00C34F8B"/>
    <w:p w14:paraId="2F853202" w14:textId="77777777" w:rsidR="00C34F8B" w:rsidRDefault="00C34F8B" w:rsidP="00C34F8B">
      <w:r>
        <w:t>1. Initialization of GPT-2 Tokenizer and Model: Utilizing Hugging Face's Transformers library, we instantiated a GPT-2 tokenizer and model with pre-trained weights to kickstart the review summarization task.</w:t>
      </w:r>
    </w:p>
    <w:p w14:paraId="23DC30BA" w14:textId="77777777" w:rsidR="00C34F8B" w:rsidRDefault="00C34F8B" w:rsidP="00C34F8B"/>
    <w:p w14:paraId="51460A50" w14:textId="77777777" w:rsidR="00C34F8B" w:rsidRDefault="00C34F8B" w:rsidP="00C34F8B">
      <w:r>
        <w:t>2. Dataset Splitting: The dataset was split into training and testing subsets with a 75:25 ratio to ensure robust model training and evaluation.</w:t>
      </w:r>
    </w:p>
    <w:p w14:paraId="0706887E" w14:textId="6D55D32D" w:rsidR="00C34F8B" w:rsidRDefault="00C34F8B" w:rsidP="00C34F8B">
      <w:r w:rsidRPr="00BE2ECC">
        <w:drawing>
          <wp:inline distT="0" distB="0" distL="0" distR="0" wp14:anchorId="109352F9" wp14:editId="2F597C8D">
            <wp:extent cx="5731510" cy="1684020"/>
            <wp:effectExtent l="0" t="0" r="2540" b="0"/>
            <wp:docPr id="665071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12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8FD" w14:textId="55E51E4C" w:rsidR="00C34F8B" w:rsidRDefault="00C34F8B" w:rsidP="00C34F8B">
      <w:r>
        <w:t>Training and test dataset</w:t>
      </w:r>
    </w:p>
    <w:p w14:paraId="20AEECB1" w14:textId="77777777" w:rsidR="00C34F8B" w:rsidRDefault="00C34F8B" w:rsidP="00C34F8B">
      <w:r>
        <w:t>3. Custom Dataset Class: A custom dataset class was created to integrate the Amazon Fine Food Reviews dataset into the training pipeline efficiently.</w:t>
      </w:r>
    </w:p>
    <w:p w14:paraId="71BB0E80" w14:textId="77777777" w:rsidR="00C34F8B" w:rsidRDefault="00C34F8B" w:rsidP="00C34F8B"/>
    <w:p w14:paraId="30283A4A" w14:textId="77777777" w:rsidR="00C34F8B" w:rsidRDefault="00C34F8B" w:rsidP="00C34F8B">
      <w:r>
        <w:t>4. Fine-tuning GPT-2 Model: The pre-trained GPT-2 model underwent fine-tuning to optimize its performance for review summarization. The model learned to generate concise summaries based on input reviews and corresponding summaries.</w:t>
      </w:r>
    </w:p>
    <w:p w14:paraId="1250F10B" w14:textId="77777777" w:rsidR="00C34F8B" w:rsidRDefault="00C34F8B" w:rsidP="00C34F8B"/>
    <w:p w14:paraId="463BE366" w14:textId="77777777" w:rsidR="00C34F8B" w:rsidRDefault="00C34F8B" w:rsidP="00C34F8B">
      <w:r>
        <w:t>5. Hyperparameter Tuning: Systematic experimentation with hyperparameters such as learning rate, batch size, and epochs was conducted to enhance model performance.</w:t>
      </w:r>
    </w:p>
    <w:p w14:paraId="028FA6EF" w14:textId="77777777" w:rsidR="00C34F8B" w:rsidRDefault="00C34F8B" w:rsidP="00C34F8B"/>
    <w:p w14:paraId="5C03E15C" w14:textId="488486B8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Evaluation</w:t>
      </w:r>
    </w:p>
    <w:p w14:paraId="1BE96BA8" w14:textId="77777777" w:rsidR="00C34F8B" w:rsidRDefault="00C34F8B" w:rsidP="00C34F8B"/>
    <w:p w14:paraId="64D3BF5B" w14:textId="77777777" w:rsidR="00C34F8B" w:rsidRDefault="00C34F8B" w:rsidP="00C34F8B">
      <w:r>
        <w:t>The evaluation phase involved assessing the effectiveness of our approach using standard evaluation metrics:</w:t>
      </w:r>
    </w:p>
    <w:p w14:paraId="54AB8A96" w14:textId="01294520" w:rsidR="00C34F8B" w:rsidRDefault="00C34F8B" w:rsidP="00C34F8B">
      <w:r w:rsidRPr="00BE2ECC">
        <w:lastRenderedPageBreak/>
        <w:drawing>
          <wp:inline distT="0" distB="0" distL="0" distR="0" wp14:anchorId="274D9BB7" wp14:editId="675B9312">
            <wp:extent cx="4099915" cy="2118544"/>
            <wp:effectExtent l="0" t="0" r="0" b="0"/>
            <wp:docPr id="160831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12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27A6" w14:textId="32EEEAF5" w:rsidR="00C34F8B" w:rsidRPr="00C34F8B" w:rsidRDefault="00C34F8B" w:rsidP="00C34F8B">
      <w:pPr>
        <w:rPr>
          <w:b/>
          <w:bCs/>
          <w:sz w:val="24"/>
          <w:szCs w:val="24"/>
        </w:rPr>
      </w:pPr>
      <w:proofErr w:type="spellStart"/>
      <w:r w:rsidRPr="00C34F8B">
        <w:rPr>
          <w:b/>
          <w:bCs/>
          <w:sz w:val="24"/>
          <w:szCs w:val="24"/>
        </w:rPr>
        <w:t>Epoches</w:t>
      </w:r>
      <w:proofErr w:type="spellEnd"/>
    </w:p>
    <w:p w14:paraId="4EE04EE3" w14:textId="77777777" w:rsidR="00C34F8B" w:rsidRDefault="00C34F8B" w:rsidP="00C34F8B"/>
    <w:p w14:paraId="2A60F029" w14:textId="77777777" w:rsidR="00C34F8B" w:rsidRDefault="00C34F8B" w:rsidP="00C34F8B"/>
    <w:p w14:paraId="63EA1029" w14:textId="77777777" w:rsidR="00C34F8B" w:rsidRDefault="00C34F8B" w:rsidP="00C34F8B">
      <w:r>
        <w:t xml:space="preserve">- ROUGE Scores: ROUGE (Recall-Oriented Understudy for </w:t>
      </w:r>
      <w:proofErr w:type="spellStart"/>
      <w:r>
        <w:t>Gisting</w:t>
      </w:r>
      <w:proofErr w:type="spellEnd"/>
      <w:r>
        <w:t xml:space="preserve"> Evaluation) scores were used to quantify overlap between generated and ground truth summaries, providing insights into summarization quality across unigrams, bigrams, and overall gist.</w:t>
      </w:r>
    </w:p>
    <w:p w14:paraId="257AE8BC" w14:textId="77777777" w:rsidR="00C34F8B" w:rsidRDefault="00C34F8B" w:rsidP="00C34F8B"/>
    <w:p w14:paraId="773F4717" w14:textId="18C3A9AF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Example and Analysis</w:t>
      </w:r>
    </w:p>
    <w:p w14:paraId="5197328B" w14:textId="77777777" w:rsidR="00C34F8B" w:rsidRDefault="00C34F8B" w:rsidP="00C34F8B"/>
    <w:p w14:paraId="307ADBA2" w14:textId="77777777" w:rsidR="00C34F8B" w:rsidRDefault="00C34F8B" w:rsidP="00C34F8B">
      <w:r>
        <w:t>An illustrative example demonstrates the model's strengths and limitations:</w:t>
      </w:r>
    </w:p>
    <w:p w14:paraId="7448A739" w14:textId="77777777" w:rsidR="00C34F8B" w:rsidRDefault="00C34F8B" w:rsidP="00C34F8B"/>
    <w:p w14:paraId="22441997" w14:textId="77777777" w:rsidR="00C34F8B" w:rsidRDefault="00C34F8B" w:rsidP="00C34F8B">
      <w:r>
        <w:t>- Given Review Text: "The Fender CD-60S Dreadnought Acoustic Guitar is great for beginners but has tuning stability issues."</w:t>
      </w:r>
    </w:p>
    <w:p w14:paraId="29966E47" w14:textId="77777777" w:rsidR="00C34F8B" w:rsidRDefault="00C34F8B" w:rsidP="00C34F8B"/>
    <w:p w14:paraId="0B116B05" w14:textId="77777777" w:rsidR="00C34F8B" w:rsidRDefault="00C34F8B" w:rsidP="00C34F8B">
      <w:r>
        <w:t>- Given Summary: "Good for beginners but has tuning stability issues."</w:t>
      </w:r>
    </w:p>
    <w:p w14:paraId="36434E66" w14:textId="77777777" w:rsidR="00C34F8B" w:rsidRDefault="00C34F8B" w:rsidP="00C34F8B"/>
    <w:p w14:paraId="4F235FA4" w14:textId="77777777" w:rsidR="00C34F8B" w:rsidRDefault="00C34F8B" w:rsidP="00C34F8B">
      <w:r>
        <w:t>- Generated Summary: "The Fender CD-60S Acoustic Guitar is suitable for beginners, but there are reported tuning stability issues."</w:t>
      </w:r>
    </w:p>
    <w:p w14:paraId="2AD428C1" w14:textId="13F79521" w:rsidR="00C34F8B" w:rsidRDefault="00C34F8B" w:rsidP="00C34F8B">
      <w:r w:rsidRPr="00BE2ECC">
        <w:lastRenderedPageBreak/>
        <w:drawing>
          <wp:inline distT="0" distB="0" distL="0" distR="0" wp14:anchorId="1C20CC29" wp14:editId="711026E4">
            <wp:extent cx="5731510" cy="2909570"/>
            <wp:effectExtent l="0" t="0" r="2540" b="5080"/>
            <wp:docPr id="94726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6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5C2" w14:textId="2371B454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Evaluation</w:t>
      </w:r>
    </w:p>
    <w:p w14:paraId="1B190673" w14:textId="77777777" w:rsidR="00C34F8B" w:rsidRDefault="00C34F8B" w:rsidP="00C34F8B"/>
    <w:p w14:paraId="2A192486" w14:textId="4D657C4E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ROUGE Scores and Interpretation</w:t>
      </w:r>
    </w:p>
    <w:p w14:paraId="219AEBBE" w14:textId="77777777" w:rsidR="00C34F8B" w:rsidRDefault="00C34F8B" w:rsidP="00C34F8B"/>
    <w:p w14:paraId="4F52A14D" w14:textId="77777777" w:rsidR="00C34F8B" w:rsidRDefault="00C34F8B" w:rsidP="00C34F8B">
      <w:r>
        <w:t>Evaluation results showed promising ROUGE scores:</w:t>
      </w:r>
    </w:p>
    <w:p w14:paraId="087A0827" w14:textId="788A8E92" w:rsidR="00C34F8B" w:rsidRDefault="00C34F8B" w:rsidP="00C34F8B">
      <w:r w:rsidRPr="00C34F8B">
        <w:t xml:space="preserve">Evaluation results showed promising ROUGE scores: ROUGE Scores: {'rouge1': </w:t>
      </w:r>
      <w:proofErr w:type="spellStart"/>
      <w:r w:rsidRPr="00C34F8B">
        <w:t>AggregateScore</w:t>
      </w:r>
      <w:proofErr w:type="spellEnd"/>
      <w:r w:rsidRPr="00C34F8B">
        <w:t xml:space="preserve">(low=Score(precision=0.668313244539601, recall=0.6832897318799785, </w:t>
      </w:r>
      <w:proofErr w:type="spellStart"/>
      <w:r w:rsidRPr="00C34F8B">
        <w:t>fmeasure</w:t>
      </w:r>
      <w:proofErr w:type="spellEnd"/>
      <w:r w:rsidRPr="00C34F8B">
        <w:t xml:space="preserve">=0.6626339957311078), mid=Score(precision=0.7261499587187237, recall=0.7391533852296184, </w:t>
      </w:r>
      <w:proofErr w:type="spellStart"/>
      <w:r w:rsidRPr="00C34F8B">
        <w:t>fmeasure</w:t>
      </w:r>
      <w:proofErr w:type="spellEnd"/>
      <w:r w:rsidRPr="00C34F8B">
        <w:t xml:space="preserve">=0.7205977065724865), high=Score(precision=0.7788988955336325, recall=0.7922795621170061, </w:t>
      </w:r>
      <w:proofErr w:type="spellStart"/>
      <w:r w:rsidRPr="00C34F8B">
        <w:t>fmeasure</w:t>
      </w:r>
      <w:proofErr w:type="spellEnd"/>
      <w:r w:rsidRPr="00C34F8B">
        <w:t>=0.7736035102749244)),</w:t>
      </w:r>
    </w:p>
    <w:p w14:paraId="4C977E95" w14:textId="77777777" w:rsidR="00C34F8B" w:rsidRDefault="00C34F8B" w:rsidP="00C34F8B">
      <w:r>
        <w:t>These scores reflect the model's ability to capture unigram and bigram overlaps, indicating its summarization quality.</w:t>
      </w:r>
    </w:p>
    <w:p w14:paraId="6ADFFFBB" w14:textId="2BF27A71" w:rsidR="00C34F8B" w:rsidRDefault="00C34F8B" w:rsidP="00C34F8B">
      <w:r w:rsidRPr="00BE2ECC">
        <w:drawing>
          <wp:inline distT="0" distB="0" distL="0" distR="0" wp14:anchorId="104FFF2B" wp14:editId="4694B876">
            <wp:extent cx="5731510" cy="1973580"/>
            <wp:effectExtent l="0" t="0" r="2540" b="7620"/>
            <wp:docPr id="1177730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300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E76" w14:textId="6C49F7C9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Conclusion and Future Directions</w:t>
      </w:r>
    </w:p>
    <w:p w14:paraId="16002381" w14:textId="77777777" w:rsidR="00C34F8B" w:rsidRDefault="00C34F8B" w:rsidP="00C34F8B"/>
    <w:p w14:paraId="1E5ECF27" w14:textId="77777777" w:rsidR="00C34F8B" w:rsidRDefault="00C34F8B" w:rsidP="00C34F8B">
      <w:r>
        <w:lastRenderedPageBreak/>
        <w:t>In conclusion, our approach leveraging the GPT-2 model for review summarization has shown promising results. Future directions include exploring advanced techniques such as ensemble learning, attention mechanisms, and incorporating domain-specific knowledge to further enhance summarization accuracy and applicability in real-world scenarios.</w:t>
      </w:r>
    </w:p>
    <w:p w14:paraId="01681214" w14:textId="7E3A139E" w:rsidR="00F056CD" w:rsidRDefault="00F056CD" w:rsidP="00BE2ECC"/>
    <w:p w14:paraId="10E48B07" w14:textId="77777777" w:rsidR="00BE2ECC" w:rsidRDefault="00BE2ECC" w:rsidP="00BE2ECC"/>
    <w:p w14:paraId="3F291664" w14:textId="5C1FB7E1" w:rsidR="00BE2ECC" w:rsidRDefault="00BE2ECC" w:rsidP="00BE2ECC"/>
    <w:p w14:paraId="7F054896" w14:textId="7FD510CD" w:rsidR="00BE2ECC" w:rsidRPr="00BE2ECC" w:rsidRDefault="00BE2ECC" w:rsidP="00BE2ECC"/>
    <w:sectPr w:rsidR="00BE2ECC" w:rsidRPr="00B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CC"/>
    <w:rsid w:val="00BE2ECC"/>
    <w:rsid w:val="00C34F8B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D8D3"/>
  <w15:chartTrackingRefBased/>
  <w15:docId w15:val="{96A5880C-A284-46D6-BAAD-7EE17F03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SINGH</dc:creator>
  <cp:keywords/>
  <dc:description/>
  <cp:lastModifiedBy>YASHWANT SINGH</cp:lastModifiedBy>
  <cp:revision>2</cp:revision>
  <dcterms:created xsi:type="dcterms:W3CDTF">2024-04-22T21:08:00Z</dcterms:created>
  <dcterms:modified xsi:type="dcterms:W3CDTF">2024-04-22T21:58:00Z</dcterms:modified>
</cp:coreProperties>
</file>