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 descr="Drishti NOC logo" title="Drishti NOC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C-LOGO4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40"/>
        <w:jc w:val="center"/>
      </w:pPr>
      <w:r>
        <w:rPr>
          <w:rFonts w:ascii="Calibri" w:hAnsi="Calibri"/>
          <w:b/>
          <w:color w:val="00A6C8"/>
          <w:sz w:val="22"/>
        </w:rPr>
        <w:t>WORK INSTRUCTION</w:t>
      </w:r>
    </w:p>
    <w:p>
      <w:pPr>
        <w:pStyle w:val="Title"/>
        <w:jc w:val="center"/>
      </w:pPr>
      <w:r>
        <w:rPr>
          <w:rFonts w:ascii="Calibri" w:hAnsi="Calibri"/>
          <w:b/>
          <w:color w:val="12324A"/>
          <w:sz w:val="60"/>
        </w:rPr>
        <w:t>Drishti Line Side Board</w:t>
      </w:r>
    </w:p>
    <w:p>
      <w:pPr>
        <w:pStyle w:val="Subtitle"/>
        <w:jc w:val="center"/>
      </w:pPr>
      <w:r>
        <w:rPr>
          <w:rFonts w:ascii="Calibri" w:hAnsi="Calibri"/>
          <w:color w:val="5B6872"/>
          <w:sz w:val="28"/>
        </w:rPr>
        <w:t>Connection, Deployment, Operation, and Troubleshooting Guide</w:t>
      </w:r>
    </w:p>
    <w:p>
      <w:pPr>
        <w:spacing w:before="880"/>
        <w:jc w:val="center"/>
      </w:pPr>
      <w:r>
        <w:rPr>
          <w:rFonts w:ascii="Calibri" w:hAnsi="Calibri"/>
          <w:color w:val="5B6872"/>
          <w:sz w:val="20"/>
        </w:rPr>
        <w:t>Document ID: LSB-WI-001</w:t>
        <w:br/>
        <w:t>Revision: 1.1</w:t>
        <w:br/>
        <w:t>Issued: 10 August 2026</w:t>
        <w:br/>
        <w:t>System version referenced: 2.0</w:t>
      </w:r>
    </w:p>
    <w:p>
      <w:pPr>
        <w:spacing w:before="760"/>
        <w:jc w:val="center"/>
      </w:pPr>
      <w:r>
        <w:rPr>
          <w:rFonts w:ascii="Calibri" w:hAnsi="Calibri"/>
          <w:i/>
          <w:color w:val="5B6872"/>
          <w:sz w:val="19"/>
        </w:rPr>
        <w:t>Audience: Plant IT, controls/automation, supervisors, operators, quality, maintenance, and logistics</w:t>
      </w:r>
    </w:p>
    <w:p>
      <w:r>
        <w:br w:type="page"/>
      </w:r>
    </w:p>
    <w:p>
      <w:pPr>
        <w:pStyle w:val="Heading1"/>
      </w:pPr>
      <w:r>
        <w:t>1. Document Control and Purpose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Field</w:t>
            </w:r>
          </w:p>
        </w:tc>
        <w:tc>
          <w:tcPr>
            <w:tcW w:type="dxa" w:w="6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Value</w:t>
            </w:r>
          </w:p>
        </w:tc>
      </w:tr>
      <w:tr>
        <w:trPr/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Purpose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Explain how to start, connect, validate, and use the Drishti Line Side Board.</w:t>
            </w:r>
          </w:p>
        </w:tc>
      </w:tr>
      <w:tr>
        <w:trPr/>
        <w:tc>
          <w:tcPr>
            <w:tcW w:type="dxa" w:w="2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Primary owner</w:t>
            </w:r>
          </w:p>
        </w:tc>
        <w:tc>
          <w:tcPr>
            <w:tcW w:type="dxa" w:w="6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Plant IT / Cybersecurity</w:t>
            </w:r>
          </w:p>
        </w:tc>
      </w:tr>
      <w:tr>
        <w:trPr/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Operational owners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Production supervisor and designated line operators</w:t>
            </w:r>
          </w:p>
        </w:tc>
      </w:tr>
      <w:tr>
        <w:trPr/>
        <w:tc>
          <w:tcPr>
            <w:tcW w:type="dxa" w:w="2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Applies to</w:t>
            </w:r>
          </w:p>
        </w:tc>
        <w:tc>
          <w:tcPr>
            <w:tcW w:type="dxa" w:w="6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Repository and packaged artifacts present on 10 August 2026</w:t>
            </w:r>
          </w:p>
        </w:tc>
      </w:tr>
      <w:tr>
        <w:trPr/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Change control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Retest connection, health endpoint, write actions, and dashboard refresh after every release.</w:t>
            </w:r>
          </w:p>
        </w:tc>
      </w:tr>
    </w:tbl>
    <w:p>
      <w:pPr>
        <w:spacing w:after="0"/>
      </w:pPr>
    </w:p>
    <w:p>
      <w:pPr>
        <w:pStyle w:val="Heading2"/>
      </w:pPr>
      <w:r>
        <w:t>1.1 Scope</w:t>
      </w:r>
    </w:p>
    <w:p>
      <w:r>
        <w:t>This work instruction covers the Windows standalone demonstration executable, the intended Windows live-production Go service, SQL Server and PostgreSQL connectivity, browser access, core dashboard workflows, service maintenance, security, and troubleshooting.</w:t>
      </w:r>
    </w:p>
    <w:p>
      <w:pPr>
        <w:pStyle w:val="Callout"/>
        <w:shd w:fill="FFF4D6"/>
        <w:pBdr>
          <w:left w:val="single" w:sz="18" w:space="8" w:color="9A6700"/>
        </w:pBdr>
      </w:pPr>
      <w:r>
        <w:rPr>
          <w:rFonts w:ascii="Calibri" w:hAnsi="Calibri"/>
          <w:b/>
          <w:color w:val="9A6700"/>
          <w:sz w:val="19"/>
        </w:rPr>
        <w:t xml:space="preserve">RELEASE STATUS  </w:t>
      </w:r>
      <w:r>
        <w:rPr>
          <w:rFonts w:ascii="Calibri" w:hAnsi="Calibri"/>
          <w:color w:val="202A33"/>
          <w:sz w:val="19"/>
        </w:rPr>
        <w:t>The demo/training path is the safest immediately usable path. The repository's live-production pieces are not fully aligned; Section 13 lists the exact gaps that must be closed before plant approval.</w:t>
      </w:r>
    </w:p>
    <w:p>
      <w:pPr>
        <w:pStyle w:val="Heading2"/>
      </w:pPr>
      <w:r>
        <w:t>1.2 Roles and responsibilities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Role</w:t>
            </w:r>
          </w:p>
        </w:tc>
        <w:tc>
          <w:tcPr>
            <w:tcW w:type="dxa" w:w="7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Responsibility</w:t>
            </w:r>
          </w:p>
        </w:tc>
      </w:tr>
      <w:tr>
        <w:trPr/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Plant IT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Install runtime, create service, manage firewall, credentials, logs, backups, and upgrades.</w:t>
            </w:r>
          </w:p>
        </w:tc>
      </w:tr>
      <w:tr>
        <w:trPr/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Database administrator</w:t>
            </w:r>
          </w:p>
        </w:tc>
        <w:tc>
          <w:tcPr>
            <w:tcW w:type="dxa" w:w="7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Provide least-privilege accounts, validate expected tables/views, and approve schema creation.</w:t>
            </w:r>
          </w:p>
        </w:tc>
      </w:tr>
      <w:tr>
        <w:trPr/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Supervisor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Select station/date, monitor alerts, validate entries, and escalate data discrepancies.</w:t>
            </w:r>
          </w:p>
        </w:tc>
      </w:tr>
      <w:tr>
        <w:trPr/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Operator</w:t>
            </w:r>
          </w:p>
        </w:tc>
        <w:tc>
          <w:tcPr>
            <w:tcW w:type="dxa" w:w="7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Confirm production hours, log downtime, and raise issues using accurate event details.</w:t>
            </w:r>
          </w:p>
        </w:tc>
      </w:tr>
      <w:tr>
        <w:trPr/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Quality / Maintenance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Review issue and downtime drill-downs; record containment or corrective-action notes.</w:t>
            </w:r>
          </w:p>
        </w:tc>
      </w:tr>
    </w:tbl>
    <w:p>
      <w:pPr>
        <w:spacing w:after="0"/>
      </w:pPr>
    </w:p>
    <w:p>
      <w:pPr>
        <w:pStyle w:val="Heading1"/>
      </w:pPr>
      <w:r>
        <w:t>2. System Overview</w:t>
      </w:r>
    </w:p>
    <w:p>
      <w:r>
        <w:t>The dashboard is a React user interface served through a Go HTTP server. Users connect with a browser. The browser calls only the Go API; it never connects directly to a database.</w:t>
      </w:r>
    </w:p>
    <w:p>
      <w:pPr>
        <w:spacing w:before="200" w:after="240"/>
        <w:jc w:val="center"/>
      </w:pPr>
      <w:r>
        <w:rPr>
          <w:rFonts w:ascii="Consolas" w:hAnsi="Consolas"/>
          <w:b/>
          <w:color w:val="12324A"/>
          <w:sz w:val="20"/>
        </w:rPr>
        <w:t>Browser / TV  →  Go web server :3001  →  PostgreSQL operational data</w:t>
        <w:br/>
        <w:t xml:space="preserve">                                              ↘  SQL Server / MARS reporting data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60"/>
        <w:gridCol w:w="3000"/>
      </w:tblGrid>
      <w:tr>
        <w:trPr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Component</w:t>
            </w:r>
          </w:p>
        </w:tc>
        <w:tc>
          <w:tcPr>
            <w:tcW w:type="dxa" w:w="4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Purpose</w:t>
            </w:r>
          </w:p>
        </w:tc>
        <w:tc>
          <w:tcPr>
            <w:tcW w:type="dxa" w:w="3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Default access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Dashboard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Operator and management user interface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http://SERVER:3001</w:t>
            </w:r>
          </w:p>
        </w:tc>
      </w:tr>
      <w:tr>
        <w:trPr/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Go server</w:t>
            </w:r>
          </w:p>
        </w:tc>
        <w:tc>
          <w:tcPr>
            <w:tcW w:type="dxa" w:w="45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Serves the UI and /api endpoints</w:t>
            </w:r>
          </w:p>
        </w:tc>
        <w:tc>
          <w:tcPr>
            <w:tcW w:type="dxa" w:w="3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TCP 3001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PostgreSQL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Production log, issues, downtime, OEE/anomaly data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TCP 5432</w:t>
            </w:r>
          </w:p>
        </w:tc>
      </w:tr>
      <w:tr>
        <w:trPr/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SQL Server / MARS</w:t>
            </w:r>
          </w:p>
        </w:tc>
        <w:tc>
          <w:tcPr>
            <w:tcW w:type="dxa" w:w="45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Station, production status, shipping, weekly, and MARS views</w:t>
            </w:r>
          </w:p>
        </w:tc>
        <w:tc>
          <w:tcPr>
            <w:tcW w:type="dxa" w:w="3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TCP 1433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pgAdmin (local only)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Development database administration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http://localhost:5050</w:t>
            </w:r>
          </w:p>
        </w:tc>
      </w:tr>
    </w:tbl>
    <w:p>
      <w:pPr>
        <w:spacing w:after="0"/>
      </w:pPr>
    </w:p>
    <w:p>
      <w:pPr>
        <w:pStyle w:val="Callout"/>
        <w:shd w:fill="FCEBE9"/>
        <w:pBdr>
          <w:left w:val="single" w:sz="18" w:space="8" w:color="A33A32"/>
        </w:pBdr>
      </w:pPr>
      <w:r>
        <w:rPr>
          <w:rFonts w:ascii="Calibri" w:hAnsi="Calibri"/>
          <w:b/>
          <w:color w:val="A33A32"/>
          <w:sz w:val="19"/>
        </w:rPr>
        <w:t xml:space="preserve">NETWORK RULE  </w:t>
      </w:r>
      <w:r>
        <w:rPr>
          <w:rFonts w:ascii="Calibri" w:hAnsi="Calibri"/>
          <w:color w:val="202A33"/>
          <w:sz w:val="19"/>
        </w:rPr>
        <w:t>Expose port 3001 only to the approved plant LAN. Keep PostgreSQL and SQL Server ports restricted to the application host and authorized administration stations.</w:t>
      </w:r>
    </w:p>
    <w:p>
      <w:r>
        <w:br w:type="page"/>
      </w:r>
    </w:p>
    <w:p>
      <w:pPr>
        <w:pStyle w:val="Heading1"/>
      </w:pPr>
      <w:r>
        <w:t>3. Choose the Correct Operating Mode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rPr>
          <w:tblHeader w:val="true"/>
        </w:trPr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Need</w:t>
            </w:r>
          </w:p>
        </w:tc>
        <w:tc>
          <w:tcPr>
            <w:tcW w:type="dxa" w:w="3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Use</w:t>
            </w:r>
          </w:p>
        </w:tc>
        <w:tc>
          <w:tcPr>
            <w:tcW w:type="dxa" w:w="3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Result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Training, demonstration, UI evaluation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Standalone lsb-dashboard.exe in mock mode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No database dependency; simulated data.</w:t>
            </w:r>
          </w:p>
        </w:tc>
      </w:tr>
      <w:tr>
        <w:trPr/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Developer testing with local PostgreSQL</w:t>
            </w:r>
          </w:p>
        </w:tc>
        <w:tc>
          <w:tcPr>
            <w:tcW w:type="dxa" w:w="3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Podman compose with docker-compose.local-db.yml</w:t>
            </w:r>
          </w:p>
        </w:tc>
        <w:tc>
          <w:tcPr>
            <w:tcW w:type="dxa" w:w="35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Local database, pgAdmin, API, and frontend development ports.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Plant live data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backend-go live service after Section 13 readiness items are resolved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PostgreSQL operational data plus SQL Server/MARS queries.</w:t>
            </w:r>
          </w:p>
        </w:tc>
      </w:tr>
    </w:tbl>
    <w:p>
      <w:pPr>
        <w:spacing w:after="0"/>
      </w:pPr>
    </w:p>
    <w:p>
      <w:pPr>
        <w:pStyle w:val="Callout"/>
        <w:shd w:fill="FFF4D6"/>
        <w:pBdr>
          <w:left w:val="single" w:sz="18" w:space="8" w:color="9A6700"/>
        </w:pBdr>
      </w:pPr>
      <w:r>
        <w:rPr>
          <w:rFonts w:ascii="Calibri" w:hAnsi="Calibri"/>
          <w:b/>
          <w:color w:val="9A6700"/>
          <w:sz w:val="19"/>
        </w:rPr>
        <w:t xml:space="preserve">DO NOT CONFUSE THE MODES  </w:t>
      </w:r>
      <w:r>
        <w:rPr>
          <w:rFonts w:ascii="Calibri" w:hAnsi="Calibri"/>
          <w:color w:val="202A33"/>
          <w:sz w:val="19"/>
        </w:rPr>
        <w:t>A successful SQL connection test does not by itself prove that every dashboard endpoint, expected table, static asset, or Windows service behavior is ready.</w:t>
      </w:r>
    </w:p>
    <w:p>
      <w:pPr>
        <w:pStyle w:val="Heading1"/>
      </w:pPr>
      <w:r>
        <w:t>4. Quick Start - Demo / Training Mode</w:t>
      </w:r>
    </w:p>
    <w:p>
      <w:pPr>
        <w:keepNext/>
        <w:spacing w:before="160" w:after="40"/>
      </w:pPr>
      <w:r>
        <w:rPr>
          <w:rFonts w:ascii="Calibri" w:hAnsi="Calibri"/>
          <w:b/>
          <w:color w:val="00A6C8"/>
          <w:sz w:val="20"/>
        </w:rPr>
        <w:t xml:space="preserve">STEP 1  </w:t>
      </w:r>
      <w:r>
        <w:rPr>
          <w:rFonts w:ascii="Calibri" w:hAnsi="Calibri"/>
          <w:b/>
          <w:color w:val="12324A"/>
          <w:sz w:val="23"/>
        </w:rPr>
        <w:t>Copy the runtime</w:t>
      </w:r>
    </w:p>
    <w:p>
      <w:pPr>
        <w:ind w:left="259"/>
      </w:pPr>
      <w:r>
        <w:t>Place lsb-dashboard.exe in a controlled folder such as C:\Drishti-LSB. Keep config\.env.example with the application if first-run configuration must be recreated.</w:t>
      </w:r>
    </w:p>
    <w:p>
      <w:pPr>
        <w:keepNext/>
        <w:spacing w:before="160" w:after="40"/>
      </w:pPr>
      <w:r>
        <w:rPr>
          <w:rFonts w:ascii="Calibri" w:hAnsi="Calibri"/>
          <w:b/>
          <w:color w:val="00A6C8"/>
          <w:sz w:val="20"/>
        </w:rPr>
        <w:t xml:space="preserve">STEP 2  </w:t>
      </w:r>
      <w:r>
        <w:rPr>
          <w:rFonts w:ascii="Calibri" w:hAnsi="Calibri"/>
          <w:b/>
          <w:color w:val="12324A"/>
          <w:sz w:val="23"/>
        </w:rPr>
        <w:t>Start the application</w:t>
      </w:r>
    </w:p>
    <w:p>
      <w:pPr>
        <w:ind w:left="259"/>
      </w:pPr>
      <w:r>
        <w:t>Double-click lsb-dashboard.exe. A console window reports the listening address and current mode. Leave it open while using the dashboard.</w:t>
      </w:r>
    </w:p>
    <w:p>
      <w:pPr>
        <w:keepNext/>
        <w:spacing w:before="160" w:after="40"/>
      </w:pPr>
      <w:r>
        <w:rPr>
          <w:rFonts w:ascii="Calibri" w:hAnsi="Calibri"/>
          <w:b/>
          <w:color w:val="00A6C8"/>
          <w:sz w:val="20"/>
        </w:rPr>
        <w:t xml:space="preserve">STEP 3  </w:t>
      </w:r>
      <w:r>
        <w:rPr>
          <w:rFonts w:ascii="Calibri" w:hAnsi="Calibri"/>
          <w:b/>
          <w:color w:val="12324A"/>
          <w:sz w:val="23"/>
        </w:rPr>
        <w:t>Open the dashboard</w:t>
      </w:r>
    </w:p>
    <w:p>
      <w:pPr>
        <w:ind w:left="259"/>
      </w:pPr>
      <w:r>
        <w:t>Open Chrome or Microsoft Edge and browse to http://localhost:3001. On another approved device, use http://&lt;application-server-IP&gt;:3001.</w:t>
      </w:r>
    </w:p>
    <w:p>
      <w:pPr>
        <w:keepNext/>
        <w:spacing w:before="160" w:after="40"/>
      </w:pPr>
      <w:r>
        <w:rPr>
          <w:rFonts w:ascii="Calibri" w:hAnsi="Calibri"/>
          <w:b/>
          <w:color w:val="00A6C8"/>
          <w:sz w:val="20"/>
        </w:rPr>
        <w:t xml:space="preserve">STEP 4  </w:t>
      </w:r>
      <w:r>
        <w:rPr>
          <w:rFonts w:ascii="Calibri" w:hAnsi="Calibri"/>
          <w:b/>
          <w:color w:val="12324A"/>
          <w:sz w:val="23"/>
        </w:rPr>
        <w:t>Select demo data</w:t>
      </w:r>
    </w:p>
    <w:p>
      <w:pPr>
        <w:ind w:left="259"/>
      </w:pPr>
      <w:r>
        <w:t>On the first-run screen, choose Run with Demo Data. The application writes LSB_MODE=mock into config\.env and reloads the dashboard.</w:t>
      </w:r>
    </w:p>
    <w:p>
      <w:pPr>
        <w:keepNext/>
        <w:spacing w:before="160" w:after="40"/>
      </w:pPr>
      <w:r>
        <w:rPr>
          <w:rFonts w:ascii="Calibri" w:hAnsi="Calibri"/>
          <w:b/>
          <w:color w:val="00A6C8"/>
          <w:sz w:val="20"/>
        </w:rPr>
        <w:t xml:space="preserve">STEP 5  </w:t>
      </w:r>
      <w:r>
        <w:rPr>
          <w:rFonts w:ascii="Calibri" w:hAnsi="Calibri"/>
          <w:b/>
          <w:color w:val="12324A"/>
          <w:sz w:val="23"/>
        </w:rPr>
        <w:t>Verify</w:t>
      </w:r>
    </w:p>
    <w:p>
      <w:pPr>
        <w:ind w:left="259"/>
      </w:pPr>
      <w:r>
        <w:t>Confirm that the Stations tab opens, the footer shows LIVE, and KPI tiles populate. Then open /health in a separate tab and confirm mode is mock.</w:t>
      </w:r>
    </w:p>
    <w:p>
      <w:pPr>
        <w:pStyle w:val="CodeBlock"/>
        <w:shd w:fill="12324A"/>
      </w:pPr>
      <w:r>
        <w:rPr>
          <w:rFonts w:ascii="Consolas" w:hAnsi="Consolas"/>
          <w:color w:val="DDE7EF"/>
          <w:sz w:val="16"/>
        </w:rPr>
        <w:t>http://localhost:3001/health</w:t>
        <w:br/>
      </w:r>
      <w:r>
        <w:rPr>
          <w:rFonts w:ascii="Consolas" w:hAnsi="Consolas"/>
          <w:color w:val="DDE7EF"/>
          <w:sz w:val="16"/>
        </w:rPr>
        <w:t>http://localhost:3001/api/health</w:t>
      </w:r>
    </w:p>
    <w:p>
      <w:pPr>
        <w:pStyle w:val="Heading2"/>
      </w:pPr>
      <w:r>
        <w:t>4.1 Kiosk display</w:t>
      </w:r>
    </w:p>
    <w:p>
      <w:pPr>
        <w:pStyle w:val="CodeBlock"/>
        <w:shd w:fill="12324A"/>
      </w:pPr>
      <w:r>
        <w:rPr>
          <w:rFonts w:ascii="Consolas" w:hAnsi="Consolas"/>
          <w:color w:val="DDE7EF"/>
          <w:sz w:val="16"/>
        </w:rPr>
        <w:t>chrome.exe --kiosk http://localhost:3001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Disable sleep and display timeout on the TV controller PC.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Allow browser audio and notification permissions only if plant policy permits alert tones and desktop notifications.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Use a dedicated, non-administrator Windows account for unattended displays.</w:t>
      </w:r>
    </w:p>
    <w:p>
      <w:pPr>
        <w:pStyle w:val="Heading2"/>
      </w:pPr>
      <w:r>
        <w:t>4.2 Return to first-run setup</w:t>
      </w:r>
    </w:p>
    <w:p>
      <w:r>
        <w:t>Stop the executable, edit config\.env, set LSB_MODE=unconfigured, save, and restart. Back up the file first; it may contain database credentials.</w:t>
      </w:r>
    </w:p>
    <w:p>
      <w:r>
        <w:br w:type="page"/>
      </w:r>
    </w:p>
    <w:p>
      <w:pPr>
        <w:pStyle w:val="Heading1"/>
      </w:pPr>
      <w:r>
        <w:t>5. Live Connection Planning</w:t>
      </w:r>
    </w:p>
    <w:p>
      <w:pPr>
        <w:pStyle w:val="Heading2"/>
      </w:pPr>
      <w:r>
        <w:t>5.1 Prerequisites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b/>
          <w:color w:val="202A33"/>
          <w:sz w:val="22"/>
        </w:rPr>
        <w:t xml:space="preserve">Windows host: </w:t>
      </w:r>
      <w:r>
        <w:rPr>
          <w:rFonts w:ascii="Calibri" w:hAnsi="Calibri"/>
          <w:color w:val="202A33"/>
          <w:sz w:val="22"/>
        </w:rPr>
        <w:t>64-bit Windows, local administrator for installation, fixed IP or DNS name, correct time zone, and current patches.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b/>
          <w:color w:val="202A33"/>
          <w:sz w:val="22"/>
        </w:rPr>
        <w:t xml:space="preserve">Build workstation: </w:t>
      </w:r>
      <w:r>
        <w:rPr>
          <w:rFonts w:ascii="Calibri" w:hAnsi="Calibri"/>
          <w:color w:val="202A33"/>
          <w:sz w:val="22"/>
        </w:rPr>
        <w:t>Go toolchain matching go.mod (currently Go 1.25.7), Node.js/npm, and network access to restore dependencies.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b/>
          <w:color w:val="202A33"/>
          <w:sz w:val="22"/>
        </w:rPr>
        <w:t xml:space="preserve">SQL Server: </w:t>
      </w:r>
      <w:r>
        <w:rPr>
          <w:rFonts w:ascii="Calibri" w:hAnsi="Calibri"/>
          <w:color w:val="202A33"/>
          <w:sz w:val="22"/>
        </w:rPr>
        <w:t>Reachable server/database, TCP 1433 or approved custom port, SQL authentication supported, and Microsoft ODBC Driver 18 when Excel import is used.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b/>
          <w:color w:val="202A33"/>
          <w:sz w:val="22"/>
        </w:rPr>
        <w:t xml:space="preserve">PostgreSQL: </w:t>
      </w:r>
      <w:r>
        <w:rPr>
          <w:rFonts w:ascii="Calibri" w:hAnsi="Calibri"/>
          <w:color w:val="202A33"/>
          <w:sz w:val="22"/>
        </w:rPr>
        <w:t>Reachable PostgreSQL 15+ database for operational tables; PostgreSQL 17 is used by the local container configuration.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b/>
          <w:color w:val="202A33"/>
          <w:sz w:val="22"/>
        </w:rPr>
        <w:t xml:space="preserve">Browser: </w:t>
      </w:r>
      <w:r>
        <w:rPr>
          <w:rFonts w:ascii="Calibri" w:hAnsi="Calibri"/>
          <w:color w:val="202A33"/>
          <w:sz w:val="22"/>
        </w:rPr>
        <w:t>Current Chrome or Edge on the plant network.</w:t>
      </w:r>
    </w:p>
    <w:p>
      <w:pPr>
        <w:pStyle w:val="Heading2"/>
      </w:pPr>
      <w:r>
        <w:t>5.2 Connection worksheet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300"/>
        <w:gridCol w:w="3660"/>
      </w:tblGrid>
      <w:tr>
        <w:trPr>
          <w:tblHeader w:val="true"/>
        </w:trPr>
        <w:tc>
          <w:tcPr>
            <w:tcW w:type="dxa" w:w="2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Item</w:t>
            </w:r>
          </w:p>
        </w:tc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Value to record</w:t>
            </w:r>
          </w:p>
        </w:tc>
        <w:tc>
          <w:tcPr>
            <w:tcW w:type="dxa" w:w="3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Validation</w:t>
            </w:r>
          </w:p>
        </w:tc>
      </w:tr>
      <w:tr>
        <w:trPr/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Application server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Resolves and accepts TCP 3001</w:t>
            </w:r>
          </w:p>
        </w:tc>
      </w:tr>
      <w:tr>
        <w:trPr/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Plant LAN/CIDR</w:t>
            </w:r>
          </w:p>
        </w:tc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</w:t>
            </w:r>
          </w:p>
        </w:tc>
        <w:tc>
          <w:tcPr>
            <w:tcW w:type="dxa" w:w="3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Example: 192.168.10.0/24</w:t>
            </w:r>
          </w:p>
        </w:tc>
      </w:tr>
      <w:tr>
        <w:trPr/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SQL Server / port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Test-NetConnection ... -Port 1433</w:t>
            </w:r>
          </w:p>
        </w:tc>
      </w:tr>
      <w:tr>
        <w:trPr/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SQL database</w:t>
            </w:r>
          </w:p>
        </w:tc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</w:t>
            </w:r>
          </w:p>
        </w:tc>
        <w:tc>
          <w:tcPr>
            <w:tcW w:type="dxa" w:w="3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Login can query required dbo objects</w:t>
            </w:r>
          </w:p>
        </w:tc>
      </w:tr>
      <w:tr>
        <w:trPr/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PostgreSQL / port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Test-NetConnection ... -Port 5432</w:t>
            </w:r>
          </w:p>
        </w:tc>
      </w:tr>
      <w:tr>
        <w:trPr/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PostgreSQL database</w:t>
            </w:r>
          </w:p>
        </w:tc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</w:t>
            </w:r>
          </w:p>
        </w:tc>
        <w:tc>
          <w:tcPr>
            <w:tcW w:type="dxa" w:w="3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Schema applied successfully</w:t>
            </w:r>
          </w:p>
        </w:tc>
      </w:tr>
      <w:tr>
        <w:trPr/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Default resource / shift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Matches production master data</w:t>
            </w:r>
          </w:p>
        </w:tc>
      </w:tr>
      <w:tr>
        <w:trPr/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JPH target</w:t>
            </w:r>
          </w:p>
        </w:tc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</w:t>
            </w:r>
          </w:p>
        </w:tc>
        <w:tc>
          <w:tcPr>
            <w:tcW w:type="dxa" w:w="3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Approved by production/IE</w:t>
            </w:r>
          </w:p>
        </w:tc>
      </w:tr>
    </w:tbl>
    <w:p>
      <w:pPr>
        <w:spacing w:after="0"/>
      </w:pPr>
    </w:p>
    <w:p>
      <w:pPr>
        <w:pStyle w:val="Heading2"/>
      </w:pPr>
      <w:r>
        <w:t>5.3 Connectivity tests</w:t>
      </w:r>
    </w:p>
    <w:p>
      <w:pPr>
        <w:pStyle w:val="CodeBlock"/>
        <w:shd w:fill="12324A"/>
      </w:pPr>
      <w:r>
        <w:rPr>
          <w:rFonts w:ascii="Consolas" w:hAnsi="Consolas"/>
          <w:color w:val="DDE7EF"/>
          <w:sz w:val="16"/>
        </w:rPr>
        <w:t>Test-NetConnection SQLSERVER01 -Port 1433</w:t>
        <w:br/>
      </w:r>
      <w:r>
        <w:rPr>
          <w:rFonts w:ascii="Consolas" w:hAnsi="Consolas"/>
          <w:color w:val="DDE7EF"/>
          <w:sz w:val="16"/>
        </w:rPr>
        <w:t>Test-NetConnection POSTGRES01 -Port 5432</w:t>
        <w:br/>
      </w:r>
      <w:r>
        <w:rPr>
          <w:rFonts w:ascii="Consolas" w:hAnsi="Consolas"/>
          <w:color w:val="DDE7EF"/>
          <w:sz w:val="16"/>
        </w:rPr>
        <w:t>Test-NetConnection LSB-SERVER -Port 3001</w:t>
      </w:r>
    </w:p>
    <w:p>
      <w:pPr>
        <w:pStyle w:val="Callout"/>
        <w:shd w:fill="FCEBE9"/>
        <w:pBdr>
          <w:left w:val="single" w:sz="18" w:space="8" w:color="A33A32"/>
        </w:pBdr>
      </w:pPr>
      <w:r>
        <w:rPr>
          <w:rFonts w:ascii="Calibri" w:hAnsi="Calibri"/>
          <w:b/>
          <w:color w:val="A33A32"/>
          <w:sz w:val="19"/>
        </w:rPr>
        <w:t xml:space="preserve">CREDENTIAL HANDLING  </w:t>
      </w:r>
      <w:r>
        <w:rPr>
          <w:rFonts w:ascii="Calibri" w:hAnsi="Calibri"/>
          <w:color w:val="202A33"/>
          <w:sz w:val="19"/>
        </w:rPr>
        <w:t>Never place real passwords in screenshots, tickets, email, source control, or this work instruction. Restrict config\.env to the service identity and designated administrators.</w:t>
      </w:r>
    </w:p>
    <w:p>
      <w:r>
        <w:br w:type="page"/>
      </w:r>
    </w:p>
    <w:p>
      <w:pPr>
        <w:pStyle w:val="Heading1"/>
      </w:pPr>
      <w:r>
        <w:t>6. Prepare the Databases</w:t>
      </w:r>
    </w:p>
    <w:p>
      <w:pPr>
        <w:pStyle w:val="Heading2"/>
      </w:pPr>
      <w:r>
        <w:t>6.1 PostgreSQL operational database</w:t>
      </w:r>
    </w:p>
    <w:p>
      <w:r>
        <w:t>Create the database and a dedicated service account. Apply backend-go\db\schema.sql, then verify the required runtime tables. The current schema file creates production_log, issues, oee_entries, and oee_anomalies.</w:t>
      </w:r>
    </w:p>
    <w:p>
      <w:pPr>
        <w:pStyle w:val="CodeBlock"/>
        <w:shd w:fill="12324A"/>
      </w:pPr>
      <w:r>
        <w:rPr>
          <w:rFonts w:ascii="Consolas" w:hAnsi="Consolas"/>
          <w:color w:val="DDE7EF"/>
          <w:sz w:val="16"/>
        </w:rPr>
        <w:t>psql -U lsb_admin -d lsb_oee -f backend-go\db\schema.sql</w:t>
      </w:r>
    </w:p>
    <w:p>
      <w:pPr>
        <w:pStyle w:val="Callout"/>
        <w:shd w:fill="FFF4D6"/>
        <w:pBdr>
          <w:left w:val="single" w:sz="18" w:space="8" w:color="9A6700"/>
        </w:pBdr>
      </w:pPr>
      <w:r>
        <w:rPr>
          <w:rFonts w:ascii="Calibri" w:hAnsi="Calibri"/>
          <w:b/>
          <w:color w:val="9A6700"/>
          <w:sz w:val="19"/>
        </w:rPr>
        <w:t xml:space="preserve">REQUIRED CORRECTION  </w:t>
      </w:r>
      <w:r>
        <w:rPr>
          <w:rFonts w:ascii="Calibri" w:hAnsi="Calibri"/>
          <w:color w:val="202A33"/>
          <w:sz w:val="19"/>
        </w:rPr>
        <w:t>The runtime downtime handler expects the configured DT_TABLE (normally downtime_log) with id, resource_id, reason_code, minutes_lost, comment, start_ts, and logged_by. That table is not present in the current schema.sql and must be added and DBA-approved before downtime logging is enabled.</w:t>
      </w:r>
    </w:p>
    <w:p>
      <w:pPr>
        <w:pStyle w:val="Heading2"/>
      </w:pPr>
      <w:r>
        <w:t>6.2 SQL Server / MARS data source</w:t>
      </w:r>
    </w:p>
    <w:p>
      <w:r>
        <w:t>The current Go MARS handlers query dbo.ProductionLog, dbo.ShippingLog, and dbo.DowntimeLog. Confirm the real MARS object names and column mappings with the DBA before rollout.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Object</w:t>
            </w:r>
          </w:p>
        </w:tc>
        <w:tc>
          <w:tcPr>
            <w:tcW w:type="dxa" w:w="67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Columns referenced by current code</w:t>
            </w:r>
          </w:p>
        </w:tc>
      </w:tr>
      <w:tr>
        <w:trPr/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dbo.ProductionLog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ResourceID, ShiftNum, EventTS, GoodQty</w:t>
            </w:r>
          </w:p>
        </w:tc>
      </w:tr>
      <w:tr>
        <w:trPr/>
        <w:tc>
          <w:tcPr>
            <w:tcW w:type="dxa" w:w="2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dbo.ShippingLog</w:t>
            </w:r>
          </w:p>
        </w:tc>
        <w:tc>
          <w:tcPr>
            <w:tcW w:type="dxa" w:w="67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PartQty, TruckStatus, ShipDate</w:t>
            </w:r>
          </w:p>
        </w:tc>
      </w:tr>
      <w:tr>
        <w:trPr/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dbo.DowntimeLog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ResourceID, ReasonCode, StartTS, EndTS</w:t>
            </w:r>
          </w:p>
        </w:tc>
      </w:tr>
    </w:tbl>
    <w:p>
      <w:pPr>
        <w:spacing w:after="0"/>
      </w:pP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Use a read-only SQL Server account for reporting queries.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If OEE entries or shift notes are stored in SQL Server, grant only the explicit INSERT/SELECT permissions needed for those tables.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Do not grant sysadmin or db_owner to the runtime account.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Keep TLS encryption enabled. Replace TrustServerCertificate=true with certificate validation when the plant PKI is ready.</w:t>
      </w:r>
    </w:p>
    <w:p>
      <w:pPr>
        <w:pStyle w:val="Heading1"/>
      </w:pPr>
      <w:r>
        <w:t>7. Configure Live Mode</w:t>
      </w:r>
    </w:p>
    <w:p>
      <w:r>
        <w:t>For the current backend-go service, configure config\.env manually. Do not rely on the frontend first-run wizard until the endpoint mismatch in Section 13 is corrected.</w:t>
      </w:r>
    </w:p>
    <w:p>
      <w:pPr>
        <w:pStyle w:val="CodeBlock"/>
        <w:shd w:fill="12324A"/>
      </w:pPr>
      <w:r>
        <w:rPr>
          <w:rFonts w:ascii="Consolas" w:hAnsi="Consolas"/>
          <w:color w:val="DDE7EF"/>
          <w:sz w:val="16"/>
        </w:rPr>
        <w:t>LSB_MODE=production</w:t>
        <w:br/>
      </w:r>
      <w:r>
        <w:rPr>
          <w:rFonts w:ascii="Consolas" w:hAnsi="Consolas"/>
          <w:color w:val="DDE7EF"/>
          <w:sz w:val="16"/>
        </w:rPr>
        <w:br/>
      </w:r>
      <w:r>
        <w:rPr>
          <w:rFonts w:ascii="Consolas" w:hAnsi="Consolas"/>
          <w:color w:val="DDE7EF"/>
          <w:sz w:val="16"/>
        </w:rPr>
        <w:t>LSB_DB_SERVER=SQLSERVER01</w:t>
        <w:br/>
      </w:r>
      <w:r>
        <w:rPr>
          <w:rFonts w:ascii="Consolas" w:hAnsi="Consolas"/>
          <w:color w:val="DDE7EF"/>
          <w:sz w:val="16"/>
        </w:rPr>
        <w:t>LSB_DB_PORT=1433</w:t>
        <w:br/>
      </w:r>
      <w:r>
        <w:rPr>
          <w:rFonts w:ascii="Consolas" w:hAnsi="Consolas"/>
          <w:color w:val="DDE7EF"/>
          <w:sz w:val="16"/>
        </w:rPr>
        <w:t>LSB_DB_NAME=MARS_PROD</w:t>
        <w:br/>
      </w:r>
      <w:r>
        <w:rPr>
          <w:rFonts w:ascii="Consolas" w:hAnsi="Consolas"/>
          <w:color w:val="DDE7EF"/>
          <w:sz w:val="16"/>
        </w:rPr>
        <w:t>LSB_DB_USER=&lt;service_account&gt;</w:t>
        <w:br/>
      </w:r>
      <w:r>
        <w:rPr>
          <w:rFonts w:ascii="Consolas" w:hAnsi="Consolas"/>
          <w:color w:val="DDE7EF"/>
          <w:sz w:val="16"/>
        </w:rPr>
        <w:t>LSB_DB_PASSWORD=&lt;secret&gt;</w:t>
        <w:br/>
      </w:r>
      <w:r>
        <w:rPr>
          <w:rFonts w:ascii="Consolas" w:hAnsi="Consolas"/>
          <w:color w:val="DDE7EF"/>
          <w:sz w:val="16"/>
        </w:rPr>
        <w:t>LSB_DB_ENCRYPT=true</w:t>
        <w:br/>
      </w:r>
      <w:r>
        <w:rPr>
          <w:rFonts w:ascii="Consolas" w:hAnsi="Consolas"/>
          <w:color w:val="DDE7EF"/>
          <w:sz w:val="16"/>
        </w:rPr>
        <w:t>LSB_DB_TRUST_SERVER_CERTIFICATE=true</w:t>
        <w:br/>
      </w:r>
      <w:r>
        <w:rPr>
          <w:rFonts w:ascii="Consolas" w:hAnsi="Consolas"/>
          <w:color w:val="DDE7EF"/>
          <w:sz w:val="16"/>
        </w:rPr>
        <w:br/>
      </w:r>
      <w:r>
        <w:rPr>
          <w:rFonts w:ascii="Consolas" w:hAnsi="Consolas"/>
          <w:color w:val="DDE7EF"/>
          <w:sz w:val="16"/>
        </w:rPr>
        <w:t>DB_HOST=POSTGRES01</w:t>
        <w:br/>
      </w:r>
      <w:r>
        <w:rPr>
          <w:rFonts w:ascii="Consolas" w:hAnsi="Consolas"/>
          <w:color w:val="DDE7EF"/>
          <w:sz w:val="16"/>
        </w:rPr>
        <w:t>DB_PORT=5432</w:t>
        <w:br/>
      </w:r>
      <w:r>
        <w:rPr>
          <w:rFonts w:ascii="Consolas" w:hAnsi="Consolas"/>
          <w:color w:val="DDE7EF"/>
          <w:sz w:val="16"/>
        </w:rPr>
        <w:t>DB_NAME=lsb_oee</w:t>
        <w:br/>
      </w:r>
      <w:r>
        <w:rPr>
          <w:rFonts w:ascii="Consolas" w:hAnsi="Consolas"/>
          <w:color w:val="DDE7EF"/>
          <w:sz w:val="16"/>
        </w:rPr>
        <w:t>DB_USER=&lt;service_account&gt;</w:t>
        <w:br/>
      </w:r>
      <w:r>
        <w:rPr>
          <w:rFonts w:ascii="Consolas" w:hAnsi="Consolas"/>
          <w:color w:val="DDE7EF"/>
          <w:sz w:val="16"/>
        </w:rPr>
        <w:t>DB_PASS=&lt;secret&gt;</w:t>
        <w:br/>
      </w:r>
      <w:r>
        <w:rPr>
          <w:rFonts w:ascii="Consolas" w:hAnsi="Consolas"/>
          <w:color w:val="DDE7EF"/>
          <w:sz w:val="16"/>
        </w:rPr>
        <w:br/>
      </w:r>
      <w:r>
        <w:rPr>
          <w:rFonts w:ascii="Consolas" w:hAnsi="Consolas"/>
          <w:color w:val="DDE7EF"/>
          <w:sz w:val="16"/>
        </w:rPr>
        <w:t>PORT=3001</w:t>
        <w:br/>
      </w:r>
      <w:r>
        <w:rPr>
          <w:rFonts w:ascii="Consolas" w:hAnsi="Consolas"/>
          <w:color w:val="DDE7EF"/>
          <w:sz w:val="16"/>
        </w:rPr>
        <w:t>CORS_SUBNET=192.168.10.0/24</w:t>
        <w:br/>
      </w:r>
      <w:r>
        <w:rPr>
          <w:rFonts w:ascii="Consolas" w:hAnsi="Consolas"/>
          <w:color w:val="DDE7EF"/>
          <w:sz w:val="16"/>
        </w:rPr>
        <w:t>RESOURCE_ID=WM15</w:t>
        <w:br/>
      </w:r>
      <w:r>
        <w:rPr>
          <w:rFonts w:ascii="Consolas" w:hAnsi="Consolas"/>
          <w:color w:val="DDE7EF"/>
          <w:sz w:val="16"/>
        </w:rPr>
        <w:t>SHIFT_NUM=2</w:t>
        <w:br/>
      </w:r>
      <w:r>
        <w:rPr>
          <w:rFonts w:ascii="Consolas" w:hAnsi="Consolas"/>
          <w:color w:val="DDE7EF"/>
          <w:sz w:val="16"/>
        </w:rPr>
        <w:t>JPH_TARGET=23</w:t>
        <w:br/>
      </w:r>
      <w:r>
        <w:rPr>
          <w:rFonts w:ascii="Consolas" w:hAnsi="Consolas"/>
          <w:color w:val="DDE7EF"/>
          <w:sz w:val="16"/>
        </w:rPr>
        <w:t>OPERATOR_NAME=&lt;default_operator&gt;</w:t>
        <w:br/>
      </w:r>
      <w:r>
        <w:rPr>
          <w:rFonts w:ascii="Consolas" w:hAnsi="Consolas"/>
          <w:color w:val="DDE7EF"/>
          <w:sz w:val="16"/>
        </w:rPr>
        <w:t>PROD_TABLE=production_log</w:t>
        <w:br/>
      </w:r>
      <w:r>
        <w:rPr>
          <w:rFonts w:ascii="Consolas" w:hAnsi="Consolas"/>
          <w:color w:val="DDE7EF"/>
          <w:sz w:val="16"/>
        </w:rPr>
        <w:t>DT_TABLE=downtime_log</w:t>
        <w:br/>
      </w:r>
      <w:r>
        <w:rPr>
          <w:rFonts w:ascii="Consolas" w:hAnsi="Consolas"/>
          <w:color w:val="DDE7EF"/>
          <w:sz w:val="16"/>
        </w:rPr>
        <w:t>ISSUES_TABLE=issues</w:t>
      </w:r>
    </w:p>
    <w:p>
      <w:pPr>
        <w:pStyle w:val="Callout"/>
        <w:shd w:fill="EAF6FA"/>
        <w:pBdr>
          <w:left w:val="single" w:sz="18" w:space="8" w:color="00A6C8"/>
        </w:pBdr>
      </w:pPr>
      <w:r>
        <w:rPr>
          <w:rFonts w:ascii="Calibri" w:hAnsi="Calibri"/>
          <w:b/>
          <w:color w:val="00A6C8"/>
          <w:sz w:val="19"/>
        </w:rPr>
        <w:t xml:space="preserve">IMPORTANT  </w:t>
      </w:r>
      <w:r>
        <w:rPr>
          <w:rFonts w:ascii="Calibri" w:hAnsi="Calibri"/>
          <w:color w:val="202A33"/>
          <w:sz w:val="19"/>
        </w:rPr>
        <w:t>The application reads configuration at process start. Restart the process or service after any config\.env change.</w:t>
      </w:r>
    </w:p>
    <w:p>
      <w:r>
        <w:br w:type="page"/>
      </w:r>
    </w:p>
    <w:p>
      <w:pPr>
        <w:pStyle w:val="Heading1"/>
      </w:pPr>
      <w:r>
        <w:t>8. Build and Run the Live Go Service</w:t>
      </w:r>
    </w:p>
    <w:p>
      <w:pPr>
        <w:pStyle w:val="Heading2"/>
      </w:pPr>
      <w:r>
        <w:t>8.1 Pilot build in a console</w:t>
      </w:r>
    </w:p>
    <w:p>
      <w:r>
        <w:t>The present frontend build writes to exe\build, while backend-go serves .\static. For a controlled pilot, copy the built assets into backend-go\static before starting the server from the backend-go directory.</w:t>
      </w:r>
    </w:p>
    <w:p>
      <w:pPr>
        <w:pStyle w:val="CodeBlock"/>
        <w:shd w:fill="12324A"/>
      </w:pPr>
      <w:r>
        <w:rPr>
          <w:rFonts w:ascii="Consolas" w:hAnsi="Consolas"/>
          <w:color w:val="DDE7EF"/>
          <w:sz w:val="16"/>
        </w:rPr>
        <w:t>cd frontend</w:t>
        <w:br/>
      </w:r>
      <w:r>
        <w:rPr>
          <w:rFonts w:ascii="Consolas" w:hAnsi="Consolas"/>
          <w:color w:val="DDE7EF"/>
          <w:sz w:val="16"/>
        </w:rPr>
        <w:t>npm ci</w:t>
        <w:br/>
      </w:r>
      <w:r>
        <w:rPr>
          <w:rFonts w:ascii="Consolas" w:hAnsi="Consolas"/>
          <w:color w:val="DDE7EF"/>
          <w:sz w:val="16"/>
        </w:rPr>
        <w:t>npm run build</w:t>
        <w:br/>
      </w:r>
      <w:r>
        <w:rPr>
          <w:rFonts w:ascii="Consolas" w:hAnsi="Consolas"/>
          <w:color w:val="DDE7EF"/>
          <w:sz w:val="16"/>
        </w:rPr>
        <w:t>cd ..</w:t>
        <w:br/>
      </w:r>
      <w:r>
        <w:rPr>
          <w:rFonts w:ascii="Consolas" w:hAnsi="Consolas"/>
          <w:color w:val="DDE7EF"/>
          <w:sz w:val="16"/>
        </w:rPr>
        <w:t>New-Item -ItemType Directory -Force backend-go\static</w:t>
        <w:br/>
      </w:r>
      <w:r>
        <w:rPr>
          <w:rFonts w:ascii="Consolas" w:hAnsi="Consolas"/>
          <w:color w:val="DDE7EF"/>
          <w:sz w:val="16"/>
        </w:rPr>
        <w:t>Copy-Item exe\build\* backend-go\static -Recurse -Force</w:t>
        <w:br/>
      </w:r>
      <w:r>
        <w:rPr>
          <w:rFonts w:ascii="Consolas" w:hAnsi="Consolas"/>
          <w:color w:val="DDE7EF"/>
          <w:sz w:val="16"/>
        </w:rPr>
        <w:t>cd backend-go</w:t>
        <w:br/>
      </w:r>
      <w:r>
        <w:rPr>
          <w:rFonts w:ascii="Consolas" w:hAnsi="Consolas"/>
          <w:color w:val="DDE7EF"/>
          <w:sz w:val="16"/>
        </w:rPr>
        <w:t>go build -o lsb-api.exe .</w:t>
        <w:br/>
      </w:r>
      <w:r>
        <w:rPr>
          <w:rFonts w:ascii="Consolas" w:hAnsi="Consolas"/>
          <w:color w:val="DDE7EF"/>
          <w:sz w:val="16"/>
        </w:rPr>
        <w:t>.\lsb-api.exe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Keep the PowerShell window open during the pilot.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Browse to http://localhost:3001 and run all checks in Section 9.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If the process exits immediately, inspect the console output; PostgreSQL startup failure is fatal when DB_HOST is configured.</w:t>
      </w:r>
    </w:p>
    <w:p>
      <w:pPr>
        <w:pStyle w:val="Heading2"/>
      </w:pPr>
      <w:r>
        <w:t>8.2 Windows service</w:t>
      </w:r>
    </w:p>
    <w:p>
      <w:r>
        <w:t>install-service.bat creates the automatic Windows service LSB-Go and expects backend-go\lsb-api.exe. Run it only from an elevated Command Prompt after a successful console pilot.</w:t>
      </w:r>
    </w:p>
    <w:p>
      <w:pPr>
        <w:pStyle w:val="CodeBlock"/>
        <w:shd w:fill="12324A"/>
      </w:pPr>
      <w:r>
        <w:rPr>
          <w:rFonts w:ascii="Consolas" w:hAnsi="Consolas"/>
          <w:color w:val="DDE7EF"/>
          <w:sz w:val="16"/>
        </w:rPr>
        <w:t>install-service.bat</w:t>
        <w:br/>
      </w:r>
      <w:r>
        <w:rPr>
          <w:rFonts w:ascii="Consolas" w:hAnsi="Consolas"/>
          <w:color w:val="DDE7EF"/>
          <w:sz w:val="16"/>
        </w:rPr>
        <w:t>sc.exe query LSB-Go</w:t>
        <w:br/>
      </w:r>
      <w:r>
        <w:rPr>
          <w:rFonts w:ascii="Consolas" w:hAnsi="Consolas"/>
          <w:color w:val="DDE7EF"/>
          <w:sz w:val="16"/>
        </w:rPr>
        <w:t>net stop LSB-Go</w:t>
        <w:br/>
      </w:r>
      <w:r>
        <w:rPr>
          <w:rFonts w:ascii="Consolas" w:hAnsi="Consolas"/>
          <w:color w:val="DDE7EF"/>
          <w:sz w:val="16"/>
        </w:rPr>
        <w:t>net start LSB-Go</w:t>
      </w:r>
    </w:p>
    <w:p>
      <w:pPr>
        <w:pStyle w:val="Callout"/>
        <w:shd w:fill="FFF4D6"/>
        <w:pBdr>
          <w:left w:val="single" w:sz="18" w:space="8" w:color="9A6700"/>
        </w:pBdr>
      </w:pPr>
      <w:r>
        <w:rPr>
          <w:rFonts w:ascii="Calibri" w:hAnsi="Calibri"/>
          <w:b/>
          <w:color w:val="9A6700"/>
          <w:sz w:val="19"/>
        </w:rPr>
        <w:t xml:space="preserve">SERVICE WORKING DIRECTORY  </w:t>
      </w:r>
      <w:r>
        <w:rPr>
          <w:rFonts w:ascii="Calibri" w:hAnsi="Calibri"/>
          <w:color w:val="202A33"/>
          <w:sz w:val="19"/>
        </w:rPr>
        <w:t>The current sc.exe service definition does not set a working directory, while the Go server uses relative paths for config and static files. Prove config loading and dashboard delivery under the service account before approving unattended operation.</w:t>
      </w:r>
    </w:p>
    <w:p>
      <w:pPr>
        <w:pStyle w:val="Heading2"/>
      </w:pPr>
      <w:r>
        <w:t>8.3 Firewall and client access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Permit inbound TCP 3001 only from the approved plant subnet.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Do not expose TCP 3001 directly to the internet.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Clients use http://&lt;server-name-or-IP&gt;:3001. Use localhost only on the application host.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For production confidentiality and integrity, place the service behind an approved HTTPS reverse proxy or internal load balancer.</w:t>
      </w:r>
    </w:p>
    <w:p>
      <w:r>
        <w:br w:type="page"/>
      </w:r>
    </w:p>
    <w:p>
      <w:pPr>
        <w:pStyle w:val="Heading1"/>
      </w:pPr>
      <w:r>
        <w:t>9. Commissioning and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5730"/>
        <w:gridCol w:w="1080"/>
      </w:tblGrid>
      <w:tr>
        <w:trPr>
          <w:tblHeader w:val="true"/>
        </w:trPr>
        <w:tc>
          <w:tcPr>
            <w:tcW w:type="dxa" w:w="25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Test</w:t>
            </w:r>
          </w:p>
        </w:tc>
        <w:tc>
          <w:tcPr>
            <w:tcW w:type="dxa" w:w="57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Expected result</w:t>
            </w:r>
          </w:p>
        </w:tc>
        <w:tc>
          <w:tcPr>
            <w:tcW w:type="dxa" w:w="10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Pass</w:t>
            </w:r>
          </w:p>
        </w:tc>
      </w:tr>
      <w:tr>
        <w:trPr/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GET /health</w:t>
            </w:r>
          </w:p>
        </w:tc>
        <w:tc>
          <w:tcPr>
            <w:tcW w:type="dxa" w:w="5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status ok; mode production; mssql ok; expected database name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☐</w:t>
            </w:r>
          </w:p>
        </w:tc>
      </w:tr>
      <w:tr>
        <w:trPr/>
        <w:tc>
          <w:tcPr>
            <w:tcW w:type="dxa" w:w="25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Dashboard root</w:t>
            </w:r>
          </w:p>
        </w:tc>
        <w:tc>
          <w:tcPr>
            <w:tcW w:type="dxa" w:w="57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UI loads without 404/blank screen</w:t>
            </w:r>
          </w:p>
        </w:tc>
        <w:tc>
          <w:tcPr>
            <w:tcW w:type="dxa" w:w="108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☐</w:t>
            </w:r>
          </w:p>
        </w:tc>
      </w:tr>
      <w:tr>
        <w:trPr/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Stations</w:t>
            </w:r>
          </w:p>
        </w:tc>
        <w:tc>
          <w:tcPr>
            <w:tcW w:type="dxa" w:w="5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Station list matches MARS/ProductionLog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☐</w:t>
            </w:r>
          </w:p>
        </w:tc>
      </w:tr>
      <w:tr>
        <w:trPr/>
        <w:tc>
          <w:tcPr>
            <w:tcW w:type="dxa" w:w="25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Production</w:t>
            </w:r>
          </w:p>
        </w:tc>
        <w:tc>
          <w:tcPr>
            <w:tcW w:type="dxa" w:w="57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Selected station shows current-shift records</w:t>
            </w:r>
          </w:p>
        </w:tc>
        <w:tc>
          <w:tcPr>
            <w:tcW w:type="dxa" w:w="108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☐</w:t>
            </w:r>
          </w:p>
        </w:tc>
      </w:tr>
      <w:tr>
        <w:trPr/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Historical date</w:t>
            </w:r>
          </w:p>
        </w:tc>
        <w:tc>
          <w:tcPr>
            <w:tcW w:type="dxa" w:w="5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Older date loads and auto-refresh pauses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☐</w:t>
            </w:r>
          </w:p>
        </w:tc>
      </w:tr>
      <w:tr>
        <w:trPr/>
        <w:tc>
          <w:tcPr>
            <w:tcW w:type="dxa" w:w="25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Confirm hour</w:t>
            </w:r>
          </w:p>
        </w:tc>
        <w:tc>
          <w:tcPr>
            <w:tcW w:type="dxa" w:w="57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Confirmation persists in PostgreSQL</w:t>
            </w:r>
          </w:p>
        </w:tc>
        <w:tc>
          <w:tcPr>
            <w:tcW w:type="dxa" w:w="108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☐</w:t>
            </w:r>
          </w:p>
        </w:tc>
      </w:tr>
      <w:tr>
        <w:trPr/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Raise issue</w:t>
            </w:r>
          </w:p>
        </w:tc>
        <w:tc>
          <w:tcPr>
            <w:tcW w:type="dxa" w:w="5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New issue appears for selected station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☐</w:t>
            </w:r>
          </w:p>
        </w:tc>
      </w:tr>
      <w:tr>
        <w:trPr/>
        <w:tc>
          <w:tcPr>
            <w:tcW w:type="dxa" w:w="25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Log downtime</w:t>
            </w:r>
          </w:p>
        </w:tc>
        <w:tc>
          <w:tcPr>
            <w:tcW w:type="dxa" w:w="57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Event saves and totals update</w:t>
            </w:r>
          </w:p>
        </w:tc>
        <w:tc>
          <w:tcPr>
            <w:tcW w:type="dxa" w:w="108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☐</w:t>
            </w:r>
          </w:p>
        </w:tc>
      </w:tr>
      <w:tr>
        <w:trPr/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MARS data</w:t>
            </w:r>
          </w:p>
        </w:tc>
        <w:tc>
          <w:tcPr>
            <w:tcW w:type="dxa" w:w="5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Queries complete without placeholder-table errors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☐</w:t>
            </w:r>
          </w:p>
        </w:tc>
      </w:tr>
      <w:tr>
        <w:trPr/>
        <w:tc>
          <w:tcPr>
            <w:tcW w:type="dxa" w:w="25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Remote client</w:t>
            </w:r>
          </w:p>
        </w:tc>
        <w:tc>
          <w:tcPr>
            <w:tcW w:type="dxa" w:w="57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Approved client opens dashboard via server address</w:t>
            </w:r>
          </w:p>
        </w:tc>
        <w:tc>
          <w:tcPr>
            <w:tcW w:type="dxa" w:w="108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☐</w:t>
            </w:r>
          </w:p>
        </w:tc>
      </w:tr>
      <w:tr>
        <w:trPr/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Restart</w:t>
            </w:r>
          </w:p>
        </w:tc>
        <w:tc>
          <w:tcPr>
            <w:tcW w:type="dxa" w:w="5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Service restarts and retains production configuration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☐</w:t>
            </w:r>
          </w:p>
        </w:tc>
      </w:tr>
    </w:tbl>
    <w:p>
      <w:pPr>
        <w:spacing w:after="0"/>
      </w:pPr>
    </w:p>
    <w:p>
      <w:pPr>
        <w:pStyle w:val="CodeBlock"/>
        <w:shd w:fill="12324A"/>
      </w:pPr>
      <w:r>
        <w:rPr>
          <w:rFonts w:ascii="Consolas" w:hAnsi="Consolas"/>
          <w:color w:val="DDE7EF"/>
          <w:sz w:val="16"/>
        </w:rPr>
        <w:t>Invoke-RestMethod http://localhost:3001/health</w:t>
        <w:br/>
      </w:r>
      <w:r>
        <w:rPr>
          <w:rFonts w:ascii="Consolas" w:hAnsi="Consolas"/>
          <w:color w:val="DDE7EF"/>
          <w:sz w:val="16"/>
        </w:rPr>
        <w:t>Invoke-RestMethod http://localhost:3001/api/kpis?resource=WM15&amp;shift=2</w:t>
      </w:r>
    </w:p>
    <w:p>
      <w:pPr>
        <w:pStyle w:val="Callout"/>
        <w:shd w:fill="FCEBE9"/>
        <w:pBdr>
          <w:left w:val="single" w:sz="18" w:space="8" w:color="A33A32"/>
        </w:pBdr>
      </w:pPr>
      <w:r>
        <w:rPr>
          <w:rFonts w:ascii="Calibri" w:hAnsi="Calibri"/>
          <w:b/>
          <w:color w:val="A33A32"/>
          <w:sz w:val="19"/>
        </w:rPr>
        <w:t xml:space="preserve">ACCEPTANCE RULE  </w:t>
      </w:r>
      <w:r>
        <w:rPr>
          <w:rFonts w:ascii="Calibri" w:hAnsi="Calibri"/>
          <w:color w:val="202A33"/>
          <w:sz w:val="19"/>
        </w:rPr>
        <w:t>Do not sign off live operation if any API returns 404/503, the footer shows API ERROR, a required write action does not persist, or the dashboard displays simulated data while labeled production.</w:t>
      </w:r>
    </w:p>
    <w:p>
      <w:pPr>
        <w:pStyle w:val="Heading1"/>
      </w:pPr>
      <w:r>
        <w:t>10. Daily Operator Use</w:t>
      </w:r>
    </w:p>
    <w:p>
      <w:pPr>
        <w:pStyle w:val="Heading2"/>
      </w:pPr>
      <w:r>
        <w:t>10.1 Start-of-shift check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Open the dashboard and confirm the footer status is LIVE, not CONNECTING or API ERROR.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Confirm the displayed resource, Shift 2 label, date, operator, and last-updated time are correct.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Open Stations and select the assigned station. Selection moves the view to Production.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Compare actual, plan, efficiency, FPY, cycle time, and open-issue count with the line condition.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Report a mismatch before entering confirmations or downtime events.</w:t>
      </w:r>
    </w:p>
    <w:p>
      <w:pPr>
        <w:pStyle w:val="Heading2"/>
      </w:pPr>
      <w:r>
        <w:t>10.2 Date navigation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Use the left arrow in the header to view the previous day.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Historical mode shows an amber banner and pauses the 15-second auto-refresh.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Use Return to Live to return to today and resume automatic refresh.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The current UI uses a fixed Shift 2 value; shift selection is not exposed as a user control.</w:t>
      </w:r>
    </w:p>
    <w:p>
      <w:pPr>
        <w:pStyle w:val="Heading2"/>
      </w:pPr>
      <w:r>
        <w:t>10.3 Alerts</w:t>
      </w:r>
    </w:p>
    <w:p>
      <w:r>
        <w:t>The alert banner appears when a running station is below 75% efficiency, a customer delivery is late, or three or more issues are open. Dismiss hides the current set; a changed alert set can show it again on a later refresh.</w:t>
      </w:r>
    </w:p>
    <w:p>
      <w:r>
        <w:br w:type="page"/>
      </w:r>
    </w:p>
    <w:p>
      <w:pPr>
        <w:pStyle w:val="Heading1"/>
      </w:pPr>
      <w:r>
        <w:t>11. Data-Entry Workflows</w:t>
      </w:r>
    </w:p>
    <w:p>
      <w:pPr>
        <w:pStyle w:val="Heading2"/>
      </w:pPr>
      <w:r>
        <w:t>11.1 Confirm an hourly production row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Select the correct station and verify today's date.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Open Production and inspect the hour, part, operator, good/scrap quantity, gap, and cycle time.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Choose Confirm only after comparing the row with the approved source record.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Wait for the row to refresh and show confirmed status. If it does not persist, stop and notify IT.</w:t>
      </w:r>
    </w:p>
    <w:p>
      <w:pPr>
        <w:pStyle w:val="Callout"/>
        <w:shd w:fill="FFF4D6"/>
        <w:pBdr>
          <w:left w:val="single" w:sz="18" w:space="8" w:color="9A6700"/>
        </w:pBdr>
      </w:pPr>
      <w:r>
        <w:rPr>
          <w:rFonts w:ascii="Calibri" w:hAnsi="Calibri"/>
          <w:b/>
          <w:color w:val="9A6700"/>
          <w:sz w:val="19"/>
        </w:rPr>
        <w:t xml:space="preserve">RECORD INTEGRITY  </w:t>
      </w:r>
      <w:r>
        <w:rPr>
          <w:rFonts w:ascii="Calibri" w:hAnsi="Calibri"/>
          <w:color w:val="202A33"/>
          <w:sz w:val="19"/>
        </w:rPr>
        <w:t>The confirmation identity comes from OPERATOR_NAME in the server configuration, not an interactive login. Shared displays therefore require an approved accountability procedure.</w:t>
      </w:r>
    </w:p>
    <w:p>
      <w:pPr>
        <w:pStyle w:val="Heading2"/>
      </w:pPr>
      <w:r>
        <w:t>11.2 Log downtime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Open Downtime for the selected station.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Choose the closest reason: Equipment Failure, Tooling Change, Material Shortage, Quality Hold, Scheduled Break, Shift Changeover, Robot / Press Fault, Network / IT, Safety Stop, or Other.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Enter duration from 1 to 480 minutes and a concise comment describing what happened.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Choose Log Downtime Event and verify the event appears in Today's Downtime Log.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Select a downtime category to review top reasons and record an action taken. Category action text is currently stored in browser local storage, not the server database.</w:t>
      </w:r>
    </w:p>
    <w:p>
      <w:pPr>
        <w:pStyle w:val="Heading2"/>
      </w:pPr>
      <w:r>
        <w:t>11.3 Raise and review an issue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Open Issues and choose + Raise Issue.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Select issue type and severity; describe the observable condition, containment, and affected part/station.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Submit and verify the new issue card appears.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Open a card for details. Resolution notes and visual status progression are currently browser-local in parts of the UI; confirm the plant system of record separately.</w:t>
      </w:r>
    </w:p>
    <w:p>
      <w:pPr>
        <w:pStyle w:val="Heading2"/>
      </w:pPr>
      <w:r>
        <w:t>11.4 OEE log entry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Open OEE Analytics and choose Log Entry.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Enter date, shift, cell, part, downtime minutes/reasons, output, target and actual cycle time, scrap, and rework.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Review the calculated Availability × Performance × Quality result before saving.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Open Entries and confirm the saved record is returned by the server in production mode.</w:t>
      </w:r>
    </w:p>
    <w:p>
      <w:r>
        <w:br w:type="page"/>
      </w:r>
    </w:p>
    <w:p>
      <w:pPr>
        <w:pStyle w:val="Heading1"/>
      </w:pPr>
      <w:r>
        <w:t>12. Tab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260"/>
        <w:gridCol w:w="2200"/>
      </w:tblGrid>
      <w:tr>
        <w:trPr>
          <w:tblHeader w:val="true"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Tab</w:t>
            </w:r>
          </w:p>
        </w:tc>
        <w:tc>
          <w:tcPr>
            <w:tcW w:type="dxa" w:w="5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Primary use</w:t>
            </w:r>
          </w:p>
        </w:tc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Typical user</w:t>
            </w:r>
          </w:p>
        </w:tc>
      </w:tr>
      <w:tr>
        <w:trPr/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Executive Summary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Plant health, top KPIs, shift comparison, bottom stations, shipping and alerts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Plant manager</w:t>
            </w:r>
          </w:p>
        </w:tc>
      </w:tr>
      <w:tr>
        <w:trPr/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Stations</w:t>
            </w:r>
          </w:p>
        </w:tc>
        <w:tc>
          <w:tcPr>
            <w:tcW w:type="dxa" w:w="5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Select a station and view status/efficiency</w:t>
            </w:r>
          </w:p>
        </w:tc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Supervisor</w:t>
            </w:r>
          </w:p>
        </w:tc>
      </w:tr>
      <w:tr>
        <w:trPr/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Production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Hourly output, plan gap, scrap, cycle time, confirmation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Operator / supervisor</w:t>
            </w:r>
          </w:p>
        </w:tc>
      </w:tr>
      <w:tr>
        <w:trPr/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Productivity</w:t>
            </w:r>
          </w:p>
        </w:tc>
        <w:tc>
          <w:tcPr>
            <w:tcW w:type="dxa" w:w="5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Hourly and shift output trend against JPH</w:t>
            </w:r>
          </w:p>
        </w:tc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Supervisor / IE</w:t>
            </w:r>
          </w:p>
        </w:tc>
      </w:tr>
      <w:tr>
        <w:trPr/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Issues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Open issues, severity, ownership, detail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Quality / maintenance</w:t>
            </w:r>
          </w:p>
        </w:tc>
      </w:tr>
      <w:tr>
        <w:trPr/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Downtime</w:t>
            </w:r>
          </w:p>
        </w:tc>
        <w:tc>
          <w:tcPr>
            <w:tcW w:type="dxa" w:w="5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Log events, totals, categories, and actions</w:t>
            </w:r>
          </w:p>
        </w:tc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Operator / maintenance</w:t>
            </w:r>
          </w:p>
        </w:tc>
      </w:tr>
      <w:tr>
        <w:trPr/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Robot Press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Robot/press status and history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Maintenance</w:t>
            </w:r>
          </w:p>
        </w:tc>
      </w:tr>
      <w:tr>
        <w:trPr/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MARS Data</w:t>
            </w:r>
          </w:p>
        </w:tc>
        <w:tc>
          <w:tcPr>
            <w:tcW w:type="dxa" w:w="5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MARS KPI, production, quality, and schedule views</w:t>
            </w:r>
          </w:p>
        </w:tc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Production control</w:t>
            </w:r>
          </w:p>
        </w:tc>
      </w:tr>
      <w:tr>
        <w:trPr/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Shipping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Shipment and customer-delivery status; printable view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Logistics</w:t>
            </w:r>
          </w:p>
        </w:tc>
      </w:tr>
      <w:tr>
        <w:trPr/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Floor Status</w:t>
            </w:r>
          </w:p>
        </w:tc>
        <w:tc>
          <w:tcPr>
            <w:tcW w:type="dxa" w:w="5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All-station running/downtime/idle/setup view</w:t>
            </w:r>
          </w:p>
        </w:tc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Supervisor</w:t>
            </w:r>
          </w:p>
        </w:tc>
      </w:tr>
      <w:tr>
        <w:trPr/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OEE Analytics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OEE breakdown, issues, programs, operators, trends, manual entries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IE / CI</w:t>
            </w:r>
          </w:p>
        </w:tc>
      </w:tr>
      <w:tr>
        <w:trPr/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1×1 Sheet</w:t>
            </w:r>
          </w:p>
        </w:tc>
        <w:tc>
          <w:tcPr>
            <w:tcW w:type="dxa" w:w="5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Structured problem-solving record and attachment handling</w:t>
            </w:r>
          </w:p>
        </w:tc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Quality / CI</w:t>
            </w:r>
          </w:p>
        </w:tc>
      </w:tr>
      <w:tr>
        <w:trPr/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Legend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Status colors, icons, and abbreviations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All users</w:t>
            </w:r>
          </w:p>
        </w:tc>
      </w:tr>
      <w:tr>
        <w:trPr/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Weekly</w:t>
            </w:r>
          </w:p>
        </w:tc>
        <w:tc>
          <w:tcPr>
            <w:tcW w:type="dxa" w:w="5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Seven-day production/OEE trend</w:t>
            </w:r>
          </w:p>
        </w:tc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Management</w:t>
            </w:r>
          </w:p>
        </w:tc>
      </w:tr>
      <w:tr>
        <w:trPr/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AI Health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Log health, anomalies, remediation guidance, daily digests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Plant IT</w:t>
            </w:r>
          </w:p>
        </w:tc>
      </w:tr>
      <w:tr>
        <w:trPr/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TV Mode</w:t>
            </w:r>
          </w:p>
        </w:tc>
        <w:tc>
          <w:tcPr>
            <w:tcW w:type="dxa" w:w="5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Large-format shop-floor view</w:t>
            </w:r>
          </w:p>
        </w:tc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All roles</w:t>
            </w:r>
          </w:p>
        </w:tc>
      </w:tr>
    </w:tbl>
    <w:p>
      <w:pPr>
        <w:spacing w:after="0"/>
      </w:pPr>
    </w:p>
    <w:p>
      <w:pPr>
        <w:pStyle w:val="Callout"/>
        <w:shd w:fill="EAF6FA"/>
        <w:pBdr>
          <w:left w:val="single" w:sz="18" w:space="8" w:color="00A6C8"/>
        </w:pBdr>
      </w:pPr>
      <w:r>
        <w:rPr>
          <w:rFonts w:ascii="Calibri" w:hAnsi="Calibri"/>
          <w:b/>
          <w:color w:val="00A6C8"/>
          <w:sz w:val="19"/>
        </w:rPr>
        <w:t xml:space="preserve">PRINT OUTPUT  </w:t>
      </w:r>
      <w:r>
        <w:rPr>
          <w:rFonts w:ascii="Calibri" w:hAnsi="Calibri"/>
          <w:color w:val="202A33"/>
          <w:sz w:val="19"/>
        </w:rPr>
        <w:t>Shipping and Floor Status include print actions. Preview before printing and verify the selected station/date because browser print output does not prove the underlying data is current.</w:t>
      </w:r>
    </w:p>
    <w:p>
      <w:r>
        <w:br w:type="page"/>
      </w:r>
    </w:p>
    <w:p>
      <w:pPr>
        <w:pStyle w:val="Heading1"/>
      </w:pPr>
      <w:r>
        <w:t>13. Current Pre-Go-Live Gaps</w:t>
      </w:r>
    </w:p>
    <w:p>
      <w:r>
        <w:t>These findings come from the repository state used to prepare this instruction. Resolve and retest them before treating the live-production procedure as released.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000"/>
        <w:gridCol w:w="3160"/>
      </w:tblGrid>
      <w:tr>
        <w:trPr>
          <w:tblHeader w:val="true"/>
        </w:trPr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Gap</w:t>
            </w:r>
          </w:p>
        </w:tc>
        <w:tc>
          <w:tcPr>
            <w:tcW w:type="dxa" w:w="4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Operational impact</w:t>
            </w:r>
          </w:p>
        </w:tc>
        <w:tc>
          <w:tcPr>
            <w:tcW w:type="dxa" w:w="3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Required disposition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Standalone exe live routes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In production mode, the standalone exe returns service unavailable for direct production routes.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Use mock mode only or implement live handlers.</w:t>
            </w:r>
          </w:p>
        </w:tc>
      </w:tr>
      <w:tr>
        <w:trPr/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Service build target</w:t>
            </w:r>
          </w:p>
        </w:tc>
        <w:tc>
          <w:tcPr>
            <w:tcW w:type="dxa" w:w="4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DEPLOYMENT.md builds .\exe\ into backend-go\lsb-api.exe, although that executable is the standalone/mock server.</w:t>
            </w:r>
          </w:p>
        </w:tc>
        <w:tc>
          <w:tcPr>
            <w:tcW w:type="dxa" w:w="3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Build the intended server explicitly and align installer documentation.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Frontend output path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Vite writes exe\build; backend-go serves .\static.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Unify build output or add a verified copy/package step.</w:t>
            </w:r>
          </w:p>
        </w:tc>
      </w:tr>
      <w:tr>
        <w:trPr/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Setup API mismatch</w:t>
            </w:r>
          </w:p>
        </w:tc>
        <w:tc>
          <w:tcPr>
            <w:tcW w:type="dxa" w:w="4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Frontend calls /api/setup/test-connection; backend-go registers configure-mssql/configure-postgres.</w:t>
            </w:r>
          </w:p>
        </w:tc>
        <w:tc>
          <w:tcPr>
            <w:tcW w:type="dxa" w:w="3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Align UI and backend endpoints; add integration test.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PostgreSQL schema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downtime_log required by runtime is absent from schema.sql.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Add migration and validate read/write behavior.</w:t>
            </w:r>
          </w:p>
        </w:tc>
      </w:tr>
      <w:tr>
        <w:trPr/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Docker topology</w:t>
            </w:r>
          </w:p>
        </w:tc>
        <w:tc>
          <w:tcPr>
            <w:tcW w:type="dxa" w:w="4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docker-compose.yml references backend-java, but no backend-java directory is present in this repository.</w:t>
            </w:r>
          </w:p>
        </w:tc>
        <w:tc>
          <w:tcPr>
            <w:tcW w:type="dxa" w:w="3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Restore the service or remove/update the compose dependency.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MARS placeholders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ShippingLog and DowntimeLog are marked TODO pending DBA confirmation.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Map approved production views/columns.</w:t>
            </w:r>
          </w:p>
        </w:tc>
      </w:tr>
      <w:tr>
        <w:trPr/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Windows service paths</w:t>
            </w:r>
          </w:p>
        </w:tc>
        <w:tc>
          <w:tcPr>
            <w:tcW w:type="dxa" w:w="4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Relative config/static paths may resolve from an unexpected service working directory.</w:t>
            </w:r>
          </w:p>
        </w:tc>
        <w:tc>
          <w:tcPr>
            <w:tcW w:type="dxa" w:w="3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Use absolute paths or a wrapper/service host with explicit working directory.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Operator identity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Writes rely on configured OPERATOR_NAME rather than authenticated users.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Add authentication or an approved shared-terminal control.</w:t>
            </w:r>
          </w:p>
        </w:tc>
      </w:tr>
    </w:tbl>
    <w:p>
      <w:pPr>
        <w:spacing w:after="0"/>
      </w:pPr>
    </w:p>
    <w:p>
      <w:pPr>
        <w:pStyle w:val="Callout"/>
        <w:shd w:fill="FCEBE9"/>
        <w:pBdr>
          <w:left w:val="single" w:sz="18" w:space="8" w:color="A33A32"/>
        </w:pBdr>
      </w:pPr>
      <w:r>
        <w:rPr>
          <w:rFonts w:ascii="Calibri" w:hAnsi="Calibri"/>
          <w:b/>
          <w:color w:val="A33A32"/>
          <w:sz w:val="19"/>
        </w:rPr>
        <w:t xml:space="preserve">RELEASE GATE  </w:t>
      </w:r>
      <w:r>
        <w:rPr>
          <w:rFonts w:ascii="Calibri" w:hAnsi="Calibri"/>
          <w:color w:val="202A33"/>
          <w:sz w:val="19"/>
        </w:rPr>
        <w:t>A successful demo is not a live-production acceptance test. Close every applicable gap, rerun Section 9, and record approval from IT, DBA, production, and cybersecurity.</w:t>
      </w:r>
    </w:p>
    <w:p>
      <w:pPr>
        <w:pStyle w:val="Heading1"/>
      </w:pPr>
      <w:r>
        <w:t>14. Service Maintenance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Task</w:t>
            </w:r>
          </w:p>
        </w:tc>
        <w:tc>
          <w:tcPr>
            <w:tcW w:type="dxa" w:w="68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Command / action</w:t>
            </w:r>
          </w:p>
        </w:tc>
      </w:tr>
      <w:tr>
        <w:trPr/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Service status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sc.exe query LSB-Go</w:t>
            </w:r>
          </w:p>
        </w:tc>
      </w:tr>
      <w:tr>
        <w:trPr/>
        <w:tc>
          <w:tcPr>
            <w:tcW w:type="dxa" w:w="2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Start</w:t>
            </w:r>
          </w:p>
        </w:tc>
        <w:tc>
          <w:tcPr>
            <w:tcW w:type="dxa" w:w="68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net start LSB-Go</w:t>
            </w:r>
          </w:p>
        </w:tc>
      </w:tr>
      <w:tr>
        <w:trPr/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Stop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net stop LSB-Go</w:t>
            </w:r>
          </w:p>
        </w:tc>
      </w:tr>
      <w:tr>
        <w:trPr/>
        <w:tc>
          <w:tcPr>
            <w:tcW w:type="dxa" w:w="2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Remove</w:t>
            </w:r>
          </w:p>
        </w:tc>
        <w:tc>
          <w:tcPr>
            <w:tcW w:type="dxa" w:w="68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uninstall-service.bat (elevated prompt)</w:t>
            </w:r>
          </w:p>
        </w:tc>
      </w:tr>
      <w:tr>
        <w:trPr/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Health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Invoke-RestMethod http://localhost:3001/health</w:t>
            </w:r>
          </w:p>
        </w:tc>
      </w:tr>
      <w:tr>
        <w:trPr/>
        <w:tc>
          <w:tcPr>
            <w:tcW w:type="dxa" w:w="2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Foreground log</w:t>
            </w:r>
          </w:p>
        </w:tc>
        <w:tc>
          <w:tcPr>
            <w:tcW w:type="dxa" w:w="68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Run backend-go\lsb-api.exe from backend-go and observe console JSON logs</w:t>
            </w:r>
          </w:p>
        </w:tc>
      </w:tr>
      <w:tr>
        <w:trPr/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Configured log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Set LOG_FILE to an approved absolute path, restart, and monitor that file</w:t>
            </w:r>
          </w:p>
        </w:tc>
      </w:tr>
    </w:tbl>
    <w:p>
      <w:pPr>
        <w:spacing w:after="0"/>
      </w:pPr>
    </w:p>
    <w:p>
      <w:pPr>
        <w:pStyle w:val="Heading2"/>
      </w:pPr>
      <w:r>
        <w:t>14.1 Update procedure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Record the current version and export/back up config\.env without placing it in source control.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Back up operational database data using the DBA-approved method.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Stop LSB-Go and replace only approved binaries/static assets; preserve runtime configuration.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Start the service and repeat health, browser, read, write, remote-client, and restart tests.</w:t>
      </w:r>
    </w:p>
    <w:p>
      <w:pPr>
        <w:pStyle w:val="WINumber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Retain a recoverable copy of the prior release until acceptance is complete.</w:t>
      </w:r>
    </w:p>
    <w:p>
      <w:r>
        <w:br w:type="page"/>
      </w:r>
    </w:p>
    <w:p>
      <w:pPr>
        <w:pStyle w:val="Heading1"/>
      </w:pPr>
      <w:r>
        <w:t>15. Troubleshooting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850"/>
        <w:gridCol w:w="4310"/>
      </w:tblGrid>
      <w:tr>
        <w:trPr>
          <w:tblHeader w:val="true"/>
        </w:trPr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Symptom</w:t>
            </w:r>
          </w:p>
        </w:tc>
        <w:tc>
          <w:tcPr>
            <w:tcW w:type="dxa" w:w="28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Likely cause</w:t>
            </w:r>
          </w:p>
        </w:tc>
        <w:tc>
          <w:tcPr>
            <w:tcW w:type="dxa" w:w="43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Action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Browser cannot connect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Process stopped, wrong address, firewall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Check service/process, /health locally, TCP 3001, then client DNS/routing.</w:t>
            </w:r>
          </w:p>
        </w:tc>
      </w:tr>
      <w:tr>
        <w:trPr/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First-run screen repeats</w:t>
            </w:r>
          </w:p>
        </w:tc>
        <w:tc>
          <w:tcPr>
            <w:tcW w:type="dxa" w:w="28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LSB_MODE unconfigured or config not writable/read</w:t>
            </w:r>
          </w:p>
        </w:tc>
        <w:tc>
          <w:tcPr>
            <w:tcW w:type="dxa" w:w="43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Stop app; verify config\.env path, permissions, and saved mode; restart.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API ERROR footer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One or more core API calls failed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Check /health, server logs, PostgreSQL reachability, table names, and credentials.</w:t>
            </w:r>
          </w:p>
        </w:tc>
      </w:tr>
      <w:tr>
        <w:trPr/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mssql unreachable</w:t>
            </w:r>
          </w:p>
        </w:tc>
        <w:tc>
          <w:tcPr>
            <w:tcW w:type="dxa" w:w="28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SQL network/login/TLS issue</w:t>
            </w:r>
          </w:p>
        </w:tc>
        <w:tc>
          <w:tcPr>
            <w:tcW w:type="dxa" w:w="43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Test TCP port; verify LSB_DB_*; check SQL logs and certificate settings.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Server exits on start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PostgreSQL connection failure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Validate DB_HOST/PORT/NAME/USER/PASS from the server and database permissions.</w:t>
            </w:r>
          </w:p>
        </w:tc>
      </w:tr>
      <w:tr>
        <w:trPr/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Blank page or static 404</w:t>
            </w:r>
          </w:p>
        </w:tc>
        <w:tc>
          <w:tcPr>
            <w:tcW w:type="dxa" w:w="28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Frontend assets absent or wrong working directory</w:t>
            </w:r>
          </w:p>
        </w:tc>
        <w:tc>
          <w:tcPr>
            <w:tcW w:type="dxa" w:w="43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Verify backend-go\static and service working directory; test in foreground.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Downtime save fails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Missing downtime table or permissions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Apply approved migration; verify DT_TABLE and INSERT/SELECT rights.</w:t>
            </w:r>
          </w:p>
        </w:tc>
      </w:tr>
      <w:tr>
        <w:trPr/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MARS tab fails</w:t>
            </w:r>
          </w:p>
        </w:tc>
        <w:tc>
          <w:tcPr>
            <w:tcW w:type="dxa" w:w="28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Expected dbo object/column mismatch</w:t>
            </w:r>
          </w:p>
        </w:tc>
        <w:tc>
          <w:tcPr>
            <w:tcW w:type="dxa" w:w="43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Have DBA map ProductionLog, ShippingLog, DowntimeLog or approved views.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Historical date does not change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Some handlers use server 'today'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Treat as a defect; verify endpoint supports date before relying on history.</w:t>
            </w:r>
          </w:p>
        </w:tc>
      </w:tr>
      <w:tr>
        <w:trPr/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Excel import fails</w:t>
            </w:r>
          </w:p>
        </w:tc>
        <w:tc>
          <w:tcPr>
            <w:tcW w:type="dxa" w:w="28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ODBC Driver/Python/dependency/path issue</w:t>
            </w:r>
          </w:p>
        </w:tc>
        <w:tc>
          <w:tcPr>
            <w:tcW w:type="dxa" w:w="43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Verify ODBC Driver 18, LSB_PYTHON, scripts\import_excel.py, .xlsx format, and logs.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Remote access fails only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CORS/subnet/firewall or name resolution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Verify CORS_SUBNET CIDR, inbound rule, client route, and server DNS.</w:t>
            </w:r>
          </w:p>
        </w:tc>
      </w:tr>
    </w:tbl>
    <w:p>
      <w:pPr>
        <w:spacing w:after="0"/>
      </w:pPr>
    </w:p>
    <w:p>
      <w:pPr>
        <w:pStyle w:val="Heading2"/>
      </w:pPr>
      <w:r>
        <w:t>15.1 Evidence to collect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Timestamp, client name/IP, application server name/IP, selected station/date, and exact action.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HTTP status and response from /health and the failing /api endpoint (remove credentials).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Relevant server log lines and Windows Event Viewer service messages.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Database error number/message and the object being queried; never capture passwords.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Screenshot of the symptom with confidential production data minimized.</w:t>
      </w:r>
    </w:p>
    <w:p>
      <w:pPr>
        <w:pStyle w:val="Heading1"/>
      </w:pPr>
      <w:r>
        <w:t>16. Security and Data Protection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Use unique service accounts and least privilege for each database.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Restrict config\.env ACLs; do not commit, email, or attach it to tickets.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Restrict TCP 3001 to the plant LAN; prefer HTTPS through an approved reverse proxy.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Patch Windows, browsers, PostgreSQL, SQL Server drivers, Go runtime/build tooling, and container images under change control.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Review OEE entries, issue creation, confirmations, and downtime writes for traceability.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Back up operational data and test recovery; do not use podman compose down -v unless deletion is intended and authorized.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Do not expose the local pgAdmin defaults beyond localhost; change all default development passwords.</w:t>
      </w:r>
    </w:p>
    <w:p>
      <w:r>
        <w:br w:type="page"/>
      </w:r>
    </w:p>
    <w:p>
      <w:pPr>
        <w:pStyle w:val="Heading1"/>
      </w:pPr>
      <w:r>
        <w:t>17. Local Development with Podman</w:t>
      </w:r>
    </w:p>
    <w:p>
      <w:r>
        <w:t>The repository includes a PostgreSQL 17 and pgAdmin overlay for local development. Because the base compose file currently references a missing backend-java directory, use the database-only command first and resolve the compose dependency before attempting the full stack.</w:t>
      </w:r>
    </w:p>
    <w:p>
      <w:pPr>
        <w:pStyle w:val="CodeBlock"/>
        <w:shd w:fill="12324A"/>
      </w:pPr>
      <w:r>
        <w:rPr>
          <w:rFonts w:ascii="Consolas" w:hAnsi="Consolas"/>
          <w:color w:val="DDE7EF"/>
          <w:sz w:val="16"/>
        </w:rPr>
        <w:t>podman compose -f docker-compose.yml -f docker-compose.local-db.yml up -d postgres pgadmin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Service</w:t>
            </w:r>
          </w:p>
        </w:tc>
        <w:tc>
          <w:tcPr>
            <w:tcW w:type="dxa" w:w="3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Local address</w:t>
            </w:r>
          </w:p>
        </w:tc>
        <w:tc>
          <w:tcPr>
            <w:tcW w:type="dxa" w:w="4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Notes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pgAdmin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http://localhost:5050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Bound to loopback only</w:t>
            </w:r>
          </w:p>
        </w:tc>
      </w:tr>
      <w:tr>
        <w:trPr/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PostgreSQL from Windows</w:t>
            </w:r>
          </w:p>
        </w:tc>
        <w:tc>
          <w:tcPr>
            <w:tcW w:type="dxa" w:w="3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localhost:55432</w:t>
            </w:r>
          </w:p>
        </w:tc>
        <w:tc>
          <w:tcPr>
            <w:tcW w:type="dxa" w:w="4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Container port 5432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PostgreSQL in compose network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postgres:5432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Use service name as host</w:t>
            </w:r>
          </w:p>
        </w:tc>
      </w:tr>
      <w:tr>
        <w:trPr/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Go API (when available)</w:t>
            </w:r>
          </w:p>
        </w:tc>
        <w:tc>
          <w:tcPr>
            <w:tcW w:type="dxa" w:w="3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http://localhost:3001</w:t>
            </w:r>
          </w:p>
        </w:tc>
        <w:tc>
          <w:tcPr>
            <w:tcW w:type="dxa" w:w="4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Base API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Vite frontend (when available)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http://localhost:5173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Development UI</w:t>
            </w:r>
          </w:p>
        </w:tc>
      </w:tr>
    </w:tbl>
    <w:p>
      <w:pPr>
        <w:spacing w:after="0"/>
      </w:pPr>
    </w:p>
    <w:p>
      <w:pPr>
        <w:pStyle w:val="Callout"/>
        <w:shd w:fill="FCEBE9"/>
        <w:pBdr>
          <w:left w:val="single" w:sz="18" w:space="8" w:color="A33A32"/>
        </w:pBdr>
      </w:pPr>
      <w:r>
        <w:rPr>
          <w:rFonts w:ascii="Calibri" w:hAnsi="Calibri"/>
          <w:b/>
          <w:color w:val="A33A32"/>
          <w:sz w:val="19"/>
        </w:rPr>
        <w:t xml:space="preserve">DATA LOSS  </w:t>
      </w:r>
      <w:r>
        <w:rPr>
          <w:rFonts w:ascii="Calibri" w:hAnsi="Calibri"/>
          <w:color w:val="202A33"/>
          <w:sz w:val="19"/>
        </w:rPr>
        <w:t>The lsb-postgres-data volume preserves local data. Do not run a compose down command with -v unless you are intentionally deleting the database and have an approved backup.</w:t>
      </w:r>
    </w:p>
    <w:p>
      <w:pPr>
        <w:pStyle w:val="Heading1"/>
      </w:pPr>
      <w:r>
        <w:t>18. Final Go-Live Sign-Off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460"/>
        <w:gridCol w:w="3300"/>
      </w:tblGrid>
      <w:tr>
        <w:trPr>
          <w:tblHeader w:val="true"/>
        </w:trPr>
        <w:tc>
          <w:tcPr>
            <w:tcW w:type="dxa" w:w="2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Approval</w:t>
            </w:r>
          </w:p>
        </w:tc>
        <w:tc>
          <w:tcPr>
            <w:tcW w:type="dxa" w:w="3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Name / date</w:t>
            </w:r>
          </w:p>
        </w:tc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Signature</w:t>
            </w:r>
          </w:p>
        </w:tc>
      </w:tr>
      <w:tr>
        <w:trPr/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Plant IT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</w:r>
          </w:p>
        </w:tc>
      </w:tr>
      <w:tr>
        <w:trPr/>
        <w:tc>
          <w:tcPr>
            <w:tcW w:type="dxa" w:w="2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Database administrator</w:t>
            </w:r>
          </w:p>
        </w:tc>
        <w:tc>
          <w:tcPr>
            <w:tcW w:type="dxa" w:w="34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</w:r>
          </w:p>
        </w:tc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</w:r>
          </w:p>
        </w:tc>
      </w:tr>
      <w:tr>
        <w:trPr/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Cybersecurity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</w:r>
          </w:p>
        </w:tc>
      </w:tr>
      <w:tr>
        <w:trPr/>
        <w:tc>
          <w:tcPr>
            <w:tcW w:type="dxa" w:w="2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Production owner</w:t>
            </w:r>
          </w:p>
        </w:tc>
        <w:tc>
          <w:tcPr>
            <w:tcW w:type="dxa" w:w="34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</w:r>
          </w:p>
        </w:tc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</w:r>
          </w:p>
        </w:tc>
      </w:tr>
      <w:tr>
        <w:trPr/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Quality / maintenance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</w:r>
          </w:p>
        </w:tc>
      </w:tr>
    </w:tbl>
    <w:p>
      <w:pPr>
        <w:spacing w:after="0"/>
      </w:pP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All Section 13 gaps have documented disposition.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Section 9 tests pass from both server and remote plant client.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Backup, rollback, support owner, and maintenance window are recorded.</w:t>
      </w:r>
    </w:p>
    <w:p>
      <w:pPr>
        <w:pStyle w:val="WIBullet"/>
        <w:spacing w:after="80" w:line="300" w:lineRule="auto"/>
        <w:ind w:left="540" w:hanging="271"/>
      </w:pPr>
      <w:r>
        <w:rPr>
          <w:rFonts w:ascii="Calibri" w:hAnsi="Calibri"/>
          <w:color w:val="202A33"/>
          <w:sz w:val="22"/>
        </w:rPr>
        <w:t>Operators have completed demo-mode training before live write access.</w:t>
      </w:r>
    </w:p>
    <w:p>
      <w:pPr>
        <w:pStyle w:val="Heading1"/>
      </w:pPr>
      <w:r>
        <w:t>Appendix A - Repository Sources Used</w:t>
      </w:r>
    </w:p>
    <w:p>
      <w:pPr>
        <w:pStyle w:val="Source"/>
      </w:pPr>
      <w:r>
        <w:rPr>
          <w:rFonts w:ascii="Calibri" w:hAnsi="Calibri"/>
          <w:color w:val="5B6872"/>
          <w:sz w:val="17"/>
        </w:rPr>
        <w:t>DEPLOYMENT.md - Windows service and deployment commands</w:t>
      </w:r>
    </w:p>
    <w:p>
      <w:pPr>
        <w:pStyle w:val="Source"/>
      </w:pPr>
      <w:r>
        <w:rPr>
          <w:rFonts w:ascii="Calibri" w:hAnsi="Calibri"/>
          <w:color w:val="5B6872"/>
          <w:sz w:val="17"/>
        </w:rPr>
        <w:t>LOCAL_DATABASE.md - Podman PostgreSQL and pgAdmin workflow</w:t>
      </w:r>
    </w:p>
    <w:p>
      <w:pPr>
        <w:pStyle w:val="Source"/>
      </w:pPr>
      <w:r>
        <w:rPr>
          <w:rFonts w:ascii="Calibri" w:hAnsi="Calibri"/>
          <w:color w:val="5B6872"/>
          <w:sz w:val="17"/>
        </w:rPr>
        <w:t>USER_GUIDE.md - User roles, tab descriptions, and alert behavior</w:t>
      </w:r>
    </w:p>
    <w:p>
      <w:pPr>
        <w:pStyle w:val="Source"/>
      </w:pPr>
      <w:r>
        <w:rPr>
          <w:rFonts w:ascii="Calibri" w:hAnsi="Calibri"/>
          <w:color w:val="5B6872"/>
          <w:sz w:val="17"/>
        </w:rPr>
        <w:t>config/.env.example - Current runtime variable names</w:t>
      </w:r>
    </w:p>
    <w:p>
      <w:pPr>
        <w:pStyle w:val="Source"/>
      </w:pPr>
      <w:r>
        <w:rPr>
          <w:rFonts w:ascii="Calibri" w:hAnsi="Calibri"/>
          <w:color w:val="5B6872"/>
          <w:sz w:val="17"/>
        </w:rPr>
        <w:t>frontend/src/App.jsx - Tabs, date navigation, refresh interval, and status behavior</w:t>
      </w:r>
    </w:p>
    <w:p>
      <w:pPr>
        <w:pStyle w:val="Source"/>
      </w:pPr>
      <w:r>
        <w:rPr>
          <w:rFonts w:ascii="Calibri" w:hAnsi="Calibri"/>
          <w:color w:val="5B6872"/>
          <w:sz w:val="17"/>
        </w:rPr>
        <w:t>frontend/src/components/SetupScreen.jsx - First-run workflow and connection fields</w:t>
      </w:r>
    </w:p>
    <w:p>
      <w:pPr>
        <w:pStyle w:val="Source"/>
      </w:pPr>
      <w:r>
        <w:rPr>
          <w:rFonts w:ascii="Calibri" w:hAnsi="Calibri"/>
          <w:color w:val="5B6872"/>
          <w:sz w:val="17"/>
        </w:rPr>
        <w:t>frontend/src/api/client.js - Frontend endpoint contracts</w:t>
      </w:r>
    </w:p>
    <w:p>
      <w:pPr>
        <w:pStyle w:val="Source"/>
      </w:pPr>
      <w:r>
        <w:rPr>
          <w:rFonts w:ascii="Calibri" w:hAnsi="Calibri"/>
          <w:color w:val="5B6872"/>
          <w:sz w:val="17"/>
        </w:rPr>
        <w:t>backend-go/main.go and backend-go/setup.go - Live server routes and database configuration</w:t>
      </w:r>
    </w:p>
    <w:p>
      <w:pPr>
        <w:pStyle w:val="Source"/>
      </w:pPr>
      <w:r>
        <w:rPr>
          <w:rFonts w:ascii="Calibri" w:hAnsi="Calibri"/>
          <w:color w:val="5B6872"/>
          <w:sz w:val="17"/>
        </w:rPr>
        <w:t>backend-go/db/schema.sql - Operational schema currently provided</w:t>
      </w:r>
    </w:p>
    <w:p>
      <w:pPr>
        <w:pStyle w:val="Source"/>
      </w:pPr>
      <w:r>
        <w:rPr>
          <w:rFonts w:ascii="Calibri" w:hAnsi="Calibri"/>
          <w:color w:val="5B6872"/>
          <w:sz w:val="17"/>
        </w:rPr>
        <w:t>backend-go/handlers/*.go - Production, issue, downtime, health, and MARS query behavior</w:t>
      </w:r>
    </w:p>
    <w:p>
      <w:pPr>
        <w:pStyle w:val="Source"/>
      </w:pPr>
      <w:r>
        <w:rPr>
          <w:rFonts w:ascii="Calibri" w:hAnsi="Calibri"/>
          <w:color w:val="5B6872"/>
          <w:sz w:val="17"/>
        </w:rPr>
        <w:t>exe/main.go and internal/deployment/deployment.go - Standalone executable modes and setup behavior</w:t>
      </w:r>
    </w:p>
    <w:p>
      <w:pPr>
        <w:pStyle w:val="Source"/>
      </w:pPr>
      <w:r>
        <w:rPr>
          <w:rFonts w:ascii="Calibri" w:hAnsi="Calibri"/>
          <w:color w:val="5B6872"/>
          <w:sz w:val="17"/>
        </w:rPr>
        <w:t>docker-compose*.yml and Makefile - Local build and container topology</w:t>
      </w:r>
    </w:p>
    <w:p>
      <w:r>
        <w:br w:type="page"/>
      </w:r>
    </w:p>
    <w:p>
      <w:pPr>
        <w:pStyle w:val="Heading1"/>
      </w:pPr>
      <w:r>
        <w:t>Appendix B - Detailed Troubleshooting Runbook</w:t>
      </w:r>
    </w:p>
    <w:p>
      <w:r>
        <w:t>Use this runbook when the dashboard, API, database connection, service, or data-entry function is not working as expected. Perform checks in order and stop when the cause is identified.</w:t>
      </w:r>
    </w:p>
    <w:p>
      <w:pPr>
        <w:pStyle w:val="Callout"/>
        <w:shd w:fill="FFF4D6"/>
        <w:pBdr>
          <w:left w:val="single" w:sz="18" w:space="8" w:color="9A6700"/>
        </w:pBdr>
      </w:pPr>
      <w:r>
        <w:rPr>
          <w:rFonts w:ascii="Calibri" w:hAnsi="Calibri"/>
          <w:b/>
          <w:color w:val="9A6700"/>
          <w:sz w:val="19"/>
        </w:rPr>
        <w:t xml:space="preserve">SAFETY FIRST  </w:t>
      </w:r>
      <w:r>
        <w:rPr>
          <w:rFonts w:ascii="Calibri" w:hAnsi="Calibri"/>
          <w:color w:val="202A33"/>
          <w:sz w:val="19"/>
        </w:rPr>
        <w:t>Do not restart production equipment, modify PLC/robot settings, change database schemas, delete data, disable security controls, or reboot shared plant infrastructure under this application troubleshooting procedure.</w:t>
      </w:r>
    </w:p>
    <w:p>
      <w:pPr>
        <w:pStyle w:val="Heading2"/>
      </w:pPr>
      <w:r>
        <w:t>B.1 Classify the impact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70"/>
        <w:gridCol w:w="369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Priority</w:t>
            </w:r>
          </w:p>
        </w:tc>
        <w:tc>
          <w:tcPr>
            <w:tcW w:type="dxa" w:w="377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Example</w:t>
            </w:r>
          </w:p>
        </w:tc>
        <w:tc>
          <w:tcPr>
            <w:tcW w:type="dxa" w:w="369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Immediate response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P1 - Plant impact</w:t>
            </w:r>
          </w:p>
        </w:tc>
        <w:tc>
          <w:tcPr>
            <w:tcW w:type="dxa" w:w="37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Dashboard action could affect safety, production data integrity, or multiple lines; suspected compromise</w:t>
            </w:r>
          </w:p>
        </w:tc>
        <w:tc>
          <w:tcPr>
            <w:tcW w:type="dxa" w:w="3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Stop write actions, preserve evidence, notify Plant IT and production leadership immediately.</w:t>
            </w:r>
          </w:p>
        </w:tc>
      </w:tr>
      <w:tr>
        <w:tc>
          <w:tcPr>
            <w:tcW w:type="dxa" w:w="19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P2 - Major</w:t>
            </w:r>
          </w:p>
        </w:tc>
        <w:tc>
          <w:tcPr>
            <w:tcW w:type="dxa" w:w="377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All users cannot connect, service is down, or live data is unavailable</w:t>
            </w:r>
          </w:p>
        </w:tc>
        <w:tc>
          <w:tcPr>
            <w:tcW w:type="dxa" w:w="369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Begin server/network checks; escalate if not restored within the site target.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P3 - Limited</w:t>
            </w:r>
          </w:p>
        </w:tc>
        <w:tc>
          <w:tcPr>
            <w:tcW w:type="dxa" w:w="37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One tab, station, user, or write action fails</w:t>
            </w:r>
          </w:p>
        </w:tc>
        <w:tc>
          <w:tcPr>
            <w:tcW w:type="dxa" w:w="3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Capture exact scope; compare a working station/client; troubleshoot the affected layer.</w:t>
            </w:r>
          </w:p>
        </w:tc>
      </w:tr>
      <w:tr>
        <w:tc>
          <w:tcPr>
            <w:tcW w:type="dxa" w:w="19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P4 - Minor</w:t>
            </w:r>
          </w:p>
        </w:tc>
        <w:tc>
          <w:tcPr>
            <w:tcW w:type="dxa" w:w="377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Cosmetic, printing, or historical-view issue with no operational impact</w:t>
            </w:r>
          </w:p>
        </w:tc>
        <w:tc>
          <w:tcPr>
            <w:tcW w:type="dxa" w:w="369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Record defect and workaround; schedule correction under change control.</w:t>
            </w:r>
          </w:p>
        </w:tc>
      </w:tr>
    </w:tbl>
    <w:p>
      <w:pPr>
        <w:spacing w:after="0"/>
      </w:pPr>
    </w:p>
    <w:p>
      <w:pPr>
        <w:pStyle w:val="Heading2"/>
      </w:pPr>
      <w:r>
        <w:t>B.2 First 10-minute response</w:t>
      </w:r>
    </w:p>
    <w:p>
      <w:pPr>
        <w:pStyle w:val="WINumber"/>
      </w:pPr>
      <w:r>
        <w:rPr>
          <w:rFonts w:ascii="Calibri" w:hAnsi="Calibri"/>
          <w:color w:val="202A33"/>
          <w:sz w:val="22"/>
        </w:rPr>
        <w:t>Record the time, affected user/device, URL, selected station/date, visible error, and the last known working time.</w:t>
      </w:r>
    </w:p>
    <w:p>
      <w:pPr>
        <w:pStyle w:val="WINumber"/>
      </w:pPr>
      <w:r>
        <w:rPr>
          <w:rFonts w:ascii="Calibri" w:hAnsi="Calibri"/>
          <w:color w:val="202A33"/>
          <w:sz w:val="22"/>
        </w:rPr>
        <w:t>Check whether the issue affects one browser, one workstation, one station, or every user.</w:t>
      </w:r>
    </w:p>
    <w:p>
      <w:pPr>
        <w:pStyle w:val="WINumber"/>
      </w:pPr>
      <w:r>
        <w:rPr>
          <w:rFonts w:ascii="Calibri" w:hAnsi="Calibri"/>
          <w:color w:val="202A33"/>
          <w:sz w:val="22"/>
        </w:rPr>
        <w:t>Do not repeatedly submit Confirm, Raise Issue, Downtime, or OEE forms; duplicate writes may occur even when the screen reports an error.</w:t>
      </w:r>
    </w:p>
    <w:p>
      <w:pPr>
        <w:pStyle w:val="WINumber"/>
      </w:pPr>
      <w:r>
        <w:rPr>
          <w:rFonts w:ascii="Calibri" w:hAnsi="Calibri"/>
          <w:color w:val="202A33"/>
          <w:sz w:val="22"/>
        </w:rPr>
        <w:t>Open http://&lt;server&gt;:3001/health and capture the response.</w:t>
      </w:r>
    </w:p>
    <w:p>
      <w:pPr>
        <w:pStyle w:val="WINumber"/>
      </w:pPr>
      <w:r>
        <w:rPr>
          <w:rFonts w:ascii="Calibri" w:hAnsi="Calibri"/>
          <w:color w:val="202A33"/>
          <w:sz w:val="22"/>
        </w:rPr>
        <w:t>On the server, check the LSB-Go service and whether TCP 3001 is listening.</w:t>
      </w:r>
    </w:p>
    <w:p>
      <w:pPr>
        <w:pStyle w:val="WINumber"/>
      </w:pPr>
      <w:r>
        <w:rPr>
          <w:rFonts w:ascii="Calibri" w:hAnsi="Calibri"/>
          <w:color w:val="202A33"/>
          <w:sz w:val="22"/>
        </w:rPr>
        <w:t>Check recent application logs before restarting anything.</w:t>
      </w:r>
    </w:p>
    <w:p>
      <w:pPr>
        <w:pStyle w:val="WINumber"/>
      </w:pPr>
      <w:r>
        <w:rPr>
          <w:rFonts w:ascii="Calibri" w:hAnsi="Calibri"/>
          <w:color w:val="202A33"/>
          <w:sz w:val="22"/>
        </w:rPr>
        <w:t>If read-only pages work, test PostgreSQL and SQL Server separately to identify the failing data layer.</w:t>
      </w:r>
    </w:p>
    <w:p>
      <w:pPr>
        <w:pStyle w:val="WINumber"/>
      </w:pPr>
      <w:r>
        <w:rPr>
          <w:rFonts w:ascii="Calibri" w:hAnsi="Calibri"/>
          <w:color w:val="202A33"/>
          <w:sz w:val="22"/>
        </w:rPr>
        <w:t>Use a controlled restart only after evidence is captured and only when operational ownership permits it.</w:t>
      </w:r>
    </w:p>
    <w:p>
      <w:pPr>
        <w:pStyle w:val="CodeBlock"/>
        <w:shd w:fill="12324A"/>
      </w:pPr>
      <w:r>
        <w:rPr>
          <w:rFonts w:ascii="Consolas" w:hAnsi="Consolas"/>
          <w:color w:val="DDE7EF"/>
          <w:sz w:val="16"/>
        </w:rPr>
        <w:t>sc.exe query LSB-Go</w:t>
        <w:br/>
      </w:r>
      <w:r>
        <w:rPr>
          <w:rFonts w:ascii="Consolas" w:hAnsi="Consolas"/>
          <w:color w:val="DDE7EF"/>
          <w:sz w:val="16"/>
        </w:rPr>
        <w:t>Get-NetTCPConnection -LocalPort 3001 -State Listen -ErrorAction SilentlyContinue</w:t>
        <w:br/>
      </w:r>
      <w:r>
        <w:rPr>
          <w:rFonts w:ascii="Consolas" w:hAnsi="Consolas"/>
          <w:color w:val="DDE7EF"/>
          <w:sz w:val="16"/>
        </w:rPr>
        <w:t>Invoke-RestMethod http://localhost:3001/health</w:t>
      </w:r>
    </w:p>
    <w:p>
      <w:pPr>
        <w:pStyle w:val="Heading2"/>
      </w:pPr>
      <w:r>
        <w:t>B.3 Health-response interpretation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300"/>
        <w:gridCol w:w="3660"/>
      </w:tblGrid>
      <w:tr>
        <w:trPr>
          <w:tblHeader w:val="true"/>
        </w:trPr>
        <w:tc>
          <w:tcPr>
            <w:tcW w:type="dxa" w:w="24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Health result</w:t>
            </w:r>
          </w:p>
        </w:tc>
        <w:tc>
          <w:tcPr>
            <w:tcW w:type="dxa" w:w="33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Meaning</w:t>
            </w:r>
          </w:p>
        </w:tc>
        <w:tc>
          <w:tcPr>
            <w:tcW w:type="dxa" w:w="366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Next action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Connection refused / timeout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No listener, firewall, routing, or server unavailable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Check service, port listener, server IP/DNS, and firewall in that order.</w:t>
            </w:r>
          </w:p>
        </w:tc>
      </w:tr>
      <w:tr>
        <w:tc>
          <w:tcPr>
            <w:tcW w:type="dxa" w:w="24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status: unconfigured</w:t>
            </w:r>
          </w:p>
        </w:tc>
        <w:tc>
          <w:tcPr>
            <w:tcW w:type="dxa" w:w="33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LSB_MODE is missing/unconfigured or the wrong config file loaded</w:t>
            </w:r>
          </w:p>
        </w:tc>
        <w:tc>
          <w:tcPr>
            <w:tcW w:type="dxa" w:w="36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Verify config path and service working directory; do not enter secrets into the browser until deployment is validated.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status: ok; mode: mock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Application is serving simulated data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Use for training only. If live data is expected, stop and correct approved configuration.</w:t>
            </w:r>
          </w:p>
        </w:tc>
      </w:tr>
      <w:tr>
        <w:tc>
          <w:tcPr>
            <w:tcW w:type="dxa" w:w="24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status: ok; mode: production; mssql: unreachable</w:t>
            </w:r>
          </w:p>
        </w:tc>
        <w:tc>
          <w:tcPr>
            <w:tcW w:type="dxa" w:w="33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Web server is up but SQL Server connection is not healthy</w:t>
            </w:r>
          </w:p>
        </w:tc>
        <w:tc>
          <w:tcPr>
            <w:tcW w:type="dxa" w:w="36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Test SQL port/login/TLS and review server logs.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Health works; dashboard blank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Frontend static assets, cache, or JavaScript failure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Test static files, hard refresh, browser console, and service working directory.</w:t>
            </w:r>
          </w:p>
        </w:tc>
      </w:tr>
      <w:tr>
        <w:tc>
          <w:tcPr>
            <w:tcW w:type="dxa" w:w="24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Health works; API ERROR footer</w:t>
            </w:r>
          </w:p>
        </w:tc>
        <w:tc>
          <w:tcPr>
            <w:tcW w:type="dxa" w:w="33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At least one core data request failed</w:t>
            </w:r>
          </w:p>
        </w:tc>
        <w:tc>
          <w:tcPr>
            <w:tcW w:type="dxa" w:w="36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Call the failing /api endpoint directly and inspect database/log errors.</w:t>
            </w:r>
          </w:p>
        </w:tc>
      </w:tr>
    </w:tbl>
    <w:p>
      <w:pPr>
        <w:spacing w:after="0"/>
      </w:pPr>
    </w:p>
    <w:p>
      <w:pPr>
        <w:pStyle w:val="Heading2"/>
      </w:pPr>
      <w:r>
        <w:t>B.4 Service will not start</w:t>
      </w:r>
    </w:p>
    <w:p>
      <w:pPr>
        <w:pStyle w:val="WIBullet"/>
      </w:pPr>
      <w:r>
        <w:rPr>
          <w:rFonts w:ascii="Calibri" w:hAnsi="Calibri"/>
          <w:b/>
          <w:color w:val="202A33"/>
          <w:sz w:val="22"/>
        </w:rPr>
        <w:t xml:space="preserve">1. Confirm binary: </w:t>
      </w:r>
      <w:r>
        <w:rPr>
          <w:rFonts w:ascii="Calibri" w:hAnsi="Calibri"/>
          <w:color w:val="202A33"/>
          <w:sz w:val="22"/>
        </w:rPr>
        <w:t>backend-go\lsb-api.exe exists and is the intended live server build.</w:t>
      </w:r>
    </w:p>
    <w:p>
      <w:pPr>
        <w:pStyle w:val="WIBullet"/>
      </w:pPr>
      <w:r>
        <w:rPr>
          <w:rFonts w:ascii="Calibri" w:hAnsi="Calibri"/>
          <w:b/>
          <w:color w:val="202A33"/>
          <w:sz w:val="22"/>
        </w:rPr>
        <w:t xml:space="preserve">2. Confirm path: </w:t>
      </w:r>
      <w:r>
        <w:rPr>
          <w:rFonts w:ascii="Calibri" w:hAnsi="Calibri"/>
          <w:color w:val="202A33"/>
          <w:sz w:val="22"/>
        </w:rPr>
        <w:t>Run the executable manually from backend-go. Relative config/static paths can fail when launched by sc.exe.</w:t>
      </w:r>
    </w:p>
    <w:p>
      <w:pPr>
        <w:pStyle w:val="WIBullet"/>
      </w:pPr>
      <w:r>
        <w:rPr>
          <w:rFonts w:ascii="Calibri" w:hAnsi="Calibri"/>
          <w:b/>
          <w:color w:val="202A33"/>
          <w:sz w:val="22"/>
        </w:rPr>
        <w:t xml:space="preserve">3. Confirm port: </w:t>
      </w:r>
      <w:r>
        <w:rPr>
          <w:rFonts w:ascii="Calibri" w:hAnsi="Calibri"/>
          <w:color w:val="202A33"/>
          <w:sz w:val="22"/>
        </w:rPr>
        <w:t>Check whether another process already owns TCP 3001.</w:t>
      </w:r>
    </w:p>
    <w:p>
      <w:pPr>
        <w:pStyle w:val="WIBullet"/>
      </w:pPr>
      <w:r>
        <w:rPr>
          <w:rFonts w:ascii="Calibri" w:hAnsi="Calibri"/>
          <w:b/>
          <w:color w:val="202A33"/>
          <w:sz w:val="22"/>
        </w:rPr>
        <w:t xml:space="preserve">4. Confirm configuration: </w:t>
      </w:r>
      <w:r>
        <w:rPr>
          <w:rFonts w:ascii="Calibri" w:hAnsi="Calibri"/>
          <w:color w:val="202A33"/>
          <w:sz w:val="22"/>
        </w:rPr>
        <w:t>Verify config\.env exists, contains valid keys, and is readable by the service identity.</w:t>
      </w:r>
    </w:p>
    <w:p>
      <w:pPr>
        <w:pStyle w:val="WIBullet"/>
      </w:pPr>
      <w:r>
        <w:rPr>
          <w:rFonts w:ascii="Calibri" w:hAnsi="Calibri"/>
          <w:b/>
          <w:color w:val="202A33"/>
          <w:sz w:val="22"/>
        </w:rPr>
        <w:t xml:space="preserve">5. Confirm PostgreSQL: </w:t>
      </w:r>
      <w:r>
        <w:rPr>
          <w:rFonts w:ascii="Calibri" w:hAnsi="Calibri"/>
          <w:color w:val="202A33"/>
          <w:sz w:val="22"/>
        </w:rPr>
        <w:t>When DB_HOST is set, an unreachable PostgreSQL database can terminate the server during startup.</w:t>
      </w:r>
    </w:p>
    <w:p>
      <w:pPr>
        <w:pStyle w:val="WIBullet"/>
      </w:pPr>
      <w:r>
        <w:rPr>
          <w:rFonts w:ascii="Calibri" w:hAnsi="Calibri"/>
          <w:b/>
          <w:color w:val="202A33"/>
          <w:sz w:val="22"/>
        </w:rPr>
        <w:t xml:space="preserve">6. Check events/logs: </w:t>
      </w:r>
      <w:r>
        <w:rPr>
          <w:rFonts w:ascii="Calibri" w:hAnsi="Calibri"/>
          <w:color w:val="202A33"/>
          <w:sz w:val="22"/>
        </w:rPr>
        <w:t>Review configured LOG_FILE, console output, and Windows System/Application event logs.</w:t>
      </w:r>
    </w:p>
    <w:p>
      <w:pPr>
        <w:pStyle w:val="CodeBlock"/>
        <w:shd w:fill="12324A"/>
      </w:pPr>
      <w:r>
        <w:rPr>
          <w:rFonts w:ascii="Consolas" w:hAnsi="Consolas"/>
          <w:color w:val="DDE7EF"/>
          <w:sz w:val="16"/>
        </w:rPr>
        <w:t>sc.exe qc LSB-Go</w:t>
        <w:br/>
      </w:r>
      <w:r>
        <w:rPr>
          <w:rFonts w:ascii="Consolas" w:hAnsi="Consolas"/>
          <w:color w:val="DDE7EF"/>
          <w:sz w:val="16"/>
        </w:rPr>
        <w:t>sc.exe queryex LSB-Go</w:t>
        <w:br/>
      </w:r>
      <w:r>
        <w:rPr>
          <w:rFonts w:ascii="Consolas" w:hAnsi="Consolas"/>
          <w:color w:val="DDE7EF"/>
          <w:sz w:val="16"/>
        </w:rPr>
        <w:t>Get-Process -Id &lt;PID&gt; -ErrorAction SilentlyContinue</w:t>
        <w:br/>
      </w:r>
      <w:r>
        <w:rPr>
          <w:rFonts w:ascii="Consolas" w:hAnsi="Consolas"/>
          <w:color w:val="DDE7EF"/>
          <w:sz w:val="16"/>
        </w:rPr>
        <w:t>Get-NetTCPConnection -LocalPort 3001 -ErrorAction SilentlyContinue</w:t>
        <w:br/>
      </w:r>
      <w:r>
        <w:rPr>
          <w:rFonts w:ascii="Consolas" w:hAnsi="Consolas"/>
          <w:color w:val="DDE7EF"/>
          <w:sz w:val="16"/>
        </w:rPr>
        <w:t>Get-WinEvent -LogName System -MaxEvents 100 | Where-Object Message -Match 'LSB-Go'</w:t>
      </w:r>
    </w:p>
    <w:p>
      <w:pPr>
        <w:pStyle w:val="Callout"/>
        <w:shd w:fill="FFF4D6"/>
        <w:pBdr>
          <w:left w:val="single" w:sz="18" w:space="8" w:color="9A6700"/>
        </w:pBdr>
      </w:pPr>
      <w:r>
        <w:rPr>
          <w:rFonts w:ascii="Calibri" w:hAnsi="Calibri"/>
          <w:b/>
          <w:color w:val="9A6700"/>
          <w:sz w:val="19"/>
        </w:rPr>
        <w:t xml:space="preserve">RESTART LIMIT  </w:t>
      </w:r>
      <w:r>
        <w:rPr>
          <w:rFonts w:ascii="Calibri" w:hAnsi="Calibri"/>
          <w:color w:val="202A33"/>
          <w:sz w:val="19"/>
        </w:rPr>
        <w:t>If the service fails again after one controlled restart, stop retrying. Repeated restarts can overwrite useful logs and conceal the original failure.</w:t>
      </w:r>
    </w:p>
    <w:p>
      <w:pPr>
        <w:pStyle w:val="Heading2"/>
      </w:pPr>
      <w:r>
        <w:t>B.5 Browser or remote-access issue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50"/>
        <w:gridCol w:w="331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Check</w:t>
            </w:r>
          </w:p>
        </w:tc>
        <w:tc>
          <w:tcPr>
            <w:tcW w:type="dxa" w:w="395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How</w:t>
            </w:r>
          </w:p>
        </w:tc>
        <w:tc>
          <w:tcPr>
            <w:tcW w:type="dxa" w:w="331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Expected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Local server access</w:t>
            </w:r>
          </w:p>
        </w:tc>
        <w:tc>
          <w:tcPr>
            <w:tcW w:type="dxa" w:w="3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Open http://localhost:3001 on the server</w:t>
            </w:r>
          </w:p>
        </w:tc>
        <w:tc>
          <w:tcPr>
            <w:tcW w:type="dxa" w:w="3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Dashboard or health response loads</w:t>
            </w:r>
          </w:p>
        </w:tc>
      </w:tr>
      <w:tr>
        <w:tc>
          <w:tcPr>
            <w:tcW w:type="dxa" w:w="21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Name resolution</w:t>
            </w:r>
          </w:p>
        </w:tc>
        <w:tc>
          <w:tcPr>
            <w:tcW w:type="dxa" w:w="395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Resolve-DnsName &lt;server-name&gt;</w:t>
            </w:r>
          </w:p>
        </w:tc>
        <w:tc>
          <w:tcPr>
            <w:tcW w:type="dxa" w:w="331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Correct application-server IP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Port reachability</w:t>
            </w:r>
          </w:p>
        </w:tc>
        <w:tc>
          <w:tcPr>
            <w:tcW w:type="dxa" w:w="3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Test-NetConnection &lt;server&gt; -Port 3001</w:t>
            </w:r>
          </w:p>
        </w:tc>
        <w:tc>
          <w:tcPr>
            <w:tcW w:type="dxa" w:w="3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TcpTestSucceeded: True</w:t>
            </w:r>
          </w:p>
        </w:tc>
      </w:tr>
      <w:tr>
        <w:tc>
          <w:tcPr>
            <w:tcW w:type="dxa" w:w="21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Correct URL</w:t>
            </w:r>
          </w:p>
        </w:tc>
        <w:tc>
          <w:tcPr>
            <w:tcW w:type="dxa" w:w="395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Use http://server:3001 unless an HTTPS proxy is approved</w:t>
            </w:r>
          </w:p>
        </w:tc>
        <w:tc>
          <w:tcPr>
            <w:tcW w:type="dxa" w:w="331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No old hostname/port/bookmark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Browser cache</w:t>
            </w:r>
          </w:p>
        </w:tc>
        <w:tc>
          <w:tcPr>
            <w:tcW w:type="dxa" w:w="3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Use Ctrl+F5 or an InPrivate/InPrivate window</w:t>
            </w:r>
          </w:p>
        </w:tc>
        <w:tc>
          <w:tcPr>
            <w:tcW w:type="dxa" w:w="3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Current static assets load</w:t>
            </w:r>
          </w:p>
        </w:tc>
      </w:tr>
      <w:tr>
        <w:tc>
          <w:tcPr>
            <w:tcW w:type="dxa" w:w="21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CORS subnet</w:t>
            </w:r>
          </w:p>
        </w:tc>
        <w:tc>
          <w:tcPr>
            <w:tcW w:type="dxa" w:w="395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Review CORS_SUBNET in config</w:t>
            </w:r>
          </w:p>
        </w:tc>
        <w:tc>
          <w:tcPr>
            <w:tcW w:type="dxa" w:w="331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Client IP belongs to the approved CIDR</w:t>
            </w:r>
          </w:p>
        </w:tc>
      </w:tr>
    </w:tbl>
    <w:p>
      <w:pPr>
        <w:spacing w:after="0"/>
      </w:pPr>
    </w:p>
    <w:p>
      <w:pPr>
        <w:pStyle w:val="WIBullet"/>
      </w:pPr>
      <w:r>
        <w:rPr>
          <w:rFonts w:ascii="Calibri" w:hAnsi="Calibri"/>
          <w:color w:val="202A33"/>
          <w:sz w:val="22"/>
        </w:rPr>
        <w:t>If localhost works but remote clients fail, focus on Windows Firewall, network ACLs, DNS, CORS_SUBNET, and proxy configuration.</w:t>
      </w:r>
    </w:p>
    <w:p>
      <w:pPr>
        <w:pStyle w:val="WIBullet"/>
      </w:pPr>
      <w:r>
        <w:rPr>
          <w:rFonts w:ascii="Calibri" w:hAnsi="Calibri"/>
          <w:color w:val="202A33"/>
          <w:sz w:val="22"/>
        </w:rPr>
        <w:t>If one client fails and another works, compare URL, DNS result, browser extensions, proxy, certificate trust, and system time.</w:t>
      </w:r>
    </w:p>
    <w:p>
      <w:pPr>
        <w:pStyle w:val="WIBullet"/>
      </w:pPr>
      <w:r>
        <w:rPr>
          <w:rFonts w:ascii="Calibri" w:hAnsi="Calibri"/>
          <w:color w:val="202A33"/>
          <w:sz w:val="22"/>
        </w:rPr>
        <w:t>Do not disable the firewall as a test. Add or validate a narrowly scoped inbound rule for TCP 3001 from the plant subnet.</w:t>
      </w:r>
    </w:p>
    <w:p>
      <w:pPr>
        <w:pStyle w:val="Heading2"/>
      </w:pPr>
      <w:r>
        <w:t>B.6 PostgreSQL troubleshooting</w:t>
      </w:r>
    </w:p>
    <w:p>
      <w:pPr>
        <w:pStyle w:val="CodeBlock"/>
        <w:shd w:fill="12324A"/>
      </w:pPr>
      <w:r>
        <w:rPr>
          <w:rFonts w:ascii="Consolas" w:hAnsi="Consolas"/>
          <w:color w:val="DDE7EF"/>
          <w:sz w:val="16"/>
        </w:rPr>
        <w:t>Test-NetConnection POSTGRES01 -Port 5432</w:t>
        <w:br/>
      </w:r>
      <w:r>
        <w:rPr>
          <w:rFonts w:ascii="Consolas" w:hAnsi="Consolas"/>
          <w:color w:val="DDE7EF"/>
          <w:sz w:val="16"/>
        </w:rPr>
        <w:t>psql -h POSTGRES01 -p 5432 -U &lt;service_account&gt; -d lsb_oee -c 'select now();'</w:t>
        <w:br/>
      </w:r>
      <w:r>
        <w:rPr>
          <w:rFonts w:ascii="Consolas" w:hAnsi="Consolas"/>
          <w:color w:val="DDE7EF"/>
          <w:sz w:val="16"/>
        </w:rPr>
        <w:t>psql -h POSTGRES01 -p 5432 -U &lt;service_account&gt; -d lsb_oee -c '\dt'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Symptom</w:t>
            </w:r>
          </w:p>
        </w:tc>
        <w:tc>
          <w:tcPr>
            <w:tcW w:type="dxa" w:w="656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Check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Server exits at startup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Host/port/database/user/password, pg_hba.conf, listener, firewall, TLS policy, and service-account rights.</w:t>
            </w:r>
          </w:p>
        </w:tc>
      </w:tr>
      <w:tr>
        <w:tc>
          <w:tcPr>
            <w:tcW w:type="dxa" w:w="28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KPIs empty</w:t>
            </w:r>
          </w:p>
        </w:tc>
        <w:tc>
          <w:tcPr>
            <w:tcW w:type="dxa" w:w="65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production_log rows for the exact resource, shift_num, and server date; PROD_TABLE value; server time zone.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Issues fail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ISSUES_TABLE points to issues; required columns and SELECT/INSERT privileges exist.</w:t>
            </w:r>
          </w:p>
        </w:tc>
      </w:tr>
      <w:tr>
        <w:tc>
          <w:tcPr>
            <w:tcW w:type="dxa" w:w="28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Downtime fails</w:t>
            </w:r>
          </w:p>
        </w:tc>
        <w:tc>
          <w:tcPr>
            <w:tcW w:type="dxa" w:w="65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DT_TABLE exists with the columns documented in Section 6.1; SELECT/INSERT privileges are granted.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Confirm does not persist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UPDATE privilege, matching resource/shift/date/hour row, and OPERATOR_NAME configuration.</w:t>
            </w:r>
          </w:p>
        </w:tc>
      </w:tr>
      <w:tr>
        <w:tc>
          <w:tcPr>
            <w:tcW w:type="dxa" w:w="28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OEE save fails</w:t>
            </w:r>
          </w:p>
        </w:tc>
        <w:tc>
          <w:tcPr>
            <w:tcW w:type="dxa" w:w="65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oee_entries schema, numeric values, INSERT privilege, and database free space.</w:t>
            </w:r>
          </w:p>
        </w:tc>
      </w:tr>
    </w:tbl>
    <w:p>
      <w:pPr>
        <w:spacing w:after="0"/>
      </w:pPr>
    </w:p>
    <w:p>
      <w:pPr>
        <w:pStyle w:val="Callout"/>
        <w:shd w:fill="EAF6FA"/>
        <w:pBdr>
          <w:left w:val="single" w:sz="18" w:space="8" w:color="00A6C8"/>
        </w:pBdr>
      </w:pPr>
      <w:r>
        <w:rPr>
          <w:rFonts w:ascii="Calibri" w:hAnsi="Calibri"/>
          <w:b/>
          <w:color w:val="00A6C8"/>
          <w:sz w:val="19"/>
        </w:rPr>
        <w:t xml:space="preserve">TIME ALIGNMENT  </w:t>
      </w:r>
      <w:r>
        <w:rPr>
          <w:rFonts w:ascii="Calibri" w:hAnsi="Calibri"/>
          <w:color w:val="202A33"/>
          <w:sz w:val="19"/>
        </w:rPr>
        <w:t>Several handlers use the application server's current date instead of the selected browser date. Verify Windows time, time zone, database time, and event timestamps when today's data appears empty.</w:t>
      </w:r>
    </w:p>
    <w:p>
      <w:pPr>
        <w:pStyle w:val="Heading2"/>
      </w:pPr>
      <w:r>
        <w:t>B.7 SQL Server / MARS troubleshooting</w:t>
      </w:r>
    </w:p>
    <w:p>
      <w:pPr>
        <w:pStyle w:val="CodeBlock"/>
        <w:shd w:fill="12324A"/>
      </w:pPr>
      <w:r>
        <w:rPr>
          <w:rFonts w:ascii="Consolas" w:hAnsi="Consolas"/>
          <w:color w:val="DDE7EF"/>
          <w:sz w:val="16"/>
        </w:rPr>
        <w:t>Test-NetConnection SQLSERVER01 -Port 1433</w:t>
        <w:br/>
      </w:r>
      <w:r>
        <w:rPr>
          <w:rFonts w:ascii="Consolas" w:hAnsi="Consolas"/>
          <w:color w:val="DDE7EF"/>
          <w:sz w:val="16"/>
        </w:rPr>
        <w:t>Invoke-Sqlcmd -ServerInstance 'SQLSERVER01,1433' -Database 'MARS_PROD' -Query 'SELECT GETDATE();'</w:t>
      </w:r>
    </w:p>
    <w:p>
      <w:pPr>
        <w:pStyle w:val="WIBullet"/>
      </w:pPr>
      <w:r>
        <w:rPr>
          <w:rFonts w:ascii="Calibri" w:hAnsi="Calibri"/>
          <w:color w:val="202A33"/>
          <w:sz w:val="22"/>
        </w:rPr>
        <w:t>Verify LSB_DB_SERVER, LSB_DB_PORT, LSB_DB_NAME, and LSB_DB_USER. Never print or paste LSB_DB_PASSWORD into a ticket.</w:t>
      </w:r>
    </w:p>
    <w:p>
      <w:pPr>
        <w:pStyle w:val="WIBullet"/>
      </w:pPr>
      <w:r>
        <w:rPr>
          <w:rFonts w:ascii="Calibri" w:hAnsi="Calibri"/>
          <w:color w:val="202A33"/>
          <w:sz w:val="22"/>
        </w:rPr>
        <w:t>Confirm SQL authentication is enabled when a SQL login is used and that the login is mapped to the target database.</w:t>
      </w:r>
    </w:p>
    <w:p>
      <w:pPr>
        <w:pStyle w:val="WIBullet"/>
      </w:pPr>
      <w:r>
        <w:rPr>
          <w:rFonts w:ascii="Calibri" w:hAnsi="Calibri"/>
          <w:color w:val="202A33"/>
          <w:sz w:val="22"/>
        </w:rPr>
        <w:t>Review encryption and certificate errors. TrustServerCertificate=true is a temporary compatibility setting, not a substitute for managed certificates.</w:t>
      </w:r>
    </w:p>
    <w:p>
      <w:pPr>
        <w:pStyle w:val="WIBullet"/>
      </w:pPr>
      <w:r>
        <w:rPr>
          <w:rFonts w:ascii="Calibri" w:hAnsi="Calibri"/>
          <w:color w:val="202A33"/>
          <w:sz w:val="22"/>
        </w:rPr>
        <w:t>Confirm approved objects and columns exist: dbo.ProductionLog, dbo.ShippingLog, dbo.DowntimeLog, and their referenced fields.</w:t>
      </w:r>
    </w:p>
    <w:p>
      <w:pPr>
        <w:pStyle w:val="WIBullet"/>
      </w:pPr>
      <w:r>
        <w:rPr>
          <w:rFonts w:ascii="Calibri" w:hAnsi="Calibri"/>
          <w:color w:val="202A33"/>
          <w:sz w:val="22"/>
        </w:rPr>
        <w:t>Run queries with the same least-privilege account as the application. A DBA/sysadmin test can hide missing runtime permissions.</w:t>
      </w:r>
    </w:p>
    <w:p>
      <w:pPr>
        <w:pStyle w:val="WIBullet"/>
      </w:pPr>
      <w:r>
        <w:rPr>
          <w:rFonts w:ascii="Calibri" w:hAnsi="Calibri"/>
          <w:color w:val="202A33"/>
          <w:sz w:val="22"/>
        </w:rPr>
        <w:t>If queries are slow, record duration and execution plan with the DBA; do not add indexes directly in production under this work instruction.</w:t>
      </w:r>
    </w:p>
    <w:p>
      <w:pPr>
        <w:pStyle w:val="Heading2"/>
      </w:pPr>
      <w:r>
        <w:t>B.8 Function-specific issues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Function</w:t>
            </w:r>
          </w:p>
        </w:tc>
        <w:tc>
          <w:tcPr>
            <w:tcW w:type="dxa" w:w="686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Troubleshooting steps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Station selection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Confirm /api/stations returns expected identifiers. Compare identifier spelling/case with production_log and MARS data.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Historical view</w:t>
            </w:r>
          </w:p>
        </w:tc>
        <w:tc>
          <w:tcPr>
            <w:tcW w:type="dxa" w:w="68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Call endpoint with date parameter. If response still reflects today, record a defect; some current handlers ignore the selected date.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Alerts do not sound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Interact with the page once, allow audio/notification permission, confirm alert criteria, and check mute/device output.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Issue status/notes disappear</w:t>
            </w:r>
          </w:p>
        </w:tc>
        <w:tc>
          <w:tcPr>
            <w:tcW w:type="dxa" w:w="68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Current detail status and notes may use browser local storage. Check the same browser profile and confirm the official system of record.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Downtime action disappears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Category action text is browser-local. Confirm local storage is permitted and not cleared; record official action elsewhere.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Excel import fails</w:t>
            </w:r>
          </w:p>
        </w:tc>
        <w:tc>
          <w:tcPr>
            <w:tcW w:type="dxa" w:w="68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Use .xlsx under 50 MB; verify ODBC Driver 18, Python path, importer script, SQL permissions, and importer output.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Printing is incomplete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Use print preview, landscape when needed, 100% or Fit to page, and confirm browser headers/footers policy.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AI Health unavailable</w:t>
            </w:r>
          </w:p>
        </w:tc>
        <w:tc>
          <w:tcPr>
            <w:tcW w:type="dxa" w:w="68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Core dashboard can operate without LLM. Check LLM config/API key/network separately and do not expose the key.</w:t>
            </w:r>
          </w:p>
        </w:tc>
      </w:tr>
    </w:tbl>
    <w:p>
      <w:pPr>
        <w:spacing w:after="0"/>
      </w:pPr>
    </w:p>
    <w:p>
      <w:pPr>
        <w:pStyle w:val="Heading2"/>
      </w:pPr>
      <w:r>
        <w:t>B.9 Safe restart and recovery</w:t>
      </w:r>
    </w:p>
    <w:p>
      <w:pPr>
        <w:pStyle w:val="WINumber"/>
      </w:pPr>
      <w:r>
        <w:rPr>
          <w:rFonts w:ascii="Calibri" w:hAnsi="Calibri"/>
          <w:color w:val="202A33"/>
          <w:sz w:val="22"/>
        </w:rPr>
        <w:t>Tell the production supervisor that the dashboard will be unavailable and identify the temporary manual process.</w:t>
      </w:r>
    </w:p>
    <w:p>
      <w:pPr>
        <w:pStyle w:val="WINumber"/>
      </w:pPr>
      <w:r>
        <w:rPr>
          <w:rFonts w:ascii="Calibri" w:hAnsi="Calibri"/>
          <w:color w:val="202A33"/>
          <w:sz w:val="22"/>
        </w:rPr>
        <w:t>Capture /health, logs, service state, and the exact error before restart.</w:t>
      </w:r>
    </w:p>
    <w:p>
      <w:pPr>
        <w:pStyle w:val="WINumber"/>
      </w:pPr>
      <w:r>
        <w:rPr>
          <w:rFonts w:ascii="Calibri" w:hAnsi="Calibri"/>
          <w:color w:val="202A33"/>
          <w:sz w:val="22"/>
        </w:rPr>
        <w:t>Stop LSB-Go and verify TCP 3001 is no longer listening.</w:t>
      </w:r>
    </w:p>
    <w:p>
      <w:pPr>
        <w:pStyle w:val="WINumber"/>
      </w:pPr>
      <w:r>
        <w:rPr>
          <w:rFonts w:ascii="Calibri" w:hAnsi="Calibri"/>
          <w:color w:val="202A33"/>
          <w:sz w:val="22"/>
        </w:rPr>
        <w:t>Start LSB-Go once, then verify service state, port, /health, dashboard root, one read endpoint, and one approved write test.</w:t>
      </w:r>
    </w:p>
    <w:p>
      <w:pPr>
        <w:pStyle w:val="WINumber"/>
      </w:pPr>
      <w:r>
        <w:rPr>
          <w:rFonts w:ascii="Calibri" w:hAnsi="Calibri"/>
          <w:color w:val="202A33"/>
          <w:sz w:val="22"/>
        </w:rPr>
        <w:t>If the issue remains, stop. Restore the last approved binary/static package and preserved config, then repeat commissioning checks.</w:t>
      </w:r>
    </w:p>
    <w:p>
      <w:pPr>
        <w:pStyle w:val="WINumber"/>
      </w:pPr>
      <w:r>
        <w:rPr>
          <w:rFonts w:ascii="Calibri" w:hAnsi="Calibri"/>
          <w:color w:val="202A33"/>
          <w:sz w:val="22"/>
        </w:rPr>
        <w:t>Reconcile any manual production, downtime, issue, or OEE records entered during the outage before closing the incident.</w:t>
      </w:r>
    </w:p>
    <w:p>
      <w:pPr>
        <w:pStyle w:val="CodeBlock"/>
        <w:shd w:fill="12324A"/>
      </w:pPr>
      <w:r>
        <w:rPr>
          <w:rFonts w:ascii="Consolas" w:hAnsi="Consolas"/>
          <w:color w:val="DDE7EF"/>
          <w:sz w:val="16"/>
        </w:rPr>
        <w:t>net stop LSB-Go</w:t>
        <w:br/>
      </w:r>
      <w:r>
        <w:rPr>
          <w:rFonts w:ascii="Consolas" w:hAnsi="Consolas"/>
          <w:color w:val="DDE7EF"/>
          <w:sz w:val="16"/>
        </w:rPr>
        <w:t>Get-NetTCPConnection -LocalPort 3001 -ErrorAction SilentlyContinue</w:t>
        <w:br/>
      </w:r>
      <w:r>
        <w:rPr>
          <w:rFonts w:ascii="Consolas" w:hAnsi="Consolas"/>
          <w:color w:val="DDE7EF"/>
          <w:sz w:val="16"/>
        </w:rPr>
        <w:t>net start LSB-Go</w:t>
        <w:br/>
      </w:r>
      <w:r>
        <w:rPr>
          <w:rFonts w:ascii="Consolas" w:hAnsi="Consolas"/>
          <w:color w:val="DDE7EF"/>
          <w:sz w:val="16"/>
        </w:rPr>
        <w:t>sc.exe query LSB-Go</w:t>
        <w:br/>
      </w:r>
      <w:r>
        <w:rPr>
          <w:rFonts w:ascii="Consolas" w:hAnsi="Consolas"/>
          <w:color w:val="DDE7EF"/>
          <w:sz w:val="16"/>
        </w:rPr>
        <w:t>Invoke-RestMethod http://localhost:3001/health</w:t>
      </w:r>
    </w:p>
    <w:p>
      <w:pPr>
        <w:pStyle w:val="Heading2"/>
      </w:pPr>
      <w:r>
        <w:t>B.10 When to escalate</w:t>
      </w:r>
    </w:p>
    <w:p>
      <w:pPr>
        <w:pStyle w:val="WIBullet"/>
      </w:pPr>
      <w:r>
        <w:rPr>
          <w:rFonts w:ascii="Calibri" w:hAnsi="Calibri"/>
          <w:color w:val="202A33"/>
          <w:sz w:val="22"/>
        </w:rPr>
        <w:t>Any safety concern, suspected cybersecurity event, unauthorized data exposure, or unexpected write to MARS/production data.</w:t>
      </w:r>
    </w:p>
    <w:p>
      <w:pPr>
        <w:pStyle w:val="WIBullet"/>
      </w:pPr>
      <w:r>
        <w:rPr>
          <w:rFonts w:ascii="Calibri" w:hAnsi="Calibri"/>
          <w:color w:val="202A33"/>
          <w:sz w:val="22"/>
        </w:rPr>
        <w:t>Repeated service crash, database corruption/error, disk-full condition, or failed rollback.</w:t>
      </w:r>
    </w:p>
    <w:p>
      <w:pPr>
        <w:pStyle w:val="WIBullet"/>
      </w:pPr>
      <w:r>
        <w:rPr>
          <w:rFonts w:ascii="Calibri" w:hAnsi="Calibri"/>
          <w:color w:val="202A33"/>
          <w:sz w:val="22"/>
        </w:rPr>
        <w:t>Multiple lines affected, no reliable manual fallback, or outage beyond the site's response target.</w:t>
      </w:r>
    </w:p>
    <w:p>
      <w:pPr>
        <w:pStyle w:val="WIBullet"/>
      </w:pPr>
      <w:r>
        <w:rPr>
          <w:rFonts w:ascii="Calibri" w:hAnsi="Calibri"/>
          <w:color w:val="202A33"/>
          <w:sz w:val="22"/>
        </w:rPr>
        <w:t>Schema/object mismatch requiring database modification, new firewall exposure, certificate change, or elevated privileges.</w:t>
      </w:r>
    </w:p>
    <w:p>
      <w:pPr>
        <w:pStyle w:val="WIBullet"/>
      </w:pPr>
      <w:r>
        <w:rPr>
          <w:rFonts w:ascii="Calibri" w:hAnsi="Calibri"/>
          <w:color w:val="202A33"/>
          <w:sz w:val="22"/>
        </w:rPr>
        <w:t>Evidence that displayed production, quality, downtime, shipping, or OEE values are inaccurate.</w:t>
      </w:r>
    </w:p>
    <w:p>
      <w:pPr>
        <w:pStyle w:val="Heading2"/>
      </w:pPr>
      <w:r>
        <w:t>B.11 Incident handoff template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Field</w:t>
            </w:r>
          </w:p>
        </w:tc>
        <w:tc>
          <w:tcPr>
            <w:tcW w:type="dxa" w:w="626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2324A"/>
                <w:sz w:val="18"/>
              </w:rPr>
              <w:t>Record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Incident number / priority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Start time / last known good</w:t>
            </w:r>
          </w:p>
        </w:tc>
        <w:tc>
          <w:tcPr>
            <w:tcW w:type="dxa" w:w="62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Reported by / contact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Affected users, lines, stations</w:t>
            </w:r>
          </w:p>
        </w:tc>
        <w:tc>
          <w:tcPr>
            <w:tcW w:type="dxa" w:w="62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Server / client / URL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Exact symptom and error</w:t>
            </w:r>
          </w:p>
        </w:tc>
        <w:tc>
          <w:tcPr>
            <w:tcW w:type="dxa" w:w="62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Health response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Service and port state</w:t>
            </w:r>
          </w:p>
        </w:tc>
        <w:tc>
          <w:tcPr>
            <w:tcW w:type="dxa" w:w="62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Database tests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Changes or restart performed</w:t>
            </w:r>
          </w:p>
        </w:tc>
        <w:tc>
          <w:tcPr>
            <w:tcW w:type="dxa" w:w="62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Workaround / production impact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Evidence location</w:t>
            </w:r>
          </w:p>
        </w:tc>
        <w:tc>
          <w:tcPr>
            <w:tcW w:type="dxa" w:w="62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Next owner / next action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02A33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Callout"/>
        <w:shd w:fill="FFF4D6"/>
        <w:pBdr>
          <w:left w:val="single" w:sz="18" w:space="8" w:color="9A6700"/>
        </w:pBdr>
      </w:pPr>
      <w:r>
        <w:rPr>
          <w:rFonts w:ascii="Calibri" w:hAnsi="Calibri"/>
          <w:b/>
          <w:color w:val="9A6700"/>
          <w:sz w:val="19"/>
        </w:rPr>
        <w:t xml:space="preserve">EVIDENCE RULE  </w:t>
      </w:r>
      <w:r>
        <w:rPr>
          <w:rFonts w:ascii="Calibri" w:hAnsi="Calibri"/>
          <w:color w:val="202A33"/>
          <w:sz w:val="19"/>
        </w:rPr>
        <w:t>Remove or mask passwords, API keys, connection strings, employee personal data, and confidential production details before sharing diagnostics outside the approved support group.</w:t>
      </w:r>
    </w:p>
    <w:p>
      <w:pPr>
        <w:spacing w:before="200"/>
      </w:pPr>
      <w:r>
        <w:rPr>
          <w:rFonts w:ascii="Calibri" w:hAnsi="Calibri"/>
          <w:i/>
          <w:color w:val="5B6872"/>
          <w:sz w:val="18"/>
        </w:rPr>
        <w:t>End of work instruction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B6872"/>
        <w:sz w:val="17"/>
      </w:rPr>
      <w:t xml:space="preserve">Internal operating guide  |  Page </w:t>
    </w:r>
    <w:r>
      <w:rPr>
        <w:rFonts w:ascii="Calibri" w:hAnsi="Calibri"/>
        <w:color w:val="5B6872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B6872"/>
        <w:sz w:val="17"/>
      </w:rPr>
      <w:t xml:space="preserve"> of </w:t>
    </w:r>
    <w:r>
      <w:rPr>
        <w:rFonts w:ascii="Calibri" w:hAnsi="Calibri"/>
        <w:color w:val="5B6872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872"/>
        <w:sz w:val="16"/>
      </w:rPr>
      <w:t>DRISHTI LINE SIDE BOARD  |  WORK INSTRUCTION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79A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79A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2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B687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IBullet">
    <w:name w:val="WI Bullet"/>
    <w:basedOn w:val="Normal"/>
    <w:pPr>
      <w:spacing w:after="80" w:line="300" w:lineRule="auto"/>
      <w:numPr>
        <w:ilvl w:val="0"/>
        <w:numId w:val="90"/>
      </w:numPr>
    </w:pPr>
    <w:rPr>
      <w:rFonts w:ascii="Calibri" w:hAnsi="Calibri"/>
      <w:sz w:val="22"/>
    </w:rPr>
  </w:style>
  <w:style w:type="paragraph" w:customStyle="1" w:styleId="WINumber">
    <w:name w:val="WI Number"/>
    <w:basedOn w:val="Normal"/>
    <w:pPr>
      <w:spacing w:after="80" w:line="300" w:lineRule="auto"/>
      <w:numPr>
        <w:ilvl w:val="0"/>
        <w:numId w:val="91"/>
      </w:numPr>
    </w:pPr>
    <w:rPr>
      <w:rFonts w:ascii="Calibri" w:hAnsi="Calibri"/>
      <w:sz w:val="22"/>
    </w:rPr>
  </w:style>
  <w:style w:type="paragraph" w:customStyle="1" w:styleId="Callout">
    <w:name w:val="Callout"/>
    <w:basedOn w:val="Normal"/>
    <w:pPr>
      <w:spacing w:before="120" w:after="160"/>
      <w:ind w:left="173" w:right="173"/>
    </w:pPr>
  </w:style>
  <w:style w:type="paragraph" w:customStyle="1" w:styleId="CodeBlock">
    <w:name w:val="Code Block"/>
    <w:pPr>
      <w:spacing w:before="80" w:after="160" w:line="240" w:lineRule="auto"/>
      <w:ind w:left="173" w:right="173"/>
    </w:pPr>
  </w:style>
  <w:style w:type="paragraph" w:customStyle="1" w:styleId="Source">
    <w:name w:val="Source"/>
    <w:pPr>
      <w:spacing w:after="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Drishti Line Side Board Work Instruction</dc:title>
  <dc:subject>Connection, deployment, operation, and detailed troubleshooting</dc:subject>
  <dc:creator>Plant IT / Cybersecurity</dc:creator>
  <cp:keywords>Drishti, Line Side Board, LSB, MES, SQL Server, PostgreSQL, work instruction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