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45B63" w14:textId="77777777" w:rsidR="00967A47" w:rsidRDefault="00382221">
      <w:pPr>
        <w:spacing w:before="240" w:after="80"/>
        <w:jc w:val="center"/>
      </w:pPr>
      <w:r>
        <w:rPr>
          <w:b/>
          <w:bCs/>
          <w:color w:val="0078D4"/>
          <w:sz w:val="40"/>
          <w:szCs w:val="40"/>
        </w:rPr>
        <w:t>Guidelines for CCL Timed Labs</w:t>
      </w:r>
    </w:p>
    <w:p w14:paraId="3242B12B" w14:textId="77777777" w:rsidR="00967A47" w:rsidRDefault="00382221">
      <w:pPr>
        <w:pBdr>
          <w:bottom w:val="single" w:sz="8" w:space="4" w:color="0078D4"/>
        </w:pBdr>
        <w:spacing w:after="400"/>
        <w:jc w:val="center"/>
      </w:pPr>
      <w:r>
        <w:rPr>
          <w:i/>
          <w:iCs/>
          <w:color w:val="555555"/>
        </w:rPr>
        <w:t>Cognizant Cloud Lab (</w:t>
      </w:r>
      <w:proofErr w:type="gramStart"/>
      <w:r>
        <w:rPr>
          <w:i/>
          <w:iCs/>
          <w:color w:val="555555"/>
        </w:rPr>
        <w:t>CCL) —</w:t>
      </w:r>
      <w:proofErr w:type="gramEnd"/>
      <w:r>
        <w:rPr>
          <w:i/>
          <w:iCs/>
          <w:color w:val="555555"/>
        </w:rPr>
        <w:t xml:space="preserve"> Usage Policy &amp; Access Instructions</w:t>
      </w:r>
    </w:p>
    <w:p w14:paraId="43938E0C" w14:textId="77777777" w:rsidR="00967A47" w:rsidRDefault="00967A47">
      <w:pPr>
        <w:spacing w:before="80" w:after="80"/>
      </w:pPr>
    </w:p>
    <w:p w14:paraId="0EBD2A85" w14:textId="77777777" w:rsidR="00967A47" w:rsidRDefault="00382221">
      <w:pPr>
        <w:pStyle w:val="Heading1"/>
        <w:pBdr>
          <w:bottom w:val="single" w:sz="6" w:space="4" w:color="0078D4"/>
        </w:pBdr>
      </w:pPr>
      <w:r>
        <w:rPr>
          <w:color w:val="0078D4"/>
        </w:rPr>
        <w:t>Overview</w:t>
      </w:r>
    </w:p>
    <w:p w14:paraId="0A14E0B9" w14:textId="77777777" w:rsidR="00967A47" w:rsidRDefault="00382221">
      <w:pPr>
        <w:spacing w:before="80" w:after="80"/>
      </w:pPr>
      <w:r>
        <w:t>The Cognizant Cloud Lab (CCL) is an in-house platform that provides learners with temporary, controlled access to cloud environments on AWS, Azure, and GCP for hands-on training and practice. Each lab session is time-bound to 2.5 hours and governed by strict security policies to ensure responsible and compliant usage.</w:t>
      </w:r>
    </w:p>
    <w:p w14:paraId="5DFDD9B8" w14:textId="77777777" w:rsidR="00967A47" w:rsidRDefault="00967A47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967A47" w14:paraId="17A46E41" w14:textId="77777777">
        <w:tc>
          <w:tcPr>
            <w:tcW w:w="0" w:type="auto"/>
            <w:gridSpan w:val="2"/>
            <w:tcBorders>
              <w:top w:val="single" w:sz="1" w:space="0" w:color="0078D4"/>
              <w:left w:val="single" w:sz="1" w:space="0" w:color="0078D4"/>
              <w:bottom w:val="single" w:sz="1" w:space="0" w:color="CCCCCC"/>
              <w:right w:val="single" w:sz="1" w:space="0" w:color="0078D4"/>
            </w:tcBorders>
            <w:shd w:val="clear" w:color="auto" w:fill="007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650BE" w14:textId="77777777" w:rsidR="00967A47" w:rsidRDefault="00382221">
            <w:r>
              <w:rPr>
                <w:b/>
                <w:bCs/>
                <w:color w:val="FFFFFF"/>
              </w:rPr>
              <w:t>Quick Reference</w:t>
            </w:r>
          </w:p>
        </w:tc>
      </w:tr>
      <w:tr w:rsidR="00967A47" w14:paraId="755CDAA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67661" w14:textId="77777777" w:rsidR="00967A47" w:rsidRDefault="00382221">
            <w:r>
              <w:rPr>
                <w:b/>
                <w:bCs/>
                <w:sz w:val="20"/>
                <w:szCs w:val="20"/>
              </w:rPr>
              <w:t>Lab Duration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814A5" w14:textId="77777777" w:rsidR="00967A47" w:rsidRDefault="00382221">
            <w:r>
              <w:rPr>
                <w:sz w:val="20"/>
                <w:szCs w:val="20"/>
              </w:rPr>
              <w:t>2.5 hours per session</w:t>
            </w:r>
          </w:p>
        </w:tc>
      </w:tr>
      <w:tr w:rsidR="00967A47" w14:paraId="60BD9A3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C206B" w14:textId="77777777" w:rsidR="00967A47" w:rsidRDefault="00382221">
            <w:r>
              <w:rPr>
                <w:b/>
                <w:bCs/>
                <w:sz w:val="20"/>
                <w:szCs w:val="20"/>
              </w:rPr>
              <w:t>AWS Region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458C0" w14:textId="77777777" w:rsidR="00967A47" w:rsidRDefault="00382221">
            <w:r>
              <w:rPr>
                <w:sz w:val="20"/>
                <w:szCs w:val="20"/>
              </w:rPr>
              <w:t>Ohio (us-east-2)</w:t>
            </w:r>
          </w:p>
        </w:tc>
      </w:tr>
      <w:tr w:rsidR="00967A47" w14:paraId="513320A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1E900" w14:textId="77777777" w:rsidR="00967A47" w:rsidRDefault="00382221">
            <w:r>
              <w:rPr>
                <w:b/>
                <w:bCs/>
                <w:sz w:val="20"/>
                <w:szCs w:val="20"/>
              </w:rPr>
              <w:t>Azure Region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4879B" w14:textId="77777777" w:rsidR="00967A47" w:rsidRDefault="00382221">
            <w:r>
              <w:rPr>
                <w:sz w:val="20"/>
                <w:szCs w:val="20"/>
              </w:rPr>
              <w:t>US Central</w:t>
            </w:r>
          </w:p>
        </w:tc>
      </w:tr>
      <w:tr w:rsidR="00967A47" w14:paraId="12CACB6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843E4" w14:textId="77777777" w:rsidR="00967A47" w:rsidRDefault="00382221">
            <w:r>
              <w:rPr>
                <w:b/>
                <w:bCs/>
                <w:sz w:val="20"/>
                <w:szCs w:val="20"/>
              </w:rPr>
              <w:t>Credential Delivery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15585" w14:textId="77777777" w:rsidR="00967A47" w:rsidRDefault="00382221">
            <w:r>
              <w:rPr>
                <w:sz w:val="20"/>
                <w:szCs w:val="20"/>
              </w:rPr>
              <w:t>Within 5–10 minutes via academy CCL mailbox</w:t>
            </w:r>
          </w:p>
        </w:tc>
      </w:tr>
      <w:tr w:rsidR="00967A47" w14:paraId="377CF60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9DA1B" w14:textId="77777777" w:rsidR="00967A47" w:rsidRDefault="00382221">
            <w:r>
              <w:rPr>
                <w:b/>
                <w:bCs/>
                <w:sz w:val="20"/>
                <w:szCs w:val="20"/>
              </w:rPr>
              <w:t>CCL Catalogue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0ED51" w14:textId="77777777" w:rsidR="00967A47" w:rsidRDefault="00382221">
            <w:r>
              <w:rPr>
                <w:sz w:val="20"/>
                <w:szCs w:val="20"/>
              </w:rPr>
              <w:t>cognizantonline.sharepoint.com (see link in Step 1)</w:t>
            </w:r>
          </w:p>
        </w:tc>
      </w:tr>
    </w:tbl>
    <w:p w14:paraId="4FF7F7FC" w14:textId="77777777" w:rsidR="00967A47" w:rsidRDefault="00967A47">
      <w:pPr>
        <w:spacing w:before="80" w:after="80"/>
      </w:pPr>
    </w:p>
    <w:p w14:paraId="76F15F47" w14:textId="77777777" w:rsidR="00967A47" w:rsidRDefault="00967A47">
      <w:pPr>
        <w:spacing w:before="80" w:after="80"/>
      </w:pPr>
    </w:p>
    <w:p w14:paraId="24E113BE" w14:textId="77777777" w:rsidR="00967A47" w:rsidRDefault="00382221">
      <w:pPr>
        <w:pStyle w:val="Heading1"/>
        <w:pBdr>
          <w:bottom w:val="single" w:sz="6" w:space="4" w:color="0078D4"/>
        </w:pBdr>
      </w:pPr>
      <w:r>
        <w:rPr>
          <w:color w:val="0078D4"/>
        </w:rPr>
        <w:t>Step-by-Step: Accessing Your CCL Lab</w:t>
      </w:r>
    </w:p>
    <w:p w14:paraId="69BF17B1" w14:textId="77777777" w:rsidR="00967A47" w:rsidRDefault="00382221">
      <w:pPr>
        <w:pStyle w:val="Heading2"/>
      </w:pPr>
      <w:r>
        <w:rPr>
          <w:color w:val="333333"/>
        </w:rPr>
        <w:t>Step 1 — Find Your Lab Code</w:t>
      </w:r>
    </w:p>
    <w:p w14:paraId="62FCDFEE" w14:textId="77777777" w:rsidR="00967A47" w:rsidRDefault="00382221">
      <w:pPr>
        <w:spacing w:before="80" w:after="80"/>
      </w:pPr>
      <w:r>
        <w:t>Access the CCL Catalogue using the link below to find the Lab Code for your course:</w:t>
      </w:r>
    </w:p>
    <w:p w14:paraId="1A278641" w14:textId="77777777" w:rsidR="00967A47" w:rsidRDefault="00382221">
      <w:pPr>
        <w:spacing w:before="60" w:after="120"/>
        <w:ind w:left="360"/>
      </w:pPr>
      <w:r>
        <w:rPr>
          <w:b/>
          <w:bCs/>
        </w:rPr>
        <w:t xml:space="preserve">CCL Catalogue: </w:t>
      </w:r>
      <w:r>
        <w:rPr>
          <w:color w:val="0078D4"/>
        </w:rPr>
        <w:t>https://cognizantonline.sharepoint.com/sites/Academy-cms/LS/MLCV-2026-6630/MLCV-2026-6630-CCL.xlsx</w:t>
      </w:r>
    </w:p>
    <w:p w14:paraId="79562874" w14:textId="77777777" w:rsidR="00967A47" w:rsidRDefault="00382221">
      <w:pPr>
        <w:spacing w:before="60" w:after="120"/>
        <w:ind w:left="360"/>
      </w:pPr>
      <w:r>
        <w:rPr>
          <w:i/>
          <w:iCs/>
          <w:color w:val="555555"/>
          <w:sz w:val="20"/>
          <w:szCs w:val="20"/>
        </w:rPr>
        <w:t>📌</w:t>
      </w:r>
      <w:r>
        <w:rPr>
          <w:i/>
          <w:iCs/>
          <w:color w:val="555555"/>
          <w:sz w:val="20"/>
          <w:szCs w:val="20"/>
        </w:rPr>
        <w:t xml:space="preserve"> Note: Copy and paste the link into your browser to open the catalogue. The catalogue lists all use cases and their corresponding Lab Codes (e.g., CTHCC350413).</w:t>
      </w:r>
    </w:p>
    <w:p w14:paraId="795AD6DC" w14:textId="77777777" w:rsidR="00967A47" w:rsidRDefault="00967A47">
      <w:pPr>
        <w:spacing w:before="80" w:after="80"/>
      </w:pPr>
    </w:p>
    <w:p w14:paraId="2CF1A557" w14:textId="4DA96B18" w:rsidR="00967A47" w:rsidRDefault="00382221">
      <w:pPr>
        <w:pStyle w:val="Heading2"/>
      </w:pPr>
      <w:r>
        <w:rPr>
          <w:color w:val="333333"/>
        </w:rPr>
        <w:t xml:space="preserve">Step 2 — Register on </w:t>
      </w:r>
      <w:r w:rsidR="00963C5A">
        <w:rPr>
          <w:color w:val="333333"/>
        </w:rPr>
        <w:t>Learn</w:t>
      </w:r>
      <w:r>
        <w:rPr>
          <w:color w:val="333333"/>
        </w:rPr>
        <w:t xml:space="preserve"> &amp; Receive Credentials</w:t>
      </w:r>
    </w:p>
    <w:p w14:paraId="4D60D857" w14:textId="04F8DB59" w:rsidR="00967A47" w:rsidRDefault="00382221">
      <w:pPr>
        <w:pStyle w:val="ListParagraph"/>
        <w:numPr>
          <w:ilvl w:val="0"/>
          <w:numId w:val="2"/>
        </w:numPr>
        <w:spacing w:before="80" w:after="80"/>
      </w:pPr>
      <w:r>
        <w:t xml:space="preserve">Search for your Lab Code on </w:t>
      </w:r>
      <w:hyperlink r:id="rId5" w:history="1">
        <w:r w:rsidR="00963C5A" w:rsidRPr="00963C5A">
          <w:rPr>
            <w:rStyle w:val="Hyperlink"/>
          </w:rPr>
          <w:t>Learn</w:t>
        </w:r>
      </w:hyperlink>
      <w:r w:rsidR="00963C5A">
        <w:t xml:space="preserve"> </w:t>
      </w:r>
      <w:r>
        <w:t>and register for the activity.</w:t>
      </w:r>
    </w:p>
    <w:p w14:paraId="1758645D" w14:textId="77777777" w:rsidR="00967A47" w:rsidRDefault="00382221">
      <w:pPr>
        <w:pStyle w:val="ListParagraph"/>
        <w:numPr>
          <w:ilvl w:val="0"/>
          <w:numId w:val="2"/>
        </w:numPr>
        <w:spacing w:before="80" w:after="80"/>
      </w:pPr>
      <w:r>
        <w:t>You will receive an email from the academy CCL mailbox with your login credentials within 5 to 10 minutes.</w:t>
      </w:r>
    </w:p>
    <w:p w14:paraId="350F06B2" w14:textId="77777777" w:rsidR="00967A47" w:rsidRDefault="00382221">
      <w:pPr>
        <w:pStyle w:val="ListParagraph"/>
        <w:numPr>
          <w:ilvl w:val="0"/>
          <w:numId w:val="2"/>
        </w:numPr>
        <w:spacing w:before="80" w:after="80"/>
      </w:pPr>
      <w:r>
        <w:t>If you have previously registered for the same activity, click 'Cancel Registration' first, then re-register to generate new credentials.</w:t>
      </w:r>
    </w:p>
    <w:p w14:paraId="1C80BC5F" w14:textId="77777777" w:rsidR="00967A47" w:rsidRDefault="00967A47">
      <w:pPr>
        <w:spacing w:before="80" w:after="80"/>
      </w:pPr>
    </w:p>
    <w:p w14:paraId="11C75CF6" w14:textId="77777777" w:rsidR="00967A47" w:rsidRDefault="00382221">
      <w:pPr>
        <w:spacing w:before="100" w:after="100"/>
      </w:pPr>
      <w:r>
        <w:rPr>
          <w:noProof/>
        </w:rPr>
        <w:lastRenderedPageBreak/>
        <w:drawing>
          <wp:inline distT="0" distB="0" distL="0" distR="0" wp14:anchorId="360428B4" wp14:editId="589A57EE">
            <wp:extent cx="5486400" cy="24669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5F1AE" w14:textId="77777777" w:rsidR="00967A47" w:rsidRDefault="00382221">
      <w:pPr>
        <w:spacing w:before="100" w:after="100"/>
      </w:pPr>
      <w:r>
        <w:rPr>
          <w:noProof/>
        </w:rPr>
        <w:drawing>
          <wp:inline distT="0" distB="0" distL="0" distR="0" wp14:anchorId="342C3DCC" wp14:editId="204B8A03">
            <wp:extent cx="5486400" cy="2647950"/>
            <wp:effectExtent l="0" t="0" r="0" b="0"/>
            <wp:docPr id="1427018999" name="Picture 14270189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56F6A" w14:textId="77777777" w:rsidR="00967A47" w:rsidRDefault="00382221">
      <w:pPr>
        <w:spacing w:before="100" w:after="100"/>
      </w:pPr>
      <w:r>
        <w:rPr>
          <w:noProof/>
        </w:rPr>
        <w:drawing>
          <wp:inline distT="0" distB="0" distL="0" distR="0" wp14:anchorId="0CFA52D6" wp14:editId="7A4882A0">
            <wp:extent cx="5486400" cy="2009775"/>
            <wp:effectExtent l="0" t="0" r="0" b="0"/>
            <wp:docPr id="631000545" name="Picture 6310005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FE8C2" w14:textId="77777777" w:rsidR="00967A47" w:rsidRDefault="00382221">
      <w:pPr>
        <w:spacing w:before="100" w:after="100"/>
      </w:pPr>
      <w:r>
        <w:rPr>
          <w:noProof/>
        </w:rPr>
        <w:lastRenderedPageBreak/>
        <w:drawing>
          <wp:inline distT="0" distB="0" distL="0" distR="0" wp14:anchorId="4AC83EBE" wp14:editId="7F1BDA5C">
            <wp:extent cx="5486400" cy="2286000"/>
            <wp:effectExtent l="0" t="0" r="0" b="0"/>
            <wp:docPr id="2008908319" name="Picture 20089083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13D9B" w14:textId="77777777" w:rsidR="00967A47" w:rsidRDefault="00382221">
      <w:pPr>
        <w:spacing w:before="100" w:after="100"/>
      </w:pPr>
      <w:r>
        <w:rPr>
          <w:noProof/>
        </w:rPr>
        <w:drawing>
          <wp:inline distT="0" distB="0" distL="0" distR="0" wp14:anchorId="6A94E55E" wp14:editId="6D30415B">
            <wp:extent cx="5486400" cy="2286000"/>
            <wp:effectExtent l="0" t="0" r="0" b="0"/>
            <wp:docPr id="395859335" name="Picture 3958593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54910" w14:textId="77777777" w:rsidR="00967A47" w:rsidRDefault="00967A47">
      <w:pPr>
        <w:spacing w:before="80" w:after="80"/>
      </w:pPr>
    </w:p>
    <w:p w14:paraId="1B20B7EB" w14:textId="77777777" w:rsidR="00967A47" w:rsidRDefault="00382221">
      <w:pPr>
        <w:spacing w:before="80" w:after="120"/>
      </w:pPr>
      <w:r>
        <w:t xml:space="preserve">Once registration is complete, click </w:t>
      </w:r>
      <w:r>
        <w:rPr>
          <w:b/>
          <w:bCs/>
        </w:rPr>
        <w:t>Register</w:t>
      </w:r>
      <w:r>
        <w:t>. Your credentials will be emailed within 5–10 minutes.</w:t>
      </w:r>
    </w:p>
    <w:p w14:paraId="513C6253" w14:textId="77777777" w:rsidR="00967A47" w:rsidRDefault="00967A47">
      <w:pPr>
        <w:spacing w:before="80" w:after="80"/>
      </w:pPr>
    </w:p>
    <w:p w14:paraId="1494ED96" w14:textId="77777777" w:rsidR="00967A47" w:rsidRDefault="00382221">
      <w:pPr>
        <w:pStyle w:val="Heading2"/>
      </w:pPr>
      <w:r>
        <w:rPr>
          <w:color w:val="333333"/>
        </w:rPr>
        <w:t>Step 3 — Download Use Case Files</w:t>
      </w:r>
    </w:p>
    <w:p w14:paraId="306B4865" w14:textId="469E9973" w:rsidR="00967A47" w:rsidRDefault="00382221">
      <w:pPr>
        <w:spacing w:before="80" w:after="80"/>
      </w:pPr>
      <w:r>
        <w:t xml:space="preserve">Click the Start button on </w:t>
      </w:r>
      <w:r w:rsidR="00963C5A">
        <w:t>Learn</w:t>
      </w:r>
      <w:r>
        <w:t xml:space="preserve"> to download the use case document for your respective course code. Follow the steps below to access pinned attachments within the PDF:</w:t>
      </w:r>
    </w:p>
    <w:p w14:paraId="1EC50750" w14:textId="77777777" w:rsidR="00967A47" w:rsidRDefault="00382221">
      <w:pPr>
        <w:pStyle w:val="ListParagraph"/>
        <w:numPr>
          <w:ilvl w:val="0"/>
          <w:numId w:val="2"/>
        </w:numPr>
        <w:spacing w:before="80" w:after="80"/>
      </w:pPr>
      <w:r>
        <w:t>Open a new tab in the Microsoft Edge browser.</w:t>
      </w:r>
    </w:p>
    <w:p w14:paraId="07B63985" w14:textId="77777777" w:rsidR="00967A47" w:rsidRDefault="00382221">
      <w:pPr>
        <w:pStyle w:val="ListParagraph"/>
        <w:numPr>
          <w:ilvl w:val="0"/>
          <w:numId w:val="2"/>
        </w:numPr>
        <w:spacing w:before="80" w:after="80"/>
      </w:pPr>
      <w:r>
        <w:t>Click the three-dot menu (⋯) on the top right and select Extensions.</w:t>
      </w:r>
    </w:p>
    <w:p w14:paraId="74C9524B" w14:textId="77777777" w:rsidR="00967A47" w:rsidRDefault="00382221">
      <w:pPr>
        <w:pStyle w:val="ListParagraph"/>
        <w:numPr>
          <w:ilvl w:val="0"/>
          <w:numId w:val="2"/>
        </w:numPr>
        <w:spacing w:before="80" w:after="80"/>
      </w:pPr>
      <w:r>
        <w:t>Click Manage Extensions and search for 'PDF reader'.</w:t>
      </w:r>
    </w:p>
    <w:p w14:paraId="6A67032D" w14:textId="77777777" w:rsidR="00967A47" w:rsidRDefault="00382221">
      <w:pPr>
        <w:pStyle w:val="ListParagraph"/>
        <w:numPr>
          <w:ilvl w:val="0"/>
          <w:numId w:val="2"/>
        </w:numPr>
        <w:spacing w:before="80" w:after="80"/>
      </w:pPr>
      <w:r>
        <w:t>Select 'PDF Reader and Editor' from the results and click Get to install it.</w:t>
      </w:r>
    </w:p>
    <w:p w14:paraId="0CF1BFF9" w14:textId="77777777" w:rsidR="00967A47" w:rsidRDefault="00382221">
      <w:pPr>
        <w:pStyle w:val="ListParagraph"/>
        <w:numPr>
          <w:ilvl w:val="0"/>
          <w:numId w:val="2"/>
        </w:numPr>
        <w:spacing w:before="80" w:after="80"/>
      </w:pPr>
      <w:r>
        <w:t>Once installed, open the use case document in the PDF reader extension and double-click the pinned attachment to download it.</w:t>
      </w:r>
    </w:p>
    <w:p w14:paraId="315E7924" w14:textId="77777777" w:rsidR="00967A47" w:rsidRDefault="00382221">
      <w:pPr>
        <w:spacing w:before="60" w:after="120"/>
        <w:ind w:left="360"/>
      </w:pPr>
      <w:r>
        <w:rPr>
          <w:i/>
          <w:iCs/>
          <w:color w:val="555555"/>
          <w:sz w:val="20"/>
          <w:szCs w:val="20"/>
        </w:rPr>
        <w:t>📌</w:t>
      </w:r>
      <w:r>
        <w:rPr>
          <w:i/>
          <w:iCs/>
          <w:color w:val="555555"/>
          <w:sz w:val="20"/>
          <w:szCs w:val="20"/>
        </w:rPr>
        <w:t xml:space="preserve"> Note: It is strongly recommended to use Microsoft Edge or Internet Explorer on your organization-issued laptop to open lab files. Google Chrome is not supported. This also applies to </w:t>
      </w:r>
      <w:proofErr w:type="spellStart"/>
      <w:r>
        <w:rPr>
          <w:i/>
          <w:iCs/>
          <w:color w:val="555555"/>
          <w:sz w:val="20"/>
          <w:szCs w:val="20"/>
        </w:rPr>
        <w:t>Kpoint</w:t>
      </w:r>
      <w:proofErr w:type="spellEnd"/>
      <w:r>
        <w:rPr>
          <w:i/>
          <w:iCs/>
          <w:color w:val="555555"/>
          <w:sz w:val="20"/>
          <w:szCs w:val="20"/>
        </w:rPr>
        <w:t xml:space="preserve"> videos.</w:t>
      </w:r>
    </w:p>
    <w:p w14:paraId="105A3113" w14:textId="77777777" w:rsidR="00967A47" w:rsidRDefault="00967A47">
      <w:pPr>
        <w:spacing w:before="80" w:after="80"/>
      </w:pPr>
    </w:p>
    <w:p w14:paraId="6F1954F4" w14:textId="77777777" w:rsidR="00967A47" w:rsidRDefault="00967A47">
      <w:pPr>
        <w:spacing w:before="80" w:after="80"/>
      </w:pPr>
    </w:p>
    <w:p w14:paraId="39DD178B" w14:textId="77777777" w:rsidR="00967A47" w:rsidRDefault="00382221">
      <w:pPr>
        <w:pStyle w:val="Heading1"/>
        <w:pBdr>
          <w:bottom w:val="single" w:sz="6" w:space="4" w:color="0078D4"/>
        </w:pBdr>
      </w:pPr>
      <w:r>
        <w:rPr>
          <w:color w:val="0078D4"/>
        </w:rPr>
        <w:lastRenderedPageBreak/>
        <w:t>Usage Rules &amp; Restrictions</w:t>
      </w:r>
    </w:p>
    <w:p w14:paraId="71DCEF8F" w14:textId="77777777" w:rsidR="00967A47" w:rsidRDefault="00382221">
      <w:pPr>
        <w:pStyle w:val="Heading2"/>
      </w:pPr>
      <w:r>
        <w:rPr>
          <w:color w:val="333333"/>
        </w:rPr>
        <w:t>Device &amp; File Access</w:t>
      </w:r>
    </w:p>
    <w:p w14:paraId="43DF2667" w14:textId="77777777" w:rsidR="00967A47" w:rsidRDefault="00382221">
      <w:pPr>
        <w:pStyle w:val="ListParagraph"/>
        <w:numPr>
          <w:ilvl w:val="0"/>
          <w:numId w:val="3"/>
        </w:numPr>
        <w:spacing w:before="60" w:after="60"/>
      </w:pPr>
      <w:r>
        <w:rPr>
          <w:color w:val="000000"/>
        </w:rPr>
        <w:t>You cannot access or download lab files from a personal laptop. Only organization-issued devices are permitted.</w:t>
      </w:r>
    </w:p>
    <w:p w14:paraId="62D11528" w14:textId="77777777" w:rsidR="00967A47" w:rsidRDefault="00382221">
      <w:pPr>
        <w:pStyle w:val="ListParagraph"/>
        <w:numPr>
          <w:ilvl w:val="0"/>
          <w:numId w:val="3"/>
        </w:numPr>
        <w:spacing w:before="60" w:after="60"/>
      </w:pPr>
      <w:r>
        <w:rPr>
          <w:color w:val="000000"/>
        </w:rPr>
        <w:t>Always use Microsoft Edge or Internet Explorer on your organization-issued laptop; do not use Google Chrome.</w:t>
      </w:r>
    </w:p>
    <w:p w14:paraId="0A259446" w14:textId="77777777" w:rsidR="00967A47" w:rsidRDefault="00967A47">
      <w:pPr>
        <w:spacing w:before="80" w:after="80"/>
      </w:pPr>
    </w:p>
    <w:p w14:paraId="5EB5F4C1" w14:textId="77777777" w:rsidR="00967A47" w:rsidRDefault="00382221">
      <w:pPr>
        <w:pStyle w:val="Heading2"/>
      </w:pPr>
      <w:r>
        <w:rPr>
          <w:color w:val="333333"/>
        </w:rPr>
        <w:t>IAM &amp; Roles</w:t>
      </w:r>
    </w:p>
    <w:p w14:paraId="057B7A37" w14:textId="77777777" w:rsidR="00967A47" w:rsidRDefault="00382221">
      <w:pPr>
        <w:pStyle w:val="ListParagraph"/>
        <w:numPr>
          <w:ilvl w:val="0"/>
          <w:numId w:val="3"/>
        </w:numPr>
        <w:spacing w:before="60" w:after="60"/>
      </w:pPr>
      <w:r>
        <w:rPr>
          <w:color w:val="000000"/>
        </w:rPr>
        <w:t>IAM role and policy creation is restricted. You are not permitted to create new roles or policies.</w:t>
      </w:r>
    </w:p>
    <w:p w14:paraId="6D0C4B3F" w14:textId="77777777" w:rsidR="00967A47" w:rsidRDefault="00382221">
      <w:pPr>
        <w:pStyle w:val="ListParagraph"/>
        <w:numPr>
          <w:ilvl w:val="0"/>
          <w:numId w:val="3"/>
        </w:numPr>
        <w:spacing w:before="60" w:after="60"/>
      </w:pPr>
      <w:r>
        <w:rPr>
          <w:color w:val="000000"/>
        </w:rPr>
        <w:t>When attaching roles to resources, select an existing role with the prefix "CCL" (e.g., CCL-EC2-Role for EC2 instances).</w:t>
      </w:r>
    </w:p>
    <w:p w14:paraId="0BAFA3BB" w14:textId="77777777" w:rsidR="00967A47" w:rsidRDefault="00967A47">
      <w:pPr>
        <w:spacing w:before="80" w:after="80"/>
      </w:pPr>
    </w:p>
    <w:p w14:paraId="6C28E983" w14:textId="77777777" w:rsidR="00967A47" w:rsidRDefault="00382221">
      <w:pPr>
        <w:pStyle w:val="Heading2"/>
      </w:pPr>
      <w:r>
        <w:rPr>
          <w:color w:val="333333"/>
        </w:rPr>
        <w:t>Region Restrictions</w:t>
      </w:r>
    </w:p>
    <w:p w14:paraId="789349B6" w14:textId="77777777" w:rsidR="00967A47" w:rsidRDefault="00382221">
      <w:pPr>
        <w:pStyle w:val="ListParagraph"/>
        <w:numPr>
          <w:ilvl w:val="0"/>
          <w:numId w:val="3"/>
        </w:numPr>
        <w:spacing w:before="60" w:after="60"/>
      </w:pPr>
      <w:r>
        <w:rPr>
          <w:color w:val="000000"/>
        </w:rPr>
        <w:t>For AWS, all resources must be created in the Ohio (us-east-2) region only.</w:t>
      </w:r>
    </w:p>
    <w:p w14:paraId="457FC686" w14:textId="77777777" w:rsidR="00967A47" w:rsidRDefault="00382221">
      <w:pPr>
        <w:pStyle w:val="ListParagraph"/>
        <w:numPr>
          <w:ilvl w:val="0"/>
          <w:numId w:val="3"/>
        </w:numPr>
        <w:spacing w:before="60" w:after="60"/>
      </w:pPr>
      <w:r>
        <w:rPr>
          <w:color w:val="000000"/>
        </w:rPr>
        <w:t>For Azure, all resources must be created in the US Central region only.</w:t>
      </w:r>
    </w:p>
    <w:p w14:paraId="51EFE2D0" w14:textId="77777777" w:rsidR="00967A47" w:rsidRDefault="00382221">
      <w:pPr>
        <w:pStyle w:val="ListParagraph"/>
        <w:numPr>
          <w:ilvl w:val="0"/>
          <w:numId w:val="3"/>
        </w:numPr>
        <w:spacing w:before="60" w:after="60"/>
      </w:pPr>
      <w:r>
        <w:rPr>
          <w:color w:val="000000"/>
        </w:rPr>
        <w:t>Attempting to create resources in other regions will result in an error — this is enforced at the CCL Admin level.</w:t>
      </w:r>
    </w:p>
    <w:p w14:paraId="7ADD211F" w14:textId="77777777" w:rsidR="00967A47" w:rsidRDefault="00382221">
      <w:pPr>
        <w:pStyle w:val="ListParagraph"/>
        <w:numPr>
          <w:ilvl w:val="0"/>
          <w:numId w:val="3"/>
        </w:numPr>
        <w:spacing w:before="60" w:after="60"/>
      </w:pPr>
      <w:r>
        <w:rPr>
          <w:color w:val="000000"/>
        </w:rPr>
        <w:t>You will be logged in using your Employee ID.</w:t>
      </w:r>
    </w:p>
    <w:p w14:paraId="104CA11E" w14:textId="77777777" w:rsidR="00967A47" w:rsidRDefault="00967A47">
      <w:pPr>
        <w:spacing w:before="80" w:after="80"/>
      </w:pPr>
    </w:p>
    <w:p w14:paraId="66CDC34E" w14:textId="77777777" w:rsidR="00967A47" w:rsidRPr="00963C5A" w:rsidRDefault="00382221">
      <w:pPr>
        <w:pStyle w:val="Heading2"/>
        <w:rPr>
          <w:color w:val="C00000"/>
        </w:rPr>
      </w:pPr>
      <w:r w:rsidRPr="00963C5A">
        <w:rPr>
          <w:color w:val="C00000"/>
        </w:rPr>
        <w:t>Network / Security Group Rules</w:t>
      </w:r>
    </w:p>
    <w:p w14:paraId="7ECA6525" w14:textId="77777777" w:rsidR="00967A47" w:rsidRDefault="00382221">
      <w:pPr>
        <w:pStyle w:val="ListParagraph"/>
        <w:numPr>
          <w:ilvl w:val="0"/>
          <w:numId w:val="3"/>
        </w:numPr>
        <w:spacing w:before="60" w:after="60"/>
      </w:pPr>
      <w:r>
        <w:rPr>
          <w:color w:val="000000"/>
        </w:rPr>
        <w:t>When configuring inbound and outbound security group rules, always select 'My IP' as the source.</w:t>
      </w:r>
    </w:p>
    <w:p w14:paraId="3597262B" w14:textId="77777777" w:rsidR="00967A47" w:rsidRDefault="00382221">
      <w:pPr>
        <w:pStyle w:val="ListParagraph"/>
        <w:numPr>
          <w:ilvl w:val="0"/>
          <w:numId w:val="3"/>
        </w:numPr>
        <w:spacing w:before="60" w:after="60"/>
      </w:pPr>
      <w:r>
        <w:rPr>
          <w:color w:val="000000"/>
        </w:rPr>
        <w:t xml:space="preserve">Do not open ports to 0.0.0.0/0 (all </w:t>
      </w:r>
      <w:proofErr w:type="gramStart"/>
      <w:r>
        <w:rPr>
          <w:color w:val="000000"/>
        </w:rPr>
        <w:t>traffic) —</w:t>
      </w:r>
      <w:proofErr w:type="gramEnd"/>
      <w:r>
        <w:rPr>
          <w:color w:val="000000"/>
        </w:rPr>
        <w:t xml:space="preserve"> </w:t>
      </w:r>
      <w:r w:rsidRPr="00963C5A">
        <w:rPr>
          <w:color w:val="C00000"/>
        </w:rPr>
        <w:t>this is a security violation</w:t>
      </w:r>
      <w:r>
        <w:rPr>
          <w:color w:val="000000"/>
        </w:rPr>
        <w:t>.</w:t>
      </w:r>
    </w:p>
    <w:p w14:paraId="029FFE7D" w14:textId="77777777" w:rsidR="00967A47" w:rsidRDefault="00967A47">
      <w:pPr>
        <w:spacing w:before="80" w:after="80"/>
      </w:pPr>
    </w:p>
    <w:p w14:paraId="4EF2C419" w14:textId="77777777" w:rsidR="00967A47" w:rsidRDefault="00382221">
      <w:pPr>
        <w:spacing w:before="100" w:after="100"/>
      </w:pPr>
      <w:r>
        <w:rPr>
          <w:noProof/>
        </w:rPr>
        <w:drawing>
          <wp:inline distT="0" distB="0" distL="0" distR="0" wp14:anchorId="6F4823B6" wp14:editId="3D8EED6F">
            <wp:extent cx="5486400" cy="2105025"/>
            <wp:effectExtent l="0" t="0" r="0" b="0"/>
            <wp:docPr id="1602559878" name="Picture 16025598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9BFE3" w14:textId="77777777" w:rsidR="00967A47" w:rsidRDefault="00967A47">
      <w:pPr>
        <w:spacing w:before="80" w:after="80"/>
      </w:pPr>
    </w:p>
    <w:p w14:paraId="582338E9" w14:textId="77777777" w:rsidR="00967A47" w:rsidRDefault="00382221">
      <w:pPr>
        <w:pStyle w:val="Heading2"/>
      </w:pPr>
      <w:r>
        <w:rPr>
          <w:color w:val="333333"/>
        </w:rPr>
        <w:lastRenderedPageBreak/>
        <w:t>Instance &amp; Resource Types</w:t>
      </w:r>
    </w:p>
    <w:p w14:paraId="5A4B2D7E" w14:textId="77777777" w:rsidR="00967A47" w:rsidRDefault="00382221">
      <w:pPr>
        <w:pStyle w:val="ListParagraph"/>
        <w:numPr>
          <w:ilvl w:val="0"/>
          <w:numId w:val="3"/>
        </w:numPr>
        <w:spacing w:before="60" w:after="60"/>
      </w:pPr>
      <w:r>
        <w:rPr>
          <w:color w:val="000000"/>
        </w:rPr>
        <w:t>Use only the instance/resource types recommended in the SOP for your use case.</w:t>
      </w:r>
    </w:p>
    <w:p w14:paraId="111D155D" w14:textId="77777777" w:rsidR="00967A47" w:rsidRDefault="00382221">
      <w:pPr>
        <w:pStyle w:val="ListParagraph"/>
        <w:numPr>
          <w:ilvl w:val="0"/>
          <w:numId w:val="3"/>
        </w:numPr>
        <w:spacing w:before="60" w:after="60"/>
      </w:pPr>
      <w:r>
        <w:rPr>
          <w:color w:val="000000"/>
        </w:rPr>
        <w:t>Recommended types include t2 for EC2 instances and db.t2.micro for RDS instances.</w:t>
      </w:r>
    </w:p>
    <w:p w14:paraId="23C95B6A" w14:textId="77777777" w:rsidR="00967A47" w:rsidRDefault="00382221">
      <w:pPr>
        <w:pStyle w:val="ListParagraph"/>
        <w:numPr>
          <w:ilvl w:val="0"/>
          <w:numId w:val="3"/>
        </w:numPr>
        <w:spacing w:before="60" w:after="60"/>
      </w:pPr>
      <w:r>
        <w:rPr>
          <w:color w:val="000000"/>
        </w:rPr>
        <w:t>Deviating from recommended types may cause your use case to fail or result in additional costs.</w:t>
      </w:r>
    </w:p>
    <w:p w14:paraId="7EC4C80C" w14:textId="77777777" w:rsidR="00967A47" w:rsidRDefault="00967A47">
      <w:pPr>
        <w:spacing w:before="80" w:after="80"/>
      </w:pPr>
    </w:p>
    <w:p w14:paraId="5E3B6CB1" w14:textId="77777777" w:rsidR="00967A47" w:rsidRDefault="00382221">
      <w:pPr>
        <w:pStyle w:val="Heading2"/>
      </w:pPr>
      <w:r>
        <w:rPr>
          <w:color w:val="333333"/>
        </w:rPr>
        <w:t>CloudFormation Tagging Requirements</w:t>
      </w:r>
    </w:p>
    <w:p w14:paraId="28C5B7B7" w14:textId="77777777" w:rsidR="00967A47" w:rsidRDefault="00382221">
      <w:pPr>
        <w:spacing w:before="80" w:after="80"/>
      </w:pPr>
      <w:r>
        <w:t>All CloudFormation stacks must have the following two tags. Stack creation will fail if these tags are missing:</w:t>
      </w:r>
    </w:p>
    <w:p w14:paraId="4425B328" w14:textId="77777777" w:rsidR="00967A47" w:rsidRDefault="00382221">
      <w:pPr>
        <w:pStyle w:val="ListParagraph"/>
        <w:numPr>
          <w:ilvl w:val="0"/>
          <w:numId w:val="3"/>
        </w:numPr>
        <w:spacing w:before="60" w:after="60"/>
      </w:pPr>
      <w:proofErr w:type="spellStart"/>
      <w:proofErr w:type="gramStart"/>
      <w:r>
        <w:rPr>
          <w:color w:val="000000"/>
        </w:rPr>
        <w:t>CreatedBy</w:t>
      </w:r>
      <w:proofErr w:type="spellEnd"/>
      <w:r>
        <w:rPr>
          <w:color w:val="000000"/>
        </w:rPr>
        <w:t>: {</w:t>
      </w:r>
      <w:proofErr w:type="gramEnd"/>
      <w:r>
        <w:rPr>
          <w:color w:val="000000"/>
        </w:rPr>
        <w:t>your-</w:t>
      </w:r>
      <w:proofErr w:type="spellStart"/>
      <w:r>
        <w:rPr>
          <w:color w:val="000000"/>
        </w:rPr>
        <w:t>aws</w:t>
      </w:r>
      <w:proofErr w:type="spellEnd"/>
      <w:r>
        <w:rPr>
          <w:color w:val="000000"/>
        </w:rPr>
        <w:t>-</w:t>
      </w:r>
      <w:proofErr w:type="spellStart"/>
      <w:r>
        <w:rPr>
          <w:color w:val="000000"/>
        </w:rPr>
        <w:t>userid</w:t>
      </w:r>
      <w:proofErr w:type="spellEnd"/>
      <w:r>
        <w:rPr>
          <w:color w:val="000000"/>
        </w:rPr>
        <w:t>}</w:t>
      </w:r>
    </w:p>
    <w:p w14:paraId="7556F0E7" w14:textId="77777777" w:rsidR="00967A47" w:rsidRDefault="00382221">
      <w:pPr>
        <w:pStyle w:val="ListParagraph"/>
        <w:numPr>
          <w:ilvl w:val="0"/>
          <w:numId w:val="3"/>
        </w:numPr>
        <w:spacing w:before="60" w:after="60"/>
      </w:pPr>
      <w:r>
        <w:rPr>
          <w:color w:val="000000"/>
        </w:rPr>
        <w:t>GroupName: CCL-CF</w:t>
      </w:r>
    </w:p>
    <w:p w14:paraId="2364B2EC" w14:textId="77777777" w:rsidR="00967A47" w:rsidRDefault="00967A47">
      <w:pPr>
        <w:spacing w:before="80" w:after="80"/>
      </w:pPr>
    </w:p>
    <w:p w14:paraId="6930DBE0" w14:textId="77777777" w:rsidR="00967A47" w:rsidRDefault="00967A47">
      <w:pPr>
        <w:spacing w:before="80" w:after="80"/>
      </w:pPr>
    </w:p>
    <w:p w14:paraId="12701FE8" w14:textId="77777777" w:rsidR="00967A47" w:rsidRDefault="00382221">
      <w:pPr>
        <w:pStyle w:val="Heading1"/>
        <w:pBdr>
          <w:bottom w:val="single" w:sz="6" w:space="4" w:color="0078D4"/>
        </w:pBdr>
      </w:pPr>
      <w:r>
        <w:rPr>
          <w:color w:val="0078D4"/>
        </w:rPr>
        <w:t>⚠</w:t>
      </w:r>
      <w:r>
        <w:rPr>
          <w:color w:val="0078D4"/>
        </w:rPr>
        <w:t>️</w:t>
      </w:r>
      <w:r>
        <w:rPr>
          <w:color w:val="0078D4"/>
        </w:rPr>
        <w:t xml:space="preserve"> Important Reminders</w:t>
      </w:r>
    </w:p>
    <w:p w14:paraId="7284C099" w14:textId="77777777" w:rsidR="00967A47" w:rsidRDefault="00382221">
      <w:pPr>
        <w:spacing w:before="80" w:after="120"/>
      </w:pPr>
      <w:r>
        <w:rPr>
          <w:color w:val="C00000"/>
        </w:rPr>
        <w:t xml:space="preserve">The following </w:t>
      </w:r>
      <w:proofErr w:type="spellStart"/>
      <w:r>
        <w:rPr>
          <w:color w:val="C00000"/>
        </w:rPr>
        <w:t>behaviours</w:t>
      </w:r>
      <w:proofErr w:type="spellEnd"/>
      <w:r>
        <w:rPr>
          <w:color w:val="C00000"/>
        </w:rPr>
        <w:t xml:space="preserve"> have been flagged by Corporate Security and must be strictly avoided:</w:t>
      </w:r>
    </w:p>
    <w:p w14:paraId="69DDAC0F" w14:textId="77777777" w:rsidR="00967A47" w:rsidRDefault="00382221">
      <w:pPr>
        <w:pStyle w:val="ListParagraph"/>
        <w:numPr>
          <w:ilvl w:val="0"/>
          <w:numId w:val="3"/>
        </w:numPr>
        <w:spacing w:before="60" w:after="60"/>
      </w:pPr>
      <w:r>
        <w:rPr>
          <w:color w:val="C00000"/>
        </w:rPr>
        <w:t>Do not attempt to access cloud services or resources outside the scope of your assigned use case.</w:t>
      </w:r>
    </w:p>
    <w:p w14:paraId="781EACAA" w14:textId="77777777" w:rsidR="00967A47" w:rsidRDefault="00382221">
      <w:pPr>
        <w:pStyle w:val="ListParagraph"/>
        <w:numPr>
          <w:ilvl w:val="0"/>
          <w:numId w:val="3"/>
        </w:numPr>
        <w:spacing w:before="60" w:after="60"/>
      </w:pPr>
      <w:r>
        <w:rPr>
          <w:color w:val="C00000"/>
        </w:rPr>
        <w:t>Do not store personal data, proprietary code, or any non-lab content on cloud resources.</w:t>
      </w:r>
    </w:p>
    <w:p w14:paraId="4BD2E134" w14:textId="77777777" w:rsidR="00967A47" w:rsidRDefault="00382221">
      <w:pPr>
        <w:pStyle w:val="ListParagraph"/>
        <w:numPr>
          <w:ilvl w:val="0"/>
          <w:numId w:val="3"/>
        </w:numPr>
        <w:spacing w:before="60" w:after="60"/>
      </w:pPr>
      <w:r>
        <w:rPr>
          <w:color w:val="C00000"/>
        </w:rPr>
        <w:t>Do not attempt to escalate privileges or bypass IAM restrictions.</w:t>
      </w:r>
    </w:p>
    <w:p w14:paraId="74167402" w14:textId="77777777" w:rsidR="00967A47" w:rsidRDefault="00382221">
      <w:pPr>
        <w:pStyle w:val="ListParagraph"/>
        <w:numPr>
          <w:ilvl w:val="0"/>
          <w:numId w:val="3"/>
        </w:numPr>
        <w:spacing w:before="60" w:after="60"/>
      </w:pPr>
      <w:r>
        <w:rPr>
          <w:color w:val="C00000"/>
        </w:rPr>
        <w:t>Do not share credentials received from the academy CCL mailbox with others.</w:t>
      </w:r>
    </w:p>
    <w:p w14:paraId="1C6D750D" w14:textId="77777777" w:rsidR="00967A47" w:rsidRDefault="00382221">
      <w:pPr>
        <w:pStyle w:val="ListParagraph"/>
        <w:numPr>
          <w:ilvl w:val="0"/>
          <w:numId w:val="3"/>
        </w:numPr>
        <w:spacing w:before="60" w:after="60"/>
      </w:pPr>
      <w:r>
        <w:rPr>
          <w:color w:val="C00000"/>
        </w:rPr>
        <w:t>The lab session is automatically terminated after 2.5 hours. Save your work regularly.</w:t>
      </w:r>
    </w:p>
    <w:p w14:paraId="2E30452C" w14:textId="77777777" w:rsidR="00967A47" w:rsidRDefault="00967A47">
      <w:pPr>
        <w:spacing w:before="80" w:after="80"/>
      </w:pPr>
    </w:p>
    <w:p w14:paraId="0CDA6D79" w14:textId="77777777" w:rsidR="00967A47" w:rsidRDefault="00382221">
      <w:pPr>
        <w:spacing w:before="80" w:after="80"/>
      </w:pPr>
      <w:r>
        <w:rPr>
          <w:b/>
          <w:bCs/>
          <w:color w:val="C00000"/>
        </w:rPr>
        <w:t>Non-compliance may result in restricted access to CCL labs and escalation to the Corporate Security team.</w:t>
      </w:r>
    </w:p>
    <w:p w14:paraId="32A66F2F" w14:textId="77777777" w:rsidR="00967A47" w:rsidRDefault="00967A47">
      <w:pPr>
        <w:spacing w:before="80" w:after="80"/>
      </w:pPr>
    </w:p>
    <w:sectPr w:rsidR="00967A4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F3F18"/>
    <w:multiLevelType w:val="hybridMultilevel"/>
    <w:tmpl w:val="7BE44C66"/>
    <w:lvl w:ilvl="0" w:tplc="3BE416B6">
      <w:start w:val="1"/>
      <w:numFmt w:val="bullet"/>
      <w:lvlText w:val="●"/>
      <w:lvlJc w:val="left"/>
      <w:pPr>
        <w:ind w:left="720" w:hanging="360"/>
      </w:pPr>
    </w:lvl>
    <w:lvl w:ilvl="1" w:tplc="C50619A4">
      <w:start w:val="1"/>
      <w:numFmt w:val="bullet"/>
      <w:lvlText w:val="○"/>
      <w:lvlJc w:val="left"/>
      <w:pPr>
        <w:ind w:left="1440" w:hanging="360"/>
      </w:pPr>
    </w:lvl>
    <w:lvl w:ilvl="2" w:tplc="FCFCDC08">
      <w:start w:val="1"/>
      <w:numFmt w:val="bullet"/>
      <w:lvlText w:val="■"/>
      <w:lvlJc w:val="left"/>
      <w:pPr>
        <w:ind w:left="2160" w:hanging="360"/>
      </w:pPr>
    </w:lvl>
    <w:lvl w:ilvl="3" w:tplc="9AB81822">
      <w:start w:val="1"/>
      <w:numFmt w:val="bullet"/>
      <w:lvlText w:val="●"/>
      <w:lvlJc w:val="left"/>
      <w:pPr>
        <w:ind w:left="2880" w:hanging="360"/>
      </w:pPr>
    </w:lvl>
    <w:lvl w:ilvl="4" w:tplc="29CA9206">
      <w:start w:val="1"/>
      <w:numFmt w:val="bullet"/>
      <w:lvlText w:val="○"/>
      <w:lvlJc w:val="left"/>
      <w:pPr>
        <w:ind w:left="3600" w:hanging="360"/>
      </w:pPr>
    </w:lvl>
    <w:lvl w:ilvl="5" w:tplc="6EE6D8D0">
      <w:start w:val="1"/>
      <w:numFmt w:val="bullet"/>
      <w:lvlText w:val="■"/>
      <w:lvlJc w:val="left"/>
      <w:pPr>
        <w:ind w:left="4320" w:hanging="360"/>
      </w:pPr>
    </w:lvl>
    <w:lvl w:ilvl="6" w:tplc="331403A8">
      <w:start w:val="1"/>
      <w:numFmt w:val="bullet"/>
      <w:lvlText w:val="●"/>
      <w:lvlJc w:val="left"/>
      <w:pPr>
        <w:ind w:left="5040" w:hanging="360"/>
      </w:pPr>
    </w:lvl>
    <w:lvl w:ilvl="7" w:tplc="A990961A">
      <w:start w:val="1"/>
      <w:numFmt w:val="bullet"/>
      <w:lvlText w:val="●"/>
      <w:lvlJc w:val="left"/>
      <w:pPr>
        <w:ind w:left="5760" w:hanging="360"/>
      </w:pPr>
    </w:lvl>
    <w:lvl w:ilvl="8" w:tplc="DF60E0F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86C6A28"/>
    <w:multiLevelType w:val="hybridMultilevel"/>
    <w:tmpl w:val="827419F8"/>
    <w:lvl w:ilvl="0" w:tplc="9848A84C">
      <w:start w:val="1"/>
      <w:numFmt w:val="bullet"/>
      <w:lvlText w:val="•"/>
      <w:lvlJc w:val="left"/>
      <w:pPr>
        <w:ind w:left="720" w:hanging="360"/>
      </w:pPr>
    </w:lvl>
    <w:lvl w:ilvl="1" w:tplc="035416DE">
      <w:numFmt w:val="decimal"/>
      <w:lvlText w:val=""/>
      <w:lvlJc w:val="left"/>
    </w:lvl>
    <w:lvl w:ilvl="2" w:tplc="A0E84E90">
      <w:numFmt w:val="decimal"/>
      <w:lvlText w:val=""/>
      <w:lvlJc w:val="left"/>
    </w:lvl>
    <w:lvl w:ilvl="3" w:tplc="70088586">
      <w:numFmt w:val="decimal"/>
      <w:lvlText w:val=""/>
      <w:lvlJc w:val="left"/>
    </w:lvl>
    <w:lvl w:ilvl="4" w:tplc="EC96FA22">
      <w:numFmt w:val="decimal"/>
      <w:lvlText w:val=""/>
      <w:lvlJc w:val="left"/>
    </w:lvl>
    <w:lvl w:ilvl="5" w:tplc="A394CF1A">
      <w:numFmt w:val="decimal"/>
      <w:lvlText w:val=""/>
      <w:lvlJc w:val="left"/>
    </w:lvl>
    <w:lvl w:ilvl="6" w:tplc="B4C8D0C4">
      <w:numFmt w:val="decimal"/>
      <w:lvlText w:val=""/>
      <w:lvlJc w:val="left"/>
    </w:lvl>
    <w:lvl w:ilvl="7" w:tplc="6F940110">
      <w:numFmt w:val="decimal"/>
      <w:lvlText w:val=""/>
      <w:lvlJc w:val="left"/>
    </w:lvl>
    <w:lvl w:ilvl="8" w:tplc="34DAEAA6">
      <w:numFmt w:val="decimal"/>
      <w:lvlText w:val=""/>
      <w:lvlJc w:val="left"/>
    </w:lvl>
  </w:abstractNum>
  <w:abstractNum w:abstractNumId="2" w15:restartNumberingAfterBreak="0">
    <w:nsid w:val="6737050E"/>
    <w:multiLevelType w:val="hybridMultilevel"/>
    <w:tmpl w:val="226AB7C8"/>
    <w:lvl w:ilvl="0" w:tplc="FE9E88BA">
      <w:start w:val="1"/>
      <w:numFmt w:val="decimal"/>
      <w:lvlText w:val="%1."/>
      <w:lvlJc w:val="left"/>
      <w:pPr>
        <w:ind w:left="720" w:hanging="360"/>
      </w:pPr>
    </w:lvl>
    <w:lvl w:ilvl="1" w:tplc="BDB0A02A">
      <w:numFmt w:val="decimal"/>
      <w:lvlText w:val=""/>
      <w:lvlJc w:val="left"/>
    </w:lvl>
    <w:lvl w:ilvl="2" w:tplc="0AA46F30">
      <w:numFmt w:val="decimal"/>
      <w:lvlText w:val=""/>
      <w:lvlJc w:val="left"/>
    </w:lvl>
    <w:lvl w:ilvl="3" w:tplc="E2800DD4">
      <w:numFmt w:val="decimal"/>
      <w:lvlText w:val=""/>
      <w:lvlJc w:val="left"/>
    </w:lvl>
    <w:lvl w:ilvl="4" w:tplc="C186DBEE">
      <w:numFmt w:val="decimal"/>
      <w:lvlText w:val=""/>
      <w:lvlJc w:val="left"/>
    </w:lvl>
    <w:lvl w:ilvl="5" w:tplc="CB027FD6">
      <w:numFmt w:val="decimal"/>
      <w:lvlText w:val=""/>
      <w:lvlJc w:val="left"/>
    </w:lvl>
    <w:lvl w:ilvl="6" w:tplc="C65C66AE">
      <w:numFmt w:val="decimal"/>
      <w:lvlText w:val=""/>
      <w:lvlJc w:val="left"/>
    </w:lvl>
    <w:lvl w:ilvl="7" w:tplc="7A14DB64">
      <w:numFmt w:val="decimal"/>
      <w:lvlText w:val=""/>
      <w:lvlJc w:val="left"/>
    </w:lvl>
    <w:lvl w:ilvl="8" w:tplc="416E6E0A">
      <w:numFmt w:val="decimal"/>
      <w:lvlText w:val=""/>
      <w:lvlJc w:val="left"/>
    </w:lvl>
  </w:abstractNum>
  <w:num w:numId="1" w16cid:durableId="2137553793">
    <w:abstractNumId w:val="0"/>
    <w:lvlOverride w:ilvl="0">
      <w:startOverride w:val="1"/>
    </w:lvlOverride>
  </w:num>
  <w:num w:numId="2" w16cid:durableId="1113211867">
    <w:abstractNumId w:val="2"/>
    <w:lvlOverride w:ilvl="0">
      <w:startOverride w:val="1"/>
    </w:lvlOverride>
  </w:num>
  <w:num w:numId="3" w16cid:durableId="176298568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7A47"/>
    <w:rsid w:val="00382221"/>
    <w:rsid w:val="00963C5A"/>
    <w:rsid w:val="00967A47"/>
    <w:rsid w:val="00FA24FF"/>
    <w:rsid w:val="00FF7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7129E"/>
  <w15:docId w15:val="{708C5601-77D8-4BEF-82F1-5ABBDB9BB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963C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cognizantlearning.sumtotal.host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702</Words>
  <Characters>3801</Characters>
  <Application>Microsoft Office Word</Application>
  <DocSecurity>4</DocSecurity>
  <Lines>110</Lines>
  <Paragraphs>64</Paragraphs>
  <ScaleCrop>false</ScaleCrop>
  <Company>Cognizant</Company>
  <LinksUpToDate>false</LinksUpToDate>
  <CharactersWithSpaces>4463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Varadarajan, Preethikka (Cognizant)</cp:lastModifiedBy>
  <cp:revision>2</cp:revision>
  <dcterms:created xsi:type="dcterms:W3CDTF">2026-03-24T13:42:00Z</dcterms:created>
  <dcterms:modified xsi:type="dcterms:W3CDTF">2026-03-24T13:42:00Z</dcterms:modified>
</cp:coreProperties>
</file>