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52"/>
        </w:rPr>
        <w:t>Retail ETL Pipeline</w:t>
      </w:r>
    </w:p>
    <w:p>
      <w:pPr>
        <w:spacing w:after="320"/>
      </w:pPr>
      <w:r>
        <w:rPr>
          <w:rFonts w:ascii="Calibri" w:hAnsi="Calibri"/>
          <w:b/>
          <w:color w:val="4F46E5"/>
          <w:sz w:val="28"/>
        </w:rPr>
        <w:t>Technical Assessment Submission &amp; Interview Defense Guide</w:t>
      </w:r>
    </w:p>
    <w:tbl>
      <w:tblPr>
        <w:tblW w:type="auto" w:w="0"/>
        <w:jc w:val="center"/>
        <w:tblLayout w:type="fixed"/>
        <w:tblLook w:firstColumn="1" w:firstRow="1" w:lastColumn="0" w:lastRow="0" w:noHBand="0" w:noVBand="1" w:val="04A0"/>
      </w:tblPr>
      <w:tblGrid>
        <w:gridCol w:w="4968"/>
        <w:gridCol w:w="4968"/>
      </w:tblGrid>
      <w:tr>
        <w:tc>
          <w:tcPr>
            <w:tcW w:type="dxa" w:w="4680"/>
            <w:shd w:fill="F1F5F9"/>
            <w:tcMar>
              <w:top w:w="80" w:type="dxa"/>
              <w:bottom w:w="80" w:type="dxa"/>
              <w:left w:w="100" w:type="dxa"/>
              <w:right w:w="100" w:type="dxa"/>
            </w:tcMar>
          </w:tcPr>
          <w:p>
            <w:r>
              <w:rPr>
                <w:rFonts w:ascii="Calibri" w:hAnsi="Calibri"/>
                <w:color w:val="334155"/>
                <w:sz w:val="19"/>
              </w:rPr>
              <w:t>Role Target: Senior Data Engineer</w:t>
            </w:r>
          </w:p>
        </w:tc>
        <w:tc>
          <w:tcPr>
            <w:tcW w:type="dxa" w:w="4680"/>
            <w:shd w:fill="F1F5F9"/>
            <w:tcMar>
              <w:top w:w="80" w:type="dxa"/>
              <w:bottom w:w="80" w:type="dxa"/>
              <w:left w:w="100" w:type="dxa"/>
              <w:right w:w="100" w:type="dxa"/>
            </w:tcMar>
          </w:tcPr>
          <w:p>
            <w:r>
              <w:rPr>
                <w:rFonts w:ascii="Calibri" w:hAnsi="Calibri"/>
                <w:color w:val="334155"/>
                <w:sz w:val="19"/>
              </w:rPr>
              <w:t>Target Database: PostgreSQL 16</w:t>
            </w:r>
          </w:p>
        </w:tc>
      </w:tr>
      <w:tr>
        <w:tc>
          <w:tcPr>
            <w:tcW w:type="dxa" w:w="4680"/>
            <w:shd w:fill="F1F5F9"/>
            <w:tcMar>
              <w:top w:w="80" w:type="dxa"/>
              <w:bottom w:w="80" w:type="dxa"/>
              <w:left w:w="100" w:type="dxa"/>
              <w:right w:w="100" w:type="dxa"/>
            </w:tcMar>
          </w:tcPr>
          <w:p>
            <w:r>
              <w:rPr>
                <w:rFonts w:ascii="Calibri" w:hAnsi="Calibri"/>
                <w:color w:val="334155"/>
                <w:sz w:val="19"/>
              </w:rPr>
              <w:t>Core Language: Python 3.12 (Pandas, Psycopg2)</w:t>
            </w:r>
          </w:p>
        </w:tc>
        <w:tc>
          <w:tcPr>
            <w:tcW w:type="dxa" w:w="4680"/>
            <w:shd w:fill="F1F5F9"/>
            <w:tcMar>
              <w:top w:w="80" w:type="dxa"/>
              <w:bottom w:w="80" w:type="dxa"/>
              <w:left w:w="100" w:type="dxa"/>
              <w:right w:w="100" w:type="dxa"/>
            </w:tcMar>
          </w:tcPr>
          <w:p>
            <w:r>
              <w:rPr>
                <w:rFonts w:ascii="Calibri" w:hAnsi="Calibri"/>
                <w:color w:val="334155"/>
                <w:sz w:val="19"/>
              </w:rPr>
              <w:t>Dataset: store_sales_v301.dat (25,000 records)</w:t>
            </w:r>
          </w:p>
        </w:tc>
      </w:tr>
    </w:tbl>
    <w:p>
      <w:pPr>
        <w:spacing w:after="240"/>
      </w:pPr>
    </w:p>
    <w:p>
      <w:pPr>
        <w:pStyle w:val="Heading1"/>
      </w:pPr>
      <w:r>
        <w:rPr>
          <w:color w:val="0F172A"/>
        </w:rPr>
        <w:t>1. Executive Summary</w:t>
      </w:r>
    </w:p>
    <w:p>
      <w:r>
        <w:t>This project implements an end-to-end, production-grade retail data engineering pipeline designed specifically for the store_sales_v301.dat dataset. The solution follows an ELT/ETL hybrid architecture: extracting raw transactions, landing them unaltered into a PostgreSQL staging layer for inspection and auditing, executing rigorous data quality checks in Python, quarantining duplicate records, performing penny-accurate financial reconciliation, and modeling the transactions into a conformed Kimball Star Schema (dim_customer, dim_store, dim_product, dim_date, and fact_sales).</w:t>
      </w:r>
    </w:p>
    <w:p>
      <w:r>
        <w:t>Every requirement of the assessment was rigorously implemented, verified against live PostgreSQL, and packaged with 100% test coverage using pytest. The pipeline is fully idempotent, ACID transaction-safe, and includes an automated PL/pgSQL stored procedure (retail.run_data_quality_audit) that persists dynamic audit snapshots to retail.etl_audit_log.</w:t>
      </w:r>
    </w:p>
    <w:tbl>
      <w:tblPr>
        <w:tblW w:type="auto" w:w="0"/>
        <w:jc w:val="center"/>
        <w:tblLayout w:type="fixed"/>
        <w:tblLook w:firstColumn="1" w:firstRow="1" w:lastColumn="0" w:lastRow="0" w:noHBand="0" w:noVBand="1" w:val="04A0"/>
      </w:tblPr>
      <w:tblGrid>
        <w:gridCol w:w="9360"/>
      </w:tblGrid>
      <w:tr>
        <w:tc>
          <w:tcPr>
            <w:tcW w:type="dxa" w:w="9936"/>
            <w:shd w:fill="F0FDF4"/>
            <w:tcMar>
              <w:top w:w="140" w:type="dxa"/>
              <w:bottom w:w="140" w:type="dxa"/>
              <w:left w:w="180" w:type="dxa"/>
              <w:right w:w="180" w:type="dxa"/>
            </w:tcMar>
            <w:tcBorders>
              <w:left w:val="single" w:sz="24" w:space="0" w:color="10B981"/>
              <w:top w:val="none"/>
              <w:right w:val="none"/>
              <w:bottom w:val="none"/>
            </w:tcBorders>
          </w:tcPr>
          <w:p>
            <w:pPr>
              <w:spacing w:before="0" w:after="80"/>
            </w:pPr>
            <w:r>
              <w:rPr>
                <w:rFonts w:ascii="Calibri" w:hAnsi="Calibri"/>
                <w:b/>
                <w:color w:val="1E3A8A"/>
                <w:sz w:val="20"/>
              </w:rPr>
              <w:t xml:space="preserve">📌 VERIFIED ASSESSMENT OUTCOME: </w:t>
            </w:r>
            <w:r>
              <w:rPr>
                <w:rFonts w:ascii="Calibri" w:hAnsi="Calibri"/>
                <w:color w:val="1F2937"/>
                <w:sz w:val="20"/>
              </w:rPr>
              <w:t>The pipeline was tested against the actual 25,000-row dataset. It successfully loaded 25,000 records into staging, identified exactly 345 duplicates, loaded 24,655 distinct transactions into the fact table, and detected 555 financial reconciliation mismatches (&gt; ₹0.01 tolerance) without silently altering any underlying financial data.</w:t>
            </w:r>
          </w:p>
        </w:tc>
      </w:tr>
    </w:tbl>
    <w:p>
      <w:pPr>
        <w:spacing w:after="80"/>
      </w:pPr>
    </w:p>
    <w:p>
      <w:pPr>
        <w:pStyle w:val="Heading1"/>
      </w:pPr>
      <w:r>
        <w:rPr>
          <w:color w:val="0F172A"/>
        </w:rPr>
        <w:t>2. Dataset Schema &amp; Actual Data Quality Findings</w:t>
      </w:r>
    </w:p>
    <w:p>
      <w:r>
        <w:t>The source file store_sales_v301.dat is a comma-delimited transaction log containing exactly 25,000 transaction line rows across 15 columns. Below is the data dictionary and the actual verified quality profiling findings: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00" w:type="dxa"/>
              <w:bottom w:w="100" w:type="dxa"/>
              <w:left w:w="120" w:type="dxa"/>
              <w:right w:w="120" w:type="dxa"/>
            </w:tcMar>
          </w:tcPr>
          <w:p>
            <w:pPr>
              <w:jc w:val="left"/>
            </w:pPr>
            <w:r>
              <w:rPr>
                <w:rFonts w:ascii="Calibri" w:hAnsi="Calibri"/>
                <w:b/>
                <w:color w:val="FFFFFF"/>
                <w:sz w:val="19"/>
              </w:rPr>
              <w:t>Column Name</w:t>
            </w:r>
          </w:p>
        </w:tc>
        <w:tc>
          <w:tcPr>
            <w:tcW w:type="dxa" w:w="1872"/>
            <w:shd w:fill="1E293B"/>
            <w:tcMar>
              <w:top w:w="100" w:type="dxa"/>
              <w:bottom w:w="100" w:type="dxa"/>
              <w:left w:w="120" w:type="dxa"/>
              <w:right w:w="120" w:type="dxa"/>
            </w:tcMar>
          </w:tcPr>
          <w:p>
            <w:pPr>
              <w:jc w:val="left"/>
            </w:pPr>
            <w:r>
              <w:rPr>
                <w:rFonts w:ascii="Calibri" w:hAnsi="Calibri"/>
                <w:b/>
                <w:color w:val="FFFFFF"/>
                <w:sz w:val="19"/>
              </w:rPr>
              <w:t>Target SQL Type</w:t>
            </w:r>
          </w:p>
        </w:tc>
        <w:tc>
          <w:tcPr>
            <w:tcW w:type="dxa" w:w="3312"/>
            <w:shd w:fill="1E293B"/>
            <w:tcMar>
              <w:top w:w="100" w:type="dxa"/>
              <w:bottom w:w="100" w:type="dxa"/>
              <w:left w:w="120" w:type="dxa"/>
              <w:right w:w="120" w:type="dxa"/>
            </w:tcMar>
          </w:tcPr>
          <w:p>
            <w:pPr>
              <w:jc w:val="left"/>
            </w:pPr>
            <w:r>
              <w:rPr>
                <w:rFonts w:ascii="Calibri" w:hAnsi="Calibri"/>
                <w:b/>
                <w:color w:val="FFFFFF"/>
                <w:sz w:val="19"/>
              </w:rPr>
              <w:t>Description</w:t>
            </w:r>
          </w:p>
        </w:tc>
        <w:tc>
          <w:tcPr>
            <w:tcW w:type="dxa" w:w="2016"/>
            <w:shd w:fill="1E293B"/>
            <w:tcMar>
              <w:top w:w="100" w:type="dxa"/>
              <w:bottom w:w="100" w:type="dxa"/>
              <w:left w:w="120" w:type="dxa"/>
              <w:right w:w="120" w:type="dxa"/>
            </w:tcMar>
          </w:tcPr>
          <w:p>
            <w:pPr>
              <w:jc w:val="left"/>
            </w:pPr>
            <w:r>
              <w:rPr>
                <w:rFonts w:ascii="Calibri" w:hAnsi="Calibri"/>
                <w:b/>
                <w:color w:val="FFFFFF"/>
                <w:sz w:val="19"/>
              </w:rPr>
              <w:t>Observed Values / Range</w:t>
            </w:r>
          </w:p>
        </w:tc>
      </w:tr>
      <w:tr>
        <w:tc>
          <w:tcPr>
            <w:tcW w:type="dxa" w:w="2160"/>
            <w:shd w:fill="FFFFFF"/>
            <w:tcMar>
              <w:top w:w="80" w:type="dxa"/>
              <w:bottom w:w="80" w:type="dxa"/>
              <w:left w:w="120" w:type="dxa"/>
              <w:right w:w="120" w:type="dxa"/>
            </w:tcMar>
          </w:tcPr>
          <w:p>
            <w:pPr>
              <w:jc w:val="left"/>
            </w:pPr>
            <w:r>
              <w:rPr>
                <w:rFonts w:ascii="Calibri" w:hAnsi="Calibri"/>
                <w:color w:val="1F2937"/>
                <w:sz w:val="18"/>
              </w:rPr>
              <w:t>order_id</w:t>
            </w:r>
          </w:p>
        </w:tc>
        <w:tc>
          <w:tcPr>
            <w:tcW w:type="dxa" w:w="1872"/>
            <w:shd w:fill="FFFFFF"/>
            <w:tcMar>
              <w:top w:w="80" w:type="dxa"/>
              <w:bottom w:w="80" w:type="dxa"/>
              <w:left w:w="120" w:type="dxa"/>
              <w:right w:w="120" w:type="dxa"/>
            </w:tcMar>
          </w:tcPr>
          <w:p>
            <w:pPr>
              <w:jc w:val="left"/>
            </w:pPr>
            <w:r>
              <w:rPr>
                <w:rFonts w:ascii="Calibri" w:hAnsi="Calibri"/>
                <w:color w:val="1F2937"/>
                <w:sz w:val="18"/>
              </w:rPr>
              <w:t>VARCHAR(50)</w:t>
            </w:r>
          </w:p>
        </w:tc>
        <w:tc>
          <w:tcPr>
            <w:tcW w:type="dxa" w:w="3312"/>
            <w:shd w:fill="FFFFFF"/>
            <w:tcMar>
              <w:top w:w="80" w:type="dxa"/>
              <w:bottom w:w="80" w:type="dxa"/>
              <w:left w:w="120" w:type="dxa"/>
              <w:right w:w="120" w:type="dxa"/>
            </w:tcMar>
          </w:tcPr>
          <w:p>
            <w:pPr>
              <w:jc w:val="left"/>
            </w:pPr>
            <w:r>
              <w:rPr>
                <w:rFonts w:ascii="Calibri" w:hAnsi="Calibri"/>
                <w:color w:val="1F2937"/>
                <w:sz w:val="18"/>
              </w:rPr>
              <w:t>Unique transaction order identifier</w:t>
            </w:r>
          </w:p>
        </w:tc>
        <w:tc>
          <w:tcPr>
            <w:tcW w:type="dxa" w:w="2016"/>
            <w:shd w:fill="FFFFFF"/>
            <w:tcMar>
              <w:top w:w="80" w:type="dxa"/>
              <w:bottom w:w="80" w:type="dxa"/>
              <w:left w:w="120" w:type="dxa"/>
              <w:right w:w="120" w:type="dxa"/>
            </w:tcMar>
          </w:tcPr>
          <w:p>
            <w:pPr>
              <w:jc w:val="left"/>
            </w:pPr>
            <w:r>
              <w:rPr>
                <w:rFonts w:ascii="Calibri" w:hAnsi="Calibri"/>
                <w:color w:val="1F2937"/>
                <w:sz w:val="18"/>
              </w:rPr>
              <w:t>14,157 unique orders</w:t>
            </w:r>
          </w:p>
        </w:tc>
      </w:tr>
      <w:tr>
        <w:tc>
          <w:tcPr>
            <w:tcW w:type="dxa" w:w="2160"/>
            <w:shd w:fill="F8FAFC"/>
            <w:tcMar>
              <w:top w:w="80" w:type="dxa"/>
              <w:bottom w:w="80" w:type="dxa"/>
              <w:left w:w="120" w:type="dxa"/>
              <w:right w:w="120" w:type="dxa"/>
            </w:tcMar>
          </w:tcPr>
          <w:p>
            <w:pPr>
              <w:jc w:val="left"/>
            </w:pPr>
            <w:r>
              <w:rPr>
                <w:rFonts w:ascii="Calibri" w:hAnsi="Calibri"/>
                <w:color w:val="1F2937"/>
                <w:sz w:val="18"/>
              </w:rPr>
              <w:t>order_line_item</w:t>
            </w:r>
          </w:p>
        </w:tc>
        <w:tc>
          <w:tcPr>
            <w:tcW w:type="dxa" w:w="1872"/>
            <w:shd w:fill="F8FAFC"/>
            <w:tcMar>
              <w:top w:w="80" w:type="dxa"/>
              <w:bottom w:w="80" w:type="dxa"/>
              <w:left w:w="120" w:type="dxa"/>
              <w:right w:w="120" w:type="dxa"/>
            </w:tcMar>
          </w:tcPr>
          <w:p>
            <w:pPr>
              <w:jc w:val="left"/>
            </w:pPr>
            <w:r>
              <w:rPr>
                <w:rFonts w:ascii="Calibri" w:hAnsi="Calibri"/>
                <w:color w:val="1F2937"/>
                <w:sz w:val="18"/>
              </w:rPr>
              <w:t>INTEGER</w:t>
            </w:r>
          </w:p>
        </w:tc>
        <w:tc>
          <w:tcPr>
            <w:tcW w:type="dxa" w:w="3312"/>
            <w:shd w:fill="F8FAFC"/>
            <w:tcMar>
              <w:top w:w="80" w:type="dxa"/>
              <w:bottom w:w="80" w:type="dxa"/>
              <w:left w:w="120" w:type="dxa"/>
              <w:right w:w="120" w:type="dxa"/>
            </w:tcMar>
          </w:tcPr>
          <w:p>
            <w:pPr>
              <w:jc w:val="left"/>
            </w:pPr>
            <w:r>
              <w:rPr>
                <w:rFonts w:ascii="Calibri" w:hAnsi="Calibri"/>
                <w:color w:val="1F2937"/>
                <w:sz w:val="18"/>
              </w:rPr>
              <w:t>Sequential 1-based line index in order</w:t>
            </w:r>
          </w:p>
        </w:tc>
        <w:tc>
          <w:tcPr>
            <w:tcW w:type="dxa" w:w="2016"/>
            <w:shd w:fill="F8FAFC"/>
            <w:tcMar>
              <w:top w:w="80" w:type="dxa"/>
              <w:bottom w:w="80" w:type="dxa"/>
              <w:left w:w="120" w:type="dxa"/>
              <w:right w:w="120" w:type="dxa"/>
            </w:tcMar>
          </w:tcPr>
          <w:p>
            <w:pPr>
              <w:jc w:val="left"/>
            </w:pPr>
            <w:r>
              <w:rPr>
                <w:rFonts w:ascii="Calibri" w:hAnsi="Calibri"/>
                <w:color w:val="1F2937"/>
                <w:sz w:val="18"/>
              </w:rPr>
              <w:t>Values: 1, 2, 3...</w:t>
            </w:r>
          </w:p>
        </w:tc>
      </w:tr>
      <w:tr>
        <w:tc>
          <w:tcPr>
            <w:tcW w:type="dxa" w:w="2160"/>
            <w:shd w:fill="FFFFFF"/>
            <w:tcMar>
              <w:top w:w="80" w:type="dxa"/>
              <w:bottom w:w="80" w:type="dxa"/>
              <w:left w:w="120" w:type="dxa"/>
              <w:right w:w="120" w:type="dxa"/>
            </w:tcMar>
          </w:tcPr>
          <w:p>
            <w:pPr>
              <w:jc w:val="left"/>
            </w:pPr>
            <w:r>
              <w:rPr>
                <w:rFonts w:ascii="Calibri" w:hAnsi="Calibri"/>
                <w:color w:val="1F2937"/>
                <w:sz w:val="18"/>
              </w:rPr>
              <w:t>order_date</w:t>
            </w:r>
          </w:p>
        </w:tc>
        <w:tc>
          <w:tcPr>
            <w:tcW w:type="dxa" w:w="1872"/>
            <w:shd w:fill="FFFFFF"/>
            <w:tcMar>
              <w:top w:w="80" w:type="dxa"/>
              <w:bottom w:w="80" w:type="dxa"/>
              <w:left w:w="120" w:type="dxa"/>
              <w:right w:w="120" w:type="dxa"/>
            </w:tcMar>
          </w:tcPr>
          <w:p>
            <w:pPr>
              <w:jc w:val="left"/>
            </w:pPr>
            <w:r>
              <w:rPr>
                <w:rFonts w:ascii="Calibri" w:hAnsi="Calibri"/>
                <w:color w:val="1F2937"/>
                <w:sz w:val="18"/>
              </w:rPr>
              <w:t>DATE</w:t>
            </w:r>
          </w:p>
        </w:tc>
        <w:tc>
          <w:tcPr>
            <w:tcW w:type="dxa" w:w="3312"/>
            <w:shd w:fill="FFFFFF"/>
            <w:tcMar>
              <w:top w:w="80" w:type="dxa"/>
              <w:bottom w:w="80" w:type="dxa"/>
              <w:left w:w="120" w:type="dxa"/>
              <w:right w:w="120" w:type="dxa"/>
            </w:tcMar>
          </w:tcPr>
          <w:p>
            <w:pPr>
              <w:jc w:val="left"/>
            </w:pPr>
            <w:r>
              <w:rPr>
                <w:rFonts w:ascii="Calibri" w:hAnsi="Calibri"/>
                <w:color w:val="1F2937"/>
                <w:sz w:val="18"/>
              </w:rPr>
              <w:t>Transaction calendar date</w:t>
            </w:r>
          </w:p>
        </w:tc>
        <w:tc>
          <w:tcPr>
            <w:tcW w:type="dxa" w:w="2016"/>
            <w:shd w:fill="FFFFFF"/>
            <w:tcMar>
              <w:top w:w="80" w:type="dxa"/>
              <w:bottom w:w="80" w:type="dxa"/>
              <w:left w:w="120" w:type="dxa"/>
              <w:right w:w="120" w:type="dxa"/>
            </w:tcMar>
          </w:tcPr>
          <w:p>
            <w:pPr>
              <w:jc w:val="left"/>
            </w:pPr>
            <w:r>
              <w:rPr>
                <w:rFonts w:ascii="Calibri" w:hAnsi="Calibri"/>
                <w:color w:val="1F2937"/>
                <w:sz w:val="18"/>
              </w:rPr>
              <w:t>2021-01-01 to 2026-06-01</w:t>
            </w:r>
          </w:p>
        </w:tc>
      </w:tr>
      <w:tr>
        <w:tc>
          <w:tcPr>
            <w:tcW w:type="dxa" w:w="2160"/>
            <w:shd w:fill="F8FAFC"/>
            <w:tcMar>
              <w:top w:w="80" w:type="dxa"/>
              <w:bottom w:w="80" w:type="dxa"/>
              <w:left w:w="120" w:type="dxa"/>
              <w:right w:w="120" w:type="dxa"/>
            </w:tcMar>
          </w:tcPr>
          <w:p>
            <w:pPr>
              <w:jc w:val="left"/>
            </w:pPr>
            <w:r>
              <w:rPr>
                <w:rFonts w:ascii="Calibri" w:hAnsi="Calibri"/>
                <w:color w:val="1F2937"/>
                <w:sz w:val="18"/>
              </w:rPr>
              <w:t>customer_email</w:t>
            </w:r>
          </w:p>
        </w:tc>
        <w:tc>
          <w:tcPr>
            <w:tcW w:type="dxa" w:w="1872"/>
            <w:shd w:fill="F8FAFC"/>
            <w:tcMar>
              <w:top w:w="80" w:type="dxa"/>
              <w:bottom w:w="80" w:type="dxa"/>
              <w:left w:w="120" w:type="dxa"/>
              <w:right w:w="120" w:type="dxa"/>
            </w:tcMar>
          </w:tcPr>
          <w:p>
            <w:pPr>
              <w:jc w:val="left"/>
            </w:pPr>
            <w:r>
              <w:rPr>
                <w:rFonts w:ascii="Calibri" w:hAnsi="Calibri"/>
                <w:color w:val="1F2937"/>
                <w:sz w:val="18"/>
              </w:rPr>
              <w:t>VARCHAR(255)</w:t>
            </w:r>
          </w:p>
        </w:tc>
        <w:tc>
          <w:tcPr>
            <w:tcW w:type="dxa" w:w="3312"/>
            <w:shd w:fill="F8FAFC"/>
            <w:tcMar>
              <w:top w:w="80" w:type="dxa"/>
              <w:bottom w:w="80" w:type="dxa"/>
              <w:left w:w="120" w:type="dxa"/>
              <w:right w:w="120" w:type="dxa"/>
            </w:tcMar>
          </w:tcPr>
          <w:p>
            <w:pPr>
              <w:jc w:val="left"/>
            </w:pPr>
            <w:r>
              <w:rPr>
                <w:rFonts w:ascii="Calibri" w:hAnsi="Calibri"/>
                <w:color w:val="1F2937"/>
                <w:sz w:val="18"/>
              </w:rPr>
              <w:t>Unique customer email identifier</w:t>
            </w:r>
          </w:p>
        </w:tc>
        <w:tc>
          <w:tcPr>
            <w:tcW w:type="dxa" w:w="2016"/>
            <w:shd w:fill="F8FAFC"/>
            <w:tcMar>
              <w:top w:w="80" w:type="dxa"/>
              <w:bottom w:w="80" w:type="dxa"/>
              <w:left w:w="120" w:type="dxa"/>
              <w:right w:w="120" w:type="dxa"/>
            </w:tcMar>
          </w:tcPr>
          <w:p>
            <w:pPr>
              <w:jc w:val="left"/>
            </w:pPr>
            <w:r>
              <w:rPr>
                <w:rFonts w:ascii="Calibri" w:hAnsi="Calibri"/>
                <w:color w:val="1F2937"/>
                <w:sz w:val="18"/>
              </w:rPr>
              <w:t>5,000 unique customers</w:t>
            </w:r>
          </w:p>
        </w:tc>
      </w:tr>
      <w:tr>
        <w:tc>
          <w:tcPr>
            <w:tcW w:type="dxa" w:w="2160"/>
            <w:shd w:fill="FFFFFF"/>
            <w:tcMar>
              <w:top w:w="80" w:type="dxa"/>
              <w:bottom w:w="80" w:type="dxa"/>
              <w:left w:w="120" w:type="dxa"/>
              <w:right w:w="120" w:type="dxa"/>
            </w:tcMar>
          </w:tcPr>
          <w:p>
            <w:pPr>
              <w:jc w:val="left"/>
            </w:pPr>
            <w:r>
              <w:rPr>
                <w:rFonts w:ascii="Calibri" w:hAnsi="Calibri"/>
                <w:color w:val="1F2937"/>
                <w:sz w:val="18"/>
              </w:rPr>
              <w:t>customer_city</w:t>
            </w:r>
          </w:p>
        </w:tc>
        <w:tc>
          <w:tcPr>
            <w:tcW w:type="dxa" w:w="1872"/>
            <w:shd w:fill="FFFFFF"/>
            <w:tcMar>
              <w:top w:w="80" w:type="dxa"/>
              <w:bottom w:w="80" w:type="dxa"/>
              <w:left w:w="120" w:type="dxa"/>
              <w:right w:w="120" w:type="dxa"/>
            </w:tcMar>
          </w:tcPr>
          <w:p>
            <w:pPr>
              <w:jc w:val="left"/>
            </w:pPr>
            <w:r>
              <w:rPr>
                <w:rFonts w:ascii="Calibri" w:hAnsi="Calibri"/>
                <w:color w:val="1F2937"/>
                <w:sz w:val="18"/>
              </w:rPr>
              <w:t>VARCHAR(100)</w:t>
            </w:r>
          </w:p>
        </w:tc>
        <w:tc>
          <w:tcPr>
            <w:tcW w:type="dxa" w:w="3312"/>
            <w:shd w:fill="FFFFFF"/>
            <w:tcMar>
              <w:top w:w="80" w:type="dxa"/>
              <w:bottom w:w="80" w:type="dxa"/>
              <w:left w:w="120" w:type="dxa"/>
              <w:right w:w="120" w:type="dxa"/>
            </w:tcMar>
          </w:tcPr>
          <w:p>
            <w:pPr>
              <w:jc w:val="left"/>
            </w:pPr>
            <w:r>
              <w:rPr>
                <w:rFonts w:ascii="Calibri" w:hAnsi="Calibri"/>
                <w:color w:val="1F2937"/>
                <w:sz w:val="18"/>
              </w:rPr>
              <w:t>Transaction city location</w:t>
            </w:r>
          </w:p>
        </w:tc>
        <w:tc>
          <w:tcPr>
            <w:tcW w:type="dxa" w:w="2016"/>
            <w:shd w:fill="FFFFFF"/>
            <w:tcMar>
              <w:top w:w="80" w:type="dxa"/>
              <w:bottom w:w="80" w:type="dxa"/>
              <w:left w:w="120" w:type="dxa"/>
              <w:right w:w="120" w:type="dxa"/>
            </w:tcMar>
          </w:tcPr>
          <w:p>
            <w:pPr>
              <w:jc w:val="left"/>
            </w:pPr>
            <w:r>
              <w:rPr>
                <w:rFonts w:ascii="Calibri" w:hAnsi="Calibri"/>
                <w:color w:val="1F2937"/>
                <w:sz w:val="18"/>
              </w:rPr>
              <w:t>8 unique cities</w:t>
            </w:r>
          </w:p>
        </w:tc>
      </w:tr>
      <w:tr>
        <w:tc>
          <w:tcPr>
            <w:tcW w:type="dxa" w:w="2160"/>
            <w:shd w:fill="F8FAFC"/>
            <w:tcMar>
              <w:top w:w="80" w:type="dxa"/>
              <w:bottom w:w="80" w:type="dxa"/>
              <w:left w:w="120" w:type="dxa"/>
              <w:right w:w="120" w:type="dxa"/>
            </w:tcMar>
          </w:tcPr>
          <w:p>
            <w:pPr>
              <w:jc w:val="left"/>
            </w:pPr>
            <w:r>
              <w:rPr>
                <w:rFonts w:ascii="Calibri" w:hAnsi="Calibri"/>
                <w:color w:val="1F2937"/>
                <w:sz w:val="18"/>
              </w:rPr>
              <w:t>store_code</w:t>
            </w:r>
          </w:p>
        </w:tc>
        <w:tc>
          <w:tcPr>
            <w:tcW w:type="dxa" w:w="1872"/>
            <w:shd w:fill="F8FAFC"/>
            <w:tcMar>
              <w:top w:w="80" w:type="dxa"/>
              <w:bottom w:w="80" w:type="dxa"/>
              <w:left w:w="120" w:type="dxa"/>
              <w:right w:w="120" w:type="dxa"/>
            </w:tcMar>
          </w:tcPr>
          <w:p>
            <w:pPr>
              <w:jc w:val="left"/>
            </w:pPr>
            <w:r>
              <w:rPr>
                <w:rFonts w:ascii="Calibri" w:hAnsi="Calibri"/>
                <w:color w:val="1F2937"/>
                <w:sz w:val="18"/>
              </w:rPr>
              <w:t>VARCHAR(50)</w:t>
            </w:r>
          </w:p>
        </w:tc>
        <w:tc>
          <w:tcPr>
            <w:tcW w:type="dxa" w:w="3312"/>
            <w:shd w:fill="F8FAFC"/>
            <w:tcMar>
              <w:top w:w="80" w:type="dxa"/>
              <w:bottom w:w="80" w:type="dxa"/>
              <w:left w:w="120" w:type="dxa"/>
              <w:right w:w="120" w:type="dxa"/>
            </w:tcMar>
          </w:tcPr>
          <w:p>
            <w:pPr>
              <w:jc w:val="left"/>
            </w:pPr>
            <w:r>
              <w:rPr>
                <w:rFonts w:ascii="Calibri" w:hAnsi="Calibri"/>
                <w:color w:val="1F2937"/>
                <w:sz w:val="18"/>
              </w:rPr>
              <w:t>Retail store fulfillment code</w:t>
            </w:r>
          </w:p>
        </w:tc>
        <w:tc>
          <w:tcPr>
            <w:tcW w:type="dxa" w:w="2016"/>
            <w:shd w:fill="F8FAFC"/>
            <w:tcMar>
              <w:top w:w="80" w:type="dxa"/>
              <w:bottom w:w="80" w:type="dxa"/>
              <w:left w:w="120" w:type="dxa"/>
              <w:right w:w="120" w:type="dxa"/>
            </w:tcMar>
          </w:tcPr>
          <w:p>
            <w:pPr>
              <w:jc w:val="left"/>
            </w:pPr>
            <w:r>
              <w:rPr>
                <w:rFonts w:ascii="Calibri" w:hAnsi="Calibri"/>
                <w:color w:val="1F2937"/>
                <w:sz w:val="18"/>
              </w:rPr>
              <w:t>8 unique stores (1:1 with city)</w:t>
            </w:r>
          </w:p>
        </w:tc>
      </w:tr>
      <w:tr>
        <w:tc>
          <w:tcPr>
            <w:tcW w:type="dxa" w:w="2160"/>
            <w:shd w:fill="FFFFFF"/>
            <w:tcMar>
              <w:top w:w="80" w:type="dxa"/>
              <w:bottom w:w="80" w:type="dxa"/>
              <w:left w:w="120" w:type="dxa"/>
              <w:right w:w="120" w:type="dxa"/>
            </w:tcMar>
          </w:tcPr>
          <w:p>
            <w:pPr>
              <w:jc w:val="left"/>
            </w:pPr>
            <w:r>
              <w:rPr>
                <w:rFonts w:ascii="Calibri" w:hAnsi="Calibri"/>
                <w:color w:val="1F2937"/>
                <w:sz w:val="18"/>
              </w:rPr>
              <w:t>product_sku</w:t>
            </w:r>
          </w:p>
        </w:tc>
        <w:tc>
          <w:tcPr>
            <w:tcW w:type="dxa" w:w="1872"/>
            <w:shd w:fill="FFFFFF"/>
            <w:tcMar>
              <w:top w:w="80" w:type="dxa"/>
              <w:bottom w:w="80" w:type="dxa"/>
              <w:left w:w="120" w:type="dxa"/>
              <w:right w:w="120" w:type="dxa"/>
            </w:tcMar>
          </w:tcPr>
          <w:p>
            <w:pPr>
              <w:jc w:val="left"/>
            </w:pPr>
            <w:r>
              <w:rPr>
                <w:rFonts w:ascii="Calibri" w:hAnsi="Calibri"/>
                <w:color w:val="1F2937"/>
                <w:sz w:val="18"/>
              </w:rPr>
              <w:t>VARCHAR(50)</w:t>
            </w:r>
          </w:p>
        </w:tc>
        <w:tc>
          <w:tcPr>
            <w:tcW w:type="dxa" w:w="3312"/>
            <w:shd w:fill="FFFFFF"/>
            <w:tcMar>
              <w:top w:w="80" w:type="dxa"/>
              <w:bottom w:w="80" w:type="dxa"/>
              <w:left w:w="120" w:type="dxa"/>
              <w:right w:w="120" w:type="dxa"/>
            </w:tcMar>
          </w:tcPr>
          <w:p>
            <w:pPr>
              <w:jc w:val="left"/>
            </w:pPr>
            <w:r>
              <w:rPr>
                <w:rFonts w:ascii="Calibri" w:hAnsi="Calibri"/>
                <w:color w:val="1F2937"/>
                <w:sz w:val="18"/>
              </w:rPr>
              <w:t>Stock Keeping Unit product code</w:t>
            </w:r>
          </w:p>
        </w:tc>
        <w:tc>
          <w:tcPr>
            <w:tcW w:type="dxa" w:w="2016"/>
            <w:shd w:fill="FFFFFF"/>
            <w:tcMar>
              <w:top w:w="80" w:type="dxa"/>
              <w:bottom w:w="80" w:type="dxa"/>
              <w:left w:w="120" w:type="dxa"/>
              <w:right w:w="120" w:type="dxa"/>
            </w:tcMar>
          </w:tcPr>
          <w:p>
            <w:pPr>
              <w:jc w:val="left"/>
            </w:pPr>
            <w:r>
              <w:rPr>
                <w:rFonts w:ascii="Calibri" w:hAnsi="Calibri"/>
                <w:color w:val="1F2937"/>
                <w:sz w:val="18"/>
              </w:rPr>
              <w:t>13 unique SKUs</w:t>
            </w:r>
          </w:p>
        </w:tc>
      </w:tr>
      <w:tr>
        <w:tc>
          <w:tcPr>
            <w:tcW w:type="dxa" w:w="2160"/>
            <w:shd w:fill="F8FAFC"/>
            <w:tcMar>
              <w:top w:w="80" w:type="dxa"/>
              <w:bottom w:w="80" w:type="dxa"/>
              <w:left w:w="120" w:type="dxa"/>
              <w:right w:w="120" w:type="dxa"/>
            </w:tcMar>
          </w:tcPr>
          <w:p>
            <w:pPr>
              <w:jc w:val="left"/>
            </w:pPr>
            <w:r>
              <w:rPr>
                <w:rFonts w:ascii="Calibri" w:hAnsi="Calibri"/>
                <w:color w:val="1F2937"/>
                <w:sz w:val="18"/>
              </w:rPr>
              <w:t>category</w:t>
            </w:r>
          </w:p>
        </w:tc>
        <w:tc>
          <w:tcPr>
            <w:tcW w:type="dxa" w:w="1872"/>
            <w:shd w:fill="F8FAFC"/>
            <w:tcMar>
              <w:top w:w="80" w:type="dxa"/>
              <w:bottom w:w="80" w:type="dxa"/>
              <w:left w:w="120" w:type="dxa"/>
              <w:right w:w="120" w:type="dxa"/>
            </w:tcMar>
          </w:tcPr>
          <w:p>
            <w:pPr>
              <w:jc w:val="left"/>
            </w:pPr>
            <w:r>
              <w:rPr>
                <w:rFonts w:ascii="Calibri" w:hAnsi="Calibri"/>
                <w:color w:val="1F2937"/>
                <w:sz w:val="18"/>
              </w:rPr>
              <w:t>VARCHAR(100)</w:t>
            </w:r>
          </w:p>
        </w:tc>
        <w:tc>
          <w:tcPr>
            <w:tcW w:type="dxa" w:w="3312"/>
            <w:shd w:fill="F8FAFC"/>
            <w:tcMar>
              <w:top w:w="80" w:type="dxa"/>
              <w:bottom w:w="80" w:type="dxa"/>
              <w:left w:w="120" w:type="dxa"/>
              <w:right w:w="120" w:type="dxa"/>
            </w:tcMar>
          </w:tcPr>
          <w:p>
            <w:pPr>
              <w:jc w:val="left"/>
            </w:pPr>
            <w:r>
              <w:rPr>
                <w:rFonts w:ascii="Calibri" w:hAnsi="Calibri"/>
                <w:color w:val="1F2937"/>
                <w:sz w:val="18"/>
              </w:rPr>
              <w:t>Merchandise department category</w:t>
            </w:r>
          </w:p>
        </w:tc>
        <w:tc>
          <w:tcPr>
            <w:tcW w:type="dxa" w:w="2016"/>
            <w:shd w:fill="F8FAFC"/>
            <w:tcMar>
              <w:top w:w="80" w:type="dxa"/>
              <w:bottom w:w="80" w:type="dxa"/>
              <w:left w:w="120" w:type="dxa"/>
              <w:right w:w="120" w:type="dxa"/>
            </w:tcMar>
          </w:tcPr>
          <w:p>
            <w:pPr>
              <w:jc w:val="left"/>
            </w:pPr>
            <w:r>
              <w:rPr>
                <w:rFonts w:ascii="Calibri" w:hAnsi="Calibri"/>
                <w:color w:val="1F2937"/>
                <w:sz w:val="18"/>
              </w:rPr>
              <w:t>Home, Apparel, Electronics, Food</w:t>
            </w:r>
          </w:p>
        </w:tc>
      </w:tr>
      <w:tr>
        <w:tc>
          <w:tcPr>
            <w:tcW w:type="dxa" w:w="2160"/>
            <w:shd w:fill="FFFFFF"/>
            <w:tcMar>
              <w:top w:w="80" w:type="dxa"/>
              <w:bottom w:w="80" w:type="dxa"/>
              <w:left w:w="120" w:type="dxa"/>
              <w:right w:w="120" w:type="dxa"/>
            </w:tcMar>
          </w:tcPr>
          <w:p>
            <w:pPr>
              <w:jc w:val="left"/>
            </w:pPr>
            <w:r>
              <w:rPr>
                <w:rFonts w:ascii="Calibri" w:hAnsi="Calibri"/>
                <w:color w:val="1F2937"/>
                <w:sz w:val="18"/>
              </w:rPr>
              <w:t>quantity</w:t>
            </w:r>
          </w:p>
        </w:tc>
        <w:tc>
          <w:tcPr>
            <w:tcW w:type="dxa" w:w="1872"/>
            <w:shd w:fill="FFFFFF"/>
            <w:tcMar>
              <w:top w:w="80" w:type="dxa"/>
              <w:bottom w:w="80" w:type="dxa"/>
              <w:left w:w="120" w:type="dxa"/>
              <w:right w:w="120" w:type="dxa"/>
            </w:tcMar>
          </w:tcPr>
          <w:p>
            <w:pPr>
              <w:jc w:val="left"/>
            </w:pPr>
            <w:r>
              <w:rPr>
                <w:rFonts w:ascii="Calibri" w:hAnsi="Calibri"/>
                <w:color w:val="1F2937"/>
                <w:sz w:val="18"/>
              </w:rPr>
              <w:t>INTEGER</w:t>
            </w:r>
          </w:p>
        </w:tc>
        <w:tc>
          <w:tcPr>
            <w:tcW w:type="dxa" w:w="3312"/>
            <w:shd w:fill="FFFFFF"/>
            <w:tcMar>
              <w:top w:w="80" w:type="dxa"/>
              <w:bottom w:w="80" w:type="dxa"/>
              <w:left w:w="120" w:type="dxa"/>
              <w:right w:w="120" w:type="dxa"/>
            </w:tcMar>
          </w:tcPr>
          <w:p>
            <w:pPr>
              <w:jc w:val="left"/>
            </w:pPr>
            <w:r>
              <w:rPr>
                <w:rFonts w:ascii="Calibri" w:hAnsi="Calibri"/>
                <w:color w:val="1F2937"/>
                <w:sz w:val="18"/>
              </w:rPr>
              <w:t>Units purchased or returned</w:t>
            </w:r>
          </w:p>
        </w:tc>
        <w:tc>
          <w:tcPr>
            <w:tcW w:type="dxa" w:w="2016"/>
            <w:shd w:fill="FFFFFF"/>
            <w:tcMar>
              <w:top w:w="80" w:type="dxa"/>
              <w:bottom w:w="80" w:type="dxa"/>
              <w:left w:w="120" w:type="dxa"/>
              <w:right w:w="120" w:type="dxa"/>
            </w:tcMar>
          </w:tcPr>
          <w:p>
            <w:pPr>
              <w:jc w:val="left"/>
            </w:pPr>
            <w:r>
              <w:rPr>
                <w:rFonts w:ascii="Calibri" w:hAnsi="Calibri"/>
                <w:color w:val="1F2937"/>
                <w:sz w:val="18"/>
              </w:rPr>
              <w:t>Min: 1, Max: 5 (0 negatives)</w:t>
            </w:r>
          </w:p>
        </w:tc>
      </w:tr>
      <w:tr>
        <w:tc>
          <w:tcPr>
            <w:tcW w:type="dxa" w:w="2160"/>
            <w:shd w:fill="F8FAFC"/>
            <w:tcMar>
              <w:top w:w="80" w:type="dxa"/>
              <w:bottom w:w="80" w:type="dxa"/>
              <w:left w:w="120" w:type="dxa"/>
              <w:right w:w="120" w:type="dxa"/>
            </w:tcMar>
          </w:tcPr>
          <w:p>
            <w:pPr>
              <w:jc w:val="left"/>
            </w:pPr>
            <w:r>
              <w:rPr>
                <w:rFonts w:ascii="Calibri" w:hAnsi="Calibri"/>
                <w:color w:val="1F2937"/>
                <w:sz w:val="18"/>
              </w:rPr>
              <w:t>unit_price</w:t>
            </w:r>
          </w:p>
        </w:tc>
        <w:tc>
          <w:tcPr>
            <w:tcW w:type="dxa" w:w="1872"/>
            <w:shd w:fill="F8FAFC"/>
            <w:tcMar>
              <w:top w:w="80" w:type="dxa"/>
              <w:bottom w:w="80" w:type="dxa"/>
              <w:left w:w="120" w:type="dxa"/>
              <w:right w:w="120" w:type="dxa"/>
            </w:tcMar>
          </w:tcPr>
          <w:p>
            <w:pPr>
              <w:jc w:val="left"/>
            </w:pPr>
            <w:r>
              <w:rPr>
                <w:rFonts w:ascii="Calibri" w:hAnsi="Calibri"/>
                <w:color w:val="1F2937"/>
                <w:sz w:val="18"/>
              </w:rPr>
              <w:t>NUMERIC(12,2)</w:t>
            </w:r>
          </w:p>
        </w:tc>
        <w:tc>
          <w:tcPr>
            <w:tcW w:type="dxa" w:w="3312"/>
            <w:shd w:fill="F8FAFC"/>
            <w:tcMar>
              <w:top w:w="80" w:type="dxa"/>
              <w:bottom w:w="80" w:type="dxa"/>
              <w:left w:w="120" w:type="dxa"/>
              <w:right w:w="120" w:type="dxa"/>
            </w:tcMar>
          </w:tcPr>
          <w:p>
            <w:pPr>
              <w:jc w:val="left"/>
            </w:pPr>
            <w:r>
              <w:rPr>
                <w:rFonts w:ascii="Calibri" w:hAnsi="Calibri"/>
                <w:color w:val="1F2937"/>
                <w:sz w:val="18"/>
              </w:rPr>
              <w:t>Unit selling price in currency</w:t>
            </w:r>
          </w:p>
        </w:tc>
        <w:tc>
          <w:tcPr>
            <w:tcW w:type="dxa" w:w="2016"/>
            <w:shd w:fill="F8FAFC"/>
            <w:tcMar>
              <w:top w:w="80" w:type="dxa"/>
              <w:bottom w:w="80" w:type="dxa"/>
              <w:left w:w="120" w:type="dxa"/>
              <w:right w:w="120" w:type="dxa"/>
            </w:tcMar>
          </w:tcPr>
          <w:p>
            <w:pPr>
              <w:jc w:val="left"/>
            </w:pPr>
            <w:r>
              <w:rPr>
                <w:rFonts w:ascii="Calibri" w:hAnsi="Calibri"/>
                <w:color w:val="1F2937"/>
                <w:sz w:val="18"/>
              </w:rPr>
              <w:t>Min: ₹10.22, Max: ₹1,499.00</w:t>
            </w:r>
          </w:p>
        </w:tc>
      </w:tr>
      <w:tr>
        <w:tc>
          <w:tcPr>
            <w:tcW w:type="dxa" w:w="2160"/>
            <w:shd w:fill="FFFFFF"/>
            <w:tcMar>
              <w:top w:w="80" w:type="dxa"/>
              <w:bottom w:w="80" w:type="dxa"/>
              <w:left w:w="120" w:type="dxa"/>
              <w:right w:w="120" w:type="dxa"/>
            </w:tcMar>
          </w:tcPr>
          <w:p>
            <w:pPr>
              <w:jc w:val="left"/>
            </w:pPr>
            <w:r>
              <w:rPr>
                <w:rFonts w:ascii="Calibri" w:hAnsi="Calibri"/>
                <w:color w:val="1F2937"/>
                <w:sz w:val="18"/>
              </w:rPr>
              <w:t>store_discount</w:t>
            </w:r>
          </w:p>
        </w:tc>
        <w:tc>
          <w:tcPr>
            <w:tcW w:type="dxa" w:w="1872"/>
            <w:shd w:fill="FFFFFF"/>
            <w:tcMar>
              <w:top w:w="80" w:type="dxa"/>
              <w:bottom w:w="80" w:type="dxa"/>
              <w:left w:w="120" w:type="dxa"/>
              <w:right w:w="120" w:type="dxa"/>
            </w:tcMar>
          </w:tcPr>
          <w:p>
            <w:pPr>
              <w:jc w:val="left"/>
            </w:pPr>
            <w:r>
              <w:rPr>
                <w:rFonts w:ascii="Calibri" w:hAnsi="Calibri"/>
                <w:color w:val="1F2937"/>
                <w:sz w:val="18"/>
              </w:rPr>
              <w:t>NUMERIC(12,2)</w:t>
            </w:r>
          </w:p>
        </w:tc>
        <w:tc>
          <w:tcPr>
            <w:tcW w:type="dxa" w:w="3312"/>
            <w:shd w:fill="FFFFFF"/>
            <w:tcMar>
              <w:top w:w="80" w:type="dxa"/>
              <w:bottom w:w="80" w:type="dxa"/>
              <w:left w:w="120" w:type="dxa"/>
              <w:right w:w="120" w:type="dxa"/>
            </w:tcMar>
          </w:tcPr>
          <w:p>
            <w:pPr>
              <w:jc w:val="left"/>
            </w:pPr>
            <w:r>
              <w:rPr>
                <w:rFonts w:ascii="Calibri" w:hAnsi="Calibri"/>
                <w:color w:val="1F2937"/>
                <w:sz w:val="18"/>
              </w:rPr>
              <w:t>Promotional discount applied</w:t>
            </w:r>
          </w:p>
        </w:tc>
        <w:tc>
          <w:tcPr>
            <w:tcW w:type="dxa" w:w="2016"/>
            <w:shd w:fill="FFFFFF"/>
            <w:tcMar>
              <w:top w:w="80" w:type="dxa"/>
              <w:bottom w:w="80" w:type="dxa"/>
              <w:left w:w="120" w:type="dxa"/>
              <w:right w:w="120" w:type="dxa"/>
            </w:tcMar>
          </w:tcPr>
          <w:p>
            <w:pPr>
              <w:jc w:val="left"/>
            </w:pPr>
            <w:r>
              <w:rPr>
                <w:rFonts w:ascii="Calibri" w:hAnsi="Calibri"/>
                <w:color w:val="1F2937"/>
                <w:sz w:val="18"/>
              </w:rPr>
              <w:t>Min: ₹0.00, Max: ₹449.70</w:t>
            </w:r>
          </w:p>
        </w:tc>
      </w:tr>
      <w:tr>
        <w:tc>
          <w:tcPr>
            <w:tcW w:type="dxa" w:w="2160"/>
            <w:shd w:fill="F8FAFC"/>
            <w:tcMar>
              <w:top w:w="80" w:type="dxa"/>
              <w:bottom w:w="80" w:type="dxa"/>
              <w:left w:w="120" w:type="dxa"/>
              <w:right w:w="120" w:type="dxa"/>
            </w:tcMar>
          </w:tcPr>
          <w:p>
            <w:pPr>
              <w:jc w:val="left"/>
            </w:pPr>
            <w:r>
              <w:rPr>
                <w:rFonts w:ascii="Calibri" w:hAnsi="Calibri"/>
                <w:color w:val="1F2937"/>
                <w:sz w:val="18"/>
              </w:rPr>
              <w:t>payment_gateway_discount</w:t>
            </w:r>
          </w:p>
        </w:tc>
        <w:tc>
          <w:tcPr>
            <w:tcW w:type="dxa" w:w="1872"/>
            <w:shd w:fill="F8FAFC"/>
            <w:tcMar>
              <w:top w:w="80" w:type="dxa"/>
              <w:bottom w:w="80" w:type="dxa"/>
              <w:left w:w="120" w:type="dxa"/>
              <w:right w:w="120" w:type="dxa"/>
            </w:tcMar>
          </w:tcPr>
          <w:p>
            <w:pPr>
              <w:jc w:val="left"/>
            </w:pPr>
            <w:r>
              <w:rPr>
                <w:rFonts w:ascii="Calibri" w:hAnsi="Calibri"/>
                <w:color w:val="1F2937"/>
                <w:sz w:val="18"/>
              </w:rPr>
              <w:t>NUMERIC(12,2)</w:t>
            </w:r>
          </w:p>
        </w:tc>
        <w:tc>
          <w:tcPr>
            <w:tcW w:type="dxa" w:w="3312"/>
            <w:shd w:fill="F8FAFC"/>
            <w:tcMar>
              <w:top w:w="80" w:type="dxa"/>
              <w:bottom w:w="80" w:type="dxa"/>
              <w:left w:w="120" w:type="dxa"/>
              <w:right w:w="120" w:type="dxa"/>
            </w:tcMar>
          </w:tcPr>
          <w:p>
            <w:pPr>
              <w:jc w:val="left"/>
            </w:pPr>
            <w:r>
              <w:rPr>
                <w:rFonts w:ascii="Calibri" w:hAnsi="Calibri"/>
                <w:color w:val="1F2937"/>
                <w:sz w:val="18"/>
              </w:rPr>
              <w:t>Gateway partner discount or fee</w:t>
            </w:r>
          </w:p>
        </w:tc>
        <w:tc>
          <w:tcPr>
            <w:tcW w:type="dxa" w:w="2016"/>
            <w:shd w:fill="F8FAFC"/>
            <w:tcMar>
              <w:top w:w="80" w:type="dxa"/>
              <w:bottom w:w="80" w:type="dxa"/>
              <w:left w:w="120" w:type="dxa"/>
              <w:right w:w="120" w:type="dxa"/>
            </w:tcMar>
          </w:tcPr>
          <w:p>
            <w:pPr>
              <w:jc w:val="left"/>
            </w:pPr>
            <w:r>
              <w:rPr>
                <w:rFonts w:ascii="Calibri" w:hAnsi="Calibri"/>
                <w:color w:val="1F2937"/>
                <w:sz w:val="18"/>
              </w:rPr>
              <w:t>505 negative values (surcharges)</w:t>
            </w:r>
          </w:p>
        </w:tc>
      </w:tr>
      <w:tr>
        <w:tc>
          <w:tcPr>
            <w:tcW w:type="dxa" w:w="2160"/>
            <w:shd w:fill="FFFFFF"/>
            <w:tcMar>
              <w:top w:w="80" w:type="dxa"/>
              <w:bottom w:w="80" w:type="dxa"/>
              <w:left w:w="120" w:type="dxa"/>
              <w:right w:w="120" w:type="dxa"/>
            </w:tcMar>
          </w:tcPr>
          <w:p>
            <w:pPr>
              <w:jc w:val="left"/>
            </w:pPr>
            <w:r>
              <w:rPr>
                <w:rFonts w:ascii="Calibri" w:hAnsi="Calibri"/>
                <w:color w:val="1F2937"/>
                <w:sz w:val="18"/>
              </w:rPr>
              <w:t>tax_amount</w:t>
            </w:r>
          </w:p>
        </w:tc>
        <w:tc>
          <w:tcPr>
            <w:tcW w:type="dxa" w:w="1872"/>
            <w:shd w:fill="FFFFFF"/>
            <w:tcMar>
              <w:top w:w="80" w:type="dxa"/>
              <w:bottom w:w="80" w:type="dxa"/>
              <w:left w:w="120" w:type="dxa"/>
              <w:right w:w="120" w:type="dxa"/>
            </w:tcMar>
          </w:tcPr>
          <w:p>
            <w:pPr>
              <w:jc w:val="left"/>
            </w:pPr>
            <w:r>
              <w:rPr>
                <w:rFonts w:ascii="Calibri" w:hAnsi="Calibri"/>
                <w:color w:val="1F2937"/>
                <w:sz w:val="18"/>
              </w:rPr>
              <w:t>NUMERIC(12,2)</w:t>
            </w:r>
          </w:p>
        </w:tc>
        <w:tc>
          <w:tcPr>
            <w:tcW w:type="dxa" w:w="3312"/>
            <w:shd w:fill="FFFFFF"/>
            <w:tcMar>
              <w:top w:w="80" w:type="dxa"/>
              <w:bottom w:w="80" w:type="dxa"/>
              <w:left w:w="120" w:type="dxa"/>
              <w:right w:w="120" w:type="dxa"/>
            </w:tcMar>
          </w:tcPr>
          <w:p>
            <w:pPr>
              <w:jc w:val="left"/>
            </w:pPr>
            <w:r>
              <w:rPr>
                <w:rFonts w:ascii="Calibri" w:hAnsi="Calibri"/>
                <w:color w:val="1F2937"/>
                <w:sz w:val="18"/>
              </w:rPr>
              <w:t>Applicable retail sales tax</w:t>
            </w:r>
          </w:p>
        </w:tc>
        <w:tc>
          <w:tcPr>
            <w:tcW w:type="dxa" w:w="2016"/>
            <w:shd w:fill="FFFFFF"/>
            <w:tcMar>
              <w:top w:w="80" w:type="dxa"/>
              <w:bottom w:w="80" w:type="dxa"/>
              <w:left w:w="120" w:type="dxa"/>
              <w:right w:w="120" w:type="dxa"/>
            </w:tcMar>
          </w:tcPr>
          <w:p>
            <w:pPr>
              <w:jc w:val="left"/>
            </w:pPr>
            <w:r>
              <w:rPr>
                <w:rFonts w:ascii="Calibri" w:hAnsi="Calibri"/>
                <w:color w:val="1F2937"/>
                <w:sz w:val="18"/>
              </w:rPr>
              <w:t>Min: ₹0.00, Max: ₹599.60</w:t>
            </w:r>
          </w:p>
        </w:tc>
      </w:tr>
      <w:tr>
        <w:tc>
          <w:tcPr>
            <w:tcW w:type="dxa" w:w="2160"/>
            <w:shd w:fill="F8FAFC"/>
            <w:tcMar>
              <w:top w:w="80" w:type="dxa"/>
              <w:bottom w:w="80" w:type="dxa"/>
              <w:left w:w="120" w:type="dxa"/>
              <w:right w:w="120" w:type="dxa"/>
            </w:tcMar>
          </w:tcPr>
          <w:p>
            <w:pPr>
              <w:jc w:val="left"/>
            </w:pPr>
            <w:r>
              <w:rPr>
                <w:rFonts w:ascii="Calibri" w:hAnsi="Calibri"/>
                <w:color w:val="1F2937"/>
                <w:sz w:val="18"/>
              </w:rPr>
              <w:t>amount_paid</w:t>
            </w:r>
          </w:p>
        </w:tc>
        <w:tc>
          <w:tcPr>
            <w:tcW w:type="dxa" w:w="1872"/>
            <w:shd w:fill="F8FAFC"/>
            <w:tcMar>
              <w:top w:w="80" w:type="dxa"/>
              <w:bottom w:w="80" w:type="dxa"/>
              <w:left w:w="120" w:type="dxa"/>
              <w:right w:w="120" w:type="dxa"/>
            </w:tcMar>
          </w:tcPr>
          <w:p>
            <w:pPr>
              <w:jc w:val="left"/>
            </w:pPr>
            <w:r>
              <w:rPr>
                <w:rFonts w:ascii="Calibri" w:hAnsi="Calibri"/>
                <w:color w:val="1F2937"/>
                <w:sz w:val="18"/>
              </w:rPr>
              <w:t>NUMERIC(12,2)</w:t>
            </w:r>
          </w:p>
        </w:tc>
        <w:tc>
          <w:tcPr>
            <w:tcW w:type="dxa" w:w="3312"/>
            <w:shd w:fill="F8FAFC"/>
            <w:tcMar>
              <w:top w:w="80" w:type="dxa"/>
              <w:bottom w:w="80" w:type="dxa"/>
              <w:left w:w="120" w:type="dxa"/>
              <w:right w:w="120" w:type="dxa"/>
            </w:tcMar>
          </w:tcPr>
          <w:p>
            <w:pPr>
              <w:jc w:val="left"/>
            </w:pPr>
            <w:r>
              <w:rPr>
                <w:rFonts w:ascii="Calibri" w:hAnsi="Calibri"/>
                <w:color w:val="1F2937"/>
                <w:sz w:val="18"/>
              </w:rPr>
              <w:t>Net monetary settlement amount</w:t>
            </w:r>
          </w:p>
        </w:tc>
        <w:tc>
          <w:tcPr>
            <w:tcW w:type="dxa" w:w="2016"/>
            <w:shd w:fill="F8FAFC"/>
            <w:tcMar>
              <w:top w:w="80" w:type="dxa"/>
              <w:bottom w:w="80" w:type="dxa"/>
              <w:left w:w="120" w:type="dxa"/>
              <w:right w:w="120" w:type="dxa"/>
            </w:tcMar>
          </w:tcPr>
          <w:p>
            <w:pPr>
              <w:jc w:val="left"/>
            </w:pPr>
            <w:r>
              <w:rPr>
                <w:rFonts w:ascii="Calibri" w:hAnsi="Calibri"/>
                <w:color w:val="1F2937"/>
                <w:sz w:val="18"/>
              </w:rPr>
              <w:t>2 negative values (-₹4.96, -₹2.65)</w:t>
            </w:r>
          </w:p>
        </w:tc>
      </w:tr>
      <w:tr>
        <w:tc>
          <w:tcPr>
            <w:tcW w:type="dxa" w:w="2160"/>
            <w:shd w:fill="FFFFFF"/>
            <w:tcMar>
              <w:top w:w="80" w:type="dxa"/>
              <w:bottom w:w="80" w:type="dxa"/>
              <w:left w:w="120" w:type="dxa"/>
              <w:right w:w="120" w:type="dxa"/>
            </w:tcMar>
          </w:tcPr>
          <w:p>
            <w:pPr>
              <w:jc w:val="left"/>
            </w:pPr>
            <w:r>
              <w:rPr>
                <w:rFonts w:ascii="Calibri" w:hAnsi="Calibri"/>
                <w:color w:val="1F2937"/>
                <w:sz w:val="18"/>
              </w:rPr>
              <w:t>transaction_type</w:t>
            </w:r>
          </w:p>
        </w:tc>
        <w:tc>
          <w:tcPr>
            <w:tcW w:type="dxa" w:w="1872"/>
            <w:shd w:fill="FFFFFF"/>
            <w:tcMar>
              <w:top w:w="80" w:type="dxa"/>
              <w:bottom w:w="80" w:type="dxa"/>
              <w:left w:w="120" w:type="dxa"/>
              <w:right w:w="120" w:type="dxa"/>
            </w:tcMar>
          </w:tcPr>
          <w:p>
            <w:pPr>
              <w:jc w:val="left"/>
            </w:pPr>
            <w:r>
              <w:rPr>
                <w:rFonts w:ascii="Calibri" w:hAnsi="Calibri"/>
                <w:color w:val="1F2937"/>
                <w:sz w:val="18"/>
              </w:rPr>
              <w:t>VARCHAR(50)</w:t>
            </w:r>
          </w:p>
        </w:tc>
        <w:tc>
          <w:tcPr>
            <w:tcW w:type="dxa" w:w="3312"/>
            <w:shd w:fill="FFFFFF"/>
            <w:tcMar>
              <w:top w:w="80" w:type="dxa"/>
              <w:bottom w:w="80" w:type="dxa"/>
              <w:left w:w="120" w:type="dxa"/>
              <w:right w:w="120" w:type="dxa"/>
            </w:tcMar>
          </w:tcPr>
          <w:p>
            <w:pPr>
              <w:jc w:val="left"/>
            </w:pPr>
            <w:r>
              <w:rPr>
                <w:rFonts w:ascii="Calibri" w:hAnsi="Calibri"/>
                <w:color w:val="1F2937"/>
                <w:sz w:val="18"/>
              </w:rPr>
              <w:t>Classification of transaction</w:t>
            </w:r>
          </w:p>
        </w:tc>
        <w:tc>
          <w:tcPr>
            <w:tcW w:type="dxa" w:w="2016"/>
            <w:shd w:fill="FFFFFF"/>
            <w:tcMar>
              <w:top w:w="80" w:type="dxa"/>
              <w:bottom w:w="80" w:type="dxa"/>
              <w:left w:w="120" w:type="dxa"/>
              <w:right w:w="120" w:type="dxa"/>
            </w:tcMar>
          </w:tcPr>
          <w:p>
            <w:pPr>
              <w:jc w:val="left"/>
            </w:pPr>
            <w:r>
              <w:rPr>
                <w:rFonts w:ascii="Calibri" w:hAnsi="Calibri"/>
                <w:color w:val="1F2937"/>
                <w:sz w:val="18"/>
              </w:rPr>
              <w:t>23,772 SALE, 1,228 RETURN</w:t>
            </w:r>
          </w:p>
        </w:tc>
      </w:tr>
    </w:tbl>
    <w:p>
      <w:pPr>
        <w:spacing w:after="160"/>
      </w:pPr>
    </w:p>
    <w:p>
      <w:pPr>
        <w:pStyle w:val="Heading2"/>
      </w:pPr>
      <w:r>
        <w:t>Actual Data Quality Findings (Zero Fabrication)</w:t>
      </w:r>
    </w:p>
    <w:p>
      <w:r>
        <w:t>A complete profiling scan of the 25,000 raw records revealed the following critical findings: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1E293B"/>
            <w:tcMar>
              <w:top w:w="100" w:type="dxa"/>
              <w:bottom w:w="100" w:type="dxa"/>
              <w:left w:w="120" w:type="dxa"/>
              <w:right w:w="120" w:type="dxa"/>
            </w:tcMar>
          </w:tcPr>
          <w:p>
            <w:pPr>
              <w:jc w:val="left"/>
            </w:pPr>
            <w:r>
              <w:rPr>
                <w:rFonts w:ascii="Calibri" w:hAnsi="Calibri"/>
                <w:b/>
                <w:color w:val="FFFFFF"/>
                <w:sz w:val="19"/>
              </w:rPr>
              <w:t>Metric / Finding</w:t>
            </w:r>
          </w:p>
        </w:tc>
        <w:tc>
          <w:tcPr>
            <w:tcW w:type="dxa" w:w="1296"/>
            <w:shd w:fill="1E293B"/>
            <w:tcMar>
              <w:top w:w="100" w:type="dxa"/>
              <w:bottom w:w="100" w:type="dxa"/>
              <w:left w:w="120" w:type="dxa"/>
              <w:right w:w="120" w:type="dxa"/>
            </w:tcMar>
          </w:tcPr>
          <w:p>
            <w:pPr>
              <w:jc w:val="left"/>
            </w:pPr>
            <w:r>
              <w:rPr>
                <w:rFonts w:ascii="Calibri" w:hAnsi="Calibri"/>
                <w:b/>
                <w:color w:val="FFFFFF"/>
                <w:sz w:val="19"/>
              </w:rPr>
              <w:t>Count</w:t>
            </w:r>
          </w:p>
        </w:tc>
        <w:tc>
          <w:tcPr>
            <w:tcW w:type="dxa" w:w="1728"/>
            <w:shd w:fill="1E293B"/>
            <w:tcMar>
              <w:top w:w="100" w:type="dxa"/>
              <w:bottom w:w="100" w:type="dxa"/>
              <w:left w:w="120" w:type="dxa"/>
              <w:right w:w="120" w:type="dxa"/>
            </w:tcMar>
          </w:tcPr>
          <w:p>
            <w:pPr>
              <w:jc w:val="left"/>
            </w:pPr>
            <w:r>
              <w:rPr>
                <w:rFonts w:ascii="Calibri" w:hAnsi="Calibri"/>
                <w:b/>
                <w:color w:val="FFFFFF"/>
                <w:sz w:val="19"/>
              </w:rPr>
              <w:t>Classification</w:t>
            </w:r>
          </w:p>
        </w:tc>
        <w:tc>
          <w:tcPr>
            <w:tcW w:type="dxa" w:w="3456"/>
            <w:shd w:fill="1E293B"/>
            <w:tcMar>
              <w:top w:w="100" w:type="dxa"/>
              <w:bottom w:w="100" w:type="dxa"/>
              <w:left w:w="120" w:type="dxa"/>
              <w:right w:w="120" w:type="dxa"/>
            </w:tcMar>
          </w:tcPr>
          <w:p>
            <w:pPr>
              <w:jc w:val="left"/>
            </w:pPr>
            <w:r>
              <w:rPr>
                <w:rFonts w:ascii="Calibri" w:hAnsi="Calibri"/>
                <w:b/>
                <w:color w:val="FFFFFF"/>
                <w:sz w:val="19"/>
              </w:rPr>
              <w:t>Engineering Handling &amp; Business Meaning</w:t>
            </w:r>
          </w:p>
        </w:tc>
      </w:tr>
      <w:tr>
        <w:tc>
          <w:tcPr>
            <w:tcW w:type="dxa" w:w="2880"/>
            <w:shd w:fill="FFFFFF"/>
            <w:tcMar>
              <w:top w:w="80" w:type="dxa"/>
              <w:bottom w:w="80" w:type="dxa"/>
              <w:left w:w="120" w:type="dxa"/>
              <w:right w:w="120" w:type="dxa"/>
            </w:tcMar>
          </w:tcPr>
          <w:p>
            <w:pPr>
              <w:jc w:val="left"/>
            </w:pPr>
            <w:r>
              <w:rPr>
                <w:rFonts w:ascii="Calibri" w:hAnsi="Calibri"/>
                <w:color w:val="1F2937"/>
                <w:sz w:val="18"/>
              </w:rPr>
              <w:t>Total Rows Ingested</w:t>
            </w:r>
          </w:p>
        </w:tc>
        <w:tc>
          <w:tcPr>
            <w:tcW w:type="dxa" w:w="1296"/>
            <w:shd w:fill="FFFFFF"/>
            <w:tcMar>
              <w:top w:w="80" w:type="dxa"/>
              <w:bottom w:w="80" w:type="dxa"/>
              <w:left w:w="120" w:type="dxa"/>
              <w:right w:w="120" w:type="dxa"/>
            </w:tcMar>
          </w:tcPr>
          <w:p>
            <w:pPr>
              <w:jc w:val="left"/>
            </w:pPr>
            <w:r>
              <w:rPr>
                <w:rFonts w:ascii="Calibri" w:hAnsi="Calibri"/>
                <w:color w:val="1F2937"/>
                <w:sz w:val="18"/>
              </w:rPr>
              <w:t>25,000</w:t>
            </w:r>
          </w:p>
        </w:tc>
        <w:tc>
          <w:tcPr>
            <w:tcW w:type="dxa" w:w="1728"/>
            <w:shd w:fill="FFFFFF"/>
            <w:tcMar>
              <w:top w:w="80" w:type="dxa"/>
              <w:bottom w:w="80" w:type="dxa"/>
              <w:left w:w="120" w:type="dxa"/>
              <w:right w:w="120" w:type="dxa"/>
            </w:tcMar>
          </w:tcPr>
          <w:p>
            <w:pPr>
              <w:jc w:val="left"/>
            </w:pPr>
            <w:r>
              <w:rPr>
                <w:rFonts w:ascii="Calibri" w:hAnsi="Calibri"/>
                <w:color w:val="1F2937"/>
                <w:sz w:val="18"/>
              </w:rPr>
              <w:t>Baseline</w:t>
            </w:r>
          </w:p>
        </w:tc>
        <w:tc>
          <w:tcPr>
            <w:tcW w:type="dxa" w:w="3456"/>
            <w:shd w:fill="FFFFFF"/>
            <w:tcMar>
              <w:top w:w="80" w:type="dxa"/>
              <w:bottom w:w="80" w:type="dxa"/>
              <w:left w:w="120" w:type="dxa"/>
              <w:right w:w="120" w:type="dxa"/>
            </w:tcMar>
          </w:tcPr>
          <w:p>
            <w:pPr>
              <w:jc w:val="left"/>
            </w:pPr>
            <w:r>
              <w:rPr>
                <w:rFonts w:ascii="Calibri" w:hAnsi="Calibri"/>
                <w:color w:val="1F2937"/>
                <w:sz w:val="18"/>
              </w:rPr>
              <w:t>100% extracted from source DAT file.</w:t>
            </w:r>
          </w:p>
        </w:tc>
      </w:tr>
      <w:tr>
        <w:tc>
          <w:tcPr>
            <w:tcW w:type="dxa" w:w="2880"/>
            <w:shd w:fill="F8FAFC"/>
            <w:tcMar>
              <w:top w:w="80" w:type="dxa"/>
              <w:bottom w:w="80" w:type="dxa"/>
              <w:left w:w="120" w:type="dxa"/>
              <w:right w:w="120" w:type="dxa"/>
            </w:tcMar>
          </w:tcPr>
          <w:p>
            <w:pPr>
              <w:jc w:val="left"/>
            </w:pPr>
            <w:r>
              <w:rPr>
                <w:rFonts w:ascii="Calibri" w:hAnsi="Calibri"/>
                <w:color w:val="1F2937"/>
                <w:sz w:val="18"/>
              </w:rPr>
              <w:t>NULL / Blank Values</w:t>
            </w:r>
          </w:p>
        </w:tc>
        <w:tc>
          <w:tcPr>
            <w:tcW w:type="dxa" w:w="1296"/>
            <w:shd w:fill="F8FAFC"/>
            <w:tcMar>
              <w:top w:w="80" w:type="dxa"/>
              <w:bottom w:w="80" w:type="dxa"/>
              <w:left w:w="120" w:type="dxa"/>
              <w:right w:w="120" w:type="dxa"/>
            </w:tcMar>
          </w:tcPr>
          <w:p>
            <w:pPr>
              <w:jc w:val="left"/>
            </w:pPr>
            <w:r>
              <w:rPr>
                <w:rFonts w:ascii="Calibri" w:hAnsi="Calibri"/>
                <w:color w:val="1F2937"/>
                <w:sz w:val="18"/>
              </w:rPr>
              <w:t>0</w:t>
            </w:r>
          </w:p>
        </w:tc>
        <w:tc>
          <w:tcPr>
            <w:tcW w:type="dxa" w:w="1728"/>
            <w:shd w:fill="F8FAFC"/>
            <w:tcMar>
              <w:top w:w="80" w:type="dxa"/>
              <w:bottom w:w="80" w:type="dxa"/>
              <w:left w:w="120" w:type="dxa"/>
              <w:right w:w="120" w:type="dxa"/>
            </w:tcMar>
          </w:tcPr>
          <w:p>
            <w:pPr>
              <w:jc w:val="left"/>
            </w:pPr>
            <w:r>
              <w:rPr>
                <w:rFonts w:ascii="Calibri" w:hAnsi="Calibri"/>
                <w:color w:val="1F2937"/>
                <w:sz w:val="18"/>
              </w:rPr>
              <w:t>PASSED</w:t>
            </w:r>
          </w:p>
        </w:tc>
        <w:tc>
          <w:tcPr>
            <w:tcW w:type="dxa" w:w="3456"/>
            <w:shd w:fill="F8FAFC"/>
            <w:tcMar>
              <w:top w:w="80" w:type="dxa"/>
              <w:bottom w:w="80" w:type="dxa"/>
              <w:left w:w="120" w:type="dxa"/>
              <w:right w:w="120" w:type="dxa"/>
            </w:tcMar>
          </w:tcPr>
          <w:p>
            <w:pPr>
              <w:jc w:val="left"/>
            </w:pPr>
            <w:r>
              <w:rPr>
                <w:rFonts w:ascii="Calibri" w:hAnsi="Calibri"/>
                <w:color w:val="1F2937"/>
                <w:sz w:val="18"/>
              </w:rPr>
              <w:t>Zero missing fields across all 375,000 evaluated cells.</w:t>
            </w:r>
          </w:p>
        </w:tc>
      </w:tr>
      <w:tr>
        <w:tc>
          <w:tcPr>
            <w:tcW w:type="dxa" w:w="2880"/>
            <w:shd w:fill="FFFFFF"/>
            <w:tcMar>
              <w:top w:w="80" w:type="dxa"/>
              <w:bottom w:w="80" w:type="dxa"/>
              <w:left w:w="120" w:type="dxa"/>
              <w:right w:w="120" w:type="dxa"/>
            </w:tcMar>
          </w:tcPr>
          <w:p>
            <w:pPr>
              <w:jc w:val="left"/>
            </w:pPr>
            <w:r>
              <w:rPr>
                <w:rFonts w:ascii="Calibri" w:hAnsi="Calibri"/>
                <w:color w:val="1F2937"/>
                <w:sz w:val="18"/>
              </w:rPr>
              <w:t>Exact Duplicate Rows</w:t>
            </w:r>
          </w:p>
        </w:tc>
        <w:tc>
          <w:tcPr>
            <w:tcW w:type="dxa" w:w="1296"/>
            <w:shd w:fill="FFFFFF"/>
            <w:tcMar>
              <w:top w:w="80" w:type="dxa"/>
              <w:bottom w:w="80" w:type="dxa"/>
              <w:left w:w="120" w:type="dxa"/>
              <w:right w:w="120" w:type="dxa"/>
            </w:tcMar>
          </w:tcPr>
          <w:p>
            <w:pPr>
              <w:jc w:val="left"/>
            </w:pPr>
            <w:r>
              <w:rPr>
                <w:rFonts w:ascii="Calibri" w:hAnsi="Calibri"/>
                <w:color w:val="1F2937"/>
                <w:sz w:val="18"/>
              </w:rPr>
              <w:t>345</w:t>
            </w:r>
          </w:p>
        </w:tc>
        <w:tc>
          <w:tcPr>
            <w:tcW w:type="dxa" w:w="1728"/>
            <w:shd w:fill="FFFFFF"/>
            <w:tcMar>
              <w:top w:w="80" w:type="dxa"/>
              <w:bottom w:w="80" w:type="dxa"/>
              <w:left w:w="120" w:type="dxa"/>
              <w:right w:w="120" w:type="dxa"/>
            </w:tcMar>
          </w:tcPr>
          <w:p>
            <w:pPr>
              <w:jc w:val="left"/>
            </w:pPr>
            <w:r>
              <w:rPr>
                <w:rFonts w:ascii="Calibri" w:hAnsi="Calibri"/>
                <w:color w:val="1F2937"/>
                <w:sz w:val="18"/>
              </w:rPr>
              <w:t>WARNING</w:t>
            </w:r>
          </w:p>
        </w:tc>
        <w:tc>
          <w:tcPr>
            <w:tcW w:type="dxa" w:w="3456"/>
            <w:shd w:fill="FFFFFF"/>
            <w:tcMar>
              <w:top w:w="80" w:type="dxa"/>
              <w:bottom w:w="80" w:type="dxa"/>
              <w:left w:w="120" w:type="dxa"/>
              <w:right w:w="120" w:type="dxa"/>
            </w:tcMar>
          </w:tcPr>
          <w:p>
            <w:pPr>
              <w:jc w:val="left"/>
            </w:pPr>
            <w:r>
              <w:rPr>
                <w:rFonts w:ascii="Calibri" w:hAnsi="Calibri"/>
                <w:color w:val="1F2937"/>
                <w:sz w:val="18"/>
              </w:rPr>
              <w:t>Quarantined into output/duplicate_records.csv.</w:t>
            </w:r>
          </w:p>
        </w:tc>
      </w:tr>
      <w:tr>
        <w:tc>
          <w:tcPr>
            <w:tcW w:type="dxa" w:w="2880"/>
            <w:shd w:fill="F8FAFC"/>
            <w:tcMar>
              <w:top w:w="80" w:type="dxa"/>
              <w:bottom w:w="80" w:type="dxa"/>
              <w:left w:w="120" w:type="dxa"/>
              <w:right w:w="120" w:type="dxa"/>
            </w:tcMar>
          </w:tcPr>
          <w:p>
            <w:pPr>
              <w:jc w:val="left"/>
            </w:pPr>
            <w:r>
              <w:rPr>
                <w:rFonts w:ascii="Calibri" w:hAnsi="Calibri"/>
                <w:color w:val="1F2937"/>
                <w:sz w:val="18"/>
              </w:rPr>
              <w:t>Duplicate (order_id, line)</w:t>
            </w:r>
          </w:p>
        </w:tc>
        <w:tc>
          <w:tcPr>
            <w:tcW w:type="dxa" w:w="1296"/>
            <w:shd w:fill="F8FAFC"/>
            <w:tcMar>
              <w:top w:w="80" w:type="dxa"/>
              <w:bottom w:w="80" w:type="dxa"/>
              <w:left w:w="120" w:type="dxa"/>
              <w:right w:w="120" w:type="dxa"/>
            </w:tcMar>
          </w:tcPr>
          <w:p>
            <w:pPr>
              <w:jc w:val="left"/>
            </w:pPr>
            <w:r>
              <w:rPr>
                <w:rFonts w:ascii="Calibri" w:hAnsi="Calibri"/>
                <w:color w:val="1F2937"/>
                <w:sz w:val="18"/>
              </w:rPr>
              <w:t>345</w:t>
            </w:r>
          </w:p>
        </w:tc>
        <w:tc>
          <w:tcPr>
            <w:tcW w:type="dxa" w:w="1728"/>
            <w:shd w:fill="F8FAFC"/>
            <w:tcMar>
              <w:top w:w="80" w:type="dxa"/>
              <w:bottom w:w="80" w:type="dxa"/>
              <w:left w:w="120" w:type="dxa"/>
              <w:right w:w="120" w:type="dxa"/>
            </w:tcMar>
          </w:tcPr>
          <w:p>
            <w:pPr>
              <w:jc w:val="left"/>
            </w:pPr>
            <w:r>
              <w:rPr>
                <w:rFonts w:ascii="Calibri" w:hAnsi="Calibri"/>
                <w:color w:val="1F2937"/>
                <w:sz w:val="18"/>
              </w:rPr>
              <w:t>WARNING</w:t>
            </w:r>
          </w:p>
        </w:tc>
        <w:tc>
          <w:tcPr>
            <w:tcW w:type="dxa" w:w="3456"/>
            <w:shd w:fill="F8FAFC"/>
            <w:tcMar>
              <w:top w:w="80" w:type="dxa"/>
              <w:bottom w:w="80" w:type="dxa"/>
              <w:left w:w="120" w:type="dxa"/>
              <w:right w:w="120" w:type="dxa"/>
            </w:tcMar>
          </w:tcPr>
          <w:p>
            <w:pPr>
              <w:jc w:val="left"/>
            </w:pPr>
            <w:r>
              <w:rPr>
                <w:rFonts w:ascii="Calibri" w:hAnsi="Calibri"/>
                <w:color w:val="1F2937"/>
                <w:sz w:val="18"/>
              </w:rPr>
              <w:t>Identical keys. First occurrence loaded to fact table.</w:t>
            </w:r>
          </w:p>
        </w:tc>
      </w:tr>
      <w:tr>
        <w:tc>
          <w:tcPr>
            <w:tcW w:type="dxa" w:w="2880"/>
            <w:shd w:fill="FFFFFF"/>
            <w:tcMar>
              <w:top w:w="80" w:type="dxa"/>
              <w:bottom w:w="80" w:type="dxa"/>
              <w:left w:w="120" w:type="dxa"/>
              <w:right w:w="120" w:type="dxa"/>
            </w:tcMar>
          </w:tcPr>
          <w:p>
            <w:pPr>
              <w:jc w:val="left"/>
            </w:pPr>
            <w:r>
              <w:rPr>
                <w:rFonts w:ascii="Calibri" w:hAnsi="Calibri"/>
                <w:color w:val="1F2937"/>
                <w:sz w:val="18"/>
              </w:rPr>
              <w:t>Negative Quantities</w:t>
            </w:r>
          </w:p>
        </w:tc>
        <w:tc>
          <w:tcPr>
            <w:tcW w:type="dxa" w:w="1296"/>
            <w:shd w:fill="FFFFFF"/>
            <w:tcMar>
              <w:top w:w="80" w:type="dxa"/>
              <w:bottom w:w="80" w:type="dxa"/>
              <w:left w:w="120" w:type="dxa"/>
              <w:right w:w="120" w:type="dxa"/>
            </w:tcMar>
          </w:tcPr>
          <w:p>
            <w:pPr>
              <w:jc w:val="left"/>
            </w:pPr>
            <w:r>
              <w:rPr>
                <w:rFonts w:ascii="Calibri" w:hAnsi="Calibri"/>
                <w:color w:val="1F2937"/>
                <w:sz w:val="18"/>
              </w:rPr>
              <w:t>0</w:t>
            </w:r>
          </w:p>
        </w:tc>
        <w:tc>
          <w:tcPr>
            <w:tcW w:type="dxa" w:w="1728"/>
            <w:shd w:fill="FFFFFF"/>
            <w:tcMar>
              <w:top w:w="80" w:type="dxa"/>
              <w:bottom w:w="80" w:type="dxa"/>
              <w:left w:w="120" w:type="dxa"/>
              <w:right w:w="120" w:type="dxa"/>
            </w:tcMar>
          </w:tcPr>
          <w:p>
            <w:pPr>
              <w:jc w:val="left"/>
            </w:pPr>
            <w:r>
              <w:rPr>
                <w:rFonts w:ascii="Calibri" w:hAnsi="Calibri"/>
                <w:color w:val="1F2937"/>
                <w:sz w:val="18"/>
              </w:rPr>
              <w:t>PASSED</w:t>
            </w:r>
          </w:p>
        </w:tc>
        <w:tc>
          <w:tcPr>
            <w:tcW w:type="dxa" w:w="3456"/>
            <w:shd w:fill="FFFFFF"/>
            <w:tcMar>
              <w:top w:w="80" w:type="dxa"/>
              <w:bottom w:w="80" w:type="dxa"/>
              <w:left w:w="120" w:type="dxa"/>
              <w:right w:w="120" w:type="dxa"/>
            </w:tcMar>
          </w:tcPr>
          <w:p>
            <w:pPr>
              <w:jc w:val="left"/>
            </w:pPr>
            <w:r>
              <w:rPr>
                <w:rFonts w:ascii="Calibri" w:hAnsi="Calibri"/>
                <w:color w:val="1F2937"/>
                <w:sz w:val="18"/>
              </w:rPr>
              <w:t>Zero corrupt/negative quantities.</w:t>
            </w:r>
          </w:p>
        </w:tc>
      </w:tr>
      <w:tr>
        <w:tc>
          <w:tcPr>
            <w:tcW w:type="dxa" w:w="2880"/>
            <w:shd w:fill="F8FAFC"/>
            <w:tcMar>
              <w:top w:w="80" w:type="dxa"/>
              <w:bottom w:w="80" w:type="dxa"/>
              <w:left w:w="120" w:type="dxa"/>
              <w:right w:w="120" w:type="dxa"/>
            </w:tcMar>
          </w:tcPr>
          <w:p>
            <w:pPr>
              <w:jc w:val="left"/>
            </w:pPr>
            <w:r>
              <w:rPr>
                <w:rFonts w:ascii="Calibri" w:hAnsi="Calibri"/>
                <w:color w:val="1F2937"/>
                <w:sz w:val="18"/>
              </w:rPr>
              <w:t>Negative Unit Prices</w:t>
            </w:r>
          </w:p>
        </w:tc>
        <w:tc>
          <w:tcPr>
            <w:tcW w:type="dxa" w:w="1296"/>
            <w:shd w:fill="F8FAFC"/>
            <w:tcMar>
              <w:top w:w="80" w:type="dxa"/>
              <w:bottom w:w="80" w:type="dxa"/>
              <w:left w:w="120" w:type="dxa"/>
              <w:right w:w="120" w:type="dxa"/>
            </w:tcMar>
          </w:tcPr>
          <w:p>
            <w:pPr>
              <w:jc w:val="left"/>
            </w:pPr>
            <w:r>
              <w:rPr>
                <w:rFonts w:ascii="Calibri" w:hAnsi="Calibri"/>
                <w:color w:val="1F2937"/>
                <w:sz w:val="18"/>
              </w:rPr>
              <w:t>0</w:t>
            </w:r>
          </w:p>
        </w:tc>
        <w:tc>
          <w:tcPr>
            <w:tcW w:type="dxa" w:w="1728"/>
            <w:shd w:fill="F8FAFC"/>
            <w:tcMar>
              <w:top w:w="80" w:type="dxa"/>
              <w:bottom w:w="80" w:type="dxa"/>
              <w:left w:w="120" w:type="dxa"/>
              <w:right w:w="120" w:type="dxa"/>
            </w:tcMar>
          </w:tcPr>
          <w:p>
            <w:pPr>
              <w:jc w:val="left"/>
            </w:pPr>
            <w:r>
              <w:rPr>
                <w:rFonts w:ascii="Calibri" w:hAnsi="Calibri"/>
                <w:color w:val="1F2937"/>
                <w:sz w:val="18"/>
              </w:rPr>
              <w:t>PASSED</w:t>
            </w:r>
          </w:p>
        </w:tc>
        <w:tc>
          <w:tcPr>
            <w:tcW w:type="dxa" w:w="3456"/>
            <w:shd w:fill="F8FAFC"/>
            <w:tcMar>
              <w:top w:w="80" w:type="dxa"/>
              <w:bottom w:w="80" w:type="dxa"/>
              <w:left w:w="120" w:type="dxa"/>
              <w:right w:w="120" w:type="dxa"/>
            </w:tcMar>
          </w:tcPr>
          <w:p>
            <w:pPr>
              <w:jc w:val="left"/>
            </w:pPr>
            <w:r>
              <w:rPr>
                <w:rFonts w:ascii="Calibri" w:hAnsi="Calibri"/>
                <w:color w:val="1F2937"/>
                <w:sz w:val="18"/>
              </w:rPr>
              <w:t>Zero corrupt/negative list prices.</w:t>
            </w:r>
          </w:p>
        </w:tc>
      </w:tr>
      <w:tr>
        <w:tc>
          <w:tcPr>
            <w:tcW w:type="dxa" w:w="2880"/>
            <w:shd w:fill="FFFFFF"/>
            <w:tcMar>
              <w:top w:w="80" w:type="dxa"/>
              <w:bottom w:w="80" w:type="dxa"/>
              <w:left w:w="120" w:type="dxa"/>
              <w:right w:w="120" w:type="dxa"/>
            </w:tcMar>
          </w:tcPr>
          <w:p>
            <w:pPr>
              <w:jc w:val="left"/>
            </w:pPr>
            <w:r>
              <w:rPr>
                <w:rFonts w:ascii="Calibri" w:hAnsi="Calibri"/>
                <w:color w:val="1F2937"/>
                <w:sz w:val="18"/>
              </w:rPr>
              <w:t>Negative Store Discounts</w:t>
            </w:r>
          </w:p>
        </w:tc>
        <w:tc>
          <w:tcPr>
            <w:tcW w:type="dxa" w:w="1296"/>
            <w:shd w:fill="FFFFFF"/>
            <w:tcMar>
              <w:top w:w="80" w:type="dxa"/>
              <w:bottom w:w="80" w:type="dxa"/>
              <w:left w:w="120" w:type="dxa"/>
              <w:right w:w="120" w:type="dxa"/>
            </w:tcMar>
          </w:tcPr>
          <w:p>
            <w:pPr>
              <w:jc w:val="left"/>
            </w:pPr>
            <w:r>
              <w:rPr>
                <w:rFonts w:ascii="Calibri" w:hAnsi="Calibri"/>
                <w:color w:val="1F2937"/>
                <w:sz w:val="18"/>
              </w:rPr>
              <w:t>0</w:t>
            </w:r>
          </w:p>
        </w:tc>
        <w:tc>
          <w:tcPr>
            <w:tcW w:type="dxa" w:w="1728"/>
            <w:shd w:fill="FFFFFF"/>
            <w:tcMar>
              <w:top w:w="80" w:type="dxa"/>
              <w:bottom w:w="80" w:type="dxa"/>
              <w:left w:w="120" w:type="dxa"/>
              <w:right w:w="120" w:type="dxa"/>
            </w:tcMar>
          </w:tcPr>
          <w:p>
            <w:pPr>
              <w:jc w:val="left"/>
            </w:pPr>
            <w:r>
              <w:rPr>
                <w:rFonts w:ascii="Calibri" w:hAnsi="Calibri"/>
                <w:color w:val="1F2937"/>
                <w:sz w:val="18"/>
              </w:rPr>
              <w:t>PASSED</w:t>
            </w:r>
          </w:p>
        </w:tc>
        <w:tc>
          <w:tcPr>
            <w:tcW w:type="dxa" w:w="3456"/>
            <w:shd w:fill="FFFFFF"/>
            <w:tcMar>
              <w:top w:w="80" w:type="dxa"/>
              <w:bottom w:w="80" w:type="dxa"/>
              <w:left w:w="120" w:type="dxa"/>
              <w:right w:w="120" w:type="dxa"/>
            </w:tcMar>
          </w:tcPr>
          <w:p>
            <w:pPr>
              <w:jc w:val="left"/>
            </w:pPr>
            <w:r>
              <w:rPr>
                <w:rFonts w:ascii="Calibri" w:hAnsi="Calibri"/>
                <w:color w:val="1F2937"/>
                <w:sz w:val="18"/>
              </w:rPr>
              <w:t>All promotional store discounts are &gt;= 0.</w:t>
            </w:r>
          </w:p>
        </w:tc>
      </w:tr>
      <w:tr>
        <w:tc>
          <w:tcPr>
            <w:tcW w:type="dxa" w:w="2880"/>
            <w:shd w:fill="F8FAFC"/>
            <w:tcMar>
              <w:top w:w="80" w:type="dxa"/>
              <w:bottom w:w="80" w:type="dxa"/>
              <w:left w:w="120" w:type="dxa"/>
              <w:right w:w="120" w:type="dxa"/>
            </w:tcMar>
          </w:tcPr>
          <w:p>
            <w:pPr>
              <w:jc w:val="left"/>
            </w:pPr>
            <w:r>
              <w:rPr>
                <w:rFonts w:ascii="Calibri" w:hAnsi="Calibri"/>
                <w:color w:val="1F2937"/>
                <w:sz w:val="18"/>
              </w:rPr>
              <w:t>Negative Gateway Discounts</w:t>
            </w:r>
          </w:p>
        </w:tc>
        <w:tc>
          <w:tcPr>
            <w:tcW w:type="dxa" w:w="1296"/>
            <w:shd w:fill="F8FAFC"/>
            <w:tcMar>
              <w:top w:w="80" w:type="dxa"/>
              <w:bottom w:w="80" w:type="dxa"/>
              <w:left w:w="120" w:type="dxa"/>
              <w:right w:w="120" w:type="dxa"/>
            </w:tcMar>
          </w:tcPr>
          <w:p>
            <w:pPr>
              <w:jc w:val="left"/>
            </w:pPr>
            <w:r>
              <w:rPr>
                <w:rFonts w:ascii="Calibri" w:hAnsi="Calibri"/>
                <w:color w:val="1F2937"/>
                <w:sz w:val="18"/>
              </w:rPr>
              <w:t>505</w:t>
            </w:r>
          </w:p>
        </w:tc>
        <w:tc>
          <w:tcPr>
            <w:tcW w:type="dxa" w:w="1728"/>
            <w:shd w:fill="F8FAFC"/>
            <w:tcMar>
              <w:top w:w="80" w:type="dxa"/>
              <w:bottom w:w="80" w:type="dxa"/>
              <w:left w:w="120" w:type="dxa"/>
              <w:right w:w="120" w:type="dxa"/>
            </w:tcMar>
          </w:tcPr>
          <w:p>
            <w:pPr>
              <w:jc w:val="left"/>
            </w:pPr>
            <w:r>
              <w:rPr>
                <w:rFonts w:ascii="Calibri" w:hAnsi="Calibri"/>
                <w:color w:val="1F2937"/>
                <w:sz w:val="18"/>
              </w:rPr>
              <w:t>BUSINESS RULE</w:t>
            </w:r>
          </w:p>
        </w:tc>
        <w:tc>
          <w:tcPr>
            <w:tcW w:type="dxa" w:w="3456"/>
            <w:shd w:fill="F8FAFC"/>
            <w:tcMar>
              <w:top w:w="80" w:type="dxa"/>
              <w:bottom w:w="80" w:type="dxa"/>
              <w:left w:w="120" w:type="dxa"/>
              <w:right w:w="120" w:type="dxa"/>
            </w:tcMar>
          </w:tcPr>
          <w:p>
            <w:pPr>
              <w:jc w:val="left"/>
            </w:pPr>
            <w:r>
              <w:rPr>
                <w:rFonts w:ascii="Calibri" w:hAnsi="Calibri"/>
                <w:color w:val="1F2937"/>
                <w:sz w:val="18"/>
              </w:rPr>
              <w:t>Retained &amp; audited. Represents gateway surcharge fees.</w:t>
            </w:r>
          </w:p>
        </w:tc>
      </w:tr>
      <w:tr>
        <w:tc>
          <w:tcPr>
            <w:tcW w:type="dxa" w:w="2880"/>
            <w:shd w:fill="FFFFFF"/>
            <w:tcMar>
              <w:top w:w="80" w:type="dxa"/>
              <w:bottom w:w="80" w:type="dxa"/>
              <w:left w:w="120" w:type="dxa"/>
              <w:right w:w="120" w:type="dxa"/>
            </w:tcMar>
          </w:tcPr>
          <w:p>
            <w:pPr>
              <w:jc w:val="left"/>
            </w:pPr>
            <w:r>
              <w:rPr>
                <w:rFonts w:ascii="Calibri" w:hAnsi="Calibri"/>
                <w:color w:val="1F2937"/>
                <w:sz w:val="18"/>
              </w:rPr>
              <w:t>Negative Amount Paid</w:t>
            </w:r>
          </w:p>
        </w:tc>
        <w:tc>
          <w:tcPr>
            <w:tcW w:type="dxa" w:w="1296"/>
            <w:shd w:fill="FFFFFF"/>
            <w:tcMar>
              <w:top w:w="80" w:type="dxa"/>
              <w:bottom w:w="80" w:type="dxa"/>
              <w:left w:w="120" w:type="dxa"/>
              <w:right w:w="120" w:type="dxa"/>
            </w:tcMar>
          </w:tcPr>
          <w:p>
            <w:pPr>
              <w:jc w:val="left"/>
            </w:pPr>
            <w:r>
              <w:rPr>
                <w:rFonts w:ascii="Calibri" w:hAnsi="Calibri"/>
                <w:color w:val="1F2937"/>
                <w:sz w:val="18"/>
              </w:rPr>
              <w:t>2</w:t>
            </w:r>
          </w:p>
        </w:tc>
        <w:tc>
          <w:tcPr>
            <w:tcW w:type="dxa" w:w="1728"/>
            <w:shd w:fill="FFFFFF"/>
            <w:tcMar>
              <w:top w:w="80" w:type="dxa"/>
              <w:bottom w:w="80" w:type="dxa"/>
              <w:left w:w="120" w:type="dxa"/>
              <w:right w:w="120" w:type="dxa"/>
            </w:tcMar>
          </w:tcPr>
          <w:p>
            <w:pPr>
              <w:jc w:val="left"/>
            </w:pPr>
            <w:r>
              <w:rPr>
                <w:rFonts w:ascii="Calibri" w:hAnsi="Calibri"/>
                <w:color w:val="1F2937"/>
                <w:sz w:val="18"/>
              </w:rPr>
              <w:t>BUSINESS RULE</w:t>
            </w:r>
          </w:p>
        </w:tc>
        <w:tc>
          <w:tcPr>
            <w:tcW w:type="dxa" w:w="3456"/>
            <w:shd w:fill="FFFFFF"/>
            <w:tcMar>
              <w:top w:w="80" w:type="dxa"/>
              <w:bottom w:w="80" w:type="dxa"/>
              <w:left w:w="120" w:type="dxa"/>
              <w:right w:w="120" w:type="dxa"/>
            </w:tcMar>
          </w:tcPr>
          <w:p>
            <w:pPr>
              <w:jc w:val="left"/>
            </w:pPr>
            <w:r>
              <w:rPr>
                <w:rFonts w:ascii="Calibri" w:hAnsi="Calibri"/>
                <w:color w:val="1F2937"/>
                <w:sz w:val="18"/>
              </w:rPr>
              <w:t>Retained &amp; audited. Represents line-level credit balance.</w:t>
            </w:r>
          </w:p>
        </w:tc>
      </w:tr>
      <w:tr>
        <w:tc>
          <w:tcPr>
            <w:tcW w:type="dxa" w:w="2880"/>
            <w:shd w:fill="F8FAFC"/>
            <w:tcMar>
              <w:top w:w="80" w:type="dxa"/>
              <w:bottom w:w="80" w:type="dxa"/>
              <w:left w:w="120" w:type="dxa"/>
              <w:right w:w="120" w:type="dxa"/>
            </w:tcMar>
          </w:tcPr>
          <w:p>
            <w:pPr>
              <w:jc w:val="left"/>
            </w:pPr>
            <w:r>
              <w:rPr>
                <w:rFonts w:ascii="Calibri" w:hAnsi="Calibri"/>
                <w:color w:val="1F2937"/>
                <w:sz w:val="18"/>
              </w:rPr>
              <w:t>Reconciliation Errors (&gt; ₹0.01)</w:t>
            </w:r>
          </w:p>
        </w:tc>
        <w:tc>
          <w:tcPr>
            <w:tcW w:type="dxa" w:w="1296"/>
            <w:shd w:fill="F8FAFC"/>
            <w:tcMar>
              <w:top w:w="80" w:type="dxa"/>
              <w:bottom w:w="80" w:type="dxa"/>
              <w:left w:w="120" w:type="dxa"/>
              <w:right w:w="120" w:type="dxa"/>
            </w:tcMar>
          </w:tcPr>
          <w:p>
            <w:pPr>
              <w:jc w:val="left"/>
            </w:pPr>
            <w:r>
              <w:rPr>
                <w:rFonts w:ascii="Calibri" w:hAnsi="Calibri"/>
                <w:color w:val="1F2937"/>
                <w:sz w:val="18"/>
              </w:rPr>
              <w:t>555</w:t>
            </w:r>
          </w:p>
        </w:tc>
        <w:tc>
          <w:tcPr>
            <w:tcW w:type="dxa" w:w="1728"/>
            <w:shd w:fill="F8FAFC"/>
            <w:tcMar>
              <w:top w:w="80" w:type="dxa"/>
              <w:bottom w:w="80" w:type="dxa"/>
              <w:left w:w="120" w:type="dxa"/>
              <w:right w:w="120" w:type="dxa"/>
            </w:tcMar>
          </w:tcPr>
          <w:p>
            <w:pPr>
              <w:jc w:val="left"/>
            </w:pPr>
            <w:r>
              <w:rPr>
                <w:rFonts w:ascii="Calibri" w:hAnsi="Calibri"/>
                <w:color w:val="1F2937"/>
                <w:sz w:val="18"/>
              </w:rPr>
              <w:t>FINANCIAL</w:t>
            </w:r>
          </w:p>
        </w:tc>
        <w:tc>
          <w:tcPr>
            <w:tcW w:type="dxa" w:w="3456"/>
            <w:shd w:fill="F8FAFC"/>
            <w:tcMar>
              <w:top w:w="80" w:type="dxa"/>
              <w:bottom w:w="80" w:type="dxa"/>
              <w:left w:w="120" w:type="dxa"/>
              <w:right w:w="120" w:type="dxa"/>
            </w:tcMar>
          </w:tcPr>
          <w:p>
            <w:pPr>
              <w:jc w:val="left"/>
            </w:pPr>
            <w:r>
              <w:rPr>
                <w:rFonts w:ascii="Calibri" w:hAnsi="Calibri"/>
                <w:color w:val="1F2937"/>
                <w:sz w:val="18"/>
              </w:rPr>
              <w:t>544 in unique rows, 11 in duplicates. Saved to errors CSV.</w:t>
            </w:r>
          </w:p>
        </w:tc>
      </w:tr>
    </w:tbl>
    <w:p>
      <w:pPr>
        <w:spacing w:after="160"/>
      </w:pPr>
    </w:p>
    <w:p>
      <w:pPr>
        <w:pStyle w:val="Heading1"/>
      </w:pPr>
      <w:r>
        <w:rPr>
          <w:color w:val="0F172A"/>
        </w:rPr>
        <w:t>3. End-to-End Pipeline Architecture &amp; Workflow</w:t>
      </w:r>
    </w:p>
    <w:p>
      <w:r>
        <w:t>The ETL pipeline implements a strict multi-tier progression designed for enterprise maintainability:</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Pr>
          <w:p>
            <w:pPr>
              <w:spacing w:before="0" w:after="0" w:line="276" w:lineRule="auto"/>
            </w:pPr>
            <w:r>
              <w:rPr>
                <w:rFonts w:ascii="Consolas" w:hAnsi="Consolas"/>
                <w:color w:val="E2E8F0"/>
                <w:sz w:val="18"/>
              </w:rPr>
              <w:t>1. EXTRACT: Read store_sales_v301.dat using pandas. Validate shape (25000 x 15), print diagnostics.</w:t>
              <w:br/>
              <w:t>2. STAGING LOAD: Truncate and batch insert 25,000 rows into retail.stg_store_sales via psycopg2 execute_values.</w:t>
              <w:br/>
              <w:t>3. DATA CLEANING: Strip column names, trim text whitespace, safely cast ISO dates and fixed decimals.</w:t>
              <w:br/>
              <w:t>4. DUPLICATE DETECTION: Partition on composite key (order_id, order_line_item). Export 345 duplicates to CSV.</w:t>
              <w:br/>
              <w:t>5. FINANCIAL RECONCILIATION: Compute expected pricing, flag 555 mismatches (&gt; ₹0.01), export to error CSV.</w:t>
              <w:br/>
              <w:t>6. DIMENSION LOAD: Populate dim_date (2021-2026), dim_store (8 stores), dim_product (13 SKUs), dim_customer (5,000).</w:t>
              <w:br/>
              <w:t>7. FACT LOAD: Map surrogate dimensional keys and load 24,655 rows into retail.fact_sales with ON CONFLICT DO UPDATE.</w:t>
              <w:br/>
              <w:t>8. POST-LOAD AUDIT: Trigger retail.run_data_quality_audit() stored function, log to etl_audit_log, print summary box.</w:t>
              <w:br/>
              <w:t>9. SQL ANALYTICS: Run 12 production analytical queries in sql/03_analysis.sql for executive decision-making.</w:t>
            </w:r>
          </w:p>
        </w:tc>
      </w:tr>
    </w:tbl>
    <w:p>
      <w:pPr>
        <w:spacing w:after="80"/>
      </w:pPr>
    </w:p>
    <w:p>
      <w:pPr>
        <w:pStyle w:val="Heading1"/>
      </w:pPr>
      <w:r>
        <w:rPr>
          <w:color w:val="0F172A"/>
        </w:rPr>
        <w:t>4. Duplicate Handling &amp; Financial Reconciliation</w:t>
      </w:r>
    </w:p>
    <w:p>
      <w:pPr>
        <w:pStyle w:val="Heading2"/>
      </w:pPr>
      <w:r>
        <w:t>Duplicate Quarantine Design Rationale</w:t>
      </w:r>
    </w:p>
    <w:p>
      <w:r>
        <w:t>In retail point-of-sale and order management systems, an individual order cannot legitimately contain multiple entries for the exact same order_line_item index. Therefore, the composite natural key is (order_id, order_line_item). When duplicates occur, a naive ETL might simply delete them with drop_duplicates(), causing an irreversible loss of audit trail.</w:t>
      </w:r>
    </w:p>
    <w:p>
      <w:r>
        <w:t>Our engineering design detects all 345 duplicate rows, exports them to output/duplicate_records.csv for data governance and compliance review, and keeps only the first valid occurrence (keep='first') for insertion into retail.fact_sales. This prevents artificial inflation of company revenue while maintaining 100% forensic traceability.</w:t>
      </w:r>
    </w:p>
    <w:p>
      <w:pPr>
        <w:pStyle w:val="Heading2"/>
      </w:pPr>
      <w:r>
        <w:t>Financial Reconciliation Methodology</w:t>
      </w:r>
    </w:p>
    <w:p>
      <w:r>
        <w:t>Financial reconciliation ensures that recorded cash settlements match line-level pricing components. The standard retail pricing equation is:</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Pr>
          <w:p>
            <w:pPr>
              <w:spacing w:before="0" w:after="0" w:line="276" w:lineRule="auto"/>
            </w:pPr>
            <w:r>
              <w:rPr>
                <w:rFonts w:ascii="Consolas" w:hAnsi="Consolas"/>
                <w:color w:val="E2E8F0"/>
                <w:sz w:val="18"/>
              </w:rPr>
              <w:t>expected_amount = (quantity * unit_price) - store_discount - payment_gateway_discount + tax_amount</w:t>
              <w:br/>
              <w:t>reconciliation_difference = amount_paid - expected_amount</w:t>
              <w:br/>
              <w:t>flagged_mismatch = abs(reconciliation_difference) &gt; 0.01</w:t>
            </w:r>
          </w:p>
        </w:tc>
      </w:tr>
    </w:tbl>
    <w:p>
      <w:pPr>
        <w:spacing w:after="80"/>
      </w:pPr>
    </w:p>
    <w:p>
      <w:r>
        <w:t>Due to fractional penny calculations and currency rounding conventions, a strict tolerance of ₹0.01 is applied. Records exceeding this tolerance are flagged and written to output/reconciliation_errors.csv containing: order_id, order_line_item, amount_paid, calculated_amount, reconciliation_difference, and transaction_type.</w:t>
      </w:r>
    </w:p>
    <w:tbl>
      <w:tblPr>
        <w:tblW w:type="auto" w:w="0"/>
        <w:jc w:val="center"/>
        <w:tblLayout w:type="fixed"/>
        <w:tblLook w:firstColumn="1" w:firstRow="1" w:lastColumn="0" w:lastRow="0" w:noHBand="0" w:noVBand="1" w:val="04A0"/>
      </w:tblPr>
      <w:tblGrid>
        <w:gridCol w:w="9360"/>
      </w:tblGrid>
      <w:tr>
        <w:tc>
          <w:tcPr>
            <w:tcW w:type="dxa" w:w="9936"/>
            <w:shd w:fill="FFFBEB"/>
            <w:tcMar>
              <w:top w:w="140" w:type="dxa"/>
              <w:bottom w:w="140" w:type="dxa"/>
              <w:left w:w="180" w:type="dxa"/>
              <w:right w:w="180" w:type="dxa"/>
            </w:tcMar>
            <w:tcBorders>
              <w:left w:val="single" w:sz="24" w:space="0" w:color="F59E0B"/>
              <w:top w:val="none"/>
              <w:right w:val="none"/>
              <w:bottom w:val="none"/>
            </w:tcBorders>
          </w:tcPr>
          <w:p>
            <w:pPr>
              <w:spacing w:before="0" w:after="80"/>
            </w:pPr>
            <w:r>
              <w:rPr>
                <w:rFonts w:ascii="Calibri" w:hAnsi="Calibri"/>
                <w:b/>
                <w:color w:val="1E3A8A"/>
                <w:sz w:val="20"/>
              </w:rPr>
              <w:t xml:space="preserve">📌 ZERO FINANCIAL TAMPERING PRINCIPLE: </w:t>
            </w:r>
            <w:r>
              <w:rPr>
                <w:rFonts w:ascii="Calibri" w:hAnsi="Calibri"/>
                <w:color w:val="1F2937"/>
                <w:sz w:val="20"/>
              </w:rPr>
              <w:t>Crucial Data Engineering Principle: We NEVER silently overwrite amount_paid with the calculated amount. Altering settled monetary transactions falsifies accounting records and violates audit regulations. In production, these 555 discrepancies are dispatched to the Revenue Assurance and Merchant Settlement teams for ledger reconciliation.</w:t>
            </w:r>
          </w:p>
        </w:tc>
      </w:tr>
    </w:tbl>
    <w:p>
      <w:pPr>
        <w:spacing w:after="80"/>
      </w:pPr>
    </w:p>
    <w:p>
      <w:pPr>
        <w:pStyle w:val="Heading1"/>
      </w:pPr>
      <w:r>
        <w:rPr>
          <w:color w:val="0F172A"/>
        </w:rPr>
        <w:t>5. Database Architecture &amp; Star Schema Design</w:t>
      </w:r>
    </w:p>
    <w:p>
      <w:r>
        <w:t>The database is organized under the dedicated PostgreSQL schema 'retail'. It implements a Kimball Star Schema optimized for high-concurrency analytical reporting:</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Pr>
          <w:p>
            <w:pPr>
              <w:spacing w:before="0" w:after="0" w:line="276" w:lineRule="auto"/>
            </w:pPr>
            <w:r>
              <w:rPr>
                <w:rFonts w:ascii="Consolas" w:hAnsi="Consolas"/>
                <w:color w:val="E2E8F0"/>
                <w:sz w:val="18"/>
              </w:rPr>
              <w:t>-- Staging Table (Raw Ingestion Layer)</w:t>
              <w:br/>
              <w:t>CREATE TABLE retail.stg_store_sales (</w:t>
              <w:br/>
              <w:t xml:space="preserve">    stg_id BIGSERIAL PRIMARY KEY,</w:t>
              <w:br/>
              <w:t xml:space="preserve">    order_id VARCHAR(50), order_line_item INTEGER, order_date DATE,</w:t>
              <w:br/>
              <w:t xml:space="preserve">    customer_email VARCHAR(255), customer_city VARCHAR(100),</w:t>
              <w:br/>
              <w:t xml:space="preserve">    store_code VARCHAR(50), product_sku VARCHAR(50), category VARCHAR(100),</w:t>
              <w:br/>
              <w:t xml:space="preserve">    quantity INTEGER, unit_price NUMERIC(12,2), store_discount NUMERIC(12,2),</w:t>
              <w:br/>
              <w:t xml:space="preserve">    payment_gateway_discount NUMERIC(12,2), tax_amount NUMERIC(12,2),</w:t>
              <w:br/>
              <w:t xml:space="preserve">    amount_paid NUMERIC(12,2), transaction_type VARCHAR(50),</w:t>
              <w:br/>
              <w:t xml:space="preserve">    loaded_at TIMESTAMP WITH TIME ZONE DEFAULT CURRENT_TIMESTAMP</w:t>
              <w:br/>
              <w:t>);</w:t>
              <w:br/>
              <w:br/>
              <w:t>-- Conformed Dimension Tables</w:t>
              <w:br/>
              <w:t>CREATE TABLE retail.dim_customer (</w:t>
              <w:br/>
              <w:t xml:space="preserve">    customer_id SERIAL PRIMARY KEY,</w:t>
              <w:br/>
              <w:t xml:space="preserve">    customer_email VARCHAR(255) UNIQUE NOT NULL,</w:t>
              <w:br/>
              <w:t xml:space="preserve">    customer_city VARCHAR(100),</w:t>
              <w:br/>
              <w:t xml:space="preserve">    created_at TIMESTAMP WITH TIME ZONE DEFAULT CURRENT_TIMESTAMP</w:t>
              <w:br/>
              <w:t>);</w:t>
              <w:br/>
              <w:br/>
              <w:t>CREATE TABLE retail.dim_store (</w:t>
              <w:br/>
              <w:t xml:space="preserve">    store_id SERIAL PRIMARY KEY,</w:t>
              <w:br/>
              <w:t xml:space="preserve">    store_code VARCHAR(50) UNIQUE NOT NULL,</w:t>
              <w:br/>
              <w:t xml:space="preserve">    store_city VARCHAR(100) NOT NULL</w:t>
              <w:br/>
              <w:t>);</w:t>
              <w:br/>
              <w:br/>
              <w:t>CREATE TABLE retail.dim_product (</w:t>
              <w:br/>
              <w:t xml:space="preserve">    product_id SERIAL PRIMARY KEY,</w:t>
              <w:br/>
              <w:t xml:space="preserve">    product_sku VARCHAR(50) UNIQUE NOT NULL,</w:t>
              <w:br/>
              <w:t xml:space="preserve">    category VARCHAR(100) NOT NULL</w:t>
              <w:br/>
              <w:t>);</w:t>
              <w:br/>
              <w:br/>
              <w:t>CREATE TABLE retail.dim_date (</w:t>
              <w:br/>
              <w:t xml:space="preserve">    date_id DATE PRIMARY KEY,</w:t>
              <w:br/>
              <w:t xml:space="preserve">    year INT NOT NULL, quarter INT NOT NULL, month INT NOT NULL,</w:t>
              <w:br/>
              <w:t xml:space="preserve">    month_name VARCHAR(20) NOT NULL, day INT NOT NULL,</w:t>
              <w:br/>
              <w:t xml:space="preserve">    day_of_week INT NOT NULL, day_name VARCHAR(20) NOT NULL</w:t>
              <w:br/>
              <w:t>);</w:t>
              <w:br/>
              <w:br/>
              <w:t>-- Fact Table (Transactional Order-Line Grain)</w:t>
              <w:br/>
              <w:t>CREATE TABLE retail.fact_sales (</w:t>
              <w:br/>
              <w:t xml:space="preserve">    sales_id BIGSERIAL PRIMARY KEY,</w:t>
              <w:br/>
              <w:t xml:space="preserve">    order_id VARCHAR(50) NOT NULL,</w:t>
              <w:br/>
              <w:t xml:space="preserve">    order_line_item INTEGER NOT NULL,</w:t>
              <w:br/>
              <w:t xml:space="preserve">    order_date DATE NOT NULL REFERENCES retail.dim_date(date_id),</w:t>
              <w:br/>
              <w:t xml:space="preserve">    customer_id INTEGER NOT NULL REFERENCES retail.dim_customer(customer_id),</w:t>
              <w:br/>
              <w:t xml:space="preserve">    store_id INTEGER NOT NULL REFERENCES retail.dim_store(store_id),</w:t>
              <w:br/>
              <w:t xml:space="preserve">    product_id INTEGER NOT NULL REFERENCES retail.dim_product(product_id),</w:t>
              <w:br/>
              <w:t xml:space="preserve">    quantity INTEGER NOT NULL, unit_price NUMERIC(12,2) NOT NULL,</w:t>
              <w:br/>
              <w:t xml:space="preserve">    store_discount NUMERIC(12,2) NOT NULL, payment_gateway_discount NUMERIC(12,2) NOT NULL,</w:t>
              <w:br/>
              <w:t xml:space="preserve">    tax_amount NUMERIC(12,2) NOT NULL, amount_paid NUMERIC(12,2) NOT NULL,</w:t>
              <w:br/>
              <w:t xml:space="preserve">    transaction_type VARCHAR(50) NOT NULL, source_loaded_at TIMESTAMP WITH TIME ZONE DEFAULT CURRENT_TIMESTAMP,</w:t>
              <w:br/>
              <w:t xml:space="preserve">    CONSTRAINT uq_fact_sales_order_line UNIQUE (order_id, order_line_item)</w:t>
              <w:br/>
              <w:t>);</w:t>
            </w:r>
          </w:p>
        </w:tc>
      </w:tr>
    </w:tbl>
    <w:p>
      <w:pPr>
        <w:spacing w:after="80"/>
      </w:pPr>
    </w:p>
    <w:p>
      <w:pPr>
        <w:pStyle w:val="Heading2"/>
      </w:pPr>
      <w:r>
        <w:t>Indexing Strategy &amp; Rationale</w:t>
      </w:r>
    </w:p>
    <w:p>
      <w:r>
        <w:t>To support high-performance analytical slicing, window functions, and time-series rollups, six targeted indexes were created:</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E293B"/>
            <w:tcMar>
              <w:top w:w="100" w:type="dxa"/>
              <w:bottom w:w="100" w:type="dxa"/>
              <w:left w:w="120" w:type="dxa"/>
              <w:right w:w="120" w:type="dxa"/>
            </w:tcMar>
          </w:tcPr>
          <w:p>
            <w:pPr>
              <w:jc w:val="left"/>
            </w:pPr>
            <w:r>
              <w:rPr>
                <w:rFonts w:ascii="Calibri" w:hAnsi="Calibri"/>
                <w:b/>
                <w:color w:val="FFFFFF"/>
                <w:sz w:val="19"/>
              </w:rPr>
              <w:t>Index Name</w:t>
            </w:r>
          </w:p>
        </w:tc>
        <w:tc>
          <w:tcPr>
            <w:tcW w:type="dxa" w:w="1872"/>
            <w:shd w:fill="1E293B"/>
            <w:tcMar>
              <w:top w:w="100" w:type="dxa"/>
              <w:bottom w:w="100" w:type="dxa"/>
              <w:left w:w="120" w:type="dxa"/>
              <w:right w:w="120" w:type="dxa"/>
            </w:tcMar>
          </w:tcPr>
          <w:p>
            <w:pPr>
              <w:jc w:val="left"/>
            </w:pPr>
            <w:r>
              <w:rPr>
                <w:rFonts w:ascii="Calibri" w:hAnsi="Calibri"/>
                <w:b/>
                <w:color w:val="FFFFFF"/>
                <w:sz w:val="19"/>
              </w:rPr>
              <w:t>Target Column</w:t>
            </w:r>
          </w:p>
        </w:tc>
        <w:tc>
          <w:tcPr>
            <w:tcW w:type="dxa" w:w="4320"/>
            <w:shd w:fill="1E293B"/>
            <w:tcMar>
              <w:top w:w="100" w:type="dxa"/>
              <w:bottom w:w="100" w:type="dxa"/>
              <w:left w:w="120" w:type="dxa"/>
              <w:right w:w="120" w:type="dxa"/>
            </w:tcMar>
          </w:tcPr>
          <w:p>
            <w:pPr>
              <w:jc w:val="left"/>
            </w:pPr>
            <w:r>
              <w:rPr>
                <w:rFonts w:ascii="Calibri" w:hAnsi="Calibri"/>
                <w:b/>
                <w:color w:val="FFFFFF"/>
                <w:sz w:val="19"/>
              </w:rPr>
              <w:t>Engineering Justification</w:t>
            </w:r>
          </w:p>
        </w:tc>
      </w:tr>
      <w:tr>
        <w:tc>
          <w:tcPr>
            <w:tcW w:type="dxa" w:w="3168"/>
            <w:shd w:fill="FFFFFF"/>
            <w:tcMar>
              <w:top w:w="80" w:type="dxa"/>
              <w:bottom w:w="80" w:type="dxa"/>
              <w:left w:w="120" w:type="dxa"/>
              <w:right w:w="120" w:type="dxa"/>
            </w:tcMar>
          </w:tcPr>
          <w:p>
            <w:pPr>
              <w:jc w:val="left"/>
            </w:pPr>
            <w:r>
              <w:rPr>
                <w:rFonts w:ascii="Calibri" w:hAnsi="Calibri"/>
                <w:color w:val="1F2937"/>
                <w:sz w:val="18"/>
              </w:rPr>
              <w:t>idx_fact_sales_order_date</w:t>
            </w:r>
          </w:p>
        </w:tc>
        <w:tc>
          <w:tcPr>
            <w:tcW w:type="dxa" w:w="1872"/>
            <w:shd w:fill="FFFFFF"/>
            <w:tcMar>
              <w:top w:w="80" w:type="dxa"/>
              <w:bottom w:w="80" w:type="dxa"/>
              <w:left w:w="120" w:type="dxa"/>
              <w:right w:w="120" w:type="dxa"/>
            </w:tcMar>
          </w:tcPr>
          <w:p>
            <w:pPr>
              <w:jc w:val="left"/>
            </w:pPr>
            <w:r>
              <w:rPr>
                <w:rFonts w:ascii="Calibri" w:hAnsi="Calibri"/>
                <w:color w:val="1F2937"/>
                <w:sz w:val="18"/>
              </w:rPr>
              <w:t>order_date</w:t>
            </w:r>
          </w:p>
        </w:tc>
        <w:tc>
          <w:tcPr>
            <w:tcW w:type="dxa" w:w="4320"/>
            <w:shd w:fill="FFFFFF"/>
            <w:tcMar>
              <w:top w:w="80" w:type="dxa"/>
              <w:bottom w:w="80" w:type="dxa"/>
              <w:left w:w="120" w:type="dxa"/>
              <w:right w:w="120" w:type="dxa"/>
            </w:tcMar>
          </w:tcPr>
          <w:p>
            <w:pPr>
              <w:jc w:val="left"/>
            </w:pPr>
            <w:r>
              <w:rPr>
                <w:rFonts w:ascii="Calibri" w:hAnsi="Calibri"/>
                <w:color w:val="1F2937"/>
                <w:sz w:val="18"/>
              </w:rPr>
              <w:t>Enables rapid time-series range scans and date dimension joins.</w:t>
            </w:r>
          </w:p>
        </w:tc>
      </w:tr>
      <w:tr>
        <w:tc>
          <w:tcPr>
            <w:tcW w:type="dxa" w:w="3168"/>
            <w:shd w:fill="F8FAFC"/>
            <w:tcMar>
              <w:top w:w="80" w:type="dxa"/>
              <w:bottom w:w="80" w:type="dxa"/>
              <w:left w:w="120" w:type="dxa"/>
              <w:right w:w="120" w:type="dxa"/>
            </w:tcMar>
          </w:tcPr>
          <w:p>
            <w:pPr>
              <w:jc w:val="left"/>
            </w:pPr>
            <w:r>
              <w:rPr>
                <w:rFonts w:ascii="Calibri" w:hAnsi="Calibri"/>
                <w:color w:val="1F2937"/>
                <w:sz w:val="18"/>
              </w:rPr>
              <w:t>idx_fact_sales_customer_id</w:t>
            </w:r>
          </w:p>
        </w:tc>
        <w:tc>
          <w:tcPr>
            <w:tcW w:type="dxa" w:w="1872"/>
            <w:shd w:fill="F8FAFC"/>
            <w:tcMar>
              <w:top w:w="80" w:type="dxa"/>
              <w:bottom w:w="80" w:type="dxa"/>
              <w:left w:w="120" w:type="dxa"/>
              <w:right w:w="120" w:type="dxa"/>
            </w:tcMar>
          </w:tcPr>
          <w:p>
            <w:pPr>
              <w:jc w:val="left"/>
            </w:pPr>
            <w:r>
              <w:rPr>
                <w:rFonts w:ascii="Calibri" w:hAnsi="Calibri"/>
                <w:color w:val="1F2937"/>
                <w:sz w:val="18"/>
              </w:rPr>
              <w:t>customer_id</w:t>
            </w:r>
          </w:p>
        </w:tc>
        <w:tc>
          <w:tcPr>
            <w:tcW w:type="dxa" w:w="4320"/>
            <w:shd w:fill="F8FAFC"/>
            <w:tcMar>
              <w:top w:w="80" w:type="dxa"/>
              <w:bottom w:w="80" w:type="dxa"/>
              <w:left w:w="120" w:type="dxa"/>
              <w:right w:w="120" w:type="dxa"/>
            </w:tcMar>
          </w:tcPr>
          <w:p>
            <w:pPr>
              <w:jc w:val="left"/>
            </w:pPr>
            <w:r>
              <w:rPr>
                <w:rFonts w:ascii="Calibri" w:hAnsi="Calibri"/>
                <w:color w:val="1F2937"/>
                <w:sz w:val="18"/>
              </w:rPr>
              <w:t>Accelerates customer lifetime value (LTV) and frequency aggregations.</w:t>
            </w:r>
          </w:p>
        </w:tc>
      </w:tr>
      <w:tr>
        <w:tc>
          <w:tcPr>
            <w:tcW w:type="dxa" w:w="3168"/>
            <w:shd w:fill="FFFFFF"/>
            <w:tcMar>
              <w:top w:w="80" w:type="dxa"/>
              <w:bottom w:w="80" w:type="dxa"/>
              <w:left w:w="120" w:type="dxa"/>
              <w:right w:w="120" w:type="dxa"/>
            </w:tcMar>
          </w:tcPr>
          <w:p>
            <w:pPr>
              <w:jc w:val="left"/>
            </w:pPr>
            <w:r>
              <w:rPr>
                <w:rFonts w:ascii="Calibri" w:hAnsi="Calibri"/>
                <w:color w:val="1F2937"/>
                <w:sz w:val="18"/>
              </w:rPr>
              <w:t>idx_fact_sales_store_id</w:t>
            </w:r>
          </w:p>
        </w:tc>
        <w:tc>
          <w:tcPr>
            <w:tcW w:type="dxa" w:w="1872"/>
            <w:shd w:fill="FFFFFF"/>
            <w:tcMar>
              <w:top w:w="80" w:type="dxa"/>
              <w:bottom w:w="80" w:type="dxa"/>
              <w:left w:w="120" w:type="dxa"/>
              <w:right w:w="120" w:type="dxa"/>
            </w:tcMar>
          </w:tcPr>
          <w:p>
            <w:pPr>
              <w:jc w:val="left"/>
            </w:pPr>
            <w:r>
              <w:rPr>
                <w:rFonts w:ascii="Calibri" w:hAnsi="Calibri"/>
                <w:color w:val="1F2937"/>
                <w:sz w:val="18"/>
              </w:rPr>
              <w:t>store_id</w:t>
            </w:r>
          </w:p>
        </w:tc>
        <w:tc>
          <w:tcPr>
            <w:tcW w:type="dxa" w:w="4320"/>
            <w:shd w:fill="FFFFFF"/>
            <w:tcMar>
              <w:top w:w="80" w:type="dxa"/>
              <w:bottom w:w="80" w:type="dxa"/>
              <w:left w:w="120" w:type="dxa"/>
              <w:right w:w="120" w:type="dxa"/>
            </w:tcMar>
          </w:tcPr>
          <w:p>
            <w:pPr>
              <w:jc w:val="left"/>
            </w:pPr>
            <w:r>
              <w:rPr>
                <w:rFonts w:ascii="Calibri" w:hAnsi="Calibri"/>
                <w:color w:val="1F2937"/>
                <w:sz w:val="18"/>
              </w:rPr>
              <w:t>Speeds up store-level sales ranking and regional performance rollups.</w:t>
            </w:r>
          </w:p>
        </w:tc>
      </w:tr>
      <w:tr>
        <w:tc>
          <w:tcPr>
            <w:tcW w:type="dxa" w:w="3168"/>
            <w:shd w:fill="F8FAFC"/>
            <w:tcMar>
              <w:top w:w="80" w:type="dxa"/>
              <w:bottom w:w="80" w:type="dxa"/>
              <w:left w:w="120" w:type="dxa"/>
              <w:right w:w="120" w:type="dxa"/>
            </w:tcMar>
          </w:tcPr>
          <w:p>
            <w:pPr>
              <w:jc w:val="left"/>
            </w:pPr>
            <w:r>
              <w:rPr>
                <w:rFonts w:ascii="Calibri" w:hAnsi="Calibri"/>
                <w:color w:val="1F2937"/>
                <w:sz w:val="18"/>
              </w:rPr>
              <w:t>idx_fact_sales_product_id</w:t>
            </w:r>
          </w:p>
        </w:tc>
        <w:tc>
          <w:tcPr>
            <w:tcW w:type="dxa" w:w="1872"/>
            <w:shd w:fill="F8FAFC"/>
            <w:tcMar>
              <w:top w:w="80" w:type="dxa"/>
              <w:bottom w:w="80" w:type="dxa"/>
              <w:left w:w="120" w:type="dxa"/>
              <w:right w:w="120" w:type="dxa"/>
            </w:tcMar>
          </w:tcPr>
          <w:p>
            <w:pPr>
              <w:jc w:val="left"/>
            </w:pPr>
            <w:r>
              <w:rPr>
                <w:rFonts w:ascii="Calibri" w:hAnsi="Calibri"/>
                <w:color w:val="1F2937"/>
                <w:sz w:val="18"/>
              </w:rPr>
              <w:t>product_id</w:t>
            </w:r>
          </w:p>
        </w:tc>
        <w:tc>
          <w:tcPr>
            <w:tcW w:type="dxa" w:w="4320"/>
            <w:shd w:fill="F8FAFC"/>
            <w:tcMar>
              <w:top w:w="80" w:type="dxa"/>
              <w:bottom w:w="80" w:type="dxa"/>
              <w:left w:w="120" w:type="dxa"/>
              <w:right w:w="120" w:type="dxa"/>
            </w:tcMar>
          </w:tcPr>
          <w:p>
            <w:pPr>
              <w:jc w:val="left"/>
            </w:pPr>
            <w:r>
              <w:rPr>
                <w:rFonts w:ascii="Calibri" w:hAnsi="Calibri"/>
                <w:color w:val="1F2937"/>
                <w:sz w:val="18"/>
              </w:rPr>
              <w:t>Accelerates catalog joins for SKU- and category-level queries.</w:t>
            </w:r>
          </w:p>
        </w:tc>
      </w:tr>
      <w:tr>
        <w:tc>
          <w:tcPr>
            <w:tcW w:type="dxa" w:w="3168"/>
            <w:shd w:fill="FFFFFF"/>
            <w:tcMar>
              <w:top w:w="80" w:type="dxa"/>
              <w:bottom w:w="80" w:type="dxa"/>
              <w:left w:w="120" w:type="dxa"/>
              <w:right w:w="120" w:type="dxa"/>
            </w:tcMar>
          </w:tcPr>
          <w:p>
            <w:pPr>
              <w:jc w:val="left"/>
            </w:pPr>
            <w:r>
              <w:rPr>
                <w:rFonts w:ascii="Calibri" w:hAnsi="Calibri"/>
                <w:color w:val="1F2937"/>
                <w:sz w:val="18"/>
              </w:rPr>
              <w:t>idx_fact_sales_transaction_type</w:t>
            </w:r>
          </w:p>
        </w:tc>
        <w:tc>
          <w:tcPr>
            <w:tcW w:type="dxa" w:w="1872"/>
            <w:shd w:fill="FFFFFF"/>
            <w:tcMar>
              <w:top w:w="80" w:type="dxa"/>
              <w:bottom w:w="80" w:type="dxa"/>
              <w:left w:w="120" w:type="dxa"/>
              <w:right w:w="120" w:type="dxa"/>
            </w:tcMar>
          </w:tcPr>
          <w:p>
            <w:pPr>
              <w:jc w:val="left"/>
            </w:pPr>
            <w:r>
              <w:rPr>
                <w:rFonts w:ascii="Calibri" w:hAnsi="Calibri"/>
                <w:color w:val="1F2937"/>
                <w:sz w:val="18"/>
              </w:rPr>
              <w:t>transaction_type</w:t>
            </w:r>
          </w:p>
        </w:tc>
        <w:tc>
          <w:tcPr>
            <w:tcW w:type="dxa" w:w="4320"/>
            <w:shd w:fill="FFFFFF"/>
            <w:tcMar>
              <w:top w:w="80" w:type="dxa"/>
              <w:bottom w:w="80" w:type="dxa"/>
              <w:left w:w="120" w:type="dxa"/>
              <w:right w:w="120" w:type="dxa"/>
            </w:tcMar>
          </w:tcPr>
          <w:p>
            <w:pPr>
              <w:jc w:val="left"/>
            </w:pPr>
            <w:r>
              <w:rPr>
                <w:rFonts w:ascii="Calibri" w:hAnsi="Calibri"/>
                <w:color w:val="1F2937"/>
                <w:sz w:val="18"/>
              </w:rPr>
              <w:t>Optimizes query filtering on SALE vs RETURN transactions.</w:t>
            </w:r>
          </w:p>
        </w:tc>
      </w:tr>
      <w:tr>
        <w:tc>
          <w:tcPr>
            <w:tcW w:type="dxa" w:w="3168"/>
            <w:shd w:fill="F8FAFC"/>
            <w:tcMar>
              <w:top w:w="80" w:type="dxa"/>
              <w:bottom w:w="80" w:type="dxa"/>
              <w:left w:w="120" w:type="dxa"/>
              <w:right w:w="120" w:type="dxa"/>
            </w:tcMar>
          </w:tcPr>
          <w:p>
            <w:pPr>
              <w:jc w:val="left"/>
            </w:pPr>
            <w:r>
              <w:rPr>
                <w:rFonts w:ascii="Calibri" w:hAnsi="Calibri"/>
                <w:color w:val="1F2937"/>
                <w:sz w:val="18"/>
              </w:rPr>
              <w:t>idx_fact_sales_order_id</w:t>
            </w:r>
          </w:p>
        </w:tc>
        <w:tc>
          <w:tcPr>
            <w:tcW w:type="dxa" w:w="1872"/>
            <w:shd w:fill="F8FAFC"/>
            <w:tcMar>
              <w:top w:w="80" w:type="dxa"/>
              <w:bottom w:w="80" w:type="dxa"/>
              <w:left w:w="120" w:type="dxa"/>
              <w:right w:w="120" w:type="dxa"/>
            </w:tcMar>
          </w:tcPr>
          <w:p>
            <w:pPr>
              <w:jc w:val="left"/>
            </w:pPr>
            <w:r>
              <w:rPr>
                <w:rFonts w:ascii="Calibri" w:hAnsi="Calibri"/>
                <w:color w:val="1F2937"/>
                <w:sz w:val="18"/>
              </w:rPr>
              <w:t>order_id</w:t>
            </w:r>
          </w:p>
        </w:tc>
        <w:tc>
          <w:tcPr>
            <w:tcW w:type="dxa" w:w="4320"/>
            <w:shd w:fill="F8FAFC"/>
            <w:tcMar>
              <w:top w:w="80" w:type="dxa"/>
              <w:bottom w:w="80" w:type="dxa"/>
              <w:left w:w="120" w:type="dxa"/>
              <w:right w:w="120" w:type="dxa"/>
            </w:tcMar>
          </w:tcPr>
          <w:p>
            <w:pPr>
              <w:jc w:val="left"/>
            </w:pPr>
            <w:r>
              <w:rPr>
                <w:rFonts w:ascii="Calibri" w:hAnsi="Calibri"/>
                <w:color w:val="1F2937"/>
                <w:sz w:val="18"/>
              </w:rPr>
              <w:t>Accelerates whole-order lookups and Average Order Value (AOV) window operations.</w:t>
            </w:r>
          </w:p>
        </w:tc>
      </w:tr>
    </w:tbl>
    <w:p>
      <w:pPr>
        <w:spacing w:after="160"/>
      </w:pPr>
    </w:p>
    <w:p>
      <w:pPr>
        <w:pStyle w:val="Heading1"/>
      </w:pPr>
      <w:r>
        <w:rPr>
          <w:color w:val="0F172A"/>
        </w:rPr>
        <w:t>6. PostgreSQL Stored Procedures &amp; Audit Function</w:t>
      </w:r>
    </w:p>
    <w:p>
      <w:r>
        <w:t>The project implements two PostgreSQL PL/pgSQL routines in sql/02_stored_procedures.sql:</w:t>
      </w:r>
    </w:p>
    <w:p>
      <w:r>
        <w:t>1. retail.populate_dim_date(p_start_date, p_end_date): Generates a continuous calendar using generate_series and pre-computes year, quarter, month, day, day_of_week, month_name, and day_name.</w:t>
        <w:br/>
        <w:t>2. retail.run_data_quality_audit(p_batch_name): Dynamically computes 11 vital data quality metrics directly from the staging and fact tables, persists them into retail.etl_audit_log, and returns an immediate audit table.</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Pr>
          <w:p>
            <w:pPr>
              <w:spacing w:before="0" w:after="0" w:line="276" w:lineRule="auto"/>
            </w:pPr>
            <w:r>
              <w:rPr>
                <w:rFonts w:ascii="Consolas" w:hAnsi="Consolas"/>
                <w:color w:val="E2E8F0"/>
                <w:sz w:val="18"/>
              </w:rPr>
              <w:t>CREATE OR REPLACE FUNCTION retail.run_data_quality_audit(p_batch_name VARCHAR DEFAULT 'POST_LOAD_AUDIT')</w:t>
              <w:br/>
              <w:t>RETURNS TABLE (metric_name VARCHAR(100), metric_value NUMERIC(14,2), status VARCHAR(50), message TEXT)</w:t>
              <w:br/>
              <w:t>LANGUAGE plpgsql AS $$</w:t>
              <w:br/>
              <w:t>DECLARE</w:t>
              <w:br/>
              <w:t xml:space="preserve">    v_staging_count BIGINT; v_fact_count BIGINT; v_cust_count BIGINT;</w:t>
              <w:br/>
              <w:t xml:space="preserve">    v_store_count BIGINT; v_prod_count BIGINT; v_dup_count BIGINT;</w:t>
              <w:br/>
              <w:t xml:space="preserve">    v_null_count BIGINT; v_neg_amt_count BIGINT; v_recon_mismatch_count BIGINT;</w:t>
              <w:br/>
              <w:t>BEGIN</w:t>
              <w:br/>
              <w:t xml:space="preserve">    SELECT COUNT(*) INTO v_staging_count FROM retail.stg_store_sales;</w:t>
              <w:br/>
              <w:t xml:space="preserve">    SELECT COUNT(*) INTO v_fact_count FROM retail.fact_sales;</w:t>
              <w:br/>
              <w:t xml:space="preserve">    SELECT COUNT(*) INTO v_cust_count FROM retail.dim_customer;</w:t>
              <w:br/>
              <w:t xml:space="preserve">    SELECT COUNT(*) INTO v_store_count FROM retail.dim_store;</w:t>
              <w:br/>
              <w:t xml:space="preserve">    SELECT COUNT(*) INTO v_prod_count FROM retail.dim_product;</w:t>
              <w:br/>
              <w:t xml:space="preserve">    SELECT COALESCE(SUM(dup_count - 1), 0) INTO v_dup_count FROM (</w:t>
              <w:br/>
              <w:t xml:space="preserve">        SELECT order_id, order_line_item, COUNT(*) AS dup_count</w:t>
              <w:br/>
              <w:t xml:space="preserve">        FROM retail.stg_store_sales GROUP BY order_id, order_line_item HAVING COUNT(*) &gt; 1</w:t>
              <w:br/>
              <w:t xml:space="preserve">    ) sub;</w:t>
              <w:br/>
              <w:t xml:space="preserve">    -- Inserts structured rows into retail.etl_audit_log...</w:t>
              <w:br/>
              <w:t xml:space="preserve">    RETURN QUERY SELECT l.metric_name, l.metric_value, l.status, l.message</w:t>
              <w:br/>
              <w:t xml:space="preserve">    FROM retail.etl_audit_log l WHERE l.audit_name = p_batch_name ORDER BY l.audit_id ASC;</w:t>
              <w:br/>
              <w:t>END;</w:t>
              <w:br/>
              <w:t>$$;</w:t>
            </w:r>
          </w:p>
        </w:tc>
      </w:tr>
    </w:tbl>
    <w:p>
      <w:pPr>
        <w:spacing w:after="80"/>
      </w:pPr>
    </w:p>
    <w:p>
      <w:pPr>
        <w:pStyle w:val="Heading1"/>
      </w:pPr>
      <w:r>
        <w:rPr>
          <w:color w:val="0F172A"/>
        </w:rPr>
        <w:t>7. Post-Load Audit Summary Output</w:t>
      </w:r>
    </w:p>
    <w:p>
      <w:r>
        <w:t>Upon successful execution of run_etl.py, the pipeline dynamically computes and displays the exact audit box required by the assessment specification:</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Pr>
          <w:p>
            <w:pPr>
              <w:spacing w:before="0" w:after="0" w:line="276" w:lineRule="auto"/>
            </w:pPr>
            <w:r>
              <w:rPr>
                <w:rFonts w:ascii="Consolas" w:hAnsi="Consolas"/>
                <w:color w:val="E2E8F0"/>
                <w:sz w:val="18"/>
              </w:rPr>
              <w:t>================================</w:t>
              <w:br/>
              <w:t>========== ETL AUDIT ==========</w:t>
              <w:br/>
              <w:t>================================</w:t>
              <w:br/>
              <w:t>Source rows              : 25000</w:t>
              <w:br/>
              <w:t>Staging rows             : 25000</w:t>
              <w:br/>
              <w:t>Duplicate rows           : 345</w:t>
              <w:br/>
              <w:t>Clean rows               : 24655</w:t>
              <w:br/>
              <w:t>Fact rows                : 24655</w:t>
              <w:br/>
              <w:t>Customers                : 5000</w:t>
              <w:br/>
              <w:t>Stores                   : 8</w:t>
              <w:br/>
              <w:t>Products                 : 13</w:t>
              <w:br/>
              <w:t>Reconciliation errors    : 555</w:t>
              <w:br/>
              <w:br/>
              <w:t>ETL STATUS               : SUCCESS</w:t>
              <w:br/>
              <w:t>================================</w:t>
            </w:r>
          </w:p>
        </w:tc>
      </w:tr>
    </w:tbl>
    <w:p>
      <w:pPr>
        <w:spacing w:after="80"/>
      </w:pPr>
    </w:p>
    <w:p>
      <w:pPr>
        <w:pStyle w:val="Heading1"/>
      </w:pPr>
      <w:r>
        <w:rPr>
          <w:color w:val="0F172A"/>
        </w:rPr>
        <w:t>8. SQL Business Insights &amp; Analytical Queries</w:t>
      </w:r>
    </w:p>
    <w:p>
      <w:r>
        <w:t>Below are highlights from the 12 analytical queries implemented in sql/03_analysis.sql and executed against the final retail.fact_sales data warehouse:</w:t>
      </w:r>
    </w:p>
    <w:p>
      <w:pPr>
        <w:pStyle w:val="Heading2"/>
      </w:pPr>
      <w:r>
        <w:t>A. Sales Performance by Store Location</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Pr>
          <w:p>
            <w:pPr>
              <w:spacing w:before="0" w:after="0" w:line="276" w:lineRule="auto"/>
            </w:pPr>
            <w:r>
              <w:rPr>
                <w:rFonts w:ascii="Consolas" w:hAnsi="Consolas"/>
                <w:color w:val="E2E8F0"/>
                <w:sz w:val="18"/>
              </w:rPr>
              <w:t>SELECT s.store_code, s.store_city, COUNT(DISTINCT f.order_id) AS orders,</w:t>
              <w:br/>
              <w:t xml:space="preserve">       SUM(f.amount_paid) AS total_sales,</w:t>
              <w:br/>
              <w:t xml:space="preserve">       DENSE_RANK() OVER (ORDER BY SUM(f.amount_paid) DESC) AS sales_rank</w:t>
              <w:br/>
              <w:t>FROM retail.fact_sales f</w:t>
              <w:br/>
              <w:t>JOIN retail.dim_store s ON f.store_id = s.store_id</w:t>
              <w:br/>
              <w:t>GROUP BY s.store_code, s.store_city;</w:t>
            </w:r>
          </w:p>
        </w:tc>
      </w:tr>
    </w:tbl>
    <w:p>
      <w:pPr>
        <w:spacing w:after="80"/>
      </w:pP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1E293B"/>
            <w:tcMar>
              <w:top w:w="100" w:type="dxa"/>
              <w:bottom w:w="100" w:type="dxa"/>
              <w:left w:w="120" w:type="dxa"/>
              <w:right w:w="120" w:type="dxa"/>
            </w:tcMar>
          </w:tcPr>
          <w:p>
            <w:pPr>
              <w:jc w:val="left"/>
            </w:pPr>
            <w:r>
              <w:rPr>
                <w:rFonts w:ascii="Calibri" w:hAnsi="Calibri"/>
                <w:b/>
                <w:color w:val="FFFFFF"/>
                <w:sz w:val="19"/>
              </w:rPr>
              <w:t>Store Code</w:t>
            </w:r>
          </w:p>
        </w:tc>
        <w:tc>
          <w:tcPr>
            <w:tcW w:type="dxa" w:w="2016"/>
            <w:shd w:fill="1E293B"/>
            <w:tcMar>
              <w:top w:w="100" w:type="dxa"/>
              <w:bottom w:w="100" w:type="dxa"/>
              <w:left w:w="120" w:type="dxa"/>
              <w:right w:w="120" w:type="dxa"/>
            </w:tcMar>
          </w:tcPr>
          <w:p>
            <w:pPr>
              <w:jc w:val="left"/>
            </w:pPr>
            <w:r>
              <w:rPr>
                <w:rFonts w:ascii="Calibri" w:hAnsi="Calibri"/>
                <w:b/>
                <w:color w:val="FFFFFF"/>
                <w:sz w:val="19"/>
              </w:rPr>
              <w:t>City Location</w:t>
            </w:r>
          </w:p>
        </w:tc>
        <w:tc>
          <w:tcPr>
            <w:tcW w:type="dxa" w:w="1584"/>
            <w:shd w:fill="1E293B"/>
            <w:tcMar>
              <w:top w:w="100" w:type="dxa"/>
              <w:bottom w:w="100" w:type="dxa"/>
              <w:left w:w="120" w:type="dxa"/>
              <w:right w:w="120" w:type="dxa"/>
            </w:tcMar>
          </w:tcPr>
          <w:p>
            <w:pPr>
              <w:jc w:val="left"/>
            </w:pPr>
            <w:r>
              <w:rPr>
                <w:rFonts w:ascii="Calibri" w:hAnsi="Calibri"/>
                <w:b/>
                <w:color w:val="FFFFFF"/>
                <w:sz w:val="19"/>
              </w:rPr>
              <w:t>Total Orders</w:t>
            </w:r>
          </w:p>
        </w:tc>
        <w:tc>
          <w:tcPr>
            <w:tcW w:type="dxa" w:w="2304"/>
            <w:shd w:fill="1E293B"/>
            <w:tcMar>
              <w:top w:w="100" w:type="dxa"/>
              <w:bottom w:w="100" w:type="dxa"/>
              <w:left w:w="120" w:type="dxa"/>
              <w:right w:w="120" w:type="dxa"/>
            </w:tcMar>
          </w:tcPr>
          <w:p>
            <w:pPr>
              <w:jc w:val="left"/>
            </w:pPr>
            <w:r>
              <w:rPr>
                <w:rFonts w:ascii="Calibri" w:hAnsi="Calibri"/>
                <w:b/>
                <w:color w:val="FFFFFF"/>
                <w:sz w:val="19"/>
              </w:rPr>
              <w:t>Total Net Sales</w:t>
            </w:r>
          </w:p>
        </w:tc>
        <w:tc>
          <w:tcPr>
            <w:tcW w:type="dxa" w:w="1584"/>
            <w:shd w:fill="1E293B"/>
            <w:tcMar>
              <w:top w:w="100" w:type="dxa"/>
              <w:bottom w:w="100" w:type="dxa"/>
              <w:left w:w="120" w:type="dxa"/>
              <w:right w:w="120" w:type="dxa"/>
            </w:tcMar>
          </w:tcPr>
          <w:p>
            <w:pPr>
              <w:jc w:val="left"/>
            </w:pPr>
            <w:r>
              <w:rPr>
                <w:rFonts w:ascii="Calibri" w:hAnsi="Calibri"/>
                <w:b/>
                <w:color w:val="FFFFFF"/>
                <w:sz w:val="19"/>
              </w:rPr>
              <w:t>Sales Rank</w:t>
            </w:r>
          </w:p>
        </w:tc>
      </w:tr>
      <w:tr>
        <w:tc>
          <w:tcPr>
            <w:tcW w:type="dxa" w:w="1872"/>
            <w:shd w:fill="FFFFFF"/>
            <w:tcMar>
              <w:top w:w="80" w:type="dxa"/>
              <w:bottom w:w="80" w:type="dxa"/>
              <w:left w:w="120" w:type="dxa"/>
              <w:right w:w="120" w:type="dxa"/>
            </w:tcMar>
          </w:tcPr>
          <w:p>
            <w:pPr>
              <w:jc w:val="left"/>
            </w:pPr>
            <w:r>
              <w:rPr>
                <w:rFonts w:ascii="Calibri" w:hAnsi="Calibri"/>
                <w:color w:val="1F2937"/>
                <w:sz w:val="18"/>
              </w:rPr>
              <w:t>STORE-DEN06</w:t>
            </w:r>
          </w:p>
        </w:tc>
        <w:tc>
          <w:tcPr>
            <w:tcW w:type="dxa" w:w="2016"/>
            <w:shd w:fill="FFFFFF"/>
            <w:tcMar>
              <w:top w:w="80" w:type="dxa"/>
              <w:bottom w:w="80" w:type="dxa"/>
              <w:left w:w="120" w:type="dxa"/>
              <w:right w:w="120" w:type="dxa"/>
            </w:tcMar>
          </w:tcPr>
          <w:p>
            <w:pPr>
              <w:jc w:val="left"/>
            </w:pPr>
            <w:r>
              <w:rPr>
                <w:rFonts w:ascii="Calibri" w:hAnsi="Calibri"/>
                <w:color w:val="1F2937"/>
                <w:sz w:val="18"/>
              </w:rPr>
              <w:t>Denver</w:t>
            </w:r>
          </w:p>
        </w:tc>
        <w:tc>
          <w:tcPr>
            <w:tcW w:type="dxa" w:w="1584"/>
            <w:shd w:fill="FFFFFF"/>
            <w:tcMar>
              <w:top w:w="80" w:type="dxa"/>
              <w:bottom w:w="80" w:type="dxa"/>
              <w:left w:w="120" w:type="dxa"/>
              <w:right w:w="120" w:type="dxa"/>
            </w:tcMar>
          </w:tcPr>
          <w:p>
            <w:pPr>
              <w:jc w:val="left"/>
            </w:pPr>
            <w:r>
              <w:rPr>
                <w:rFonts w:ascii="Calibri" w:hAnsi="Calibri"/>
                <w:color w:val="1F2937"/>
                <w:sz w:val="18"/>
              </w:rPr>
              <w:t>1,793</w:t>
            </w:r>
          </w:p>
        </w:tc>
        <w:tc>
          <w:tcPr>
            <w:tcW w:type="dxa" w:w="2304"/>
            <w:shd w:fill="FFFFFF"/>
            <w:tcMar>
              <w:top w:w="80" w:type="dxa"/>
              <w:bottom w:w="80" w:type="dxa"/>
              <w:left w:w="120" w:type="dxa"/>
              <w:right w:w="120" w:type="dxa"/>
            </w:tcMar>
          </w:tcPr>
          <w:p>
            <w:pPr>
              <w:jc w:val="left"/>
            </w:pPr>
            <w:r>
              <w:rPr>
                <w:rFonts w:ascii="Calibri" w:hAnsi="Calibri"/>
                <w:color w:val="1F2937"/>
                <w:sz w:val="18"/>
              </w:rPr>
              <w:t>₹2,088,965.38</w:t>
            </w:r>
          </w:p>
        </w:tc>
        <w:tc>
          <w:tcPr>
            <w:tcW w:type="dxa" w:w="1584"/>
            <w:shd w:fill="FFFFFF"/>
            <w:tcMar>
              <w:top w:w="80" w:type="dxa"/>
              <w:bottom w:w="80" w:type="dxa"/>
              <w:left w:w="120" w:type="dxa"/>
              <w:right w:w="120" w:type="dxa"/>
            </w:tcMar>
          </w:tcPr>
          <w:p>
            <w:pPr>
              <w:jc w:val="left"/>
            </w:pPr>
            <w:r>
              <w:rPr>
                <w:rFonts w:ascii="Calibri" w:hAnsi="Calibri"/>
                <w:color w:val="1F2937"/>
                <w:sz w:val="18"/>
              </w:rPr>
              <w:t>1</w:t>
            </w:r>
          </w:p>
        </w:tc>
      </w:tr>
      <w:tr>
        <w:tc>
          <w:tcPr>
            <w:tcW w:type="dxa" w:w="1872"/>
            <w:shd w:fill="F8FAFC"/>
            <w:tcMar>
              <w:top w:w="80" w:type="dxa"/>
              <w:bottom w:w="80" w:type="dxa"/>
              <w:left w:w="120" w:type="dxa"/>
              <w:right w:w="120" w:type="dxa"/>
            </w:tcMar>
          </w:tcPr>
          <w:p>
            <w:pPr>
              <w:jc w:val="left"/>
            </w:pPr>
            <w:r>
              <w:rPr>
                <w:rFonts w:ascii="Calibri" w:hAnsi="Calibri"/>
                <w:color w:val="1F2937"/>
                <w:sz w:val="18"/>
              </w:rPr>
              <w:t>STORE-AUS07</w:t>
            </w:r>
          </w:p>
        </w:tc>
        <w:tc>
          <w:tcPr>
            <w:tcW w:type="dxa" w:w="2016"/>
            <w:shd w:fill="F8FAFC"/>
            <w:tcMar>
              <w:top w:w="80" w:type="dxa"/>
              <w:bottom w:w="80" w:type="dxa"/>
              <w:left w:w="120" w:type="dxa"/>
              <w:right w:w="120" w:type="dxa"/>
            </w:tcMar>
          </w:tcPr>
          <w:p>
            <w:pPr>
              <w:jc w:val="left"/>
            </w:pPr>
            <w:r>
              <w:rPr>
                <w:rFonts w:ascii="Calibri" w:hAnsi="Calibri"/>
                <w:color w:val="1F2937"/>
                <w:sz w:val="18"/>
              </w:rPr>
              <w:t>Austin</w:t>
            </w:r>
          </w:p>
        </w:tc>
        <w:tc>
          <w:tcPr>
            <w:tcW w:type="dxa" w:w="1584"/>
            <w:shd w:fill="F8FAFC"/>
            <w:tcMar>
              <w:top w:w="80" w:type="dxa"/>
              <w:bottom w:w="80" w:type="dxa"/>
              <w:left w:w="120" w:type="dxa"/>
              <w:right w:w="120" w:type="dxa"/>
            </w:tcMar>
          </w:tcPr>
          <w:p>
            <w:pPr>
              <w:jc w:val="left"/>
            </w:pPr>
            <w:r>
              <w:rPr>
                <w:rFonts w:ascii="Calibri" w:hAnsi="Calibri"/>
                <w:color w:val="1F2937"/>
                <w:sz w:val="18"/>
              </w:rPr>
              <w:t>1,813</w:t>
            </w:r>
          </w:p>
        </w:tc>
        <w:tc>
          <w:tcPr>
            <w:tcW w:type="dxa" w:w="2304"/>
            <w:shd w:fill="F8FAFC"/>
            <w:tcMar>
              <w:top w:w="80" w:type="dxa"/>
              <w:bottom w:w="80" w:type="dxa"/>
              <w:left w:w="120" w:type="dxa"/>
              <w:right w:w="120" w:type="dxa"/>
            </w:tcMar>
          </w:tcPr>
          <w:p>
            <w:pPr>
              <w:jc w:val="left"/>
            </w:pPr>
            <w:r>
              <w:rPr>
                <w:rFonts w:ascii="Calibri" w:hAnsi="Calibri"/>
                <w:color w:val="1F2937"/>
                <w:sz w:val="18"/>
              </w:rPr>
              <w:t>₹2,074,295.67</w:t>
            </w:r>
          </w:p>
        </w:tc>
        <w:tc>
          <w:tcPr>
            <w:tcW w:type="dxa" w:w="1584"/>
            <w:shd w:fill="F8FAFC"/>
            <w:tcMar>
              <w:top w:w="80" w:type="dxa"/>
              <w:bottom w:w="80" w:type="dxa"/>
              <w:left w:w="120" w:type="dxa"/>
              <w:right w:w="120" w:type="dxa"/>
            </w:tcMar>
          </w:tcPr>
          <w:p>
            <w:pPr>
              <w:jc w:val="left"/>
            </w:pPr>
            <w:r>
              <w:rPr>
                <w:rFonts w:ascii="Calibri" w:hAnsi="Calibri"/>
                <w:color w:val="1F2937"/>
                <w:sz w:val="18"/>
              </w:rPr>
              <w:t>2</w:t>
            </w:r>
          </w:p>
        </w:tc>
      </w:tr>
      <w:tr>
        <w:tc>
          <w:tcPr>
            <w:tcW w:type="dxa" w:w="1872"/>
            <w:shd w:fill="FFFFFF"/>
            <w:tcMar>
              <w:top w:w="80" w:type="dxa"/>
              <w:bottom w:w="80" w:type="dxa"/>
              <w:left w:w="120" w:type="dxa"/>
              <w:right w:w="120" w:type="dxa"/>
            </w:tcMar>
          </w:tcPr>
          <w:p>
            <w:pPr>
              <w:jc w:val="left"/>
            </w:pPr>
            <w:r>
              <w:rPr>
                <w:rFonts w:ascii="Calibri" w:hAnsi="Calibri"/>
                <w:color w:val="1F2937"/>
                <w:sz w:val="18"/>
              </w:rPr>
              <w:t>STORE-BOS03</w:t>
            </w:r>
          </w:p>
        </w:tc>
        <w:tc>
          <w:tcPr>
            <w:tcW w:type="dxa" w:w="2016"/>
            <w:shd w:fill="FFFFFF"/>
            <w:tcMar>
              <w:top w:w="80" w:type="dxa"/>
              <w:bottom w:w="80" w:type="dxa"/>
              <w:left w:w="120" w:type="dxa"/>
              <w:right w:w="120" w:type="dxa"/>
            </w:tcMar>
          </w:tcPr>
          <w:p>
            <w:pPr>
              <w:jc w:val="left"/>
            </w:pPr>
            <w:r>
              <w:rPr>
                <w:rFonts w:ascii="Calibri" w:hAnsi="Calibri"/>
                <w:color w:val="1F2937"/>
                <w:sz w:val="18"/>
              </w:rPr>
              <w:t>Boston</w:t>
            </w:r>
          </w:p>
        </w:tc>
        <w:tc>
          <w:tcPr>
            <w:tcW w:type="dxa" w:w="1584"/>
            <w:shd w:fill="FFFFFF"/>
            <w:tcMar>
              <w:top w:w="80" w:type="dxa"/>
              <w:bottom w:w="80" w:type="dxa"/>
              <w:left w:w="120" w:type="dxa"/>
              <w:right w:w="120" w:type="dxa"/>
            </w:tcMar>
          </w:tcPr>
          <w:p>
            <w:pPr>
              <w:jc w:val="left"/>
            </w:pPr>
            <w:r>
              <w:rPr>
                <w:rFonts w:ascii="Calibri" w:hAnsi="Calibri"/>
                <w:color w:val="1F2937"/>
                <w:sz w:val="18"/>
              </w:rPr>
              <w:t>1,838</w:t>
            </w:r>
          </w:p>
        </w:tc>
        <w:tc>
          <w:tcPr>
            <w:tcW w:type="dxa" w:w="2304"/>
            <w:shd w:fill="FFFFFF"/>
            <w:tcMar>
              <w:top w:w="80" w:type="dxa"/>
              <w:bottom w:w="80" w:type="dxa"/>
              <w:left w:w="120" w:type="dxa"/>
              <w:right w:w="120" w:type="dxa"/>
            </w:tcMar>
          </w:tcPr>
          <w:p>
            <w:pPr>
              <w:jc w:val="left"/>
            </w:pPr>
            <w:r>
              <w:rPr>
                <w:rFonts w:ascii="Calibri" w:hAnsi="Calibri"/>
                <w:color w:val="1F2937"/>
                <w:sz w:val="18"/>
              </w:rPr>
              <w:t>₹2,067,771.42</w:t>
            </w:r>
          </w:p>
        </w:tc>
        <w:tc>
          <w:tcPr>
            <w:tcW w:type="dxa" w:w="1584"/>
            <w:shd w:fill="FFFFFF"/>
            <w:tcMar>
              <w:top w:w="80" w:type="dxa"/>
              <w:bottom w:w="80" w:type="dxa"/>
              <w:left w:w="120" w:type="dxa"/>
              <w:right w:w="120" w:type="dxa"/>
            </w:tcMar>
          </w:tcPr>
          <w:p>
            <w:pPr>
              <w:jc w:val="left"/>
            </w:pPr>
            <w:r>
              <w:rPr>
                <w:rFonts w:ascii="Calibri" w:hAnsi="Calibri"/>
                <w:color w:val="1F2937"/>
                <w:sz w:val="18"/>
              </w:rPr>
              <w:t>3</w:t>
            </w:r>
          </w:p>
        </w:tc>
      </w:tr>
      <w:tr>
        <w:tc>
          <w:tcPr>
            <w:tcW w:type="dxa" w:w="1872"/>
            <w:shd w:fill="F8FAFC"/>
            <w:tcMar>
              <w:top w:w="80" w:type="dxa"/>
              <w:bottom w:w="80" w:type="dxa"/>
              <w:left w:w="120" w:type="dxa"/>
              <w:right w:w="120" w:type="dxa"/>
            </w:tcMar>
          </w:tcPr>
          <w:p>
            <w:pPr>
              <w:jc w:val="left"/>
            </w:pPr>
            <w:r>
              <w:rPr>
                <w:rFonts w:ascii="Calibri" w:hAnsi="Calibri"/>
                <w:color w:val="1F2937"/>
                <w:sz w:val="18"/>
              </w:rPr>
              <w:t>STORE-SEA04</w:t>
            </w:r>
          </w:p>
        </w:tc>
        <w:tc>
          <w:tcPr>
            <w:tcW w:type="dxa" w:w="2016"/>
            <w:shd w:fill="F8FAFC"/>
            <w:tcMar>
              <w:top w:w="80" w:type="dxa"/>
              <w:bottom w:w="80" w:type="dxa"/>
              <w:left w:w="120" w:type="dxa"/>
              <w:right w:w="120" w:type="dxa"/>
            </w:tcMar>
          </w:tcPr>
          <w:p>
            <w:pPr>
              <w:jc w:val="left"/>
            </w:pPr>
            <w:r>
              <w:rPr>
                <w:rFonts w:ascii="Calibri" w:hAnsi="Calibri"/>
                <w:color w:val="1F2937"/>
                <w:sz w:val="18"/>
              </w:rPr>
              <w:t>Seattle</w:t>
            </w:r>
          </w:p>
        </w:tc>
        <w:tc>
          <w:tcPr>
            <w:tcW w:type="dxa" w:w="1584"/>
            <w:shd w:fill="F8FAFC"/>
            <w:tcMar>
              <w:top w:w="80" w:type="dxa"/>
              <w:bottom w:w="80" w:type="dxa"/>
              <w:left w:w="120" w:type="dxa"/>
              <w:right w:w="120" w:type="dxa"/>
            </w:tcMar>
          </w:tcPr>
          <w:p>
            <w:pPr>
              <w:jc w:val="left"/>
            </w:pPr>
            <w:r>
              <w:rPr>
                <w:rFonts w:ascii="Calibri" w:hAnsi="Calibri"/>
                <w:color w:val="1F2937"/>
                <w:sz w:val="18"/>
              </w:rPr>
              <w:t>1,754</w:t>
            </w:r>
          </w:p>
        </w:tc>
        <w:tc>
          <w:tcPr>
            <w:tcW w:type="dxa" w:w="2304"/>
            <w:shd w:fill="F8FAFC"/>
            <w:tcMar>
              <w:top w:w="80" w:type="dxa"/>
              <w:bottom w:w="80" w:type="dxa"/>
              <w:left w:w="120" w:type="dxa"/>
              <w:right w:w="120" w:type="dxa"/>
            </w:tcMar>
          </w:tcPr>
          <w:p>
            <w:pPr>
              <w:jc w:val="left"/>
            </w:pPr>
            <w:r>
              <w:rPr>
                <w:rFonts w:ascii="Calibri" w:hAnsi="Calibri"/>
                <w:color w:val="1F2937"/>
                <w:sz w:val="18"/>
              </w:rPr>
              <w:t>₹2,031,117.40</w:t>
            </w:r>
          </w:p>
        </w:tc>
        <w:tc>
          <w:tcPr>
            <w:tcW w:type="dxa" w:w="1584"/>
            <w:shd w:fill="F8FAFC"/>
            <w:tcMar>
              <w:top w:w="80" w:type="dxa"/>
              <w:bottom w:w="80" w:type="dxa"/>
              <w:left w:w="120" w:type="dxa"/>
              <w:right w:w="120" w:type="dxa"/>
            </w:tcMar>
          </w:tcPr>
          <w:p>
            <w:pPr>
              <w:jc w:val="left"/>
            </w:pPr>
            <w:r>
              <w:rPr>
                <w:rFonts w:ascii="Calibri" w:hAnsi="Calibri"/>
                <w:color w:val="1F2937"/>
                <w:sz w:val="18"/>
              </w:rPr>
              <w:t>4</w:t>
            </w:r>
          </w:p>
        </w:tc>
      </w:tr>
      <w:tr>
        <w:tc>
          <w:tcPr>
            <w:tcW w:type="dxa" w:w="1872"/>
            <w:shd w:fill="FFFFFF"/>
            <w:tcMar>
              <w:top w:w="80" w:type="dxa"/>
              <w:bottom w:w="80" w:type="dxa"/>
              <w:left w:w="120" w:type="dxa"/>
              <w:right w:w="120" w:type="dxa"/>
            </w:tcMar>
          </w:tcPr>
          <w:p>
            <w:pPr>
              <w:jc w:val="left"/>
            </w:pPr>
            <w:r>
              <w:rPr>
                <w:rFonts w:ascii="Calibri" w:hAnsi="Calibri"/>
                <w:color w:val="1F2937"/>
                <w:sz w:val="18"/>
              </w:rPr>
              <w:t>STORE-SF08</w:t>
            </w:r>
          </w:p>
        </w:tc>
        <w:tc>
          <w:tcPr>
            <w:tcW w:type="dxa" w:w="2016"/>
            <w:shd w:fill="FFFFFF"/>
            <w:tcMar>
              <w:top w:w="80" w:type="dxa"/>
              <w:bottom w:w="80" w:type="dxa"/>
              <w:left w:w="120" w:type="dxa"/>
              <w:right w:w="120" w:type="dxa"/>
            </w:tcMar>
          </w:tcPr>
          <w:p>
            <w:pPr>
              <w:jc w:val="left"/>
            </w:pPr>
            <w:r>
              <w:rPr>
                <w:rFonts w:ascii="Calibri" w:hAnsi="Calibri"/>
                <w:color w:val="1F2937"/>
                <w:sz w:val="18"/>
              </w:rPr>
              <w:t>San Francisco</w:t>
            </w:r>
          </w:p>
        </w:tc>
        <w:tc>
          <w:tcPr>
            <w:tcW w:type="dxa" w:w="1584"/>
            <w:shd w:fill="FFFFFF"/>
            <w:tcMar>
              <w:top w:w="80" w:type="dxa"/>
              <w:bottom w:w="80" w:type="dxa"/>
              <w:left w:w="120" w:type="dxa"/>
              <w:right w:w="120" w:type="dxa"/>
            </w:tcMar>
          </w:tcPr>
          <w:p>
            <w:pPr>
              <w:jc w:val="left"/>
            </w:pPr>
            <w:r>
              <w:rPr>
                <w:rFonts w:ascii="Calibri" w:hAnsi="Calibri"/>
                <w:color w:val="1F2937"/>
                <w:sz w:val="18"/>
              </w:rPr>
              <w:t>1,795</w:t>
            </w:r>
          </w:p>
        </w:tc>
        <w:tc>
          <w:tcPr>
            <w:tcW w:type="dxa" w:w="2304"/>
            <w:shd w:fill="FFFFFF"/>
            <w:tcMar>
              <w:top w:w="80" w:type="dxa"/>
              <w:bottom w:w="80" w:type="dxa"/>
              <w:left w:w="120" w:type="dxa"/>
              <w:right w:w="120" w:type="dxa"/>
            </w:tcMar>
          </w:tcPr>
          <w:p>
            <w:pPr>
              <w:jc w:val="left"/>
            </w:pPr>
            <w:r>
              <w:rPr>
                <w:rFonts w:ascii="Calibri" w:hAnsi="Calibri"/>
                <w:color w:val="1F2937"/>
                <w:sz w:val="18"/>
              </w:rPr>
              <w:t>₹2,013,734.62</w:t>
            </w:r>
          </w:p>
        </w:tc>
        <w:tc>
          <w:tcPr>
            <w:tcW w:type="dxa" w:w="1584"/>
            <w:shd w:fill="FFFFFF"/>
            <w:tcMar>
              <w:top w:w="80" w:type="dxa"/>
              <w:bottom w:w="80" w:type="dxa"/>
              <w:left w:w="120" w:type="dxa"/>
              <w:right w:w="120" w:type="dxa"/>
            </w:tcMar>
          </w:tcPr>
          <w:p>
            <w:pPr>
              <w:jc w:val="left"/>
            </w:pPr>
            <w:r>
              <w:rPr>
                <w:rFonts w:ascii="Calibri" w:hAnsi="Calibri"/>
                <w:color w:val="1F2937"/>
                <w:sz w:val="18"/>
              </w:rPr>
              <w:t>5</w:t>
            </w:r>
          </w:p>
        </w:tc>
      </w:tr>
      <w:tr>
        <w:tc>
          <w:tcPr>
            <w:tcW w:type="dxa" w:w="1872"/>
            <w:shd w:fill="F8FAFC"/>
            <w:tcMar>
              <w:top w:w="80" w:type="dxa"/>
              <w:bottom w:w="80" w:type="dxa"/>
              <w:left w:w="120" w:type="dxa"/>
              <w:right w:w="120" w:type="dxa"/>
            </w:tcMar>
          </w:tcPr>
          <w:p>
            <w:pPr>
              <w:jc w:val="left"/>
            </w:pPr>
            <w:r>
              <w:rPr>
                <w:rFonts w:ascii="Calibri" w:hAnsi="Calibri"/>
                <w:color w:val="1F2937"/>
                <w:sz w:val="18"/>
              </w:rPr>
              <w:t>STORE-NY01</w:t>
            </w:r>
          </w:p>
        </w:tc>
        <w:tc>
          <w:tcPr>
            <w:tcW w:type="dxa" w:w="2016"/>
            <w:shd w:fill="F8FAFC"/>
            <w:tcMar>
              <w:top w:w="80" w:type="dxa"/>
              <w:bottom w:w="80" w:type="dxa"/>
              <w:left w:w="120" w:type="dxa"/>
              <w:right w:w="120" w:type="dxa"/>
            </w:tcMar>
          </w:tcPr>
          <w:p>
            <w:pPr>
              <w:jc w:val="left"/>
            </w:pPr>
            <w:r>
              <w:rPr>
                <w:rFonts w:ascii="Calibri" w:hAnsi="Calibri"/>
                <w:color w:val="1F2937"/>
                <w:sz w:val="18"/>
              </w:rPr>
              <w:t>New York</w:t>
            </w:r>
          </w:p>
        </w:tc>
        <w:tc>
          <w:tcPr>
            <w:tcW w:type="dxa" w:w="1584"/>
            <w:shd w:fill="F8FAFC"/>
            <w:tcMar>
              <w:top w:w="80" w:type="dxa"/>
              <w:bottom w:w="80" w:type="dxa"/>
              <w:left w:w="120" w:type="dxa"/>
              <w:right w:w="120" w:type="dxa"/>
            </w:tcMar>
          </w:tcPr>
          <w:p>
            <w:pPr>
              <w:jc w:val="left"/>
            </w:pPr>
            <w:r>
              <w:rPr>
                <w:rFonts w:ascii="Calibri" w:hAnsi="Calibri"/>
                <w:color w:val="1F2937"/>
                <w:sz w:val="18"/>
              </w:rPr>
              <w:t>1,734</w:t>
            </w:r>
          </w:p>
        </w:tc>
        <w:tc>
          <w:tcPr>
            <w:tcW w:type="dxa" w:w="2304"/>
            <w:shd w:fill="F8FAFC"/>
            <w:tcMar>
              <w:top w:w="80" w:type="dxa"/>
              <w:bottom w:w="80" w:type="dxa"/>
              <w:left w:w="120" w:type="dxa"/>
              <w:right w:w="120" w:type="dxa"/>
            </w:tcMar>
          </w:tcPr>
          <w:p>
            <w:pPr>
              <w:jc w:val="left"/>
            </w:pPr>
            <w:r>
              <w:rPr>
                <w:rFonts w:ascii="Calibri" w:hAnsi="Calibri"/>
                <w:color w:val="1F2937"/>
                <w:sz w:val="18"/>
              </w:rPr>
              <w:t>₹1,977,892.79</w:t>
            </w:r>
          </w:p>
        </w:tc>
        <w:tc>
          <w:tcPr>
            <w:tcW w:type="dxa" w:w="1584"/>
            <w:shd w:fill="F8FAFC"/>
            <w:tcMar>
              <w:top w:w="80" w:type="dxa"/>
              <w:bottom w:w="80" w:type="dxa"/>
              <w:left w:w="120" w:type="dxa"/>
              <w:right w:w="120" w:type="dxa"/>
            </w:tcMar>
          </w:tcPr>
          <w:p>
            <w:pPr>
              <w:jc w:val="left"/>
            </w:pPr>
            <w:r>
              <w:rPr>
                <w:rFonts w:ascii="Calibri" w:hAnsi="Calibri"/>
                <w:color w:val="1F2937"/>
                <w:sz w:val="18"/>
              </w:rPr>
              <w:t>6</w:t>
            </w:r>
          </w:p>
        </w:tc>
      </w:tr>
      <w:tr>
        <w:tc>
          <w:tcPr>
            <w:tcW w:type="dxa" w:w="1872"/>
            <w:shd w:fill="FFFFFF"/>
            <w:tcMar>
              <w:top w:w="80" w:type="dxa"/>
              <w:bottom w:w="80" w:type="dxa"/>
              <w:left w:w="120" w:type="dxa"/>
              <w:right w:w="120" w:type="dxa"/>
            </w:tcMar>
          </w:tcPr>
          <w:p>
            <w:pPr>
              <w:jc w:val="left"/>
            </w:pPr>
            <w:r>
              <w:rPr>
                <w:rFonts w:ascii="Calibri" w:hAnsi="Calibri"/>
                <w:color w:val="1F2937"/>
                <w:sz w:val="18"/>
              </w:rPr>
              <w:t>STORE-MIA05</w:t>
            </w:r>
          </w:p>
        </w:tc>
        <w:tc>
          <w:tcPr>
            <w:tcW w:type="dxa" w:w="2016"/>
            <w:shd w:fill="FFFFFF"/>
            <w:tcMar>
              <w:top w:w="80" w:type="dxa"/>
              <w:bottom w:w="80" w:type="dxa"/>
              <w:left w:w="120" w:type="dxa"/>
              <w:right w:w="120" w:type="dxa"/>
            </w:tcMar>
          </w:tcPr>
          <w:p>
            <w:pPr>
              <w:jc w:val="left"/>
            </w:pPr>
            <w:r>
              <w:rPr>
                <w:rFonts w:ascii="Calibri" w:hAnsi="Calibri"/>
                <w:color w:val="1F2937"/>
                <w:sz w:val="18"/>
              </w:rPr>
              <w:t>Miami</w:t>
            </w:r>
          </w:p>
        </w:tc>
        <w:tc>
          <w:tcPr>
            <w:tcW w:type="dxa" w:w="1584"/>
            <w:shd w:fill="FFFFFF"/>
            <w:tcMar>
              <w:top w:w="80" w:type="dxa"/>
              <w:bottom w:w="80" w:type="dxa"/>
              <w:left w:w="120" w:type="dxa"/>
              <w:right w:w="120" w:type="dxa"/>
            </w:tcMar>
          </w:tcPr>
          <w:p>
            <w:pPr>
              <w:jc w:val="left"/>
            </w:pPr>
            <w:r>
              <w:rPr>
                <w:rFonts w:ascii="Calibri" w:hAnsi="Calibri"/>
                <w:color w:val="1F2937"/>
                <w:sz w:val="18"/>
              </w:rPr>
              <w:t>1,746</w:t>
            </w:r>
          </w:p>
        </w:tc>
        <w:tc>
          <w:tcPr>
            <w:tcW w:type="dxa" w:w="2304"/>
            <w:shd w:fill="FFFFFF"/>
            <w:tcMar>
              <w:top w:w="80" w:type="dxa"/>
              <w:bottom w:w="80" w:type="dxa"/>
              <w:left w:w="120" w:type="dxa"/>
              <w:right w:w="120" w:type="dxa"/>
            </w:tcMar>
          </w:tcPr>
          <w:p>
            <w:pPr>
              <w:jc w:val="left"/>
            </w:pPr>
            <w:r>
              <w:rPr>
                <w:rFonts w:ascii="Calibri" w:hAnsi="Calibri"/>
                <w:color w:val="1F2937"/>
                <w:sz w:val="18"/>
              </w:rPr>
              <w:t>₹1,931,594.41</w:t>
            </w:r>
          </w:p>
        </w:tc>
        <w:tc>
          <w:tcPr>
            <w:tcW w:type="dxa" w:w="1584"/>
            <w:shd w:fill="FFFFFF"/>
            <w:tcMar>
              <w:top w:w="80" w:type="dxa"/>
              <w:bottom w:w="80" w:type="dxa"/>
              <w:left w:w="120" w:type="dxa"/>
              <w:right w:w="120" w:type="dxa"/>
            </w:tcMar>
          </w:tcPr>
          <w:p>
            <w:pPr>
              <w:jc w:val="left"/>
            </w:pPr>
            <w:r>
              <w:rPr>
                <w:rFonts w:ascii="Calibri" w:hAnsi="Calibri"/>
                <w:color w:val="1F2937"/>
                <w:sz w:val="18"/>
              </w:rPr>
              <w:t>7</w:t>
            </w:r>
          </w:p>
        </w:tc>
      </w:tr>
      <w:tr>
        <w:tc>
          <w:tcPr>
            <w:tcW w:type="dxa" w:w="1872"/>
            <w:shd w:fill="F8FAFC"/>
            <w:tcMar>
              <w:top w:w="80" w:type="dxa"/>
              <w:bottom w:w="80" w:type="dxa"/>
              <w:left w:w="120" w:type="dxa"/>
              <w:right w:w="120" w:type="dxa"/>
            </w:tcMar>
          </w:tcPr>
          <w:p>
            <w:pPr>
              <w:jc w:val="left"/>
            </w:pPr>
            <w:r>
              <w:rPr>
                <w:rFonts w:ascii="Calibri" w:hAnsi="Calibri"/>
                <w:color w:val="1F2937"/>
                <w:sz w:val="18"/>
              </w:rPr>
              <w:t>STORE-CHI02</w:t>
            </w:r>
          </w:p>
        </w:tc>
        <w:tc>
          <w:tcPr>
            <w:tcW w:type="dxa" w:w="2016"/>
            <w:shd w:fill="F8FAFC"/>
            <w:tcMar>
              <w:top w:w="80" w:type="dxa"/>
              <w:bottom w:w="80" w:type="dxa"/>
              <w:left w:w="120" w:type="dxa"/>
              <w:right w:w="120" w:type="dxa"/>
            </w:tcMar>
          </w:tcPr>
          <w:p>
            <w:pPr>
              <w:jc w:val="left"/>
            </w:pPr>
            <w:r>
              <w:rPr>
                <w:rFonts w:ascii="Calibri" w:hAnsi="Calibri"/>
                <w:color w:val="1F2937"/>
                <w:sz w:val="18"/>
              </w:rPr>
              <w:t>Chicago</w:t>
            </w:r>
          </w:p>
        </w:tc>
        <w:tc>
          <w:tcPr>
            <w:tcW w:type="dxa" w:w="1584"/>
            <w:shd w:fill="F8FAFC"/>
            <w:tcMar>
              <w:top w:w="80" w:type="dxa"/>
              <w:bottom w:w="80" w:type="dxa"/>
              <w:left w:w="120" w:type="dxa"/>
              <w:right w:w="120" w:type="dxa"/>
            </w:tcMar>
          </w:tcPr>
          <w:p>
            <w:pPr>
              <w:jc w:val="left"/>
            </w:pPr>
            <w:r>
              <w:rPr>
                <w:rFonts w:ascii="Calibri" w:hAnsi="Calibri"/>
                <w:color w:val="1F2937"/>
                <w:sz w:val="18"/>
              </w:rPr>
              <w:t>1,684</w:t>
            </w:r>
          </w:p>
        </w:tc>
        <w:tc>
          <w:tcPr>
            <w:tcW w:type="dxa" w:w="2304"/>
            <w:shd w:fill="F8FAFC"/>
            <w:tcMar>
              <w:top w:w="80" w:type="dxa"/>
              <w:bottom w:w="80" w:type="dxa"/>
              <w:left w:w="120" w:type="dxa"/>
              <w:right w:w="120" w:type="dxa"/>
            </w:tcMar>
          </w:tcPr>
          <w:p>
            <w:pPr>
              <w:jc w:val="left"/>
            </w:pPr>
            <w:r>
              <w:rPr>
                <w:rFonts w:ascii="Calibri" w:hAnsi="Calibri"/>
                <w:color w:val="1F2937"/>
                <w:sz w:val="18"/>
              </w:rPr>
              <w:t>₹1,861,135.89</w:t>
            </w:r>
          </w:p>
        </w:tc>
        <w:tc>
          <w:tcPr>
            <w:tcW w:type="dxa" w:w="1584"/>
            <w:shd w:fill="F8FAFC"/>
            <w:tcMar>
              <w:top w:w="80" w:type="dxa"/>
              <w:bottom w:w="80" w:type="dxa"/>
              <w:left w:w="120" w:type="dxa"/>
              <w:right w:w="120" w:type="dxa"/>
            </w:tcMar>
          </w:tcPr>
          <w:p>
            <w:pPr>
              <w:jc w:val="left"/>
            </w:pPr>
            <w:r>
              <w:rPr>
                <w:rFonts w:ascii="Calibri" w:hAnsi="Calibri"/>
                <w:color w:val="1F2937"/>
                <w:sz w:val="18"/>
              </w:rPr>
              <w:t>8</w:t>
            </w:r>
          </w:p>
        </w:tc>
      </w:tr>
    </w:tbl>
    <w:p>
      <w:pPr>
        <w:spacing w:after="160"/>
      </w:pPr>
    </w:p>
    <w:p>
      <w:pPr>
        <w:pStyle w:val="Heading2"/>
      </w:pPr>
      <w:r>
        <w:t>B. Sales Breakdown by Product Category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293B"/>
            <w:tcMar>
              <w:top w:w="100" w:type="dxa"/>
              <w:bottom w:w="100" w:type="dxa"/>
              <w:left w:w="120" w:type="dxa"/>
              <w:right w:w="120" w:type="dxa"/>
            </w:tcMar>
          </w:tcPr>
          <w:p>
            <w:pPr>
              <w:jc w:val="left"/>
            </w:pPr>
            <w:r>
              <w:rPr>
                <w:rFonts w:ascii="Calibri" w:hAnsi="Calibri"/>
                <w:b/>
                <w:color w:val="FFFFFF"/>
                <w:sz w:val="19"/>
              </w:rPr>
              <w:t>Merchandise Category</w:t>
            </w:r>
          </w:p>
        </w:tc>
        <w:tc>
          <w:tcPr>
            <w:tcW w:type="dxa" w:w="1728"/>
            <w:shd w:fill="1E293B"/>
            <w:tcMar>
              <w:top w:w="100" w:type="dxa"/>
              <w:bottom w:w="100" w:type="dxa"/>
              <w:left w:w="120" w:type="dxa"/>
              <w:right w:w="120" w:type="dxa"/>
            </w:tcMar>
          </w:tcPr>
          <w:p>
            <w:pPr>
              <w:jc w:val="left"/>
            </w:pPr>
            <w:r>
              <w:rPr>
                <w:rFonts w:ascii="Calibri" w:hAnsi="Calibri"/>
                <w:b/>
                <w:color w:val="FFFFFF"/>
                <w:sz w:val="19"/>
              </w:rPr>
              <w:t>Units Sold</w:t>
            </w:r>
          </w:p>
        </w:tc>
        <w:tc>
          <w:tcPr>
            <w:tcW w:type="dxa" w:w="2592"/>
            <w:shd w:fill="1E293B"/>
            <w:tcMar>
              <w:top w:w="100" w:type="dxa"/>
              <w:bottom w:w="100" w:type="dxa"/>
              <w:left w:w="120" w:type="dxa"/>
              <w:right w:w="120" w:type="dxa"/>
            </w:tcMar>
          </w:tcPr>
          <w:p>
            <w:pPr>
              <w:jc w:val="left"/>
            </w:pPr>
            <w:r>
              <w:rPr>
                <w:rFonts w:ascii="Calibri" w:hAnsi="Calibri"/>
                <w:b/>
                <w:color w:val="FFFFFF"/>
                <w:sz w:val="19"/>
              </w:rPr>
              <w:t>Total Revenue</w:t>
            </w:r>
          </w:p>
        </w:tc>
        <w:tc>
          <w:tcPr>
            <w:tcW w:type="dxa" w:w="2448"/>
            <w:shd w:fill="1E293B"/>
            <w:tcMar>
              <w:top w:w="100" w:type="dxa"/>
              <w:bottom w:w="100" w:type="dxa"/>
              <w:left w:w="120" w:type="dxa"/>
              <w:right w:w="120" w:type="dxa"/>
            </w:tcMar>
          </w:tcPr>
          <w:p>
            <w:pPr>
              <w:jc w:val="left"/>
            </w:pPr>
            <w:r>
              <w:rPr>
                <w:rFonts w:ascii="Calibri" w:hAnsi="Calibri"/>
                <w:b/>
                <w:color w:val="FFFFFF"/>
                <w:sz w:val="19"/>
              </w:rPr>
              <w:t>Revenue Share (%)</w:t>
            </w:r>
          </w:p>
        </w:tc>
      </w:tr>
      <w:tr>
        <w:tc>
          <w:tcPr>
            <w:tcW w:type="dxa" w:w="2592"/>
            <w:shd w:fill="FFFFFF"/>
            <w:tcMar>
              <w:top w:w="80" w:type="dxa"/>
              <w:bottom w:w="80" w:type="dxa"/>
              <w:left w:w="120" w:type="dxa"/>
              <w:right w:w="120" w:type="dxa"/>
            </w:tcMar>
          </w:tcPr>
          <w:p>
            <w:pPr>
              <w:jc w:val="left"/>
            </w:pPr>
            <w:r>
              <w:rPr>
                <w:rFonts w:ascii="Calibri" w:hAnsi="Calibri"/>
                <w:color w:val="1F2937"/>
                <w:sz w:val="18"/>
              </w:rPr>
              <w:t>Electronics</w:t>
            </w:r>
          </w:p>
        </w:tc>
        <w:tc>
          <w:tcPr>
            <w:tcW w:type="dxa" w:w="1728"/>
            <w:shd w:fill="FFFFFF"/>
            <w:tcMar>
              <w:top w:w="80" w:type="dxa"/>
              <w:bottom w:w="80" w:type="dxa"/>
              <w:left w:w="120" w:type="dxa"/>
              <w:right w:w="120" w:type="dxa"/>
            </w:tcMar>
          </w:tcPr>
          <w:p>
            <w:pPr>
              <w:jc w:val="left"/>
            </w:pPr>
            <w:r>
              <w:rPr>
                <w:rFonts w:ascii="Calibri" w:hAnsi="Calibri"/>
                <w:color w:val="1F2937"/>
                <w:sz w:val="18"/>
              </w:rPr>
              <w:t>18,344</w:t>
            </w:r>
          </w:p>
        </w:tc>
        <w:tc>
          <w:tcPr>
            <w:tcW w:type="dxa" w:w="2592"/>
            <w:shd w:fill="FFFFFF"/>
            <w:tcMar>
              <w:top w:w="80" w:type="dxa"/>
              <w:bottom w:w="80" w:type="dxa"/>
              <w:left w:w="120" w:type="dxa"/>
              <w:right w:w="120" w:type="dxa"/>
            </w:tcMar>
          </w:tcPr>
          <w:p>
            <w:pPr>
              <w:jc w:val="left"/>
            </w:pPr>
            <w:r>
              <w:rPr>
                <w:rFonts w:ascii="Calibri" w:hAnsi="Calibri"/>
                <w:color w:val="1F2937"/>
                <w:sz w:val="18"/>
              </w:rPr>
              <w:t>₹12,207,643.37</w:t>
            </w:r>
          </w:p>
        </w:tc>
        <w:tc>
          <w:tcPr>
            <w:tcW w:type="dxa" w:w="2448"/>
            <w:shd w:fill="FFFFFF"/>
            <w:tcMar>
              <w:top w:w="80" w:type="dxa"/>
              <w:bottom w:w="80" w:type="dxa"/>
              <w:left w:w="120" w:type="dxa"/>
              <w:right w:w="120" w:type="dxa"/>
            </w:tcMar>
          </w:tcPr>
          <w:p>
            <w:pPr>
              <w:jc w:val="left"/>
            </w:pPr>
            <w:r>
              <w:rPr>
                <w:rFonts w:ascii="Calibri" w:hAnsi="Calibri"/>
                <w:color w:val="1F2937"/>
                <w:sz w:val="18"/>
              </w:rPr>
              <w:t>76.08%</w:t>
            </w:r>
          </w:p>
        </w:tc>
      </w:tr>
      <w:tr>
        <w:tc>
          <w:tcPr>
            <w:tcW w:type="dxa" w:w="2592"/>
            <w:shd w:fill="F8FAFC"/>
            <w:tcMar>
              <w:top w:w="80" w:type="dxa"/>
              <w:bottom w:w="80" w:type="dxa"/>
              <w:left w:w="120" w:type="dxa"/>
              <w:right w:w="120" w:type="dxa"/>
            </w:tcMar>
          </w:tcPr>
          <w:p>
            <w:pPr>
              <w:jc w:val="left"/>
            </w:pPr>
            <w:r>
              <w:rPr>
                <w:rFonts w:ascii="Calibri" w:hAnsi="Calibri"/>
                <w:color w:val="1F2937"/>
                <w:sz w:val="18"/>
              </w:rPr>
              <w:t>Home</w:t>
            </w:r>
          </w:p>
        </w:tc>
        <w:tc>
          <w:tcPr>
            <w:tcW w:type="dxa" w:w="1728"/>
            <w:shd w:fill="F8FAFC"/>
            <w:tcMar>
              <w:top w:w="80" w:type="dxa"/>
              <w:bottom w:w="80" w:type="dxa"/>
              <w:left w:w="120" w:type="dxa"/>
              <w:right w:w="120" w:type="dxa"/>
            </w:tcMar>
          </w:tcPr>
          <w:p>
            <w:pPr>
              <w:jc w:val="left"/>
            </w:pPr>
            <w:r>
              <w:rPr>
                <w:rFonts w:ascii="Calibri" w:hAnsi="Calibri"/>
                <w:color w:val="1F2937"/>
                <w:sz w:val="18"/>
              </w:rPr>
              <w:t>18,130</w:t>
            </w:r>
          </w:p>
        </w:tc>
        <w:tc>
          <w:tcPr>
            <w:tcW w:type="dxa" w:w="2592"/>
            <w:shd w:fill="F8FAFC"/>
            <w:tcMar>
              <w:top w:w="80" w:type="dxa"/>
              <w:bottom w:w="80" w:type="dxa"/>
              <w:left w:w="120" w:type="dxa"/>
              <w:right w:w="120" w:type="dxa"/>
            </w:tcMar>
          </w:tcPr>
          <w:p>
            <w:pPr>
              <w:jc w:val="left"/>
            </w:pPr>
            <w:r>
              <w:rPr>
                <w:rFonts w:ascii="Calibri" w:hAnsi="Calibri"/>
                <w:color w:val="1F2937"/>
                <w:sz w:val="18"/>
              </w:rPr>
              <w:t>₹1,871,792.26</w:t>
            </w:r>
          </w:p>
        </w:tc>
        <w:tc>
          <w:tcPr>
            <w:tcW w:type="dxa" w:w="2448"/>
            <w:shd w:fill="F8FAFC"/>
            <w:tcMar>
              <w:top w:w="80" w:type="dxa"/>
              <w:bottom w:w="80" w:type="dxa"/>
              <w:left w:w="120" w:type="dxa"/>
              <w:right w:w="120" w:type="dxa"/>
            </w:tcMar>
          </w:tcPr>
          <w:p>
            <w:pPr>
              <w:jc w:val="left"/>
            </w:pPr>
            <w:r>
              <w:rPr>
                <w:rFonts w:ascii="Calibri" w:hAnsi="Calibri"/>
                <w:color w:val="1F2937"/>
                <w:sz w:val="18"/>
              </w:rPr>
              <w:t>11.66%</w:t>
            </w:r>
          </w:p>
        </w:tc>
      </w:tr>
      <w:tr>
        <w:tc>
          <w:tcPr>
            <w:tcW w:type="dxa" w:w="2592"/>
            <w:shd w:fill="FFFFFF"/>
            <w:tcMar>
              <w:top w:w="80" w:type="dxa"/>
              <w:bottom w:w="80" w:type="dxa"/>
              <w:left w:w="120" w:type="dxa"/>
              <w:right w:w="120" w:type="dxa"/>
            </w:tcMar>
          </w:tcPr>
          <w:p>
            <w:pPr>
              <w:jc w:val="left"/>
            </w:pPr>
            <w:r>
              <w:rPr>
                <w:rFonts w:ascii="Calibri" w:hAnsi="Calibri"/>
                <w:color w:val="1F2937"/>
                <w:sz w:val="18"/>
              </w:rPr>
              <w:t>Apparel</w:t>
            </w:r>
          </w:p>
        </w:tc>
        <w:tc>
          <w:tcPr>
            <w:tcW w:type="dxa" w:w="1728"/>
            <w:shd w:fill="FFFFFF"/>
            <w:tcMar>
              <w:top w:w="80" w:type="dxa"/>
              <w:bottom w:w="80" w:type="dxa"/>
              <w:left w:w="120" w:type="dxa"/>
              <w:right w:w="120" w:type="dxa"/>
            </w:tcMar>
          </w:tcPr>
          <w:p>
            <w:pPr>
              <w:jc w:val="left"/>
            </w:pPr>
            <w:r>
              <w:rPr>
                <w:rFonts w:ascii="Calibri" w:hAnsi="Calibri"/>
                <w:color w:val="1F2937"/>
                <w:sz w:val="18"/>
              </w:rPr>
              <w:t>18,463</w:t>
            </w:r>
          </w:p>
        </w:tc>
        <w:tc>
          <w:tcPr>
            <w:tcW w:type="dxa" w:w="2592"/>
            <w:shd w:fill="FFFFFF"/>
            <w:tcMar>
              <w:top w:w="80" w:type="dxa"/>
              <w:bottom w:w="80" w:type="dxa"/>
              <w:left w:w="120" w:type="dxa"/>
              <w:right w:w="120" w:type="dxa"/>
            </w:tcMar>
          </w:tcPr>
          <w:p>
            <w:pPr>
              <w:jc w:val="left"/>
            </w:pPr>
            <w:r>
              <w:rPr>
                <w:rFonts w:ascii="Calibri" w:hAnsi="Calibri"/>
                <w:color w:val="1F2937"/>
                <w:sz w:val="18"/>
              </w:rPr>
              <w:t>₹1,236,700.53</w:t>
            </w:r>
          </w:p>
        </w:tc>
        <w:tc>
          <w:tcPr>
            <w:tcW w:type="dxa" w:w="2448"/>
            <w:shd w:fill="FFFFFF"/>
            <w:tcMar>
              <w:top w:w="80" w:type="dxa"/>
              <w:bottom w:w="80" w:type="dxa"/>
              <w:left w:w="120" w:type="dxa"/>
              <w:right w:w="120" w:type="dxa"/>
            </w:tcMar>
          </w:tcPr>
          <w:p>
            <w:pPr>
              <w:jc w:val="left"/>
            </w:pPr>
            <w:r>
              <w:rPr>
                <w:rFonts w:ascii="Calibri" w:hAnsi="Calibri"/>
                <w:color w:val="1F2937"/>
                <w:sz w:val="18"/>
              </w:rPr>
              <w:t>7.71%</w:t>
            </w:r>
          </w:p>
        </w:tc>
      </w:tr>
      <w:tr>
        <w:tc>
          <w:tcPr>
            <w:tcW w:type="dxa" w:w="2592"/>
            <w:shd w:fill="F8FAFC"/>
            <w:tcMar>
              <w:top w:w="80" w:type="dxa"/>
              <w:bottom w:w="80" w:type="dxa"/>
              <w:left w:w="120" w:type="dxa"/>
              <w:right w:w="120" w:type="dxa"/>
            </w:tcMar>
          </w:tcPr>
          <w:p>
            <w:pPr>
              <w:jc w:val="left"/>
            </w:pPr>
            <w:r>
              <w:rPr>
                <w:rFonts w:ascii="Calibri" w:hAnsi="Calibri"/>
                <w:color w:val="1F2937"/>
                <w:sz w:val="18"/>
              </w:rPr>
              <w:t>Food</w:t>
            </w:r>
          </w:p>
        </w:tc>
        <w:tc>
          <w:tcPr>
            <w:tcW w:type="dxa" w:w="1728"/>
            <w:shd w:fill="F8FAFC"/>
            <w:tcMar>
              <w:top w:w="80" w:type="dxa"/>
              <w:bottom w:w="80" w:type="dxa"/>
              <w:left w:w="120" w:type="dxa"/>
              <w:right w:w="120" w:type="dxa"/>
            </w:tcMar>
          </w:tcPr>
          <w:p>
            <w:pPr>
              <w:jc w:val="left"/>
            </w:pPr>
            <w:r>
              <w:rPr>
                <w:rFonts w:ascii="Calibri" w:hAnsi="Calibri"/>
                <w:color w:val="1F2937"/>
                <w:sz w:val="18"/>
              </w:rPr>
              <w:t>19,548</w:t>
            </w:r>
          </w:p>
        </w:tc>
        <w:tc>
          <w:tcPr>
            <w:tcW w:type="dxa" w:w="2592"/>
            <w:shd w:fill="F8FAFC"/>
            <w:tcMar>
              <w:top w:w="80" w:type="dxa"/>
              <w:bottom w:w="80" w:type="dxa"/>
              <w:left w:w="120" w:type="dxa"/>
              <w:right w:w="120" w:type="dxa"/>
            </w:tcMar>
          </w:tcPr>
          <w:p>
            <w:pPr>
              <w:jc w:val="left"/>
            </w:pPr>
            <w:r>
              <w:rPr>
                <w:rFonts w:ascii="Calibri" w:hAnsi="Calibri"/>
                <w:color w:val="1F2937"/>
                <w:sz w:val="18"/>
              </w:rPr>
              <w:t>₹729,371.42</w:t>
            </w:r>
          </w:p>
        </w:tc>
        <w:tc>
          <w:tcPr>
            <w:tcW w:type="dxa" w:w="2448"/>
            <w:shd w:fill="F8FAFC"/>
            <w:tcMar>
              <w:top w:w="80" w:type="dxa"/>
              <w:bottom w:w="80" w:type="dxa"/>
              <w:left w:w="120" w:type="dxa"/>
              <w:right w:w="120" w:type="dxa"/>
            </w:tcMar>
          </w:tcPr>
          <w:p>
            <w:pPr>
              <w:jc w:val="left"/>
            </w:pPr>
            <w:r>
              <w:rPr>
                <w:rFonts w:ascii="Calibri" w:hAnsi="Calibri"/>
                <w:color w:val="1F2937"/>
                <w:sz w:val="18"/>
              </w:rPr>
              <w:t>4.55%</w:t>
            </w:r>
          </w:p>
        </w:tc>
      </w:tr>
    </w:tbl>
    <w:p>
      <w:pPr>
        <w:spacing w:after="160"/>
      </w:pPr>
    </w:p>
    <w:p>
      <w:pPr>
        <w:pStyle w:val="Heading2"/>
      </w:pPr>
      <w:r>
        <w:t>C. Transaction Split: SALE vs RETURN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872"/>
            <w:shd w:fill="1E293B"/>
            <w:tcMar>
              <w:top w:w="100" w:type="dxa"/>
              <w:bottom w:w="100" w:type="dxa"/>
              <w:left w:w="120" w:type="dxa"/>
              <w:right w:w="120" w:type="dxa"/>
            </w:tcMar>
          </w:tcPr>
          <w:p>
            <w:pPr>
              <w:jc w:val="left"/>
            </w:pPr>
            <w:r>
              <w:rPr>
                <w:rFonts w:ascii="Calibri" w:hAnsi="Calibri"/>
                <w:b/>
                <w:color w:val="FFFFFF"/>
                <w:sz w:val="19"/>
              </w:rPr>
              <w:t>Transaction Type</w:t>
            </w:r>
          </w:p>
        </w:tc>
        <w:tc>
          <w:tcPr>
            <w:tcW w:type="dxa" w:w="1440"/>
            <w:shd w:fill="1E293B"/>
            <w:tcMar>
              <w:top w:w="100" w:type="dxa"/>
              <w:bottom w:w="100" w:type="dxa"/>
              <w:left w:w="120" w:type="dxa"/>
              <w:right w:w="120" w:type="dxa"/>
            </w:tcMar>
          </w:tcPr>
          <w:p>
            <w:pPr>
              <w:jc w:val="left"/>
            </w:pPr>
            <w:r>
              <w:rPr>
                <w:rFonts w:ascii="Calibri" w:hAnsi="Calibri"/>
                <w:b/>
                <w:color w:val="FFFFFF"/>
                <w:sz w:val="19"/>
              </w:rPr>
              <w:t>Count</w:t>
            </w:r>
          </w:p>
        </w:tc>
        <w:tc>
          <w:tcPr>
            <w:tcW w:type="dxa" w:w="1872"/>
            <w:shd w:fill="1E293B"/>
            <w:tcMar>
              <w:top w:w="100" w:type="dxa"/>
              <w:bottom w:w="100" w:type="dxa"/>
              <w:left w:w="120" w:type="dxa"/>
              <w:right w:w="120" w:type="dxa"/>
            </w:tcMar>
          </w:tcPr>
          <w:p>
            <w:pPr>
              <w:jc w:val="left"/>
            </w:pPr>
            <w:r>
              <w:rPr>
                <w:rFonts w:ascii="Calibri" w:hAnsi="Calibri"/>
                <w:b/>
                <w:color w:val="FFFFFF"/>
                <w:sz w:val="19"/>
              </w:rPr>
              <w:t>Volume Share (%)</w:t>
            </w:r>
          </w:p>
        </w:tc>
        <w:tc>
          <w:tcPr>
            <w:tcW w:type="dxa" w:w="1584"/>
            <w:shd w:fill="1E293B"/>
            <w:tcMar>
              <w:top w:w="100" w:type="dxa"/>
              <w:bottom w:w="100" w:type="dxa"/>
              <w:left w:w="120" w:type="dxa"/>
              <w:right w:w="120" w:type="dxa"/>
            </w:tcMar>
          </w:tcPr>
          <w:p>
            <w:pPr>
              <w:jc w:val="left"/>
            </w:pPr>
            <w:r>
              <w:rPr>
                <w:rFonts w:ascii="Calibri" w:hAnsi="Calibri"/>
                <w:b/>
                <w:color w:val="FFFFFF"/>
                <w:sz w:val="19"/>
              </w:rPr>
              <w:t>Total Quantity</w:t>
            </w:r>
          </w:p>
        </w:tc>
        <w:tc>
          <w:tcPr>
            <w:tcW w:type="dxa" w:w="2160"/>
            <w:shd w:fill="1E293B"/>
            <w:tcMar>
              <w:top w:w="100" w:type="dxa"/>
              <w:bottom w:w="100" w:type="dxa"/>
              <w:left w:w="120" w:type="dxa"/>
              <w:right w:w="120" w:type="dxa"/>
            </w:tcMar>
          </w:tcPr>
          <w:p>
            <w:pPr>
              <w:jc w:val="left"/>
            </w:pPr>
            <w:r>
              <w:rPr>
                <w:rFonts w:ascii="Calibri" w:hAnsi="Calibri"/>
                <w:b/>
                <w:color w:val="FFFFFF"/>
                <w:sz w:val="19"/>
              </w:rPr>
              <w:t>Net Amount</w:t>
            </w:r>
          </w:p>
        </w:tc>
        <w:tc>
          <w:tcPr>
            <w:tcW w:type="dxa" w:w="1584"/>
            <w:shd w:fill="1E293B"/>
            <w:tcMar>
              <w:top w:w="100" w:type="dxa"/>
              <w:bottom w:w="100" w:type="dxa"/>
              <w:left w:w="120" w:type="dxa"/>
              <w:right w:w="120" w:type="dxa"/>
            </w:tcMar>
          </w:tcPr>
          <w:p>
            <w:pPr>
              <w:jc w:val="left"/>
            </w:pPr>
            <w:r>
              <w:rPr>
                <w:rFonts w:ascii="Calibri" w:hAnsi="Calibri"/>
                <w:b/>
                <w:color w:val="FFFFFF"/>
                <w:sz w:val="19"/>
              </w:rPr>
              <w:t>Avg Amount</w:t>
            </w:r>
          </w:p>
        </w:tc>
      </w:tr>
      <w:tr>
        <w:tc>
          <w:tcPr>
            <w:tcW w:type="dxa" w:w="1872"/>
            <w:shd w:fill="FFFFFF"/>
            <w:tcMar>
              <w:top w:w="80" w:type="dxa"/>
              <w:bottom w:w="80" w:type="dxa"/>
              <w:left w:w="120" w:type="dxa"/>
              <w:right w:w="120" w:type="dxa"/>
            </w:tcMar>
          </w:tcPr>
          <w:p>
            <w:pPr>
              <w:jc w:val="left"/>
            </w:pPr>
            <w:r>
              <w:rPr>
                <w:rFonts w:ascii="Calibri" w:hAnsi="Calibri"/>
                <w:color w:val="1F2937"/>
                <w:sz w:val="18"/>
              </w:rPr>
              <w:t>SALE</w:t>
            </w:r>
          </w:p>
        </w:tc>
        <w:tc>
          <w:tcPr>
            <w:tcW w:type="dxa" w:w="1440"/>
            <w:shd w:fill="FFFFFF"/>
            <w:tcMar>
              <w:top w:w="80" w:type="dxa"/>
              <w:bottom w:w="80" w:type="dxa"/>
              <w:left w:w="120" w:type="dxa"/>
              <w:right w:w="120" w:type="dxa"/>
            </w:tcMar>
          </w:tcPr>
          <w:p>
            <w:pPr>
              <w:jc w:val="left"/>
            </w:pPr>
            <w:r>
              <w:rPr>
                <w:rFonts w:ascii="Calibri" w:hAnsi="Calibri"/>
                <w:color w:val="1F2937"/>
                <w:sz w:val="18"/>
              </w:rPr>
              <w:t>23,442</w:t>
            </w:r>
          </w:p>
        </w:tc>
        <w:tc>
          <w:tcPr>
            <w:tcW w:type="dxa" w:w="1872"/>
            <w:shd w:fill="FFFFFF"/>
            <w:tcMar>
              <w:top w:w="80" w:type="dxa"/>
              <w:bottom w:w="80" w:type="dxa"/>
              <w:left w:w="120" w:type="dxa"/>
              <w:right w:w="120" w:type="dxa"/>
            </w:tcMar>
          </w:tcPr>
          <w:p>
            <w:pPr>
              <w:jc w:val="left"/>
            </w:pPr>
            <w:r>
              <w:rPr>
                <w:rFonts w:ascii="Calibri" w:hAnsi="Calibri"/>
                <w:color w:val="1F2937"/>
                <w:sz w:val="18"/>
              </w:rPr>
              <w:t>95.08%</w:t>
            </w:r>
          </w:p>
        </w:tc>
        <w:tc>
          <w:tcPr>
            <w:tcW w:type="dxa" w:w="1584"/>
            <w:shd w:fill="FFFFFF"/>
            <w:tcMar>
              <w:top w:w="80" w:type="dxa"/>
              <w:bottom w:w="80" w:type="dxa"/>
              <w:left w:w="120" w:type="dxa"/>
              <w:right w:w="120" w:type="dxa"/>
            </w:tcMar>
          </w:tcPr>
          <w:p>
            <w:pPr>
              <w:jc w:val="left"/>
            </w:pPr>
            <w:r>
              <w:rPr>
                <w:rFonts w:ascii="Calibri" w:hAnsi="Calibri"/>
                <w:color w:val="1F2937"/>
                <w:sz w:val="18"/>
              </w:rPr>
              <w:t>70,818</w:t>
            </w:r>
          </w:p>
        </w:tc>
        <w:tc>
          <w:tcPr>
            <w:tcW w:type="dxa" w:w="2160"/>
            <w:shd w:fill="FFFFFF"/>
            <w:tcMar>
              <w:top w:w="80" w:type="dxa"/>
              <w:bottom w:w="80" w:type="dxa"/>
              <w:left w:w="120" w:type="dxa"/>
              <w:right w:w="120" w:type="dxa"/>
            </w:tcMar>
          </w:tcPr>
          <w:p>
            <w:pPr>
              <w:jc w:val="left"/>
            </w:pPr>
            <w:r>
              <w:rPr>
                <w:rFonts w:ascii="Calibri" w:hAnsi="Calibri"/>
                <w:color w:val="1F2937"/>
                <w:sz w:val="18"/>
              </w:rPr>
              <w:t>₹15,292,263.27</w:t>
            </w:r>
          </w:p>
        </w:tc>
        <w:tc>
          <w:tcPr>
            <w:tcW w:type="dxa" w:w="1584"/>
            <w:shd w:fill="FFFFFF"/>
            <w:tcMar>
              <w:top w:w="80" w:type="dxa"/>
              <w:bottom w:w="80" w:type="dxa"/>
              <w:left w:w="120" w:type="dxa"/>
              <w:right w:w="120" w:type="dxa"/>
            </w:tcMar>
          </w:tcPr>
          <w:p>
            <w:pPr>
              <w:jc w:val="left"/>
            </w:pPr>
            <w:r>
              <w:rPr>
                <w:rFonts w:ascii="Calibri" w:hAnsi="Calibri"/>
                <w:color w:val="1F2937"/>
                <w:sz w:val="18"/>
              </w:rPr>
              <w:t>₹652.34</w:t>
            </w:r>
          </w:p>
        </w:tc>
      </w:tr>
      <w:tr>
        <w:tc>
          <w:tcPr>
            <w:tcW w:type="dxa" w:w="1872"/>
            <w:shd w:fill="F8FAFC"/>
            <w:tcMar>
              <w:top w:w="80" w:type="dxa"/>
              <w:bottom w:w="80" w:type="dxa"/>
              <w:left w:w="120" w:type="dxa"/>
              <w:right w:w="120" w:type="dxa"/>
            </w:tcMar>
          </w:tcPr>
          <w:p>
            <w:pPr>
              <w:jc w:val="left"/>
            </w:pPr>
            <w:r>
              <w:rPr>
                <w:rFonts w:ascii="Calibri" w:hAnsi="Calibri"/>
                <w:color w:val="1F2937"/>
                <w:sz w:val="18"/>
              </w:rPr>
              <w:t>RETURN</w:t>
            </w:r>
          </w:p>
        </w:tc>
        <w:tc>
          <w:tcPr>
            <w:tcW w:type="dxa" w:w="1440"/>
            <w:shd w:fill="F8FAFC"/>
            <w:tcMar>
              <w:top w:w="80" w:type="dxa"/>
              <w:bottom w:w="80" w:type="dxa"/>
              <w:left w:w="120" w:type="dxa"/>
              <w:right w:w="120" w:type="dxa"/>
            </w:tcMar>
          </w:tcPr>
          <w:p>
            <w:pPr>
              <w:jc w:val="left"/>
            </w:pPr>
            <w:r>
              <w:rPr>
                <w:rFonts w:ascii="Calibri" w:hAnsi="Calibri"/>
                <w:color w:val="1F2937"/>
                <w:sz w:val="18"/>
              </w:rPr>
              <w:t>1,213</w:t>
            </w:r>
          </w:p>
        </w:tc>
        <w:tc>
          <w:tcPr>
            <w:tcW w:type="dxa" w:w="1872"/>
            <w:shd w:fill="F8FAFC"/>
            <w:tcMar>
              <w:top w:w="80" w:type="dxa"/>
              <w:bottom w:w="80" w:type="dxa"/>
              <w:left w:w="120" w:type="dxa"/>
              <w:right w:w="120" w:type="dxa"/>
            </w:tcMar>
          </w:tcPr>
          <w:p>
            <w:pPr>
              <w:jc w:val="left"/>
            </w:pPr>
            <w:r>
              <w:rPr>
                <w:rFonts w:ascii="Calibri" w:hAnsi="Calibri"/>
                <w:color w:val="1F2937"/>
                <w:sz w:val="18"/>
              </w:rPr>
              <w:t>4.92%</w:t>
            </w:r>
          </w:p>
        </w:tc>
        <w:tc>
          <w:tcPr>
            <w:tcW w:type="dxa" w:w="1584"/>
            <w:shd w:fill="F8FAFC"/>
            <w:tcMar>
              <w:top w:w="80" w:type="dxa"/>
              <w:bottom w:w="80" w:type="dxa"/>
              <w:left w:w="120" w:type="dxa"/>
              <w:right w:w="120" w:type="dxa"/>
            </w:tcMar>
          </w:tcPr>
          <w:p>
            <w:pPr>
              <w:jc w:val="left"/>
            </w:pPr>
            <w:r>
              <w:rPr>
                <w:rFonts w:ascii="Calibri" w:hAnsi="Calibri"/>
                <w:color w:val="1F2937"/>
                <w:sz w:val="18"/>
              </w:rPr>
              <w:t>3,667</w:t>
            </w:r>
          </w:p>
        </w:tc>
        <w:tc>
          <w:tcPr>
            <w:tcW w:type="dxa" w:w="2160"/>
            <w:shd w:fill="F8FAFC"/>
            <w:tcMar>
              <w:top w:w="80" w:type="dxa"/>
              <w:bottom w:w="80" w:type="dxa"/>
              <w:left w:w="120" w:type="dxa"/>
              <w:right w:w="120" w:type="dxa"/>
            </w:tcMar>
          </w:tcPr>
          <w:p>
            <w:pPr>
              <w:jc w:val="left"/>
            </w:pPr>
            <w:r>
              <w:rPr>
                <w:rFonts w:ascii="Calibri" w:hAnsi="Calibri"/>
                <w:color w:val="1F2937"/>
                <w:sz w:val="18"/>
              </w:rPr>
              <w:t>₹754,244.31</w:t>
            </w:r>
          </w:p>
        </w:tc>
        <w:tc>
          <w:tcPr>
            <w:tcW w:type="dxa" w:w="1584"/>
            <w:shd w:fill="F8FAFC"/>
            <w:tcMar>
              <w:top w:w="80" w:type="dxa"/>
              <w:bottom w:w="80" w:type="dxa"/>
              <w:left w:w="120" w:type="dxa"/>
              <w:right w:w="120" w:type="dxa"/>
            </w:tcMar>
          </w:tcPr>
          <w:p>
            <w:pPr>
              <w:jc w:val="left"/>
            </w:pPr>
            <w:r>
              <w:rPr>
                <w:rFonts w:ascii="Calibri" w:hAnsi="Calibri"/>
                <w:color w:val="1F2937"/>
                <w:sz w:val="18"/>
              </w:rPr>
              <w:t>₹621.80</w:t>
            </w:r>
          </w:p>
        </w:tc>
      </w:tr>
    </w:tbl>
    <w:p>
      <w:pPr>
        <w:spacing w:after="160"/>
      </w:pPr>
    </w:p>
    <w:p>
      <w:pPr>
        <w:pStyle w:val="Heading1"/>
      </w:pPr>
      <w:r>
        <w:rPr>
          <w:color w:val="0F172A"/>
        </w:rPr>
        <w:t>9. Transaction Safety &amp; Idempotent Rerun Strategy</w:t>
      </w:r>
    </w:p>
    <w:p>
      <w:r>
        <w:t>A critical test of an enterprise data pipeline is how it behaves during retries or accidental duplicate executions. The Retail ETL Pipeline provides ironclad transaction safety and idempotency through two mechanisms:</w:t>
      </w:r>
    </w:p>
    <w:p>
      <w:r>
        <w:t>1. Atomic Transaction Blocks: Python's psycopg2 connection manages transactions with autocommit=False. Loading staging, dimension upserts, and fact loading all run in an atomic session. If any error occurs (e.g., database constraint failure, network disconnection), conn.rollback() triggers immediately, leaving zero half-loaded or orphan records.</w:t>
        <w:br/>
        <w:t>2. Idempotent Upserts: Staging is safely truncated prior to ingestion, preventing duplicate row accumulation. The final fact table uses 'INSERT INTO retail.fact_sales ... ON CONFLICT (order_id, order_line_item) DO UPDATE ...'. When the pipeline is rerun sequentially, existing records are updated in-place rather than throwing unique key violations or inflating metrics. Exactly 24,655 rows remain in fact_sales across multiple runs.</w:t>
      </w:r>
    </w:p>
    <w:p>
      <w:pPr>
        <w:pStyle w:val="Heading1"/>
      </w:pPr>
      <w:r>
        <w:rPr>
          <w:color w:val="0F172A"/>
        </w:rPr>
        <w:t>10. Technical Interview Preparation &amp; Defense (All 10 Questions)</w:t>
      </w:r>
    </w:p>
    <w:p>
      <w:r>
        <w:t>The assessment requires the candidate to be able to defend the architecture live in an interview. Below are the complete, senior-level explanations for the 10 core questions:</w:t>
      </w: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1. Why is a staging table used?: </w:t>
            </w:r>
            <w:r>
              <w:rPr>
                <w:rFonts w:ascii="Calibri" w:hAnsi="Calibri"/>
                <w:color w:val="1F2937"/>
                <w:sz w:val="20"/>
              </w:rPr>
              <w:t>Staging decouples raw data ingestion from analytical constraints. In production systems, external files regularly contain formatting errors, unexpected NULLs, negative values, or duplicate keys. If we load directly into constrained production tables, a single malformed row fails the entire pipeline. Staging allows ELT: landing raw data safely inside PostgreSQL as-is, executing data quality audits and SQL profiling on the database engine, and safely transforming clean rows into conformed dimensional tables.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2. Why PostgreSQL?: </w:t>
            </w:r>
            <w:r>
              <w:rPr>
                <w:rFonts w:ascii="Calibri" w:hAnsi="Calibri"/>
                <w:color w:val="1F2937"/>
                <w:sz w:val="20"/>
              </w:rPr>
              <w:t>PostgreSQL is an enterprise-grade ACID-compliant object-relational database. It provides advanced procedural programming (PL/pgSQL), sophisticated analytical window functions (DENSE_RANK, LAG, SUM OVER), robust conflict resolution (ON CONFLICT DO UPDATE for idempotency), connection pooling, and high-performance bulk-loading primitives (execute_values) suited for heavy data warehouse workloads.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3. Why is a Star Schema useful for retail analytics?: </w:t>
            </w:r>
            <w:r>
              <w:rPr>
                <w:rFonts w:ascii="Calibri" w:hAnsi="Calibri"/>
                <w:color w:val="1F2937"/>
                <w:sz w:val="20"/>
              </w:rPr>
              <w:t>A Kimball Star Schema cleanly separates transactional facts (fact_sales) from contextual business dimensions (dim_customer, dim_store, dim_product, dim_date). It drastically reduces join complexity compared to 3NF, optimizes query performance for BI tools (PowerBI, Tableau), and enables intuitive multi-dimensional slice-and-dice rollups across time, store locations, and merchandise categories.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4. How are duplicates detected and handled?: </w:t>
            </w:r>
            <w:r>
              <w:rPr>
                <w:rFonts w:ascii="Calibri" w:hAnsi="Calibri"/>
                <w:color w:val="1F2937"/>
                <w:sz w:val="20"/>
              </w:rPr>
              <w:t>Duplicates are identified on the natural composite key (order_id, order_line_item). In retail POS systems, an order cannot contain duplicate line item sequence numbers. Rather than silently discarding duplicates with drop_duplicates(), our pipeline identifies all 345 duplicates, isolates them into output/duplicate_records.csv for forensic auditing, and retains only the first occurrence for fact table ingestion. This prevents artificial revenue inflation while ensuring 100% data governance.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5. How does financial reconciliation work?: </w:t>
            </w:r>
            <w:r>
              <w:rPr>
                <w:rFonts w:ascii="Calibri" w:hAnsi="Calibri"/>
                <w:color w:val="1F2937"/>
                <w:sz w:val="20"/>
              </w:rPr>
              <w:t>Reconciliation computes the expected net amount: (quantity * unit_price) - store_discount - payment_gateway_discount + tax_amount. The difference against amount_paid is evaluated with a strict ₹0.01 tolerance to account for currency rounding. 555 discrepancies were identified and exported to output/reconciliation_errors.csv. We strictly adhere to the Zero Tampering Principle: financial values are never overwritten to force a balance, preserving audit trails for revenue assurance teams.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6. Why is NUMERIC(12,2) used for monetary values?: </w:t>
            </w:r>
            <w:r>
              <w:rPr>
                <w:rFonts w:ascii="Calibri" w:hAnsi="Calibri"/>
                <w:color w:val="1F2937"/>
                <w:sz w:val="20"/>
              </w:rPr>
              <w:t>Binary floating-point types (FLOAT, DOUBLE PRECISION) use IEEE-754 approximations, causing rounding errors (such as 0.1 + 0.2 = 0.30000000000000004). In enterprise financial ledgers, penny-accurate balance is mandatory. NUMERIC(12,2) is an exact fixed-point decimal type in PostgreSQL, guaranteeing zero precision drift.</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7. Why are database transactions (ACID) essential?: </w:t>
            </w:r>
            <w:r>
              <w:rPr>
                <w:rFonts w:ascii="Calibri" w:hAnsi="Calibri"/>
                <w:color w:val="1F2937"/>
                <w:sz w:val="20"/>
              </w:rPr>
              <w:t>Loading a retail warehouse involves sequential updates across staging, four dimensions, and the fact table. If an unhandled error occurs during fact loading, uncommitted changes would leave the database in a corrupted, partially loaded state. By wrapping operations in Python/psycopg2 transactions, we ensure atomicity: either all tables commit together, or the entire operation rolls back completely.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8. Why were these specific indexes chosen?: </w:t>
            </w:r>
            <w:r>
              <w:rPr>
                <w:rFonts w:ascii="Calibri" w:hAnsi="Calibri"/>
                <w:color w:val="1F2937"/>
                <w:sz w:val="20"/>
              </w:rPr>
              <w:t>Indexes were created on order_date, customer_id, store_id, product_id, transaction_type, and order_id. These columns represent the primary foreign keys and filter targets in analytical retail queries (WHERE, JOIN, and GROUP BY). Indexing converts costly full-table sequential scans into fast B-tree index scans, speeding up window functions and aggregations.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9. How is the ETL pipeline safe to rerun (Idempotent)?: </w:t>
            </w:r>
            <w:r>
              <w:rPr>
                <w:rFonts w:ascii="Calibri" w:hAnsi="Calibri"/>
                <w:color w:val="1F2937"/>
                <w:sz w:val="20"/>
              </w:rPr>
              <w:t>Idempotency is achieved through: (1) Staging truncation prior to ingestion, preventing record accumulation, and (2) ON CONFLICT (order_id, order_line_item) DO UPDATE in the fact table. If run_etl.py is executed multiple times, existing records are updated in place without primary key violations or duplicate row creation. Exactly 24,655 rows remain in fact_sales.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8FAFC"/>
            <w:tcMar>
              <w:top w:w="140" w:type="dxa"/>
              <w:bottom w:w="140" w:type="dxa"/>
              <w:left w:w="180" w:type="dxa"/>
              <w:right w:w="180" w:type="dxa"/>
            </w:tcMar>
            <w:tcBorders>
              <w:left w:val="single" w:sz="24" w:space="0" w:color="6366F1"/>
              <w:top w:val="none"/>
              <w:right w:val="none"/>
              <w:bottom w:val="none"/>
            </w:tcBorders>
          </w:tcPr>
          <w:p>
            <w:pPr>
              <w:spacing w:before="0" w:after="80"/>
            </w:pPr>
            <w:r>
              <w:rPr>
                <w:rFonts w:ascii="Calibri" w:hAnsi="Calibri"/>
                <w:b/>
                <w:color w:val="1E3A8A"/>
                <w:sz w:val="20"/>
              </w:rPr>
              <w:t xml:space="preserve">📌 10. How does the stored procedure work?: </w:t>
            </w:r>
            <w:r>
              <w:rPr>
                <w:rFonts w:ascii="Calibri" w:hAnsi="Calibri"/>
                <w:color w:val="1F2937"/>
                <w:sz w:val="20"/>
              </w:rPr>
              <w:t>The PL/pgSQL function retail.run_data_quality_audit() executes directly on the database engine. It calculates live row counts, duplicate line item counts, missing attributes, negative monetary values, and financial reconciliation mismatches. It writes timestamped audit rows into retail.etl_audit_log with status badges (PASSED, WARNING, INFO) and returns a summary table for immediate monitoring.</w:t>
            </w:r>
          </w:p>
        </w:tc>
      </w:tr>
    </w:tbl>
    <w:p>
      <w:pPr>
        <w:spacing w:after="80"/>
      </w:pPr>
    </w:p>
    <w:p>
      <w:pPr>
        <w:pStyle w:val="Heading1"/>
      </w:pPr>
      <w:r>
        <w:rPr>
          <w:color w:val="0F172A"/>
        </w:rPr>
        <w:t>11. Candidate AI Usage Disclosure (Section 22)</w:t>
      </w:r>
    </w:p>
    <w:p>
      <w:r>
        <w:t>In compliance with Section 22 of the assessment instructions, below is the transparent declaration of AI assistance and personal implementation:</w:t>
      </w:r>
    </w:p>
    <w:tbl>
      <w:tblPr>
        <w:tblW w:type="auto" w:w="0"/>
        <w:jc w:val="center"/>
        <w:tblLayout w:type="fixed"/>
        <w:tblLook w:firstColumn="1" w:firstRow="1" w:lastColumn="0" w:lastRow="0" w:noHBand="0" w:noVBand="1" w:val="04A0"/>
      </w:tblPr>
      <w:tblGrid>
        <w:gridCol w:w="4968"/>
        <w:gridCol w:w="4968"/>
      </w:tblGrid>
      <w:tr>
        <w:tc>
          <w:tcPr>
            <w:tcW w:type="dxa" w:w="3168"/>
            <w:shd w:fill="1E293B"/>
            <w:tcMar>
              <w:top w:w="100" w:type="dxa"/>
              <w:bottom w:w="100" w:type="dxa"/>
              <w:left w:w="120" w:type="dxa"/>
              <w:right w:w="120" w:type="dxa"/>
            </w:tcMar>
          </w:tcPr>
          <w:p>
            <w:pPr>
              <w:jc w:val="left"/>
            </w:pPr>
            <w:r>
              <w:rPr>
                <w:rFonts w:ascii="Calibri" w:hAnsi="Calibri"/>
                <w:b/>
                <w:color w:val="FFFFFF"/>
                <w:sz w:val="19"/>
              </w:rPr>
              <w:t>Assessment Category</w:t>
            </w:r>
          </w:p>
        </w:tc>
        <w:tc>
          <w:tcPr>
            <w:tcW w:type="dxa" w:w="6192"/>
            <w:shd w:fill="1E293B"/>
            <w:tcMar>
              <w:top w:w="100" w:type="dxa"/>
              <w:bottom w:w="100" w:type="dxa"/>
              <w:left w:w="120" w:type="dxa"/>
              <w:right w:w="120" w:type="dxa"/>
            </w:tcMar>
          </w:tcPr>
          <w:p>
            <w:pPr>
              <w:jc w:val="left"/>
            </w:pPr>
            <w:r>
              <w:rPr>
                <w:rFonts w:ascii="Calibri" w:hAnsi="Calibri"/>
                <w:b/>
                <w:color w:val="FFFFFF"/>
                <w:sz w:val="19"/>
              </w:rPr>
              <w:t>Candidate Declaration &amp; Disclosure</w:t>
            </w:r>
          </w:p>
        </w:tc>
      </w:tr>
      <w:tr>
        <w:tc>
          <w:tcPr>
            <w:tcW w:type="dxa" w:w="3168"/>
            <w:shd w:fill="FFFFFF"/>
            <w:tcMar>
              <w:top w:w="80" w:type="dxa"/>
              <w:bottom w:w="80" w:type="dxa"/>
              <w:left w:w="120" w:type="dxa"/>
              <w:right w:w="120" w:type="dxa"/>
            </w:tcMar>
          </w:tcPr>
          <w:p>
            <w:pPr>
              <w:jc w:val="left"/>
            </w:pPr>
            <w:r>
              <w:rPr>
                <w:rFonts w:ascii="Calibri" w:hAnsi="Calibri"/>
                <w:color w:val="1F2937"/>
                <w:sz w:val="18"/>
              </w:rPr>
              <w:t>What I Referred To</w:t>
            </w:r>
          </w:p>
        </w:tc>
        <w:tc>
          <w:tcPr>
            <w:tcW w:type="dxa" w:w="6192"/>
            <w:shd w:fill="FFFFFF"/>
            <w:tcMar>
              <w:top w:w="80" w:type="dxa"/>
              <w:bottom w:w="80" w:type="dxa"/>
              <w:left w:w="120" w:type="dxa"/>
              <w:right w:w="120" w:type="dxa"/>
            </w:tcMar>
          </w:tcPr>
          <w:p>
            <w:pPr>
              <w:jc w:val="left"/>
            </w:pPr>
            <w:r>
              <w:rPr>
                <w:rFonts w:ascii="Calibri" w:hAnsi="Calibri"/>
                <w:color w:val="1F2937"/>
                <w:sz w:val="18"/>
              </w:rPr>
              <w:t>Official PostgreSQL 16 Docs (PL/pgSQL, ON CONFLICT), Psycopg2 batching, and Kimball's Data Warehouse Toolkit.</w:t>
            </w:r>
          </w:p>
        </w:tc>
      </w:tr>
      <w:tr>
        <w:tc>
          <w:tcPr>
            <w:tcW w:type="dxa" w:w="3168"/>
            <w:shd w:fill="F8FAFC"/>
            <w:tcMar>
              <w:top w:w="80" w:type="dxa"/>
              <w:bottom w:w="80" w:type="dxa"/>
              <w:left w:w="120" w:type="dxa"/>
              <w:right w:w="120" w:type="dxa"/>
            </w:tcMar>
          </w:tcPr>
          <w:p>
            <w:pPr>
              <w:jc w:val="left"/>
            </w:pPr>
            <w:r>
              <w:rPr>
                <w:rFonts w:ascii="Calibri" w:hAnsi="Calibri"/>
                <w:color w:val="1F2937"/>
                <w:sz w:val="18"/>
              </w:rPr>
              <w:t>Whether I Used ChatGPT/AI</w:t>
            </w:r>
          </w:p>
        </w:tc>
        <w:tc>
          <w:tcPr>
            <w:tcW w:type="dxa" w:w="6192"/>
            <w:shd w:fill="F8FAFC"/>
            <w:tcMar>
              <w:top w:w="80" w:type="dxa"/>
              <w:bottom w:w="80" w:type="dxa"/>
              <w:left w:w="120" w:type="dxa"/>
              <w:right w:w="120" w:type="dxa"/>
            </w:tcMar>
          </w:tcPr>
          <w:p>
            <w:pPr>
              <w:jc w:val="left"/>
            </w:pPr>
            <w:r>
              <w:rPr>
                <w:rFonts w:ascii="Calibri" w:hAnsi="Calibri"/>
                <w:color w:val="1F2937"/>
                <w:sz w:val="18"/>
              </w:rPr>
              <w:t>Yes. AI was used as an interactive pair-programming assistant for rapid boilerplate generation and syntax checks.</w:t>
            </w:r>
          </w:p>
        </w:tc>
      </w:tr>
      <w:tr>
        <w:tc>
          <w:tcPr>
            <w:tcW w:type="dxa" w:w="3168"/>
            <w:shd w:fill="FFFFFF"/>
            <w:tcMar>
              <w:top w:w="80" w:type="dxa"/>
              <w:bottom w:w="80" w:type="dxa"/>
              <w:left w:w="120" w:type="dxa"/>
              <w:right w:w="120" w:type="dxa"/>
            </w:tcMar>
          </w:tcPr>
          <w:p>
            <w:pPr>
              <w:jc w:val="left"/>
            </w:pPr>
            <w:r>
              <w:rPr>
                <w:rFonts w:ascii="Calibri" w:hAnsi="Calibri"/>
                <w:color w:val="1F2937"/>
                <w:sz w:val="18"/>
              </w:rPr>
              <w:t>What AI Helped With</w:t>
            </w:r>
          </w:p>
        </w:tc>
        <w:tc>
          <w:tcPr>
            <w:tcW w:type="dxa" w:w="6192"/>
            <w:shd w:fill="FFFFFF"/>
            <w:tcMar>
              <w:top w:w="80" w:type="dxa"/>
              <w:bottom w:w="80" w:type="dxa"/>
              <w:left w:w="120" w:type="dxa"/>
              <w:right w:w="120" w:type="dxa"/>
            </w:tcMar>
          </w:tcPr>
          <w:p>
            <w:pPr>
              <w:jc w:val="left"/>
            </w:pPr>
            <w:r>
              <w:rPr>
                <w:rFonts w:ascii="Calibri" w:hAnsi="Calibri"/>
                <w:color w:val="1F2937"/>
                <w:sz w:val="18"/>
              </w:rPr>
              <w:t>Drafting initial folder scaffolding, refining Chart.js dashboard syntax, and optimizing SQL window function queries (DENSE_RANK, LAG).</w:t>
            </w:r>
          </w:p>
        </w:tc>
      </w:tr>
      <w:tr>
        <w:tc>
          <w:tcPr>
            <w:tcW w:type="dxa" w:w="3168"/>
            <w:shd w:fill="F8FAFC"/>
            <w:tcMar>
              <w:top w:w="80" w:type="dxa"/>
              <w:bottom w:w="80" w:type="dxa"/>
              <w:left w:w="120" w:type="dxa"/>
              <w:right w:w="120" w:type="dxa"/>
            </w:tcMar>
          </w:tcPr>
          <w:p>
            <w:pPr>
              <w:jc w:val="left"/>
            </w:pPr>
            <w:r>
              <w:rPr>
                <w:rFonts w:ascii="Calibri" w:hAnsi="Calibri"/>
                <w:color w:val="1F2937"/>
                <w:sz w:val="18"/>
              </w:rPr>
              <w:t>What I Personally Implemented</w:t>
            </w:r>
          </w:p>
        </w:tc>
        <w:tc>
          <w:tcPr>
            <w:tcW w:type="dxa" w:w="6192"/>
            <w:shd w:fill="F8FAFC"/>
            <w:tcMar>
              <w:top w:w="80" w:type="dxa"/>
              <w:bottom w:w="80" w:type="dxa"/>
              <w:left w:w="120" w:type="dxa"/>
              <w:right w:w="120" w:type="dxa"/>
            </w:tcMar>
          </w:tcPr>
          <w:p>
            <w:pPr>
              <w:jc w:val="left"/>
            </w:pPr>
            <w:r>
              <w:rPr>
                <w:rFonts w:ascii="Calibri" w:hAnsi="Calibri"/>
                <w:color w:val="1F2937"/>
                <w:sz w:val="18"/>
              </w:rPr>
              <w:t>Data profiling of store_sales_v301.dat (identifying 345 duplicates, 505 gateway discounts, 555 mismatches), composite deduplication logic, financial reconciliation formulas, Star Schema DDL, and transactional rollback handling.</w:t>
            </w:r>
          </w:p>
        </w:tc>
      </w:tr>
      <w:tr>
        <w:tc>
          <w:tcPr>
            <w:tcW w:type="dxa" w:w="3168"/>
            <w:shd w:fill="FFFFFF"/>
            <w:tcMar>
              <w:top w:w="80" w:type="dxa"/>
              <w:bottom w:w="80" w:type="dxa"/>
              <w:left w:w="120" w:type="dxa"/>
              <w:right w:w="120" w:type="dxa"/>
            </w:tcMar>
          </w:tcPr>
          <w:p>
            <w:pPr>
              <w:jc w:val="left"/>
            </w:pPr>
            <w:r>
              <w:rPr>
                <w:rFonts w:ascii="Calibri" w:hAnsi="Calibri"/>
                <w:color w:val="1F2937"/>
                <w:sz w:val="18"/>
              </w:rPr>
              <w:t>What I Already Knew</w:t>
            </w:r>
          </w:p>
        </w:tc>
        <w:tc>
          <w:tcPr>
            <w:tcW w:type="dxa" w:w="6192"/>
            <w:shd w:fill="FFFFFF"/>
            <w:tcMar>
              <w:top w:w="80" w:type="dxa"/>
              <w:bottom w:w="80" w:type="dxa"/>
              <w:left w:w="120" w:type="dxa"/>
              <w:right w:w="120" w:type="dxa"/>
            </w:tcMar>
          </w:tcPr>
          <w:p>
            <w:pPr>
              <w:jc w:val="left"/>
            </w:pPr>
            <w:r>
              <w:rPr>
                <w:rFonts w:ascii="Calibri" w:hAnsi="Calibri"/>
                <w:color w:val="1F2937"/>
                <w:sz w:val="18"/>
              </w:rPr>
              <w:t>Relational dimensional modeling, SQL indexing, Python data structures, ACID transaction principles, and Pandas cleaning operations.</w:t>
            </w:r>
          </w:p>
        </w:tc>
      </w:tr>
      <w:tr>
        <w:tc>
          <w:tcPr>
            <w:tcW w:type="dxa" w:w="3168"/>
            <w:shd w:fill="F8FAFC"/>
            <w:tcMar>
              <w:top w:w="80" w:type="dxa"/>
              <w:bottom w:w="80" w:type="dxa"/>
              <w:left w:w="120" w:type="dxa"/>
              <w:right w:w="120" w:type="dxa"/>
            </w:tcMar>
          </w:tcPr>
          <w:p>
            <w:pPr>
              <w:jc w:val="left"/>
            </w:pPr>
            <w:r>
              <w:rPr>
                <w:rFonts w:ascii="Calibri" w:hAnsi="Calibri"/>
                <w:color w:val="1F2937"/>
                <w:sz w:val="18"/>
              </w:rPr>
              <w:t>What I Learned</w:t>
            </w:r>
          </w:p>
        </w:tc>
        <w:tc>
          <w:tcPr>
            <w:tcW w:type="dxa" w:w="6192"/>
            <w:shd w:fill="F8FAFC"/>
            <w:tcMar>
              <w:top w:w="80" w:type="dxa"/>
              <w:bottom w:w="80" w:type="dxa"/>
              <w:left w:w="120" w:type="dxa"/>
              <w:right w:w="120" w:type="dxa"/>
            </w:tcMar>
          </w:tcPr>
          <w:p>
            <w:pPr>
              <w:jc w:val="left"/>
            </w:pPr>
            <w:r>
              <w:rPr>
                <w:rFonts w:ascii="Calibri" w:hAnsi="Calibri"/>
                <w:color w:val="1F2937"/>
                <w:sz w:val="18"/>
              </w:rPr>
              <w:t>Best practices for Windows PowerShell character encoding (handling currency symbols in logs) and high-throughput execute_values upserts in Psycopg2.</w:t>
            </w:r>
          </w:p>
        </w:tc>
      </w:tr>
      <w:tr>
        <w:tc>
          <w:tcPr>
            <w:tcW w:type="dxa" w:w="3168"/>
            <w:shd w:fill="FFFFFF"/>
            <w:tcMar>
              <w:top w:w="80" w:type="dxa"/>
              <w:bottom w:w="80" w:type="dxa"/>
              <w:left w:w="120" w:type="dxa"/>
              <w:right w:w="120" w:type="dxa"/>
            </w:tcMar>
          </w:tcPr>
          <w:p>
            <w:pPr>
              <w:jc w:val="left"/>
            </w:pPr>
            <w:r>
              <w:rPr>
                <w:rFonts w:ascii="Calibri" w:hAnsi="Calibri"/>
                <w:color w:val="1F2937"/>
                <w:sz w:val="18"/>
              </w:rPr>
              <w:t>Ability to Rewrite Without AI</w:t>
            </w:r>
          </w:p>
        </w:tc>
        <w:tc>
          <w:tcPr>
            <w:tcW w:type="dxa" w:w="6192"/>
            <w:shd w:fill="FFFFFF"/>
            <w:tcMar>
              <w:top w:w="80" w:type="dxa"/>
              <w:bottom w:w="80" w:type="dxa"/>
              <w:left w:w="120" w:type="dxa"/>
              <w:right w:w="120" w:type="dxa"/>
            </w:tcMar>
          </w:tcPr>
          <w:p>
            <w:pPr>
              <w:jc w:val="left"/>
            </w:pPr>
            <w:r>
              <w:rPr>
                <w:rFonts w:ascii="Calibri" w:hAnsi="Calibri"/>
                <w:color w:val="1F2937"/>
                <w:sz w:val="18"/>
              </w:rPr>
              <w:t>Yes. I fully understand every line of code, SQL query, and stored procedure in this project and can explain, modify, or rewrite them live during a video interview.</w:t>
            </w:r>
          </w:p>
        </w:tc>
      </w:tr>
    </w:tbl>
    <w:p>
      <w:pPr>
        <w:spacing w:after="160"/>
      </w:pPr>
    </w:p>
    <w:p>
      <w:pPr>
        <w:pStyle w:val="Heading1"/>
      </w:pPr>
      <w:r>
        <w:rPr>
          <w:color w:val="0F172A"/>
        </w:rPr>
        <w:t>12. Step-by-Step Execution Commands</w:t>
      </w:r>
    </w:p>
    <w:p>
      <w:r>
        <w:t>Follow these exact commands on Windows PowerShell to execute the pipeline, run the automated tests, view analytics, and launch the dashboard:</w:t>
      </w:r>
    </w:p>
    <w:tbl>
      <w:tblPr>
        <w:tblW w:type="auto" w:w="0"/>
        <w:jc w:val="center"/>
        <w:tblLayout w:type="fixed"/>
        <w:tblLook w:firstColumn="1" w:firstRow="1" w:lastColumn="0" w:lastRow="0" w:noHBand="0" w:noVBand="1" w:val="04A0"/>
      </w:tblPr>
      <w:tblGrid>
        <w:gridCol w:w="9360"/>
      </w:tblGrid>
      <w:tr>
        <w:tc>
          <w:tcPr>
            <w:tcW w:type="dxa" w:w="9936"/>
            <w:shd w:fill="0F172A"/>
            <w:tcMar>
              <w:top w:w="140" w:type="dxa"/>
              <w:bottom w:w="140" w:type="dxa"/>
              <w:left w:w="180" w:type="dxa"/>
              <w:right w:w="180" w:type="dxa"/>
            </w:tcMar>
          </w:tcPr>
          <w:p>
            <w:pPr>
              <w:spacing w:before="0" w:after="0" w:line="276" w:lineRule="auto"/>
            </w:pPr>
            <w:r>
              <w:rPr>
                <w:rFonts w:ascii="Consolas" w:hAnsi="Consolas"/>
                <w:color w:val="E2E8F0"/>
                <w:sz w:val="18"/>
              </w:rPr>
              <w:t># 1. Navigate to project root &amp; activate virtual environment</w:t>
              <w:br/>
              <w:t>cd retail-etl-pipeline</w:t>
              <w:br/>
              <w:t>python -m venv .venv</w:t>
              <w:br/>
              <w:t>.venv\Scripts\activate</w:t>
              <w:br/>
              <w:t>pip install -r requirements.txt</w:t>
              <w:br/>
              <w:br/>
              <w:t># 2. Apply Schema &amp; Stored Procedures (Optional: run_etl.py auto-creates them)</w:t>
              <w:br/>
              <w:t>psql -U postgres -d retail_etl -f sql/01_schema.sql</w:t>
              <w:br/>
              <w:t>psql -U postgres -d retail_etl -f sql/02_stored_procedures.sql</w:t>
              <w:br/>
              <w:br/>
              <w:t># 3. Execute End-to-End ETL Pipeline</w:t>
              <w:br/>
              <w:t>python run_etl.py</w:t>
              <w:br/>
              <w:br/>
              <w:t># 4. Run Automated Pytest Test Suite</w:t>
              <w:br/>
              <w:t>pytest tests/test_etl.py -v</w:t>
              <w:br/>
              <w:br/>
              <w:t># 5. Execute 12 SQL Business Intelligence Queries</w:t>
              <w:br/>
              <w:t>psql -U postgres -d retail_etl -f sql/03_analysis.sql</w:t>
              <w:br/>
              <w:br/>
              <w:t># 6. Launch Live Web Analytics Dashboard</w:t>
              <w:br/>
              <w:t>python serve_dashboard.py</w:t>
              <w:br/>
              <w:t># Open in browser: http://localhost:8000/</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