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Development Phase</w:t>
      </w:r>
    </w:p>
    <w:p w:rsidR="00000000" w:rsidDel="00000000" w:rsidP="00000000" w:rsidRDefault="00000000" w:rsidRPr="00000000" w14:paraId="00000002">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Model Performance Test</w:t>
      </w:r>
    </w:p>
    <w:p w:rsidR="00000000" w:rsidDel="00000000" w:rsidP="00000000" w:rsidRDefault="00000000" w:rsidRPr="00000000" w14:paraId="00000003">
      <w:pPr>
        <w:spacing w:line="259" w:lineRule="auto"/>
        <w:jc w:val="center"/>
        <w:rPr>
          <w:rFonts w:ascii="Calibri" w:cs="Calibri" w:eastAsia="Calibri" w:hAnsi="Calibri"/>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spacing w:line="240" w:lineRule="auto"/>
              <w:rPr>
                <w:rFonts w:ascii="Calibri" w:cs="Calibri" w:eastAsia="Calibri" w:hAnsi="Calibri"/>
              </w:rPr>
            </w:pPr>
            <w:r>
              <w:rPr>
                <w:rFonts w:ascii="Calibri" w:cs="Calibri" w:eastAsia="Calibri" w:hAnsi="Calibri"/>
                <w:rtl w:val="0"/>
              </w:rPr>
              <w:t>30 September 2026</w:t>
            </w:r>
          </w:p>
        </w:tc>
      </w:tr>
      <w:tr>
        <w:trPr>
          <w:cantSplit w:val="0"/>
          <w:tblHeader w:val="0"/>
        </w:trPr>
        <w:tc>
          <w:tcPr/>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spacing w:line="240" w:lineRule="auto"/>
              <w:rPr>
                <w:rFonts w:ascii="Calibri" w:cs="Calibri" w:eastAsia="Calibri" w:hAnsi="Calibri"/>
              </w:rPr>
            </w:pPr>
            <w:r>
              <w:rPr>
                <w:rFonts w:ascii="Calibri" w:cs="Calibri" w:eastAsia="Calibri" w:hAnsi="Calibri"/>
                <w:rtl w:val="0"/>
              </w:rPr>
              <w:t>SWTID-2026-3708</w:t>
            </w:r>
          </w:p>
        </w:tc>
      </w:tr>
      <w:tr>
        <w:trPr>
          <w:cantSplit w:val="0"/>
          <w:tblHeader w:val="0"/>
        </w:trPr>
        <w:tc>
          <w:tcPr/>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spacing w:line="240" w:lineRule="auto"/>
              <w:rPr>
                <w:rFonts w:ascii="Calibri" w:cs="Calibri" w:eastAsia="Calibri" w:hAnsi="Calibri"/>
              </w:rPr>
            </w:pPr>
            <w:r>
              <w:rPr>
                <w:rFonts w:ascii="Calibri" w:cs="Calibri" w:eastAsia="Calibri" w:hAnsi="Calibri"/>
                <w:rtl w:val="0"/>
              </w:rPr>
              <w:t>Streamlining IT Procurement: Automating Standard Laptop Orders with Flow Designer</w:t>
            </w:r>
          </w:p>
        </w:tc>
      </w:tr>
      <w:tr>
        <w:trPr>
          <w:cantSplit w:val="0"/>
          <w:tblHeader w:val="0"/>
        </w:trPr>
        <w:tc>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 xml:space="preserve">10 Marks</w:t>
            </w:r>
          </w:p>
        </w:tc>
      </w:tr>
      <w:tr>
        <w:trPr>
          <w:cantSplit w:val="0"/>
          <w:tblHeader w:val="0"/>
        </w:trPr>
        <w:tc>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rtl w:val="0"/>
              </w:rPr>
              <w:t>Team Size</w:t>
            </w:r>
          </w:p>
        </w:tc>
        <w:tc>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4</w:t>
            </w:r>
          </w:p>
        </w:tc>
      </w:tr>
      <w:tr>
        <w:trPr>
          <w:cantSplit w:val="0"/>
          <w:tblHeader w:val="0"/>
        </w:trPr>
        <w:tc>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rtl w:val="0"/>
              </w:rPr>
              <w:t>Team Leader</w:t>
            </w:r>
          </w:p>
        </w:tc>
        <w:tc>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A Yashmin</w:t>
            </w:r>
          </w:p>
        </w:tc>
      </w:tr>
      <w:tr>
        <w:trPr>
          <w:cantSplit w:val="0"/>
          <w:tblHeader w:val="0"/>
        </w:trPr>
        <w:tc>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rtl w:val="0"/>
              </w:rPr>
              <w:t>Team Members</w:t>
            </w:r>
          </w:p>
        </w:tc>
        <w:tc>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Rishwana Parveen S, Deepika Sri M, Pooja S</w:t>
            </w:r>
          </w:p>
        </w:tc>
      </w:tr>
      <w:tr>
        <w:trPr>
          <w:cantSplit w:val="0"/>
          <w:tblHeader w:val="0"/>
        </w:trPr>
        <w:tc>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rtl w:val="0"/>
              </w:rPr>
              <w:t>Submitted by</w:t>
            </w:r>
          </w:p>
        </w:tc>
        <w:tc>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A Yashmin (Team Leader)</w:t>
            </w:r>
          </w:p>
        </w:tc>
      </w:tr>
    </w:tbl>
    <w:p w:rsidR="00000000" w:rsidDel="00000000" w:rsidP="00000000" w:rsidRDefault="00000000" w:rsidRPr="00000000" w14:paraId="0000000C">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Model Performance Testing:</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team shall fill the following information in model performance testing template.</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400"/>
        <w:gridCol w:w="3360"/>
        <w:gridCol w:w="2850"/>
        <w:tblGridChange w:id="0">
          <w:tblGrid>
            <w:gridCol w:w="735"/>
            <w:gridCol w:w="2400"/>
            <w:gridCol w:w="3360"/>
            <w:gridCol w:w="2850"/>
          </w:tblGrid>
        </w:tblGridChange>
      </w:tblGrid>
      <w:tr>
        <w:trPr>
          <w:cantSplit w:val="0"/>
          <w:trHeight w:val="557" w:hRule="atLeast"/>
          <w:tblHeader w:val="0"/>
        </w:trPr>
        <w:tc>
          <w:tcPr/>
          <w:p w:rsidR="00000000" w:rsidDel="00000000" w:rsidP="00000000" w:rsidRDefault="00000000" w:rsidRPr="00000000" w14:paraId="0000000F">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S.No.</w:t>
            </w:r>
          </w:p>
        </w:tc>
        <w:tc>
          <w:tcPr/>
          <w:p w:rsidR="00000000" w:rsidDel="00000000" w:rsidP="00000000" w:rsidRDefault="00000000" w:rsidRPr="00000000" w14:paraId="00000010">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Parameter</w:t>
            </w:r>
          </w:p>
        </w:tc>
        <w:tc>
          <w:tcPr/>
          <w:p w:rsidR="00000000" w:rsidDel="00000000" w:rsidP="00000000" w:rsidRDefault="00000000" w:rsidRPr="00000000" w14:paraId="0000001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Values</w:t>
            </w:r>
          </w:p>
        </w:tc>
        <w:tc>
          <w:tcPr/>
          <w:p w:rsidR="00000000" w:rsidDel="00000000" w:rsidP="00000000" w:rsidRDefault="00000000" w:rsidRPr="00000000" w14:paraId="0000001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Screenshot</w:t>
            </w:r>
          </w:p>
        </w:tc>
      </w:tr>
      <w:tr>
        <w:trPr>
          <w:cantSplit w:val="0"/>
          <w:trHeight w:val="817" w:hRule="atLeast"/>
          <w:tblHeader w:val="0"/>
        </w:trPr>
        <w:tc>
          <w:tcPr/>
          <w:p w:rsidR="00000000" w:rsidDel="00000000" w:rsidP="00000000" w:rsidRDefault="00000000" w:rsidRPr="00000000" w14:paraId="00000013">
            <w:pPr>
              <w:spacing w:after="160" w:line="259" w:lineRule="auto"/>
              <w:ind w:left="644" w:hanging="360"/>
              <w:rPr>
                <w:rFonts w:ascii="Calibri" w:cs="Calibri" w:eastAsia="Calibri" w:hAnsi="Calibri"/>
              </w:rPr>
            </w:pPr>
            <w:r>
              <w:rPr>
                <w:rtl w:val="0"/>
              </w:rPr>
              <w:t>1.</w:t>
            </w:r>
          </w:p>
        </w:tc>
        <w:tc>
          <w:tcPr/>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color w:val="222222"/>
                <w:rtl w:val="0"/>
              </w:rPr>
              <w:t xml:space="preserve">Metrics</w:t>
            </w:r>
            <w:r w:rsidDel="00000000" w:rsidR="00000000" w:rsidRPr="00000000">
              <w:rPr>
                <w:rtl w:val="0"/>
              </w:rPr>
            </w:r>
          </w:p>
        </w:tc>
        <w:tc>
          <w:tcPr/>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rtl w:val="0"/>
              </w:rPr>
              <w:t xml:space="preserve">Regression Model: </w:t>
            </w:r>
            <w:r>
              <w:rPr>
                <w:rFonts w:ascii="Calibri" w:cs="Calibri" w:eastAsia="Calibri" w:hAnsi="Calibri"/>
                <w:b w:val="0"/>
                <w:rtl w:val="0"/>
              </w:rPr>
              <w:t>MAE - N/A, MSE - N/A, RMSE - N/A, R2 score - N/A</w:t>
            </w:r>
          </w:p>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val="1"/>
                <w:rtl w:val="0"/>
              </w:rPr>
            </w:r>
          </w:p>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rtl w:val="0"/>
              </w:rPr>
              <w:t xml:space="preserve">Classification Model: </w:t>
            </w:r>
            <w:r>
              <w:rPr>
                <w:rFonts w:ascii="Calibri" w:cs="Calibri" w:eastAsia="Calibri" w:hAnsi="Calibri"/>
                <w:b w:val="0"/>
                <w:rtl w:val="0"/>
              </w:rPr>
              <w:t>Confusion Matrix - N/A, Accuracy Score - N/A &amp; Classification Report - N/A</w:t>
            </w:r>
          </w:p>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val="1"/>
                <w:rtl w:val="0"/>
              </w:rPr>
            </w:r>
          </w:p>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val="1"/>
                <w:rtl w:val="0"/>
              </w:rPr>
              <w:t>No machine-learning model is used in this project, so these metrics do not apply.</w:t>
            </w:r>
          </w:p>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val="1"/>
                <w:rtl w:val="0"/>
              </w:rPr>
            </w:r>
          </w:p>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val="1"/>
                <w:rtl w:val="0"/>
              </w:rPr>
              <w:t>Functional result: test order REQ0010001 -&gt; RITM0010001 -&gt; catalog task SCTASK0010001 was created automatically, assigned to the Hardware group, with the expected short description and Approval = Approved.</w:t>
            </w:r>
          </w:p>
        </w:tc>
        <w:tc>
          <w:tcPr/>
          <w:p w:rsidR="00000000" w:rsidDel="00000000" w:rsidP="00000000" w:rsidRDefault="00000000" w:rsidRPr="00000000" w14:paraId="00000016">
            <w:pPr>
              <w:spacing w:line="240" w:lineRule="auto"/>
              <w:rPr>
                <w:rFonts w:ascii="Calibri" w:cs="Calibri" w:eastAsia="Calibri" w:hAnsi="Calibri"/>
              </w:rPr>
            </w:pPr>
            <w:r>
              <w:drawing>
                <wp:inline>
                  <wp:extent cx="1828800" cy="801466"/>
                  <wp:docPr id="1" name="Picture 1"/>
                  <wp:cNvGraphicFramePr>
                    <a:graphicFrameLocks noChangeAspect="1"/>
                  </wp:cNvGraphicFramePr>
                  <a:graphic>
                    <a:graphicData uri="http://schemas.openxmlformats.org/drawingml/2006/picture">
                      <pic:pic>
                        <pic:nvPicPr>
                          <pic:cNvPr id="0" name="im-042.png"/>
                          <pic:cNvPicPr/>
                        </pic:nvPicPr>
                        <pic:blipFill>
                          <a:blip r:embed="rId7"/>
                          <a:stretch>
                            <a:fillRect/>
                          </a:stretch>
                        </pic:blipFill>
                        <pic:spPr>
                          <a:xfrm>
                            <a:off x="0" y="0"/>
                            <a:ext cx="1828800" cy="801466"/>
                          </a:xfrm>
                          <a:prstGeom prst="rect"/>
                        </pic:spPr>
                      </pic:pic>
                    </a:graphicData>
                  </a:graphic>
                </wp:inline>
              </w:drawing>
            </w:r>
          </w:p>
          <w:p w:rsidR="00000000" w:rsidDel="00000000" w:rsidP="00000000" w:rsidRDefault="00000000" w:rsidRPr="00000000" w14:paraId="00000016">
            <w:pPr>
              <w:spacing w:line="240" w:lineRule="auto"/>
              <w:rPr>
                <w:rFonts w:ascii="Calibri" w:cs="Calibri" w:eastAsia="Calibri" w:hAnsi="Calibri"/>
              </w:rPr>
            </w:pPr>
            <w:r>
              <w:drawing>
                <wp:inline>
                  <wp:extent cx="1828800" cy="986250"/>
                  <wp:docPr id="2" name="Picture 2"/>
                  <wp:cNvGraphicFramePr>
                    <a:graphicFrameLocks noChangeAspect="1"/>
                  </wp:cNvGraphicFramePr>
                  <a:graphic>
                    <a:graphicData uri="http://schemas.openxmlformats.org/drawingml/2006/picture">
                      <pic:pic>
                        <pic:nvPicPr>
                          <pic:cNvPr id="0" name="im-038.png"/>
                          <pic:cNvPicPr/>
                        </pic:nvPicPr>
                        <pic:blipFill>
                          <a:blip r:embed="rId8"/>
                          <a:stretch>
                            <a:fillRect/>
                          </a:stretch>
                        </pic:blipFill>
                        <pic:spPr>
                          <a:xfrm>
                            <a:off x="0" y="0"/>
                            <a:ext cx="1828800" cy="986250"/>
                          </a:xfrm>
                          <a:prstGeom prst="rect"/>
                        </pic:spPr>
                      </pic:pic>
                    </a:graphicData>
                  </a:graphic>
                </wp:inline>
              </w:drawing>
            </w:r>
          </w:p>
        </w:tc>
      </w:tr>
      <w:tr>
        <w:trPr>
          <w:cantSplit w:val="0"/>
          <w:trHeight w:val="817" w:hRule="atLeast"/>
          <w:tblHeader w:val="0"/>
        </w:trPr>
        <w:tc>
          <w:tcPr/>
          <w:p w:rsidR="00000000" w:rsidDel="00000000" w:rsidP="00000000" w:rsidRDefault="00000000" w:rsidRPr="00000000" w14:paraId="00000017">
            <w:pPr>
              <w:spacing w:after="160" w:line="259" w:lineRule="auto"/>
              <w:ind w:left="644" w:hanging="360"/>
              <w:rPr>
                <w:rFonts w:ascii="Calibri" w:cs="Calibri" w:eastAsia="Calibri" w:hAnsi="Calibri"/>
              </w:rPr>
            </w:pPr>
            <w:r>
              <w:rPr>
                <w:rtl w:val="0"/>
              </w:rPr>
              <w:t>2.</w:t>
            </w:r>
          </w:p>
        </w:tc>
        <w:tc>
          <w:tcPr/>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color w:val="222222"/>
                <w:rtl w:val="0"/>
              </w:rPr>
              <w:t xml:space="preserve">Tune the Model</w:t>
            </w:r>
            <w:r w:rsidDel="00000000" w:rsidR="00000000" w:rsidRPr="00000000">
              <w:rPr>
                <w:rtl w:val="0"/>
              </w:rPr>
            </w:r>
          </w:p>
        </w:tc>
        <w:tc>
          <w:tcPr/>
          <w:p w:rsidR="00000000" w:rsidDel="00000000" w:rsidP="00000000" w:rsidRDefault="00000000" w:rsidRPr="00000000" w14:paraId="00000019">
            <w:pPr>
              <w:spacing w:line="240" w:lineRule="auto"/>
              <w:rPr>
                <w:rFonts w:ascii="Calibri" w:cs="Calibri" w:eastAsia="Calibri" w:hAnsi="Calibri"/>
              </w:rPr>
            </w:pPr>
            <w:r>
              <w:rPr>
                <w:rFonts w:ascii="Calibri" w:cs="Calibri" w:eastAsia="Calibri" w:hAnsi="Calibri"/>
                <w:b/>
                <w:rtl w:val="0"/>
              </w:rPr>
              <w:t xml:space="preserve">Hyperparameter Tuning - </w:t>
            </w:r>
            <w:r>
              <w:rPr>
                <w:rFonts w:ascii="Calibri" w:cs="Calibri" w:eastAsia="Calibri" w:hAnsi="Calibri"/>
                <w:b w:val="0"/>
                <w:rtl w:val="0"/>
              </w:rPr>
              <w:t>N/A (rule-based flow)</w:t>
            </w:r>
          </w:p>
          <w:p w:rsidR="00000000" w:rsidDel="00000000" w:rsidP="00000000" w:rsidRDefault="00000000" w:rsidRPr="00000000" w14:paraId="00000019">
            <w:pPr>
              <w:spacing w:line="240" w:lineRule="auto"/>
              <w:rPr>
                <w:rFonts w:ascii="Calibri" w:cs="Calibri" w:eastAsia="Calibri" w:hAnsi="Calibri"/>
              </w:rPr>
            </w:pPr>
            <w:r>
              <w:rPr>
                <w:rFonts w:ascii="Calibri" w:cs="Calibri" w:eastAsia="Calibri" w:hAnsi="Calibri"/>
                <w:rtl w:val="0"/>
              </w:rPr>
            </w:r>
          </w:p>
          <w:p w:rsidR="00000000" w:rsidDel="00000000" w:rsidP="00000000" w:rsidRDefault="00000000" w:rsidRPr="00000000" w14:paraId="00000019">
            <w:pPr>
              <w:spacing w:line="240" w:lineRule="auto"/>
              <w:rPr>
                <w:rFonts w:ascii="Calibri" w:cs="Calibri" w:eastAsia="Calibri" w:hAnsi="Calibri"/>
              </w:rPr>
            </w:pPr>
            <w:r>
              <w:rPr>
                <w:rFonts w:ascii="Calibri" w:cs="Calibri" w:eastAsia="Calibri" w:hAnsi="Calibri"/>
                <w:b/>
                <w:rtl w:val="0"/>
              </w:rPr>
              <w:t xml:space="preserve">Validation Method - </w:t>
            </w:r>
            <w:r>
              <w:rPr>
                <w:rFonts w:ascii="Calibri" w:cs="Calibri" w:eastAsia="Calibri" w:hAnsi="Calibri"/>
                <w:b w:val="0"/>
                <w:rtl w:val="0"/>
              </w:rPr>
              <w:t>Manual end-to-end functional validation: order the Standard Laptop from the Service Catalog, approve the request, open the Requested Item and confirm the catalog task is created with the right short description and Hardware assignment group.</w:t>
            </w:r>
          </w:p>
        </w:tc>
        <w:tc>
          <w:tcPr/>
          <w:p w:rsidR="00000000" w:rsidDel="00000000" w:rsidP="00000000" w:rsidRDefault="00000000" w:rsidRPr="00000000" w14:paraId="0000001A">
            <w:pPr>
              <w:spacing w:line="240" w:lineRule="auto"/>
              <w:rPr>
                <w:rFonts w:ascii="Calibri" w:cs="Calibri" w:eastAsia="Calibri" w:hAnsi="Calibri"/>
              </w:rPr>
            </w:pPr>
            <w:r>
              <w:drawing>
                <wp:inline>
                  <wp:extent cx="1828800" cy="1007483"/>
                  <wp:docPr id="3" name="Picture 3"/>
                  <wp:cNvGraphicFramePr>
                    <a:graphicFrameLocks noChangeAspect="1"/>
                  </wp:cNvGraphicFramePr>
                  <a:graphic>
                    <a:graphicData uri="http://schemas.openxmlformats.org/drawingml/2006/picture">
                      <pic:pic>
                        <pic:nvPicPr>
                          <pic:cNvPr id="0" name="im-036.png"/>
                          <pic:cNvPicPr/>
                        </pic:nvPicPr>
                        <pic:blipFill>
                          <a:blip r:embed="rId9"/>
                          <a:stretch>
                            <a:fillRect/>
                          </a:stretch>
                        </pic:blipFill>
                        <pic:spPr>
                          <a:xfrm>
                            <a:off x="0" y="0"/>
                            <a:ext cx="1828800" cy="1007483"/>
                          </a:xfrm>
                          <a:prstGeom prst="rect"/>
                        </pic:spPr>
                      </pic:pic>
                    </a:graphicData>
                  </a:graphic>
                </wp:inline>
              </w:drawing>
            </w:r>
          </w:p>
          <w:p w:rsidR="00000000" w:rsidDel="00000000" w:rsidP="00000000" w:rsidRDefault="00000000" w:rsidRPr="00000000" w14:paraId="0000001A">
            <w:pPr>
              <w:spacing w:line="240" w:lineRule="auto"/>
              <w:rPr>
                <w:rFonts w:ascii="Calibri" w:cs="Calibri" w:eastAsia="Calibri" w:hAnsi="Calibri"/>
              </w:rPr>
            </w:pPr>
            <w:r>
              <w:drawing>
                <wp:inline>
                  <wp:extent cx="1828800" cy="572877"/>
                  <wp:docPr id="4" name="Picture 4"/>
                  <wp:cNvGraphicFramePr>
                    <a:graphicFrameLocks noChangeAspect="1"/>
                  </wp:cNvGraphicFramePr>
                  <a:graphic>
                    <a:graphicData uri="http://schemas.openxmlformats.org/drawingml/2006/picture">
                      <pic:pic>
                        <pic:nvPicPr>
                          <pic:cNvPr id="0" name="im-037.png"/>
                          <pic:cNvPicPr/>
                        </pic:nvPicPr>
                        <pic:blipFill>
                          <a:blip r:embed="rId10"/>
                          <a:stretch>
                            <a:fillRect/>
                          </a:stretch>
                        </pic:blipFill>
                        <pic:spPr>
                          <a:xfrm>
                            <a:off x="0" y="0"/>
                            <a:ext cx="1828800" cy="572877"/>
                          </a:xfrm>
                          <a:prstGeom prst="rect"/>
                        </pic:spPr>
                      </pic:pic>
                    </a:graphicData>
                  </a:graphic>
                </wp:inline>
              </w:drawing>
            </w:r>
          </w:p>
        </w:tc>
      </w:tr>
    </w:tbl>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RQVwHAOFypvspkleSjI1673zg==">CgMxLjA4AHIhMUkzaHlvSGdhMUlJdjV6ajZFWm4zOTg3SENCT3VJUU9u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