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D7C83">
      <w:pPr>
        <w:widowControl/>
        <w:shd w:val="clear" w:color="auto" w:fill="FFFFFF"/>
        <w:spacing w:before="156" w:beforeLines="50" w:line="600" w:lineRule="exact"/>
        <w:jc w:val="center"/>
        <w:outlineLvl w:val="2"/>
        <w:rPr>
          <w:rFonts w:ascii="方正小标宋简体" w:hAnsi="微软雅黑" w:eastAsia="方正小标宋简体" w:cs="宋体"/>
          <w:b/>
          <w:bCs/>
          <w:color w:val="000000"/>
          <w:kern w:val="0"/>
          <w:sz w:val="36"/>
          <w:szCs w:val="36"/>
        </w:rPr>
      </w:pPr>
      <w:bookmarkStart w:id="0" w:name="_Toc50711539"/>
      <w:r>
        <w:rPr>
          <w:rFonts w:hint="eastAsia" w:ascii="方正小标宋简体" w:hAnsi="微软雅黑" w:eastAsia="方正小标宋简体" w:cs="宋体"/>
          <w:b/>
          <w:bCs/>
          <w:color w:val="000000"/>
          <w:kern w:val="0"/>
          <w:sz w:val="36"/>
          <w:szCs w:val="36"/>
        </w:rPr>
        <w:t>华中农业大学学士学位论文中期进展情况检查表</w:t>
      </w:r>
      <w:bookmarkEnd w:id="0"/>
    </w:p>
    <w:p w14:paraId="4EE2987D">
      <w:pPr>
        <w:spacing w:line="276" w:lineRule="auto" w:before="0" w:after="0"/>
        <w:jc w:val="center"/>
        <w:rPr>
          <w:color w:val="000000"/>
          <w:sz w:val="18"/>
        </w:rPr>
      </w:pPr>
      <w:r>
        <w:rPr>
          <w:rFonts w:hint="eastAsia" w:ascii="宋体" w:hAnsi="宋体" w:eastAsia="宋体"/>
          <w:b w:val="0"/>
          <w:color w:val="000000"/>
          <w:sz w:val="18"/>
        </w:rPr>
        <w:t xml:space="preserve">                                                       </w:t>
      </w:r>
      <w:r>
        <w:rPr>
          <w:rFonts w:hint="eastAsia" w:ascii="宋体" w:hAnsi="宋体" w:eastAsia="宋体"/>
          <w:b w:val="0"/>
          <w:color w:val="000000"/>
          <w:sz w:val="18"/>
          <w:u w:val="single"/>
        </w:rPr>
        <w:t xml:space="preserve"> 2026 </w:t>
      </w:r>
      <w:r>
        <w:rPr>
          <w:rFonts w:hint="eastAsia" w:ascii="宋体" w:hAnsi="宋体" w:eastAsia="宋体"/>
          <w:b w:val="0"/>
          <w:color w:val="000000"/>
          <w:sz w:val="18"/>
        </w:rPr>
        <w:t>年</w:t>
      </w:r>
      <w:r>
        <w:rPr>
          <w:rFonts w:hint="eastAsia" w:ascii="宋体" w:hAnsi="宋体" w:eastAsia="宋体"/>
          <w:b w:val="0"/>
          <w:color w:val="000000"/>
          <w:sz w:val="18"/>
          <w:u w:val="single"/>
        </w:rPr>
        <w:t xml:space="preserve"> 3 </w:t>
      </w:r>
      <w:r>
        <w:rPr>
          <w:rFonts w:hint="eastAsia" w:ascii="宋体" w:hAnsi="宋体" w:eastAsia="宋体"/>
          <w:b w:val="0"/>
          <w:color w:val="000000"/>
          <w:sz w:val="18"/>
        </w:rPr>
        <w:t>月</w:t>
      </w:r>
      <w:r>
        <w:rPr>
          <w:rFonts w:hint="eastAsia" w:ascii="宋体" w:hAnsi="宋体" w:eastAsia="宋体"/>
          <w:b w:val="0"/>
          <w:color w:val="000000"/>
          <w:sz w:val="18"/>
          <w:u w:val="single"/>
        </w:rPr>
        <w:t xml:space="preserve"> 22 </w:t>
      </w:r>
      <w:r>
        <w:rPr>
          <w:rFonts w:hint="eastAsia" w:ascii="宋体" w:hAnsi="宋体" w:eastAsia="宋体"/>
          <w:b w:val="0"/>
          <w:color w:val="000000"/>
          <w:sz w:val="18"/>
        </w:rPr>
        <w:t>日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97"/>
        <w:gridCol w:w="1106"/>
        <w:gridCol w:w="1097"/>
        <w:gridCol w:w="1106"/>
        <w:gridCol w:w="2733"/>
      </w:tblGrid>
      <w:tr w14:paraId="198B87E4">
        <w:trPr>
          <w:trHeight w:val="680" w:hRule="exact"/>
          <w:jc w:val="center"/>
        </w:trPr>
        <w:tc>
          <w:tcPr>
            <w:tcW w:w="131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4376EC7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题    目</w:t>
            </w:r>
          </w:p>
        </w:tc>
        <w:tc>
          <w:tcPr>
            <w:tcW w:w="7478" w:type="dxa"/>
            <w:gridSpan w:val="5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基于豆瓣电影知识图谱的电影推荐系统</w:t>
            </w:r>
          </w:p>
        </w:tc>
      </w:tr>
      <w:tr w14:paraId="090A583B">
        <w:trPr>
          <w:trHeight w:val="680" w:hRule="exact"/>
          <w:jc w:val="center"/>
        </w:trPr>
        <w:tc>
          <w:tcPr>
            <w:tcW w:w="1314" w:type="dxa"/>
            <w:tcBorders>
              <w:left w:val="single" w:color="auto" w:sz="8" w:space="0"/>
            </w:tcBorders>
            <w:vAlign w:val="center"/>
          </w:tcPr>
          <w:p w14:paraId="107318B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学生姓名</w:t>
            </w:r>
          </w:p>
        </w:tc>
        <w:tc>
          <w:tcPr>
            <w:tcW w:w="1238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郭远信</w:t>
            </w:r>
          </w:p>
        </w:tc>
        <w:tc>
          <w:tcPr>
            <w:tcW w:w="1134" w:type="dxa"/>
            <w:vAlign w:val="center"/>
          </w:tcPr>
          <w:p w14:paraId="07B88AEB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学  号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2022317220303</w:t>
            </w:r>
          </w:p>
        </w:tc>
        <w:tc>
          <w:tcPr>
            <w:tcW w:w="1134" w:type="dxa"/>
            <w:vAlign w:val="center"/>
          </w:tcPr>
          <w:p w14:paraId="4CD9AC22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专业班级</w:t>
            </w:r>
          </w:p>
        </w:tc>
        <w:tc>
          <w:tcPr>
            <w:tcW w:w="2838" w:type="dxa"/>
            <w:tcBorders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计算机科学与技术2201班</w:t>
            </w:r>
          </w:p>
        </w:tc>
      </w:tr>
      <w:tr w14:paraId="7103BB9C">
        <w:trPr>
          <w:trHeight w:val="680" w:hRule="exact"/>
          <w:jc w:val="center"/>
        </w:trPr>
        <w:tc>
          <w:tcPr>
            <w:tcW w:w="1314" w:type="dxa"/>
            <w:tcBorders>
              <w:left w:val="single" w:color="auto" w:sz="8" w:space="0"/>
              <w:bottom w:val="single" w:color="auto" w:sz="6" w:space="0"/>
            </w:tcBorders>
            <w:vAlign w:val="center"/>
          </w:tcPr>
          <w:p w14:paraId="527C7188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指导教师</w:t>
            </w:r>
          </w:p>
        </w:tc>
        <w:tc>
          <w:tcPr>
            <w:tcW w:w="1238" w:type="dxa"/>
            <w:tcBorders>
              <w:bottom w:val="single" w:color="auto" w:sz="6" w:space="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李芳芳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 w14:paraId="76B43EE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工  号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105041997053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 w14:paraId="507F1F92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职    称</w:t>
            </w:r>
          </w:p>
        </w:tc>
        <w:tc>
          <w:tcPr>
            <w:tcW w:w="2838" w:type="dxa"/>
            <w:tcBorders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副教授</w:t>
            </w:r>
          </w:p>
        </w:tc>
      </w:tr>
      <w:tr w14:paraId="0FDE7821">
        <w:trPr>
          <w:cantSplit/>
          <w:trHeight w:val="3268" w:hRule="atLeast"/>
          <w:jc w:val="center"/>
        </w:trPr>
        <w:tc>
          <w:tcPr>
            <w:tcW w:w="1314" w:type="dxa"/>
            <w:tcBorders>
              <w:top w:val="single" w:color="auto" w:sz="6" w:space="0"/>
              <w:left w:val="single" w:color="auto" w:sz="8" w:space="0"/>
              <w:bottom w:val="single" w:color="auto" w:sz="4" w:space="0"/>
              <w:right w:val="single" w:color="auto" w:sz="6" w:space="0"/>
            </w:tcBorders>
            <w:textDirection w:val="tbRlV"/>
            <w:vAlign w:val="center"/>
          </w:tcPr>
          <w:p w14:paraId="2B59EDA9">
            <w:pPr>
              <w:ind w:left="113" w:right="113"/>
              <w:jc w:val="center"/>
              <w:rPr>
                <w:rFonts w:ascii="宋体" w:hAnsi="宋体"/>
                <w:b/>
                <w:color w:val="000000"/>
                <w:spacing w:val="28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pacing w:val="28"/>
                <w:szCs w:val="21"/>
              </w:rPr>
              <w:t>主要研究内容及进展</w:t>
            </w:r>
          </w:p>
        </w:tc>
        <w:tc>
          <w:tcPr>
            <w:tcW w:w="7478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完成豆瓣电影与影人数据采集，构建了带并发控制、重试、锁管理和断点续爬能力的采集流程。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完成数据清洗、缺失值统计与质量分析，形成可支撑图谱构建的数据基础。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完成知识图谱 Schema 设计与 MySQL 到 Neo4j 的 ETL，构建电影、影人、类型及扩展属性节点关系。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完成 FastAPI 后端与 Vue3 前端主链路，已支持检索、详情、图谱可视化、统计、登录和用户行为管理。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 完成 4 类推荐算法与离线评估，已形成对比实验报告，可支撑论文中期展示。</w:t>
            </w:r>
          </w:p>
        </w:tc>
      </w:tr>
      <w:tr w14:paraId="58757AA8">
        <w:trPr>
          <w:cantSplit/>
          <w:trHeight w:val="2353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textDirection w:val="tbRlV"/>
            <w:vAlign w:val="center"/>
          </w:tcPr>
          <w:p w14:paraId="5152F958">
            <w:pPr>
              <w:ind w:left="113" w:right="113"/>
              <w:jc w:val="center"/>
              <w:rPr>
                <w:rFonts w:ascii="宋体" w:hAnsi="宋体"/>
                <w:b/>
                <w:color w:val="000000"/>
                <w:spacing w:val="24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pacing w:val="24"/>
                <w:szCs w:val="21"/>
              </w:rPr>
              <w:t>尚须完成的任务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继续优化推荐解释质量与部分算法效果。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完成系统级联调、异常场景测试和演示细节打磨。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补充论文正文中的实验分析、系统设计和结果讨论部分。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整理答辩材料，完善截图、流程图和关键实验表格。</w:t>
            </w:r>
          </w:p>
        </w:tc>
      </w:tr>
      <w:tr w14:paraId="4AEA7BDE">
        <w:trPr>
          <w:cantSplit/>
          <w:trHeight w:val="1134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vAlign w:val="center"/>
          </w:tcPr>
          <w:p w14:paraId="7240A783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存在的主要问题及解决措施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豆瓣页面结构变化和反爬导致采集不稳定；通过代理切换、任务锁、失败重试和监控脚本提升稳定性。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2. 原始数据缺失和字段不一致影响图谱质量；通过清洗规则、质量报告和补采机制控制数据质量。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 双库协同与推荐计算链路复杂；通过分层接口、缓存和候选裁剪降低复杂度与响应时间。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4. 推荐实验与论文撰写并行推进压力较大；通过阶段化收口，优先完成核心系统与关键实验，再补充论文整理。</w:t>
            </w:r>
          </w:p>
        </w:tc>
      </w:tr>
      <w:tr w14:paraId="5ECFF38D">
        <w:trPr>
          <w:cantSplit/>
          <w:trHeight w:val="1476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vAlign w:val="center"/>
          </w:tcPr>
          <w:p w14:paraId="37192BD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指导教师</w:t>
            </w:r>
          </w:p>
          <w:p w14:paraId="38D11AE4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审查意见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center"/>
          </w:tcPr>
          <w:p>
            <w:r/>
          </w:p>
        </w:tc>
      </w:tr>
    </w:tbl>
    <w:p w14:paraId="4F062D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6EF105"/>
    <w:rsid w:val="F36EF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2026-03-12T14:22:00Z</dcterms:created>
  <dc:creator>。。</dc:creator>
  <cp:lastModifiedBy>。。</cp:lastModifiedBy>
  <dcterms:modified xsi:type="dcterms:W3CDTF">2026-03-12T14:22:56Z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75506CA175BA53B5B05BB269944691A5_41</vt:lpwstr>
  </property>
</Properties>
</file>