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41468760"/>
        <w:docPartObj>
          <w:docPartGallery w:val="Cover Pages"/>
          <w:docPartUnique/>
        </w:docPartObj>
      </w:sdtPr>
      <w:sdtEndPr>
        <w:rPr>
          <w:rFonts w:ascii="Times New Roman" w:hAnsi="Times New Roman" w:cs="Times New Roman"/>
          <w:b/>
          <w:bCs/>
          <w:szCs w:val="20"/>
        </w:rPr>
      </w:sdtEndPr>
      <w:sdtContent>
        <w:p w14:paraId="4D356E88" w14:textId="4AA87D2F" w:rsidR="005C1BF0" w:rsidRDefault="005C1BF0"/>
        <w:p w14:paraId="29AA6DB9" w14:textId="2A13BABB" w:rsidR="005C1BF0" w:rsidRDefault="005C1BF0">
          <w:pPr>
            <w:rPr>
              <w:rFonts w:ascii="Times New Roman" w:hAnsi="Times New Roman" w:cs="Times New Roman"/>
              <w:b/>
              <w:bCs/>
              <w:szCs w:val="20"/>
            </w:rPr>
          </w:pPr>
          <w:r>
            <w:rPr>
              <w:noProof/>
            </w:rPr>
            <mc:AlternateContent>
              <mc:Choice Requires="wps">
                <w:drawing>
                  <wp:anchor distT="0" distB="0" distL="114300" distR="114300" simplePos="0" relativeHeight="251664384" behindDoc="0" locked="0" layoutInCell="1" allowOverlap="1" wp14:anchorId="7299BBD6" wp14:editId="71FC701D">
                    <wp:simplePos x="0" y="0"/>
                    <wp:positionH relativeFrom="page">
                      <wp:posOffset>447675</wp:posOffset>
                    </wp:positionH>
                    <wp:positionV relativeFrom="page">
                      <wp:posOffset>7391400</wp:posOffset>
                    </wp:positionV>
                    <wp:extent cx="5753100" cy="16859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68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156082" w:themeColor="accent1"/>
                                    <w:sz w:val="24"/>
                                    <w:szCs w:val="24"/>
                                    <w:lang w:bidi="hi-IN"/>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6DE5978D" w14:textId="77777777" w:rsidR="005C1BF0" w:rsidRDefault="005C1BF0" w:rsidP="005C1BF0">
                                    <w:pPr>
                                      <w:pStyle w:val="NoSpacing"/>
                                      <w:spacing w:before="40" w:after="40"/>
                                      <w:rPr>
                                        <w:caps/>
                                        <w:color w:val="156082" w:themeColor="accent1"/>
                                        <w:sz w:val="28"/>
                                        <w:szCs w:val="28"/>
                                      </w:rPr>
                                    </w:pPr>
                                    <w:r>
                                      <w:rPr>
                                        <w:rFonts w:ascii="Times New Roman" w:hAnsi="Times New Roman" w:cs="Times New Roman"/>
                                        <w:caps/>
                                        <w:color w:val="156082" w:themeColor="accent1"/>
                                        <w:sz w:val="24"/>
                                        <w:szCs w:val="24"/>
                                        <w:lang w:bidi="hi-IN"/>
                                      </w:rPr>
                                      <w:t xml:space="preserve">     </w:t>
                                    </w:r>
                                  </w:p>
                                </w:sdtContent>
                              </w:sdt>
                              <w:p w14:paraId="60686205" w14:textId="659FD7E1" w:rsidR="005C1BF0" w:rsidRDefault="005C1BF0" w:rsidP="005C1BF0">
                                <w:pPr>
                                  <w:pStyle w:val="NoSpacing"/>
                                  <w:spacing w:before="40" w:after="40"/>
                                  <w:rPr>
                                    <w:rFonts w:ascii="Times New Roman" w:hAnsi="Times New Roman" w:cs="Times New Roman"/>
                                    <w:caps/>
                                    <w:color w:val="156082" w:themeColor="accent1"/>
                                    <w:sz w:val="24"/>
                                    <w:szCs w:val="24"/>
                                    <w:lang w:bidi="hi-IN"/>
                                  </w:rPr>
                                </w:pPr>
                                <w:r>
                                  <w:rPr>
                                    <w:rFonts w:ascii="Times New Roman" w:hAnsi="Times New Roman" w:cs="Times New Roman"/>
                                    <w:caps/>
                                    <w:color w:val="156082" w:themeColor="accent1"/>
                                    <w:sz w:val="24"/>
                                    <w:szCs w:val="24"/>
                                    <w:lang w:bidi="hi-IN"/>
                                  </w:rPr>
                                  <w:t>student name: yasindu randika de silva peduru hewa</w:t>
                                </w:r>
                              </w:p>
                              <w:p w14:paraId="1BF3ED71" w14:textId="4E244498" w:rsidR="005C1BF0" w:rsidRPr="003B6827" w:rsidRDefault="005C1BF0" w:rsidP="005C1BF0">
                                <w:pPr>
                                  <w:pStyle w:val="NoSpacing"/>
                                  <w:spacing w:before="40" w:after="40"/>
                                  <w:rPr>
                                    <w:rFonts w:ascii="Times New Roman" w:hAnsi="Times New Roman" w:cs="Times New Roman"/>
                                    <w:caps/>
                                    <w:color w:val="156082" w:themeColor="accent1"/>
                                    <w:sz w:val="24"/>
                                    <w:szCs w:val="24"/>
                                    <w:lang w:bidi="hi-IN"/>
                                  </w:rPr>
                                </w:pPr>
                                <w:r w:rsidRPr="002C766A">
                                  <w:rPr>
                                    <w:rFonts w:ascii="Times New Roman" w:hAnsi="Times New Roman" w:cs="Times New Roman"/>
                                    <w:caps/>
                                    <w:color w:val="156082" w:themeColor="accent1"/>
                                    <w:sz w:val="24"/>
                                    <w:szCs w:val="24"/>
                                    <w:lang w:bidi="hi-IN"/>
                                  </w:rPr>
                                  <w:t>Student No.: 30438862</w:t>
                                </w:r>
                                <w:r>
                                  <w:rPr>
                                    <w:rFonts w:ascii="Times New Roman" w:hAnsi="Times New Roman" w:cs="Times New Roman"/>
                                    <w:caps/>
                                    <w:color w:val="156082" w:themeColor="accent1"/>
                                    <w:sz w:val="24"/>
                                    <w:szCs w:val="24"/>
                                    <w:lang w:bidi="hi-IN"/>
                                  </w:rPr>
                                  <w:t xml:space="preserve"> </w:t>
                                </w:r>
                                <w:r w:rsidRPr="002C766A">
                                  <w:rPr>
                                    <w:rFonts w:ascii="Times New Roman" w:hAnsi="Times New Roman" w:cs="Times New Roman"/>
                                    <w:caps/>
                                    <w:color w:val="156082" w:themeColor="accent1"/>
                                    <w:sz w:val="24"/>
                                    <w:szCs w:val="24"/>
                                    <w:lang w:bidi="hi-IN"/>
                                  </w:rPr>
                                  <w:br/>
                                  <w:t>Course Code: ITECH</w:t>
                                </w:r>
                                <w:r>
                                  <w:rPr>
                                    <w:rFonts w:ascii="Times New Roman" w:hAnsi="Times New Roman" w:cs="Times New Roman"/>
                                    <w:caps/>
                                    <w:color w:val="156082" w:themeColor="accent1"/>
                                    <w:sz w:val="24"/>
                                    <w:szCs w:val="24"/>
                                    <w:lang w:bidi="hi-IN"/>
                                  </w:rPr>
                                  <w:t>1502</w:t>
                                </w:r>
                              </w:p>
                              <w:p w14:paraId="77E8CD35" w14:textId="3F662EF5" w:rsidR="005C1BF0" w:rsidRPr="00B14CD7" w:rsidRDefault="005C1BF0" w:rsidP="005C1BF0">
                                <w:pPr>
                                  <w:pStyle w:val="NoSpacing"/>
                                  <w:spacing w:before="40" w:after="40"/>
                                  <w:rPr>
                                    <w:rFonts w:ascii="Times New Roman" w:hAnsi="Times New Roman" w:cs="Times New Roman"/>
                                    <w:caps/>
                                    <w:color w:val="156082" w:themeColor="accent1"/>
                                    <w:sz w:val="24"/>
                                    <w:szCs w:val="24"/>
                                    <w:lang w:bidi="hi-IN"/>
                                  </w:rPr>
                                </w:pPr>
                                <w:r>
                                  <w:rPr>
                                    <w:rFonts w:ascii="Times New Roman" w:hAnsi="Times New Roman" w:cs="Times New Roman"/>
                                    <w:caps/>
                                    <w:color w:val="156082" w:themeColor="accent1"/>
                                    <w:sz w:val="24"/>
                                    <w:szCs w:val="24"/>
                                    <w:lang w:bidi="hi-IN"/>
                                  </w:rPr>
                                  <w:t xml:space="preserve">course name: </w:t>
                                </w:r>
                                <w:r>
                                  <w:rPr>
                                    <w:rFonts w:ascii="Times New Roman" w:hAnsi="Times New Roman" w:cs="Times New Roman"/>
                                    <w:caps/>
                                    <w:color w:val="156082" w:themeColor="accent1"/>
                                    <w:sz w:val="24"/>
                                    <w:szCs w:val="24"/>
                                    <w:lang w:bidi="hi-IN"/>
                                  </w:rPr>
                                  <w:t>cybersecurity fundamentals</w:t>
                                </w:r>
                              </w:p>
                              <w:p w14:paraId="39155D32" w14:textId="77777777" w:rsidR="005C1BF0" w:rsidRDefault="005C1BF0" w:rsidP="005C1BF0">
                                <w:pPr>
                                  <w:pStyle w:val="NoSpacing"/>
                                  <w:spacing w:before="40" w:after="40"/>
                                  <w:rPr>
                                    <w:caps/>
                                    <w:color w:val="A02B93" w:themeColor="accent5"/>
                                    <w:sz w:val="24"/>
                                    <w:szCs w:val="24"/>
                                  </w:rPr>
                                </w:pPr>
                                <w:r w:rsidRPr="002C766A">
                                  <w:br/>
                                </w:r>
                                <w:r>
                                  <w:rPr>
                                    <w:noProof/>
                                  </w:rPr>
                                  <w:drawing>
                                    <wp:inline distT="0" distB="0" distL="0" distR="0" wp14:anchorId="71584D87" wp14:editId="63A315BF">
                                      <wp:extent cx="1641475" cy="431800"/>
                                      <wp:effectExtent l="0" t="0" r="0" b="6350"/>
                                      <wp:docPr id="483923823" name="Graphic 7">
                                        <a:extLst xmlns:a="http://schemas.openxmlformats.org/drawingml/2006/main">
                                          <a:ext uri="{FF2B5EF4-FFF2-40B4-BE49-F238E27FC236}">
                                            <a16:creationId xmlns:a16="http://schemas.microsoft.com/office/drawing/2014/main" id="{8D8152BA-93C3-4082-9C6D-CF6709489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7">
                                                <a:extLst>
                                                  <a:ext uri="{FF2B5EF4-FFF2-40B4-BE49-F238E27FC236}">
                                                    <a16:creationId xmlns:a16="http://schemas.microsoft.com/office/drawing/2014/main" id="{8D8152BA-93C3-4082-9C6D-CF6709489E3B}"/>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41475" cy="431800"/>
                                              </a:xfrm>
                                              <a:prstGeom prst="rect">
                                                <a:avLst/>
                                              </a:prstGeom>
                                            </pic:spPr>
                                          </pic:pic>
                                        </a:graphicData>
                                      </a:graphic>
                                    </wp:inline>
                                  </w:drawing>
                                </w:r>
                              </w:p>
                              <w:p w14:paraId="03A51338" w14:textId="77777777" w:rsidR="005C1BF0" w:rsidRDefault="005C1BF0" w:rsidP="005C1BF0">
                                <w:pPr>
                                  <w:pStyle w:val="NoSpacing"/>
                                  <w:spacing w:before="40" w:after="40"/>
                                  <w:rPr>
                                    <w:caps/>
                                    <w:color w:val="A02B93" w:themeColor="accent5"/>
                                    <w:sz w:val="24"/>
                                    <w:szCs w:val="24"/>
                                  </w:rPr>
                                </w:pPr>
                              </w:p>
                              <w:p w14:paraId="6EDF0CD4" w14:textId="77777777" w:rsidR="005C1BF0" w:rsidRDefault="005C1BF0" w:rsidP="005C1BF0">
                                <w:pPr>
                                  <w:pStyle w:val="NoSpacing"/>
                                  <w:spacing w:before="40" w:after="40"/>
                                  <w:rPr>
                                    <w:caps/>
                                    <w:color w:val="A02B93" w:themeColor="accent5"/>
                                    <w:sz w:val="24"/>
                                    <w:szCs w:val="24"/>
                                  </w:rPr>
                                </w:pPr>
                              </w:p>
                              <w:p w14:paraId="7DFC17C6" w14:textId="77777777" w:rsidR="005C1BF0" w:rsidRDefault="005C1BF0" w:rsidP="005C1BF0">
                                <w:pPr>
                                  <w:pStyle w:val="NoSpacing"/>
                                  <w:spacing w:before="40" w:after="40"/>
                                  <w:rPr>
                                    <w:caps/>
                                    <w:color w:val="A02B93" w:themeColor="accent5"/>
                                    <w:sz w:val="24"/>
                                    <w:szCs w:val="24"/>
                                  </w:rPr>
                                </w:pPr>
                              </w:p>
                              <w:p w14:paraId="4B290363" w14:textId="77777777" w:rsidR="005C1BF0" w:rsidRDefault="005C1BF0" w:rsidP="005C1BF0">
                                <w:pPr>
                                  <w:pStyle w:val="NoSpacing"/>
                                  <w:spacing w:before="40" w:after="40"/>
                                  <w:rPr>
                                    <w:caps/>
                                    <w:color w:val="A02B93" w:themeColor="accent5"/>
                                    <w:sz w:val="24"/>
                                    <w:szCs w:val="24"/>
                                  </w:rPr>
                                </w:pPr>
                              </w:p>
                              <w:p w14:paraId="7F73BB90" w14:textId="77777777" w:rsidR="005C1BF0" w:rsidRDefault="005C1BF0" w:rsidP="005C1BF0">
                                <w:pPr>
                                  <w:pStyle w:val="NoSpacing"/>
                                  <w:spacing w:before="40" w:after="40"/>
                                  <w:rPr>
                                    <w:caps/>
                                    <w:color w:val="A02B93" w:themeColor="accent5"/>
                                    <w:sz w:val="24"/>
                                    <w:szCs w:val="24"/>
                                  </w:rPr>
                                </w:pPr>
                              </w:p>
                              <w:p w14:paraId="15EF71E9" w14:textId="77777777" w:rsidR="005C1BF0" w:rsidRDefault="005C1BF0" w:rsidP="005C1BF0">
                                <w:pPr>
                                  <w:pStyle w:val="NoSpacing"/>
                                  <w:spacing w:before="40" w:after="40"/>
                                  <w:rPr>
                                    <w:caps/>
                                    <w:color w:val="A02B93" w:themeColor="accent5"/>
                                    <w:sz w:val="24"/>
                                    <w:szCs w:val="24"/>
                                  </w:rPr>
                                </w:pPr>
                              </w:p>
                              <w:p w14:paraId="1DF1AF05" w14:textId="77777777" w:rsidR="005C1BF0" w:rsidRDefault="005C1BF0" w:rsidP="005C1BF0">
                                <w:pPr>
                                  <w:pStyle w:val="NoSpacing"/>
                                  <w:spacing w:before="40" w:after="40"/>
                                  <w:rPr>
                                    <w:caps/>
                                    <w:color w:val="A02B93" w:themeColor="accent5"/>
                                    <w:sz w:val="24"/>
                                    <w:szCs w:val="24"/>
                                  </w:rPr>
                                </w:pPr>
                              </w:p>
                              <w:p w14:paraId="5BD40F35" w14:textId="77777777" w:rsidR="005C1BF0" w:rsidRDefault="005C1BF0" w:rsidP="005C1BF0">
                                <w:pPr>
                                  <w:pStyle w:val="NoSpacing"/>
                                  <w:spacing w:before="40" w:after="40"/>
                                  <w:rPr>
                                    <w:caps/>
                                    <w:color w:val="A02B93"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299BBD6" id="_x0000_t202" coordsize="21600,21600" o:spt="202" path="m,l,21600r21600,l21600,xe">
                    <v:stroke joinstyle="miter"/>
                    <v:path gradientshapeok="t" o:connecttype="rect"/>
                  </v:shapetype>
                  <v:shape id="Text Box 129" o:spid="_x0000_s1026" type="#_x0000_t202" style="position:absolute;margin-left:35.25pt;margin-top:582pt;width:453pt;height:132.7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" filled="f" stroked="f" strokeweight=".5pt">
                    <v:textbox inset="1in,0,86.4pt,0">
                      <w:txbxContent>
                        <w:sdt>
                          <w:sdtPr>
                            <w:rPr>
                              <w:rFonts w:ascii="Times New Roman" w:hAnsi="Times New Roman" w:cs="Times New Roman"/>
                              <w:caps/>
                              <w:color w:val="156082" w:themeColor="accent1"/>
                              <w:sz w:val="24"/>
                              <w:szCs w:val="24"/>
                              <w:lang w:bidi="hi-IN"/>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6DE5978D" w14:textId="77777777" w:rsidR="005C1BF0" w:rsidRDefault="005C1BF0" w:rsidP="005C1BF0">
                              <w:pPr>
                                <w:pStyle w:val="NoSpacing"/>
                                <w:spacing w:before="40" w:after="40"/>
                                <w:rPr>
                                  <w:caps/>
                                  <w:color w:val="156082" w:themeColor="accent1"/>
                                  <w:sz w:val="28"/>
                                  <w:szCs w:val="28"/>
                                </w:rPr>
                              </w:pPr>
                              <w:r>
                                <w:rPr>
                                  <w:rFonts w:ascii="Times New Roman" w:hAnsi="Times New Roman" w:cs="Times New Roman"/>
                                  <w:caps/>
                                  <w:color w:val="156082" w:themeColor="accent1"/>
                                  <w:sz w:val="24"/>
                                  <w:szCs w:val="24"/>
                                  <w:lang w:bidi="hi-IN"/>
                                </w:rPr>
                                <w:t xml:space="preserve">     </w:t>
                              </w:r>
                            </w:p>
                          </w:sdtContent>
                        </w:sdt>
                        <w:p w14:paraId="60686205" w14:textId="659FD7E1" w:rsidR="005C1BF0" w:rsidRDefault="005C1BF0" w:rsidP="005C1BF0">
                          <w:pPr>
                            <w:pStyle w:val="NoSpacing"/>
                            <w:spacing w:before="40" w:after="40"/>
                            <w:rPr>
                              <w:rFonts w:ascii="Times New Roman" w:hAnsi="Times New Roman" w:cs="Times New Roman"/>
                              <w:caps/>
                              <w:color w:val="156082" w:themeColor="accent1"/>
                              <w:sz w:val="24"/>
                              <w:szCs w:val="24"/>
                              <w:lang w:bidi="hi-IN"/>
                            </w:rPr>
                          </w:pPr>
                          <w:r>
                            <w:rPr>
                              <w:rFonts w:ascii="Times New Roman" w:hAnsi="Times New Roman" w:cs="Times New Roman"/>
                              <w:caps/>
                              <w:color w:val="156082" w:themeColor="accent1"/>
                              <w:sz w:val="24"/>
                              <w:szCs w:val="24"/>
                              <w:lang w:bidi="hi-IN"/>
                            </w:rPr>
                            <w:t>student name: yasindu randika de silva peduru hewa</w:t>
                          </w:r>
                        </w:p>
                        <w:p w14:paraId="1BF3ED71" w14:textId="4E244498" w:rsidR="005C1BF0" w:rsidRPr="003B6827" w:rsidRDefault="005C1BF0" w:rsidP="005C1BF0">
                          <w:pPr>
                            <w:pStyle w:val="NoSpacing"/>
                            <w:spacing w:before="40" w:after="40"/>
                            <w:rPr>
                              <w:rFonts w:ascii="Times New Roman" w:hAnsi="Times New Roman" w:cs="Times New Roman"/>
                              <w:caps/>
                              <w:color w:val="156082" w:themeColor="accent1"/>
                              <w:sz w:val="24"/>
                              <w:szCs w:val="24"/>
                              <w:lang w:bidi="hi-IN"/>
                            </w:rPr>
                          </w:pPr>
                          <w:r w:rsidRPr="002C766A">
                            <w:rPr>
                              <w:rFonts w:ascii="Times New Roman" w:hAnsi="Times New Roman" w:cs="Times New Roman"/>
                              <w:caps/>
                              <w:color w:val="156082" w:themeColor="accent1"/>
                              <w:sz w:val="24"/>
                              <w:szCs w:val="24"/>
                              <w:lang w:bidi="hi-IN"/>
                            </w:rPr>
                            <w:t>Student No.: 30438862</w:t>
                          </w:r>
                          <w:r>
                            <w:rPr>
                              <w:rFonts w:ascii="Times New Roman" w:hAnsi="Times New Roman" w:cs="Times New Roman"/>
                              <w:caps/>
                              <w:color w:val="156082" w:themeColor="accent1"/>
                              <w:sz w:val="24"/>
                              <w:szCs w:val="24"/>
                              <w:lang w:bidi="hi-IN"/>
                            </w:rPr>
                            <w:t xml:space="preserve"> </w:t>
                          </w:r>
                          <w:r w:rsidRPr="002C766A">
                            <w:rPr>
                              <w:rFonts w:ascii="Times New Roman" w:hAnsi="Times New Roman" w:cs="Times New Roman"/>
                              <w:caps/>
                              <w:color w:val="156082" w:themeColor="accent1"/>
                              <w:sz w:val="24"/>
                              <w:szCs w:val="24"/>
                              <w:lang w:bidi="hi-IN"/>
                            </w:rPr>
                            <w:br/>
                            <w:t>Course Code: ITECH</w:t>
                          </w:r>
                          <w:r>
                            <w:rPr>
                              <w:rFonts w:ascii="Times New Roman" w:hAnsi="Times New Roman" w:cs="Times New Roman"/>
                              <w:caps/>
                              <w:color w:val="156082" w:themeColor="accent1"/>
                              <w:sz w:val="24"/>
                              <w:szCs w:val="24"/>
                              <w:lang w:bidi="hi-IN"/>
                            </w:rPr>
                            <w:t>1502</w:t>
                          </w:r>
                        </w:p>
                        <w:p w14:paraId="77E8CD35" w14:textId="3F662EF5" w:rsidR="005C1BF0" w:rsidRPr="00B14CD7" w:rsidRDefault="005C1BF0" w:rsidP="005C1BF0">
                          <w:pPr>
                            <w:pStyle w:val="NoSpacing"/>
                            <w:spacing w:before="40" w:after="40"/>
                            <w:rPr>
                              <w:rFonts w:ascii="Times New Roman" w:hAnsi="Times New Roman" w:cs="Times New Roman"/>
                              <w:caps/>
                              <w:color w:val="156082" w:themeColor="accent1"/>
                              <w:sz w:val="24"/>
                              <w:szCs w:val="24"/>
                              <w:lang w:bidi="hi-IN"/>
                            </w:rPr>
                          </w:pPr>
                          <w:r>
                            <w:rPr>
                              <w:rFonts w:ascii="Times New Roman" w:hAnsi="Times New Roman" w:cs="Times New Roman"/>
                              <w:caps/>
                              <w:color w:val="156082" w:themeColor="accent1"/>
                              <w:sz w:val="24"/>
                              <w:szCs w:val="24"/>
                              <w:lang w:bidi="hi-IN"/>
                            </w:rPr>
                            <w:t xml:space="preserve">course name: </w:t>
                          </w:r>
                          <w:r>
                            <w:rPr>
                              <w:rFonts w:ascii="Times New Roman" w:hAnsi="Times New Roman" w:cs="Times New Roman"/>
                              <w:caps/>
                              <w:color w:val="156082" w:themeColor="accent1"/>
                              <w:sz w:val="24"/>
                              <w:szCs w:val="24"/>
                              <w:lang w:bidi="hi-IN"/>
                            </w:rPr>
                            <w:t>cybersecurity fundamentals</w:t>
                          </w:r>
                        </w:p>
                        <w:p w14:paraId="39155D32" w14:textId="77777777" w:rsidR="005C1BF0" w:rsidRDefault="005C1BF0" w:rsidP="005C1BF0">
                          <w:pPr>
                            <w:pStyle w:val="NoSpacing"/>
                            <w:spacing w:before="40" w:after="40"/>
                            <w:rPr>
                              <w:caps/>
                              <w:color w:val="A02B93" w:themeColor="accent5"/>
                              <w:sz w:val="24"/>
                              <w:szCs w:val="24"/>
                            </w:rPr>
                          </w:pPr>
                          <w:r w:rsidRPr="002C766A">
                            <w:br/>
                          </w:r>
                          <w:r>
                            <w:rPr>
                              <w:noProof/>
                            </w:rPr>
                            <w:drawing>
                              <wp:inline distT="0" distB="0" distL="0" distR="0" wp14:anchorId="71584D87" wp14:editId="63A315BF">
                                <wp:extent cx="1641475" cy="431800"/>
                                <wp:effectExtent l="0" t="0" r="0" b="6350"/>
                                <wp:docPr id="483923823" name="Graphic 7">
                                  <a:extLst xmlns:a="http://schemas.openxmlformats.org/drawingml/2006/main">
                                    <a:ext uri="{FF2B5EF4-FFF2-40B4-BE49-F238E27FC236}">
                                      <a16:creationId xmlns:a16="http://schemas.microsoft.com/office/drawing/2014/main" id="{8D8152BA-93C3-4082-9C6D-CF6709489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7">
                                          <a:extLst>
                                            <a:ext uri="{FF2B5EF4-FFF2-40B4-BE49-F238E27FC236}">
                                              <a16:creationId xmlns:a16="http://schemas.microsoft.com/office/drawing/2014/main" id="{8D8152BA-93C3-4082-9C6D-CF6709489E3B}"/>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41475" cy="431800"/>
                                        </a:xfrm>
                                        <a:prstGeom prst="rect">
                                          <a:avLst/>
                                        </a:prstGeom>
                                      </pic:spPr>
                                    </pic:pic>
                                  </a:graphicData>
                                </a:graphic>
                              </wp:inline>
                            </w:drawing>
                          </w:r>
                        </w:p>
                        <w:p w14:paraId="03A51338" w14:textId="77777777" w:rsidR="005C1BF0" w:rsidRDefault="005C1BF0" w:rsidP="005C1BF0">
                          <w:pPr>
                            <w:pStyle w:val="NoSpacing"/>
                            <w:spacing w:before="40" w:after="40"/>
                            <w:rPr>
                              <w:caps/>
                              <w:color w:val="A02B93" w:themeColor="accent5"/>
                              <w:sz w:val="24"/>
                              <w:szCs w:val="24"/>
                            </w:rPr>
                          </w:pPr>
                        </w:p>
                        <w:p w14:paraId="6EDF0CD4" w14:textId="77777777" w:rsidR="005C1BF0" w:rsidRDefault="005C1BF0" w:rsidP="005C1BF0">
                          <w:pPr>
                            <w:pStyle w:val="NoSpacing"/>
                            <w:spacing w:before="40" w:after="40"/>
                            <w:rPr>
                              <w:caps/>
                              <w:color w:val="A02B93" w:themeColor="accent5"/>
                              <w:sz w:val="24"/>
                              <w:szCs w:val="24"/>
                            </w:rPr>
                          </w:pPr>
                        </w:p>
                        <w:p w14:paraId="7DFC17C6" w14:textId="77777777" w:rsidR="005C1BF0" w:rsidRDefault="005C1BF0" w:rsidP="005C1BF0">
                          <w:pPr>
                            <w:pStyle w:val="NoSpacing"/>
                            <w:spacing w:before="40" w:after="40"/>
                            <w:rPr>
                              <w:caps/>
                              <w:color w:val="A02B93" w:themeColor="accent5"/>
                              <w:sz w:val="24"/>
                              <w:szCs w:val="24"/>
                            </w:rPr>
                          </w:pPr>
                        </w:p>
                        <w:p w14:paraId="4B290363" w14:textId="77777777" w:rsidR="005C1BF0" w:rsidRDefault="005C1BF0" w:rsidP="005C1BF0">
                          <w:pPr>
                            <w:pStyle w:val="NoSpacing"/>
                            <w:spacing w:before="40" w:after="40"/>
                            <w:rPr>
                              <w:caps/>
                              <w:color w:val="A02B93" w:themeColor="accent5"/>
                              <w:sz w:val="24"/>
                              <w:szCs w:val="24"/>
                            </w:rPr>
                          </w:pPr>
                        </w:p>
                        <w:p w14:paraId="7F73BB90" w14:textId="77777777" w:rsidR="005C1BF0" w:rsidRDefault="005C1BF0" w:rsidP="005C1BF0">
                          <w:pPr>
                            <w:pStyle w:val="NoSpacing"/>
                            <w:spacing w:before="40" w:after="40"/>
                            <w:rPr>
                              <w:caps/>
                              <w:color w:val="A02B93" w:themeColor="accent5"/>
                              <w:sz w:val="24"/>
                              <w:szCs w:val="24"/>
                            </w:rPr>
                          </w:pPr>
                        </w:p>
                        <w:p w14:paraId="15EF71E9" w14:textId="77777777" w:rsidR="005C1BF0" w:rsidRDefault="005C1BF0" w:rsidP="005C1BF0">
                          <w:pPr>
                            <w:pStyle w:val="NoSpacing"/>
                            <w:spacing w:before="40" w:after="40"/>
                            <w:rPr>
                              <w:caps/>
                              <w:color w:val="A02B93" w:themeColor="accent5"/>
                              <w:sz w:val="24"/>
                              <w:szCs w:val="24"/>
                            </w:rPr>
                          </w:pPr>
                        </w:p>
                        <w:p w14:paraId="1DF1AF05" w14:textId="77777777" w:rsidR="005C1BF0" w:rsidRDefault="005C1BF0" w:rsidP="005C1BF0">
                          <w:pPr>
                            <w:pStyle w:val="NoSpacing"/>
                            <w:spacing w:before="40" w:after="40"/>
                            <w:rPr>
                              <w:caps/>
                              <w:color w:val="A02B93" w:themeColor="accent5"/>
                              <w:sz w:val="24"/>
                              <w:szCs w:val="24"/>
                            </w:rPr>
                          </w:pPr>
                        </w:p>
                        <w:p w14:paraId="5BD40F35" w14:textId="77777777" w:rsidR="005C1BF0" w:rsidRDefault="005C1BF0" w:rsidP="005C1BF0">
                          <w:pPr>
                            <w:pStyle w:val="NoSpacing"/>
                            <w:spacing w:before="40" w:after="40"/>
                            <w:rPr>
                              <w:caps/>
                              <w:color w:val="A02B93"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89E095B" wp14:editId="31D995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8A1D5A9" w14:textId="310FF83E" w:rsidR="005C1BF0" w:rsidRDefault="005C1B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C1BF0">
                                        <w:rPr>
                                          <w:color w:val="FFFFFF" w:themeColor="background1"/>
                                          <w:sz w:val="72"/>
                                          <w:szCs w:val="72"/>
                                        </w:rPr>
                                        <w:t>Automated Incident Response Using LetsDefend SOAR Platform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9E095B" id="Group 126"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8A1D5A9" w14:textId="310FF83E" w:rsidR="005C1BF0" w:rsidRDefault="005C1B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C1BF0">
                                  <w:rPr>
                                    <w:color w:val="FFFFFF" w:themeColor="background1"/>
                                    <w:sz w:val="72"/>
                                    <w:szCs w:val="72"/>
                                  </w:rPr>
                                  <w:t>Automated Incident Response Using LetsDefend SOAR Platform</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033F8D2F" wp14:editId="51EF4EC8">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16D2B52A" w14:textId="7CCDD05E" w:rsidR="005C1BF0" w:rsidRDefault="005C1BF0">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33F8D2F"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16D2B52A" w14:textId="7CCDD05E" w:rsidR="005C1BF0" w:rsidRDefault="005C1BF0">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rFonts w:ascii="Times New Roman" w:hAnsi="Times New Roman" w:cs="Times New Roman"/>
              <w:b/>
              <w:bCs/>
              <w:szCs w:val="20"/>
            </w:rPr>
            <w:br w:type="page"/>
          </w:r>
        </w:p>
      </w:sdtContent>
    </w:sdt>
    <w:p w14:paraId="7697C81D" w14:textId="77777777" w:rsidR="005C1BF0" w:rsidRDefault="005C1BF0" w:rsidP="009D713B">
      <w:pPr>
        <w:jc w:val="center"/>
        <w:rPr>
          <w:rFonts w:ascii="Times New Roman" w:hAnsi="Times New Roman" w:cs="Times New Roman"/>
          <w:b/>
          <w:bCs/>
          <w:szCs w:val="20"/>
        </w:rPr>
      </w:pPr>
    </w:p>
    <w:p w14:paraId="588AF530" w14:textId="77777777" w:rsidR="005C1BF0" w:rsidRDefault="005C1BF0" w:rsidP="009D713B">
      <w:pPr>
        <w:jc w:val="center"/>
        <w:rPr>
          <w:rFonts w:ascii="Times New Roman" w:hAnsi="Times New Roman" w:cs="Times New Roman"/>
          <w:b/>
          <w:bCs/>
          <w:szCs w:val="20"/>
        </w:rPr>
      </w:pPr>
    </w:p>
    <w:sdt>
      <w:sdtPr>
        <w:id w:val="-1434126923"/>
        <w:docPartObj>
          <w:docPartGallery w:val="Table of Contents"/>
          <w:docPartUnique/>
        </w:docPartObj>
      </w:sdtPr>
      <w:sdtEndPr>
        <w:rPr>
          <w:rFonts w:asciiTheme="minorHAnsi" w:eastAsiaTheme="minorEastAsia" w:hAnsiTheme="minorHAnsi" w:cs="Mangal"/>
          <w:b/>
          <w:bCs/>
          <w:noProof/>
          <w:color w:val="auto"/>
          <w:kern w:val="2"/>
          <w:sz w:val="24"/>
          <w:szCs w:val="21"/>
          <w:lang w:eastAsia="zh-CN" w:bidi="hi-IN"/>
          <w14:ligatures w14:val="standardContextual"/>
        </w:rPr>
      </w:sdtEndPr>
      <w:sdtContent>
        <w:p w14:paraId="78ADE8E9" w14:textId="09FD4B69" w:rsidR="001A2F03" w:rsidRDefault="001A2F03">
          <w:pPr>
            <w:pStyle w:val="TOCHeading"/>
          </w:pPr>
          <w:r>
            <w:t>Table of Contents</w:t>
          </w:r>
        </w:p>
        <w:p w14:paraId="3BDCAAD8" w14:textId="2089D9A9" w:rsidR="001A2F03" w:rsidRDefault="001A2F03">
          <w:pPr>
            <w:pStyle w:val="TOC1"/>
            <w:tabs>
              <w:tab w:val="right" w:leader="dot" w:pos="9350"/>
            </w:tabs>
            <w:rPr>
              <w:noProof/>
            </w:rPr>
          </w:pPr>
          <w:r>
            <w:fldChar w:fldCharType="begin"/>
          </w:r>
          <w:r>
            <w:instrText xml:space="preserve"> TOC \o "1-3" \h \z \u </w:instrText>
          </w:r>
          <w:r>
            <w:fldChar w:fldCharType="separate"/>
          </w:r>
          <w:hyperlink w:anchor="_Toc211726085" w:history="1">
            <w:r w:rsidRPr="00D7590B">
              <w:rPr>
                <w:rStyle w:val="Hyperlink"/>
                <w:noProof/>
              </w:rPr>
              <w:t>Executive Summary</w:t>
            </w:r>
            <w:r>
              <w:rPr>
                <w:noProof/>
                <w:webHidden/>
              </w:rPr>
              <w:tab/>
            </w:r>
            <w:r>
              <w:rPr>
                <w:noProof/>
                <w:webHidden/>
              </w:rPr>
              <w:fldChar w:fldCharType="begin"/>
            </w:r>
            <w:r>
              <w:rPr>
                <w:noProof/>
                <w:webHidden/>
              </w:rPr>
              <w:instrText xml:space="preserve"> PAGEREF _Toc211726085 \h </w:instrText>
            </w:r>
            <w:r>
              <w:rPr>
                <w:noProof/>
                <w:webHidden/>
              </w:rPr>
            </w:r>
            <w:r>
              <w:rPr>
                <w:noProof/>
                <w:webHidden/>
              </w:rPr>
              <w:fldChar w:fldCharType="separate"/>
            </w:r>
            <w:r>
              <w:rPr>
                <w:noProof/>
                <w:webHidden/>
              </w:rPr>
              <w:t>2</w:t>
            </w:r>
            <w:r>
              <w:rPr>
                <w:noProof/>
                <w:webHidden/>
              </w:rPr>
              <w:fldChar w:fldCharType="end"/>
            </w:r>
          </w:hyperlink>
        </w:p>
        <w:p w14:paraId="1B93039A" w14:textId="598B9B0E" w:rsidR="001A2F03" w:rsidRDefault="001A2F03">
          <w:pPr>
            <w:pStyle w:val="TOC1"/>
            <w:tabs>
              <w:tab w:val="right" w:leader="dot" w:pos="9350"/>
            </w:tabs>
            <w:rPr>
              <w:noProof/>
            </w:rPr>
          </w:pPr>
          <w:hyperlink w:anchor="_Toc211726086" w:history="1">
            <w:r w:rsidRPr="00D7590B">
              <w:rPr>
                <w:rStyle w:val="Hyperlink"/>
                <w:noProof/>
              </w:rPr>
              <w:t>Introduction</w:t>
            </w:r>
            <w:r>
              <w:rPr>
                <w:noProof/>
                <w:webHidden/>
              </w:rPr>
              <w:tab/>
            </w:r>
            <w:r>
              <w:rPr>
                <w:noProof/>
                <w:webHidden/>
              </w:rPr>
              <w:fldChar w:fldCharType="begin"/>
            </w:r>
            <w:r>
              <w:rPr>
                <w:noProof/>
                <w:webHidden/>
              </w:rPr>
              <w:instrText xml:space="preserve"> PAGEREF _Toc211726086 \h </w:instrText>
            </w:r>
            <w:r>
              <w:rPr>
                <w:noProof/>
                <w:webHidden/>
              </w:rPr>
            </w:r>
            <w:r>
              <w:rPr>
                <w:noProof/>
                <w:webHidden/>
              </w:rPr>
              <w:fldChar w:fldCharType="separate"/>
            </w:r>
            <w:r>
              <w:rPr>
                <w:noProof/>
                <w:webHidden/>
              </w:rPr>
              <w:t>2</w:t>
            </w:r>
            <w:r>
              <w:rPr>
                <w:noProof/>
                <w:webHidden/>
              </w:rPr>
              <w:fldChar w:fldCharType="end"/>
            </w:r>
          </w:hyperlink>
        </w:p>
        <w:p w14:paraId="71FDEA55" w14:textId="30058B32" w:rsidR="001A2F03" w:rsidRDefault="001A2F03">
          <w:pPr>
            <w:pStyle w:val="TOC1"/>
            <w:tabs>
              <w:tab w:val="right" w:leader="dot" w:pos="9350"/>
            </w:tabs>
            <w:rPr>
              <w:noProof/>
            </w:rPr>
          </w:pPr>
          <w:hyperlink w:anchor="_Toc211726087" w:history="1">
            <w:r w:rsidRPr="00D7590B">
              <w:rPr>
                <w:rStyle w:val="Hyperlink"/>
                <w:noProof/>
              </w:rPr>
              <w:t>Problem / Challenge</w:t>
            </w:r>
            <w:r>
              <w:rPr>
                <w:noProof/>
                <w:webHidden/>
              </w:rPr>
              <w:tab/>
            </w:r>
            <w:r>
              <w:rPr>
                <w:noProof/>
                <w:webHidden/>
              </w:rPr>
              <w:fldChar w:fldCharType="begin"/>
            </w:r>
            <w:r>
              <w:rPr>
                <w:noProof/>
                <w:webHidden/>
              </w:rPr>
              <w:instrText xml:space="preserve"> PAGEREF _Toc211726087 \h </w:instrText>
            </w:r>
            <w:r>
              <w:rPr>
                <w:noProof/>
                <w:webHidden/>
              </w:rPr>
            </w:r>
            <w:r>
              <w:rPr>
                <w:noProof/>
                <w:webHidden/>
              </w:rPr>
              <w:fldChar w:fldCharType="separate"/>
            </w:r>
            <w:r>
              <w:rPr>
                <w:noProof/>
                <w:webHidden/>
              </w:rPr>
              <w:t>3</w:t>
            </w:r>
            <w:r>
              <w:rPr>
                <w:noProof/>
                <w:webHidden/>
              </w:rPr>
              <w:fldChar w:fldCharType="end"/>
            </w:r>
          </w:hyperlink>
        </w:p>
        <w:p w14:paraId="3513B258" w14:textId="78268B46" w:rsidR="001A2F03" w:rsidRDefault="001A2F03">
          <w:pPr>
            <w:pStyle w:val="TOC1"/>
            <w:tabs>
              <w:tab w:val="right" w:leader="dot" w:pos="9350"/>
            </w:tabs>
            <w:rPr>
              <w:noProof/>
            </w:rPr>
          </w:pPr>
          <w:hyperlink w:anchor="_Toc211726088" w:history="1">
            <w:r w:rsidRPr="00D7590B">
              <w:rPr>
                <w:rStyle w:val="Hyperlink"/>
                <w:noProof/>
              </w:rPr>
              <w:t>Objectives / Project Goal</w:t>
            </w:r>
            <w:r>
              <w:rPr>
                <w:noProof/>
                <w:webHidden/>
              </w:rPr>
              <w:tab/>
            </w:r>
            <w:r>
              <w:rPr>
                <w:noProof/>
                <w:webHidden/>
              </w:rPr>
              <w:fldChar w:fldCharType="begin"/>
            </w:r>
            <w:r>
              <w:rPr>
                <w:noProof/>
                <w:webHidden/>
              </w:rPr>
              <w:instrText xml:space="preserve"> PAGEREF _Toc211726088 \h </w:instrText>
            </w:r>
            <w:r>
              <w:rPr>
                <w:noProof/>
                <w:webHidden/>
              </w:rPr>
            </w:r>
            <w:r>
              <w:rPr>
                <w:noProof/>
                <w:webHidden/>
              </w:rPr>
              <w:fldChar w:fldCharType="separate"/>
            </w:r>
            <w:r>
              <w:rPr>
                <w:noProof/>
                <w:webHidden/>
              </w:rPr>
              <w:t>3</w:t>
            </w:r>
            <w:r>
              <w:rPr>
                <w:noProof/>
                <w:webHidden/>
              </w:rPr>
              <w:fldChar w:fldCharType="end"/>
            </w:r>
          </w:hyperlink>
        </w:p>
        <w:p w14:paraId="4FADB05C" w14:textId="6C7D02DC" w:rsidR="001A2F03" w:rsidRDefault="001A2F03">
          <w:pPr>
            <w:pStyle w:val="TOC1"/>
            <w:tabs>
              <w:tab w:val="right" w:leader="dot" w:pos="9350"/>
            </w:tabs>
            <w:rPr>
              <w:noProof/>
            </w:rPr>
          </w:pPr>
          <w:hyperlink w:anchor="_Toc211726089" w:history="1">
            <w:r w:rsidRPr="00D7590B">
              <w:rPr>
                <w:rStyle w:val="Hyperlink"/>
                <w:noProof/>
              </w:rPr>
              <w:t>Methodology</w:t>
            </w:r>
            <w:r>
              <w:rPr>
                <w:noProof/>
                <w:webHidden/>
              </w:rPr>
              <w:tab/>
            </w:r>
            <w:r>
              <w:rPr>
                <w:noProof/>
                <w:webHidden/>
              </w:rPr>
              <w:fldChar w:fldCharType="begin"/>
            </w:r>
            <w:r>
              <w:rPr>
                <w:noProof/>
                <w:webHidden/>
              </w:rPr>
              <w:instrText xml:space="preserve"> PAGEREF _Toc211726089 \h </w:instrText>
            </w:r>
            <w:r>
              <w:rPr>
                <w:noProof/>
                <w:webHidden/>
              </w:rPr>
            </w:r>
            <w:r>
              <w:rPr>
                <w:noProof/>
                <w:webHidden/>
              </w:rPr>
              <w:fldChar w:fldCharType="separate"/>
            </w:r>
            <w:r>
              <w:rPr>
                <w:noProof/>
                <w:webHidden/>
              </w:rPr>
              <w:t>4</w:t>
            </w:r>
            <w:r>
              <w:rPr>
                <w:noProof/>
                <w:webHidden/>
              </w:rPr>
              <w:fldChar w:fldCharType="end"/>
            </w:r>
          </w:hyperlink>
        </w:p>
        <w:p w14:paraId="5553A3D2" w14:textId="403BB527" w:rsidR="001A2F03" w:rsidRDefault="001A2F03">
          <w:pPr>
            <w:pStyle w:val="TOC1"/>
            <w:tabs>
              <w:tab w:val="right" w:leader="dot" w:pos="9350"/>
            </w:tabs>
            <w:rPr>
              <w:noProof/>
            </w:rPr>
          </w:pPr>
          <w:hyperlink w:anchor="_Toc211726090" w:history="1">
            <w:r w:rsidRPr="00D7590B">
              <w:rPr>
                <w:rStyle w:val="Hyperlink"/>
                <w:noProof/>
              </w:rPr>
              <w:t>Results and Outcomes</w:t>
            </w:r>
            <w:r>
              <w:rPr>
                <w:noProof/>
                <w:webHidden/>
              </w:rPr>
              <w:tab/>
            </w:r>
            <w:r>
              <w:rPr>
                <w:noProof/>
                <w:webHidden/>
              </w:rPr>
              <w:fldChar w:fldCharType="begin"/>
            </w:r>
            <w:r>
              <w:rPr>
                <w:noProof/>
                <w:webHidden/>
              </w:rPr>
              <w:instrText xml:space="preserve"> PAGEREF _Toc211726090 \h </w:instrText>
            </w:r>
            <w:r>
              <w:rPr>
                <w:noProof/>
                <w:webHidden/>
              </w:rPr>
            </w:r>
            <w:r>
              <w:rPr>
                <w:noProof/>
                <w:webHidden/>
              </w:rPr>
              <w:fldChar w:fldCharType="separate"/>
            </w:r>
            <w:r>
              <w:rPr>
                <w:noProof/>
                <w:webHidden/>
              </w:rPr>
              <w:t>6</w:t>
            </w:r>
            <w:r>
              <w:rPr>
                <w:noProof/>
                <w:webHidden/>
              </w:rPr>
              <w:fldChar w:fldCharType="end"/>
            </w:r>
          </w:hyperlink>
        </w:p>
        <w:p w14:paraId="04C0866F" w14:textId="46E83856" w:rsidR="001A2F03" w:rsidRDefault="001A2F03">
          <w:pPr>
            <w:pStyle w:val="TOC1"/>
            <w:tabs>
              <w:tab w:val="right" w:leader="dot" w:pos="9350"/>
            </w:tabs>
            <w:rPr>
              <w:noProof/>
            </w:rPr>
          </w:pPr>
          <w:hyperlink w:anchor="_Toc211726091" w:history="1">
            <w:r w:rsidRPr="00D7590B">
              <w:rPr>
                <w:rStyle w:val="Hyperlink"/>
                <w:noProof/>
              </w:rPr>
              <w:t>Reflection</w:t>
            </w:r>
            <w:r>
              <w:rPr>
                <w:noProof/>
                <w:webHidden/>
              </w:rPr>
              <w:tab/>
            </w:r>
            <w:r>
              <w:rPr>
                <w:noProof/>
                <w:webHidden/>
              </w:rPr>
              <w:fldChar w:fldCharType="begin"/>
            </w:r>
            <w:r>
              <w:rPr>
                <w:noProof/>
                <w:webHidden/>
              </w:rPr>
              <w:instrText xml:space="preserve"> PAGEREF _Toc211726091 \h </w:instrText>
            </w:r>
            <w:r>
              <w:rPr>
                <w:noProof/>
                <w:webHidden/>
              </w:rPr>
            </w:r>
            <w:r>
              <w:rPr>
                <w:noProof/>
                <w:webHidden/>
              </w:rPr>
              <w:fldChar w:fldCharType="separate"/>
            </w:r>
            <w:r>
              <w:rPr>
                <w:noProof/>
                <w:webHidden/>
              </w:rPr>
              <w:t>8</w:t>
            </w:r>
            <w:r>
              <w:rPr>
                <w:noProof/>
                <w:webHidden/>
              </w:rPr>
              <w:fldChar w:fldCharType="end"/>
            </w:r>
          </w:hyperlink>
        </w:p>
        <w:p w14:paraId="68F20D50" w14:textId="2BEFAF1F" w:rsidR="001A2F03" w:rsidRDefault="001A2F03">
          <w:pPr>
            <w:pStyle w:val="TOC1"/>
            <w:tabs>
              <w:tab w:val="right" w:leader="dot" w:pos="9350"/>
            </w:tabs>
            <w:rPr>
              <w:noProof/>
            </w:rPr>
          </w:pPr>
          <w:hyperlink w:anchor="_Toc211726092" w:history="1">
            <w:r w:rsidRPr="00D7590B">
              <w:rPr>
                <w:rStyle w:val="Hyperlink"/>
                <w:noProof/>
              </w:rPr>
              <w:t>References</w:t>
            </w:r>
            <w:r>
              <w:rPr>
                <w:noProof/>
                <w:webHidden/>
              </w:rPr>
              <w:tab/>
            </w:r>
            <w:r>
              <w:rPr>
                <w:noProof/>
                <w:webHidden/>
              </w:rPr>
              <w:fldChar w:fldCharType="begin"/>
            </w:r>
            <w:r>
              <w:rPr>
                <w:noProof/>
                <w:webHidden/>
              </w:rPr>
              <w:instrText xml:space="preserve"> PAGEREF _Toc211726092 \h </w:instrText>
            </w:r>
            <w:r>
              <w:rPr>
                <w:noProof/>
                <w:webHidden/>
              </w:rPr>
            </w:r>
            <w:r>
              <w:rPr>
                <w:noProof/>
                <w:webHidden/>
              </w:rPr>
              <w:fldChar w:fldCharType="separate"/>
            </w:r>
            <w:r>
              <w:rPr>
                <w:noProof/>
                <w:webHidden/>
              </w:rPr>
              <w:t>9</w:t>
            </w:r>
            <w:r>
              <w:rPr>
                <w:noProof/>
                <w:webHidden/>
              </w:rPr>
              <w:fldChar w:fldCharType="end"/>
            </w:r>
          </w:hyperlink>
        </w:p>
        <w:p w14:paraId="42CD3146" w14:textId="251DF99A" w:rsidR="001A2F03" w:rsidRDefault="001A2F03">
          <w:r>
            <w:rPr>
              <w:b/>
              <w:bCs/>
              <w:noProof/>
            </w:rPr>
            <w:fldChar w:fldCharType="end"/>
          </w:r>
        </w:p>
      </w:sdtContent>
    </w:sdt>
    <w:p w14:paraId="5521AD41" w14:textId="77777777" w:rsidR="005C1BF0" w:rsidRDefault="005C1BF0" w:rsidP="001A2F03">
      <w:pPr>
        <w:rPr>
          <w:rFonts w:ascii="Times New Roman" w:hAnsi="Times New Roman" w:cs="Times New Roman"/>
          <w:b/>
          <w:bCs/>
          <w:szCs w:val="20"/>
        </w:rPr>
      </w:pPr>
    </w:p>
    <w:p w14:paraId="1362A9C4" w14:textId="77777777" w:rsidR="005C1BF0" w:rsidRDefault="005C1BF0" w:rsidP="009D713B">
      <w:pPr>
        <w:jc w:val="center"/>
        <w:rPr>
          <w:rFonts w:ascii="Times New Roman" w:hAnsi="Times New Roman" w:cs="Times New Roman"/>
          <w:b/>
          <w:bCs/>
          <w:szCs w:val="20"/>
        </w:rPr>
      </w:pPr>
    </w:p>
    <w:p w14:paraId="5DEFA489" w14:textId="77777777" w:rsidR="005C1BF0" w:rsidRDefault="005C1BF0" w:rsidP="009D713B">
      <w:pPr>
        <w:jc w:val="center"/>
        <w:rPr>
          <w:rFonts w:ascii="Times New Roman" w:hAnsi="Times New Roman" w:cs="Times New Roman"/>
          <w:b/>
          <w:bCs/>
          <w:szCs w:val="20"/>
        </w:rPr>
      </w:pPr>
    </w:p>
    <w:p w14:paraId="78D13AB2" w14:textId="77777777" w:rsidR="005C1BF0" w:rsidRDefault="005C1BF0" w:rsidP="009D713B">
      <w:pPr>
        <w:jc w:val="center"/>
        <w:rPr>
          <w:rFonts w:ascii="Times New Roman" w:hAnsi="Times New Roman" w:cs="Times New Roman"/>
          <w:b/>
          <w:bCs/>
          <w:szCs w:val="20"/>
        </w:rPr>
      </w:pPr>
    </w:p>
    <w:p w14:paraId="75DC2088" w14:textId="77777777" w:rsidR="005C1BF0" w:rsidRDefault="005C1BF0" w:rsidP="009D713B">
      <w:pPr>
        <w:jc w:val="center"/>
        <w:rPr>
          <w:rFonts w:ascii="Times New Roman" w:hAnsi="Times New Roman" w:cs="Times New Roman"/>
          <w:b/>
          <w:bCs/>
          <w:szCs w:val="20"/>
        </w:rPr>
      </w:pPr>
    </w:p>
    <w:p w14:paraId="55DDC97D" w14:textId="77777777" w:rsidR="005C1BF0" w:rsidRDefault="005C1BF0" w:rsidP="009D713B">
      <w:pPr>
        <w:jc w:val="center"/>
        <w:rPr>
          <w:rFonts w:ascii="Times New Roman" w:hAnsi="Times New Roman" w:cs="Times New Roman"/>
          <w:b/>
          <w:bCs/>
          <w:szCs w:val="20"/>
        </w:rPr>
      </w:pPr>
    </w:p>
    <w:p w14:paraId="44E1FEAC" w14:textId="77777777" w:rsidR="005C1BF0" w:rsidRDefault="005C1BF0" w:rsidP="009D713B">
      <w:pPr>
        <w:jc w:val="center"/>
        <w:rPr>
          <w:rFonts w:ascii="Times New Roman" w:hAnsi="Times New Roman" w:cs="Times New Roman"/>
          <w:b/>
          <w:bCs/>
          <w:szCs w:val="20"/>
        </w:rPr>
      </w:pPr>
    </w:p>
    <w:p w14:paraId="247028F9" w14:textId="77777777" w:rsidR="005C1BF0" w:rsidRDefault="005C1BF0" w:rsidP="009D713B">
      <w:pPr>
        <w:jc w:val="center"/>
        <w:rPr>
          <w:rFonts w:ascii="Times New Roman" w:hAnsi="Times New Roman" w:cs="Times New Roman"/>
          <w:b/>
          <w:bCs/>
          <w:szCs w:val="20"/>
        </w:rPr>
      </w:pPr>
    </w:p>
    <w:p w14:paraId="2C172DF8" w14:textId="77777777" w:rsidR="005C1BF0" w:rsidRDefault="005C1BF0" w:rsidP="009D713B">
      <w:pPr>
        <w:jc w:val="center"/>
        <w:rPr>
          <w:rFonts w:ascii="Times New Roman" w:hAnsi="Times New Roman" w:cs="Times New Roman"/>
          <w:b/>
          <w:bCs/>
          <w:szCs w:val="20"/>
        </w:rPr>
      </w:pPr>
    </w:p>
    <w:p w14:paraId="34E5DDC2" w14:textId="77777777" w:rsidR="005C1BF0" w:rsidRDefault="005C1BF0" w:rsidP="009D713B">
      <w:pPr>
        <w:jc w:val="center"/>
        <w:rPr>
          <w:rFonts w:ascii="Times New Roman" w:hAnsi="Times New Roman" w:cs="Times New Roman"/>
          <w:b/>
          <w:bCs/>
          <w:szCs w:val="20"/>
        </w:rPr>
      </w:pPr>
    </w:p>
    <w:p w14:paraId="5010CC57" w14:textId="77777777" w:rsidR="005C1BF0" w:rsidRDefault="005C1BF0" w:rsidP="009D713B">
      <w:pPr>
        <w:jc w:val="center"/>
        <w:rPr>
          <w:rFonts w:ascii="Times New Roman" w:hAnsi="Times New Roman" w:cs="Times New Roman"/>
          <w:b/>
          <w:bCs/>
          <w:szCs w:val="20"/>
        </w:rPr>
      </w:pPr>
    </w:p>
    <w:p w14:paraId="45B56B0C" w14:textId="77777777" w:rsidR="005C1BF0" w:rsidRDefault="005C1BF0" w:rsidP="009D713B">
      <w:pPr>
        <w:jc w:val="center"/>
        <w:rPr>
          <w:rFonts w:ascii="Times New Roman" w:hAnsi="Times New Roman" w:cs="Times New Roman"/>
          <w:b/>
          <w:bCs/>
          <w:szCs w:val="20"/>
        </w:rPr>
      </w:pPr>
    </w:p>
    <w:p w14:paraId="463C00F8" w14:textId="77777777" w:rsidR="005C1BF0" w:rsidRDefault="005C1BF0" w:rsidP="001A2F03">
      <w:pPr>
        <w:rPr>
          <w:rFonts w:ascii="Times New Roman" w:hAnsi="Times New Roman" w:cs="Times New Roman"/>
          <w:b/>
          <w:bCs/>
          <w:szCs w:val="20"/>
        </w:rPr>
      </w:pPr>
    </w:p>
    <w:p w14:paraId="42926ADC" w14:textId="77777777" w:rsidR="005C1BF0" w:rsidRDefault="005C1BF0" w:rsidP="009D713B">
      <w:pPr>
        <w:jc w:val="center"/>
        <w:rPr>
          <w:rFonts w:ascii="Times New Roman" w:hAnsi="Times New Roman" w:cs="Times New Roman"/>
          <w:b/>
          <w:bCs/>
          <w:szCs w:val="20"/>
        </w:rPr>
      </w:pPr>
    </w:p>
    <w:p w14:paraId="0B965CAD" w14:textId="51E344AF" w:rsidR="00B708E4" w:rsidRPr="005B45A8" w:rsidRDefault="005B45A8" w:rsidP="005B45A8">
      <w:pPr>
        <w:pStyle w:val="Heading1"/>
      </w:pPr>
      <w:bookmarkStart w:id="0" w:name="_Toc211726085"/>
      <w:r w:rsidRPr="005B45A8">
        <w:lastRenderedPageBreak/>
        <w:t xml:space="preserve">Executive </w:t>
      </w:r>
      <w:r w:rsidR="00B708E4" w:rsidRPr="005B45A8">
        <w:t>Summary</w:t>
      </w:r>
      <w:bookmarkEnd w:id="0"/>
      <w:r w:rsidR="00B708E4" w:rsidRPr="005B45A8">
        <w:t xml:space="preserve"> </w:t>
      </w:r>
    </w:p>
    <w:p w14:paraId="38DA5BDD" w14:textId="77777777" w:rsidR="00F06AF6" w:rsidRPr="00F06AF6" w:rsidRDefault="00F06AF6" w:rsidP="00F06AF6">
      <w:pPr>
        <w:rPr>
          <w:rFonts w:ascii="Times New Roman" w:hAnsi="Times New Roman" w:cs="Times New Roman"/>
        </w:rPr>
      </w:pPr>
      <w:r w:rsidRPr="00F06AF6">
        <w:rPr>
          <w:rFonts w:ascii="Times New Roman" w:hAnsi="Times New Roman" w:cs="Times New Roman"/>
        </w:rPr>
        <w:t>The LetsDefend Security Operations Center (SOC) platform was used to simulate automated incident response across two critical cybersecurity scenarios: a malware exploitation case (SOC336 – Windows OLE Zero-Click RCE) and a phishing-based data exfiltration case (SOC338 – Lumma Stealer). These simulations were designed to strengthen understanding of the NIST Cybersecurity Framework (CSF 2.0) domains, including detection, response, and recovery.</w:t>
      </w:r>
    </w:p>
    <w:p w14:paraId="6FBEE469" w14:textId="55312CB2" w:rsidR="00F06AF6" w:rsidRDefault="00F06AF6" w:rsidP="00F06AF6">
      <w:pPr>
        <w:rPr>
          <w:rFonts w:ascii="Times New Roman" w:hAnsi="Times New Roman" w:cs="Times New Roman"/>
        </w:rPr>
      </w:pPr>
      <w:r w:rsidRPr="00F06AF6">
        <w:rPr>
          <w:rFonts w:ascii="Times New Roman" w:hAnsi="Times New Roman" w:cs="Times New Roman"/>
        </w:rPr>
        <w:t xml:space="preserve">Alerts were examined through integrated SIEM and SOAR functions to identify, contain, and mitigate threats. Evidence such as malicious attachments, phishing URLs, and command-and-control (C2) indicators </w:t>
      </w:r>
      <w:r w:rsidRPr="00F06AF6">
        <w:rPr>
          <w:rFonts w:ascii="Times New Roman" w:hAnsi="Times New Roman" w:cs="Times New Roman"/>
        </w:rPr>
        <w:t>were</w:t>
      </w:r>
      <w:r w:rsidRPr="00F06AF6">
        <w:rPr>
          <w:rFonts w:ascii="Times New Roman" w:hAnsi="Times New Roman" w:cs="Times New Roman"/>
        </w:rPr>
        <w:t xml:space="preserve"> verified using VirusTotal and log correlation tools. Endpoint containment and remediation were conducted via Endpoint Detection and Response (EDR) controls, ensuring proper isolation of affected systems.</w:t>
      </w:r>
    </w:p>
    <w:p w14:paraId="09F8F687" w14:textId="6A0F806E" w:rsidR="00F06AF6" w:rsidRPr="00F06AF6" w:rsidRDefault="00F06AF6" w:rsidP="00F06AF6">
      <w:pPr>
        <w:rPr>
          <w:rFonts w:ascii="Times New Roman" w:hAnsi="Times New Roman" w:cs="Times New Roman"/>
        </w:rPr>
      </w:pPr>
      <w:r w:rsidRPr="00F06AF6">
        <w:rPr>
          <w:rFonts w:ascii="Times New Roman" w:hAnsi="Times New Roman" w:cs="Times New Roman"/>
        </w:rPr>
        <w:t>Each incident was closed following the documentation of Indicators of Compromise (IoCs) and analyst notes. The exercise demonstrated proficiency in digital forensics, incident management, and threat analysis, reflecting the essential competencies required for real-world SOC operations (LetsDefend, 2025; NIST, 2024).</w:t>
      </w:r>
    </w:p>
    <w:p w14:paraId="03E8FC64" w14:textId="5BE18B8E" w:rsidR="00B708E4" w:rsidRPr="005B45A8" w:rsidRDefault="00B708E4" w:rsidP="00F06AF6">
      <w:pPr>
        <w:pStyle w:val="Heading1"/>
      </w:pPr>
      <w:bookmarkStart w:id="1" w:name="_Toc211726086"/>
      <w:r w:rsidRPr="005B45A8">
        <w:t>Introduction</w:t>
      </w:r>
      <w:bookmarkEnd w:id="1"/>
      <w:r w:rsidRPr="005B45A8">
        <w:t xml:space="preserve"> </w:t>
      </w:r>
    </w:p>
    <w:p w14:paraId="1C273284" w14:textId="77777777" w:rsidR="00B708E4" w:rsidRDefault="00B708E4" w:rsidP="00B708E4">
      <w:pPr>
        <w:rPr>
          <w:rFonts w:ascii="Times New Roman" w:hAnsi="Times New Roman" w:cs="Times New Roman"/>
        </w:rPr>
      </w:pPr>
      <w:r w:rsidRPr="005B45A8">
        <w:rPr>
          <w:rFonts w:ascii="Times New Roman" w:hAnsi="Times New Roman" w:cs="Times New Roman"/>
        </w:rPr>
        <w:t>LetsDefend functions as a cloud-based SOC simulation platform designed to train analysts in real-time incident response, forensics, and threat intelligence workflows. It integrates SIEM, SOAR, and XDR functionalities to streamline the automation of alert triage and remediation actions. The exercises conducted correspond with Week 9–10 lecture topics on SOAR automation, incident containment, and log-based threat hunting.</w:t>
      </w:r>
    </w:p>
    <w:p w14:paraId="6E0C5876" w14:textId="7F5C3FF1" w:rsidR="005B45A8" w:rsidRDefault="005B45A8" w:rsidP="005B45A8">
      <w:pPr>
        <w:jc w:val="center"/>
        <w:rPr>
          <w:rFonts w:ascii="Times New Roman" w:hAnsi="Times New Roman" w:cs="Times New Roman"/>
        </w:rPr>
      </w:pPr>
      <w:r>
        <w:rPr>
          <w:noProof/>
        </w:rPr>
        <w:drawing>
          <wp:inline distT="0" distB="0" distL="0" distR="0" wp14:anchorId="3E5E09A9" wp14:editId="6D6ADD4E">
            <wp:extent cx="1753967" cy="1847850"/>
            <wp:effectExtent l="0" t="0" r="0" b="0"/>
            <wp:docPr id="1551173175" name="Picture 1" descr="MDR, SOC, EDR, XDR, SOAR and SIEM - what does it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DR, SOC, EDR, XDR, SOAR and SIEM - what does it me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369" cy="1853541"/>
                    </a:xfrm>
                    <a:prstGeom prst="rect">
                      <a:avLst/>
                    </a:prstGeom>
                    <a:noFill/>
                    <a:ln>
                      <a:noFill/>
                    </a:ln>
                  </pic:spPr>
                </pic:pic>
              </a:graphicData>
            </a:graphic>
          </wp:inline>
        </w:drawing>
      </w:r>
    </w:p>
    <w:p w14:paraId="4D3356ED" w14:textId="5A6AF4AE" w:rsidR="00EE5C2F" w:rsidRDefault="00EE5C2F" w:rsidP="00EE5C2F">
      <w:pPr>
        <w:jc w:val="center"/>
        <w:rPr>
          <w:rFonts w:ascii="Times New Roman" w:hAnsi="Times New Roman" w:cs="Times New Roman"/>
          <w:i/>
          <w:iCs/>
        </w:rPr>
      </w:pPr>
      <w:r w:rsidRPr="00EE5C2F">
        <w:rPr>
          <w:rFonts w:ascii="Times New Roman" w:hAnsi="Times New Roman" w:cs="Times New Roman"/>
          <w:b/>
          <w:bCs/>
          <w:i/>
          <w:iCs/>
        </w:rPr>
        <w:t>Figure 1:</w:t>
      </w:r>
      <w:r w:rsidRPr="00EE5C2F">
        <w:rPr>
          <w:rFonts w:ascii="Times New Roman" w:hAnsi="Times New Roman" w:cs="Times New Roman"/>
          <w:i/>
          <w:iCs/>
        </w:rPr>
        <w:t xml:space="preserve"> Simplified workflow showing how SIEM gathers and detects security events, SOAR automates response actions, and XDR extends detection across multiple systems (Airbus Protect,</w:t>
      </w:r>
      <w:r>
        <w:rPr>
          <w:rFonts w:ascii="Times New Roman" w:hAnsi="Times New Roman" w:cs="Times New Roman"/>
          <w:i/>
          <w:iCs/>
        </w:rPr>
        <w:t xml:space="preserve"> </w:t>
      </w:r>
      <w:r w:rsidRPr="00EE5C2F">
        <w:rPr>
          <w:rFonts w:ascii="Times New Roman" w:hAnsi="Times New Roman" w:cs="Times New Roman"/>
          <w:i/>
          <w:iCs/>
        </w:rPr>
        <w:t>n.d.).</w:t>
      </w:r>
    </w:p>
    <w:p w14:paraId="637D7D7B" w14:textId="552F4F79" w:rsidR="00B708E4" w:rsidRPr="00220537" w:rsidRDefault="00B708E4" w:rsidP="00B708E4">
      <w:pPr>
        <w:rPr>
          <w:rFonts w:ascii="Times New Roman" w:hAnsi="Times New Roman" w:cs="Times New Roman"/>
        </w:rPr>
      </w:pPr>
      <w:r w:rsidRPr="005B45A8">
        <w:rPr>
          <w:rFonts w:ascii="Times New Roman" w:hAnsi="Times New Roman" w:cs="Times New Roman"/>
        </w:rPr>
        <w:lastRenderedPageBreak/>
        <w:t xml:space="preserve">This diagram </w:t>
      </w:r>
      <w:r w:rsidR="00DE4FB5" w:rsidRPr="005B45A8">
        <w:rPr>
          <w:rFonts w:ascii="Times New Roman" w:hAnsi="Times New Roman" w:cs="Times New Roman"/>
        </w:rPr>
        <w:t>contextualizes</w:t>
      </w:r>
      <w:r w:rsidRPr="005B45A8">
        <w:rPr>
          <w:rFonts w:ascii="Times New Roman" w:hAnsi="Times New Roman" w:cs="Times New Roman"/>
        </w:rPr>
        <w:t xml:space="preserve"> the incident management process used across both investigations. The practical engagement enabled application of theoretical models discussed in lectures, particularly the NIST CSF phases: Identify, Protect, Detect, Respond, and Recover (NIST, 2024).</w:t>
      </w:r>
    </w:p>
    <w:p w14:paraId="6043B21F" w14:textId="5179C688" w:rsidR="00B708E4" w:rsidRPr="00220537" w:rsidRDefault="00B708E4" w:rsidP="00220537">
      <w:pPr>
        <w:pStyle w:val="Heading1"/>
      </w:pPr>
      <w:bookmarkStart w:id="2" w:name="_Toc211726087"/>
      <w:r w:rsidRPr="00220537">
        <w:t>Problem / Challenge</w:t>
      </w:r>
      <w:bookmarkEnd w:id="2"/>
      <w:r w:rsidRPr="00220537">
        <w:t xml:space="preserve"> </w:t>
      </w:r>
    </w:p>
    <w:p w14:paraId="20153252" w14:textId="7CE290D1" w:rsidR="00B708E4" w:rsidRPr="00220537" w:rsidRDefault="00B708E4" w:rsidP="00B708E4">
      <w:pPr>
        <w:rPr>
          <w:rFonts w:ascii="Times New Roman" w:hAnsi="Times New Roman" w:cs="Times New Roman"/>
        </w:rPr>
      </w:pPr>
      <w:r w:rsidRPr="00220537">
        <w:rPr>
          <w:rFonts w:ascii="Times New Roman" w:hAnsi="Times New Roman" w:cs="Times New Roman"/>
        </w:rPr>
        <w:t>Phishing and malware-based attacks remain the most prevalent cyber threats globally, accounting for over 70 percent of initial intrusion vectors (Verizon, 2024). The challenge addressed was how automated incident response platforms can effectively detect, contain, and mitigate these threats using structured workflows. Within LetsDefend, each incident required identification of the malicious vector, verification of indicators through threat-intelligence sources, and appropriate response within the SOAR playbook.</w:t>
      </w:r>
      <w:r w:rsidR="007641A5">
        <w:rPr>
          <w:rFonts w:ascii="Times New Roman" w:hAnsi="Times New Roman" w:cs="Times New Roman"/>
        </w:rPr>
        <w:br/>
      </w:r>
      <w:r w:rsidR="007641A5" w:rsidRPr="007641A5">
        <w:rPr>
          <w:rFonts w:ascii="Times New Roman" w:hAnsi="Times New Roman" w:cs="Times New Roman"/>
        </w:rPr>
        <w:drawing>
          <wp:inline distT="0" distB="0" distL="0" distR="0" wp14:anchorId="1ADA9744" wp14:editId="3E5EC6C7">
            <wp:extent cx="5943600" cy="1772920"/>
            <wp:effectExtent l="0" t="0" r="0" b="0"/>
            <wp:docPr id="37229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307" name="Picture 1" descr="A screenshot of a computer&#10;&#10;AI-generated content may be incorrect."/>
                    <pic:cNvPicPr/>
                  </pic:nvPicPr>
                  <pic:blipFill>
                    <a:blip r:embed="rId12"/>
                    <a:stretch>
                      <a:fillRect/>
                    </a:stretch>
                  </pic:blipFill>
                  <pic:spPr>
                    <a:xfrm>
                      <a:off x="0" y="0"/>
                      <a:ext cx="5943600" cy="1772920"/>
                    </a:xfrm>
                    <a:prstGeom prst="rect">
                      <a:avLst/>
                    </a:prstGeom>
                  </pic:spPr>
                </pic:pic>
              </a:graphicData>
            </a:graphic>
          </wp:inline>
        </w:drawing>
      </w:r>
    </w:p>
    <w:p w14:paraId="240F34E9" w14:textId="0DE080A0" w:rsidR="007641A5" w:rsidRPr="007641A5" w:rsidRDefault="007641A5" w:rsidP="007641A5">
      <w:pPr>
        <w:jc w:val="center"/>
        <w:rPr>
          <w:rFonts w:ascii="Times New Roman" w:hAnsi="Times New Roman" w:cs="Times New Roman"/>
          <w:i/>
          <w:iCs/>
        </w:rPr>
      </w:pPr>
      <w:r w:rsidRPr="007641A5">
        <w:rPr>
          <w:rFonts w:ascii="Times New Roman" w:hAnsi="Times New Roman" w:cs="Times New Roman"/>
          <w:b/>
          <w:bCs/>
          <w:i/>
          <w:iCs/>
        </w:rPr>
        <w:t>Figure 2:</w:t>
      </w:r>
      <w:r w:rsidRPr="007641A5">
        <w:rPr>
          <w:rFonts w:ascii="Times New Roman" w:hAnsi="Times New Roman" w:cs="Times New Roman"/>
          <w:i/>
          <w:iCs/>
        </w:rPr>
        <w:t xml:space="preserve"> LetsDefend Case Management dashboard showing two </w:t>
      </w:r>
      <w:r w:rsidRPr="007641A5">
        <w:rPr>
          <w:rFonts w:ascii="Times New Roman" w:hAnsi="Times New Roman" w:cs="Times New Roman"/>
          <w:i/>
          <w:iCs/>
        </w:rPr>
        <w:t>analyzed</w:t>
      </w:r>
      <w:r w:rsidRPr="007641A5">
        <w:rPr>
          <w:rFonts w:ascii="Times New Roman" w:hAnsi="Times New Roman" w:cs="Times New Roman"/>
          <w:i/>
          <w:iCs/>
        </w:rPr>
        <w:t xml:space="preserve"> incidents (SOC336 and SOC338) and one prior tutorial case (LetsDefend, 2025).</w:t>
      </w:r>
    </w:p>
    <w:p w14:paraId="2CCBE20D" w14:textId="0DEBF2FB" w:rsidR="00B708E4" w:rsidRPr="007641A5" w:rsidRDefault="00B708E4" w:rsidP="00B708E4">
      <w:pPr>
        <w:rPr>
          <w:rFonts w:ascii="Times New Roman" w:hAnsi="Times New Roman" w:cs="Times New Roman"/>
        </w:rPr>
      </w:pPr>
      <w:r w:rsidRPr="00220537">
        <w:rPr>
          <w:rFonts w:ascii="Times New Roman" w:hAnsi="Times New Roman" w:cs="Times New Roman"/>
        </w:rPr>
        <w:t>This evidence demonstrates completion of multiple investigations under a unified SOC environment, validating system proficiency in automated response.</w:t>
      </w:r>
    </w:p>
    <w:p w14:paraId="24ABCD50" w14:textId="3549BB70" w:rsidR="00B708E4" w:rsidRPr="007641A5" w:rsidRDefault="00B708E4" w:rsidP="007641A5">
      <w:pPr>
        <w:pStyle w:val="Heading1"/>
      </w:pPr>
      <w:bookmarkStart w:id="3" w:name="_Toc211726088"/>
      <w:r w:rsidRPr="007641A5">
        <w:t xml:space="preserve">Objectives / </w:t>
      </w:r>
      <w:r w:rsidR="007641A5">
        <w:t xml:space="preserve">Project </w:t>
      </w:r>
      <w:r w:rsidRPr="007641A5">
        <w:t>Goal</w:t>
      </w:r>
      <w:bookmarkEnd w:id="3"/>
      <w:r w:rsidRPr="007641A5">
        <w:t xml:space="preserve"> </w:t>
      </w:r>
    </w:p>
    <w:p w14:paraId="6DF03F91" w14:textId="77777777" w:rsidR="00B708E4" w:rsidRPr="007641A5" w:rsidRDefault="00B708E4" w:rsidP="00B708E4">
      <w:pPr>
        <w:rPr>
          <w:rFonts w:ascii="Times New Roman" w:hAnsi="Times New Roman" w:cs="Times New Roman"/>
        </w:rPr>
      </w:pPr>
      <w:r w:rsidRPr="007641A5">
        <w:rPr>
          <w:rFonts w:ascii="Times New Roman" w:hAnsi="Times New Roman" w:cs="Times New Roman"/>
        </w:rPr>
        <w:t xml:space="preserve">The exercise aimed </w:t>
      </w:r>
      <w:proofErr w:type="gramStart"/>
      <w:r w:rsidRPr="007641A5">
        <w:rPr>
          <w:rFonts w:ascii="Times New Roman" w:hAnsi="Times New Roman" w:cs="Times New Roman"/>
        </w:rPr>
        <w:t>to</w:t>
      </w:r>
      <w:proofErr w:type="gramEnd"/>
      <w:r w:rsidRPr="007641A5">
        <w:rPr>
          <w:rFonts w:ascii="Times New Roman" w:hAnsi="Times New Roman" w:cs="Times New Roman"/>
        </w:rPr>
        <w:t>:</w:t>
      </w:r>
    </w:p>
    <w:p w14:paraId="34C37EC9" w14:textId="7CED46B7" w:rsidR="00B708E4" w:rsidRPr="007641A5" w:rsidRDefault="00B708E4" w:rsidP="00B708E4">
      <w:pPr>
        <w:numPr>
          <w:ilvl w:val="0"/>
          <w:numId w:val="1"/>
        </w:numPr>
        <w:rPr>
          <w:rFonts w:ascii="Times New Roman" w:hAnsi="Times New Roman" w:cs="Times New Roman"/>
        </w:rPr>
      </w:pPr>
      <w:r w:rsidRPr="007641A5">
        <w:rPr>
          <w:rFonts w:ascii="Times New Roman" w:hAnsi="Times New Roman" w:cs="Times New Roman"/>
        </w:rPr>
        <w:t>Apply NIST CSF 2.0 functions</w:t>
      </w:r>
      <w:r w:rsidR="00270B61">
        <w:rPr>
          <w:rFonts w:ascii="Times New Roman" w:hAnsi="Times New Roman" w:cs="Times New Roman"/>
        </w:rPr>
        <w:t xml:space="preserve"> (</w:t>
      </w:r>
      <w:r w:rsidRPr="007641A5">
        <w:rPr>
          <w:rFonts w:ascii="Times New Roman" w:hAnsi="Times New Roman" w:cs="Times New Roman"/>
        </w:rPr>
        <w:t>Detect, Respond, and Recover</w:t>
      </w:r>
      <w:r w:rsidR="00270B61">
        <w:rPr>
          <w:rFonts w:ascii="Times New Roman" w:hAnsi="Times New Roman" w:cs="Times New Roman"/>
        </w:rPr>
        <w:t xml:space="preserve">) </w:t>
      </w:r>
      <w:r w:rsidRPr="007641A5">
        <w:rPr>
          <w:rFonts w:ascii="Times New Roman" w:hAnsi="Times New Roman" w:cs="Times New Roman"/>
        </w:rPr>
        <w:t>in practical SOC operations.</w:t>
      </w:r>
    </w:p>
    <w:p w14:paraId="4AE3A814" w14:textId="77777777" w:rsidR="00B708E4" w:rsidRPr="007641A5" w:rsidRDefault="00B708E4" w:rsidP="00B708E4">
      <w:pPr>
        <w:numPr>
          <w:ilvl w:val="0"/>
          <w:numId w:val="1"/>
        </w:numPr>
        <w:rPr>
          <w:rFonts w:ascii="Times New Roman" w:hAnsi="Times New Roman" w:cs="Times New Roman"/>
        </w:rPr>
      </w:pPr>
      <w:r w:rsidRPr="007641A5">
        <w:rPr>
          <w:rFonts w:ascii="Times New Roman" w:hAnsi="Times New Roman" w:cs="Times New Roman"/>
        </w:rPr>
        <w:t>Demonstrate technical skills in phishing triage, malware containment, and forensic artefact documentation.</w:t>
      </w:r>
    </w:p>
    <w:p w14:paraId="1AB3F6E9" w14:textId="77777777" w:rsidR="00B708E4" w:rsidRPr="007641A5" w:rsidRDefault="00B708E4" w:rsidP="00B708E4">
      <w:pPr>
        <w:numPr>
          <w:ilvl w:val="0"/>
          <w:numId w:val="1"/>
        </w:numPr>
        <w:rPr>
          <w:rFonts w:ascii="Times New Roman" w:hAnsi="Times New Roman" w:cs="Times New Roman"/>
        </w:rPr>
      </w:pPr>
      <w:r w:rsidRPr="007641A5">
        <w:rPr>
          <w:rFonts w:ascii="Times New Roman" w:hAnsi="Times New Roman" w:cs="Times New Roman"/>
        </w:rPr>
        <w:t>Evaluate the role of automation in improving incident-handling efficiency.</w:t>
      </w:r>
    </w:p>
    <w:p w14:paraId="6E709841" w14:textId="7780257D" w:rsidR="00B708E4" w:rsidRPr="006A60E6" w:rsidRDefault="00B708E4" w:rsidP="00B708E4">
      <w:pPr>
        <w:rPr>
          <w:rFonts w:ascii="Times New Roman" w:hAnsi="Times New Roman" w:cs="Times New Roman"/>
        </w:rPr>
      </w:pPr>
      <w:r w:rsidRPr="007641A5">
        <w:rPr>
          <w:rFonts w:ascii="Times New Roman" w:hAnsi="Times New Roman" w:cs="Times New Roman"/>
        </w:rPr>
        <w:t>These objectives directly align with the course outcomes for Cybersecurity Fundamentals, focusing on technical, analytical, and ethical practice within cyber-defence domains.</w:t>
      </w:r>
    </w:p>
    <w:p w14:paraId="245B8A6C" w14:textId="77777777" w:rsidR="007B5714" w:rsidRDefault="007B5714" w:rsidP="00B708E4">
      <w:pPr>
        <w:rPr>
          <w:rFonts w:ascii="Times New Roman" w:hAnsi="Times New Roman" w:cs="Times New Roman"/>
          <w:b/>
          <w:bCs/>
        </w:rPr>
      </w:pPr>
    </w:p>
    <w:p w14:paraId="708DE421" w14:textId="537839D9" w:rsidR="00B708E4" w:rsidRPr="007B5714" w:rsidRDefault="00B708E4" w:rsidP="00F06AF6">
      <w:pPr>
        <w:pStyle w:val="Heading1"/>
      </w:pPr>
      <w:bookmarkStart w:id="4" w:name="_Toc211726089"/>
      <w:r w:rsidRPr="007B5714">
        <w:lastRenderedPageBreak/>
        <w:t>Methodology</w:t>
      </w:r>
      <w:bookmarkEnd w:id="4"/>
    </w:p>
    <w:p w14:paraId="77A5B532" w14:textId="02399892" w:rsidR="002C5CFB" w:rsidRPr="002C5CFB" w:rsidRDefault="002C5CFB" w:rsidP="002C5CFB">
      <w:pPr>
        <w:rPr>
          <w:rFonts w:ascii="Times New Roman" w:hAnsi="Times New Roman" w:cs="Times New Roman"/>
        </w:rPr>
      </w:pPr>
      <w:r w:rsidRPr="002C5CFB">
        <w:rPr>
          <w:rFonts w:ascii="Times New Roman" w:hAnsi="Times New Roman" w:cs="Times New Roman"/>
        </w:rPr>
        <w:t xml:space="preserve">A structured incident-response approach was adopted in the SOC336 case, which involved </w:t>
      </w:r>
      <w:r w:rsidRPr="002C5CFB">
        <w:rPr>
          <w:rFonts w:ascii="Times New Roman" w:hAnsi="Times New Roman" w:cs="Times New Roman"/>
        </w:rPr>
        <w:t>analyzing</w:t>
      </w:r>
      <w:r w:rsidRPr="002C5CFB">
        <w:rPr>
          <w:rFonts w:ascii="Times New Roman" w:hAnsi="Times New Roman" w:cs="Times New Roman"/>
        </w:rPr>
        <w:t xml:space="preserve"> a critical malware alert generated by the LetsDefend Security Operations Center (SOC) platform. The investigation began by taking ownership of the alert within the </w:t>
      </w:r>
      <w:r w:rsidRPr="002C5CFB">
        <w:rPr>
          <w:rFonts w:ascii="Times New Roman" w:hAnsi="Times New Roman" w:cs="Times New Roman"/>
          <w:i/>
          <w:iCs/>
        </w:rPr>
        <w:t>Monitoring</w:t>
      </w:r>
      <w:r w:rsidRPr="002C5CFB">
        <w:rPr>
          <w:rFonts w:ascii="Times New Roman" w:hAnsi="Times New Roman" w:cs="Times New Roman"/>
        </w:rPr>
        <w:t xml:space="preserve"> dashboard and reviewing the event details, including sender and destination addresses, timestamp, and attachment hash. The suspicious email originated from projectmanagement@pm.me and contained an RTF attachment named </w:t>
      </w:r>
      <w:r w:rsidRPr="002C5CFB">
        <w:rPr>
          <w:rFonts w:ascii="Times New Roman" w:hAnsi="Times New Roman" w:cs="Times New Roman"/>
          <w:i/>
          <w:iCs/>
        </w:rPr>
        <w:t>mail.rtf</w:t>
      </w:r>
      <w:r w:rsidRPr="002C5CFB">
        <w:rPr>
          <w:rFonts w:ascii="Times New Roman" w:hAnsi="Times New Roman" w:cs="Times New Roman"/>
        </w:rPr>
        <w:t>.</w:t>
      </w:r>
    </w:p>
    <w:p w14:paraId="2B25413E" w14:textId="45972FF0" w:rsidR="002C5CFB" w:rsidRPr="002C5CFB" w:rsidRDefault="002C5CFB" w:rsidP="002C5CFB">
      <w:pPr>
        <w:rPr>
          <w:rFonts w:ascii="Times New Roman" w:hAnsi="Times New Roman" w:cs="Times New Roman"/>
        </w:rPr>
      </w:pPr>
      <w:r w:rsidRPr="002C5CFB">
        <w:rPr>
          <w:rFonts w:ascii="Times New Roman" w:hAnsi="Times New Roman" w:cs="Times New Roman"/>
        </w:rPr>
        <w:t xml:space="preserve">The attachment hash (df993d037cdb77a435d6993a37e7750dbbb16b2df64916499845b56aa9194184) was </w:t>
      </w:r>
      <w:r w:rsidRPr="002C5CFB">
        <w:rPr>
          <w:rFonts w:ascii="Times New Roman" w:hAnsi="Times New Roman" w:cs="Times New Roman"/>
        </w:rPr>
        <w:t>analyzed</w:t>
      </w:r>
      <w:r w:rsidRPr="002C5CFB">
        <w:rPr>
          <w:rFonts w:ascii="Times New Roman" w:hAnsi="Times New Roman" w:cs="Times New Roman"/>
        </w:rPr>
        <w:t xml:space="preserve"> using VirusTotal, which confirmed detection of the </w:t>
      </w:r>
      <w:r w:rsidRPr="002C5CFB">
        <w:rPr>
          <w:rFonts w:ascii="Times New Roman" w:hAnsi="Times New Roman" w:cs="Times New Roman"/>
          <w:i/>
          <w:iCs/>
        </w:rPr>
        <w:t>CVE-2025-21298</w:t>
      </w:r>
      <w:r w:rsidRPr="002C5CFB">
        <w:rPr>
          <w:rFonts w:ascii="Times New Roman" w:hAnsi="Times New Roman" w:cs="Times New Roman"/>
        </w:rPr>
        <w:t xml:space="preserve"> exploit. This vulnerability targeted Microsoft OLE components through a malicious RTF file capable of remote-code execution (RCE). Evidence correlation between LetsDefend logs and external scanning tools verified the exploit as genuine and critical.</w:t>
      </w:r>
    </w:p>
    <w:p w14:paraId="4F44A796" w14:textId="77777777" w:rsidR="002C5CFB" w:rsidRPr="002C5CFB" w:rsidRDefault="002C5CFB" w:rsidP="002C5CFB">
      <w:pPr>
        <w:rPr>
          <w:rFonts w:ascii="Times New Roman" w:hAnsi="Times New Roman" w:cs="Times New Roman"/>
        </w:rPr>
      </w:pPr>
      <w:r w:rsidRPr="002C5CFB">
        <w:rPr>
          <w:rFonts w:ascii="Times New Roman" w:hAnsi="Times New Roman" w:cs="Times New Roman"/>
        </w:rPr>
        <w:t xml:space="preserve">Following verification, the malware status was assessed within the LetsDefend </w:t>
      </w:r>
      <w:r w:rsidRPr="002C5CFB">
        <w:rPr>
          <w:rFonts w:ascii="Times New Roman" w:hAnsi="Times New Roman" w:cs="Times New Roman"/>
          <w:i/>
          <w:iCs/>
        </w:rPr>
        <w:t>Playbook</w:t>
      </w:r>
      <w:r w:rsidRPr="002C5CFB">
        <w:rPr>
          <w:rFonts w:ascii="Times New Roman" w:hAnsi="Times New Roman" w:cs="Times New Roman"/>
        </w:rPr>
        <w:t>. The file was confirmed as not quarantined, triggering the containment workflow. Log Management and Endpoint Security modules were then examined to ensure no further propagation occurred. All relevant indicators of compromise (IoCs), including the source IP 84.38.130.118 and email artefacts, were recorded for later reporting.</w:t>
      </w:r>
    </w:p>
    <w:p w14:paraId="7A0F4E7C" w14:textId="3842F3F1" w:rsidR="00F06AF6" w:rsidRDefault="00F06AF6" w:rsidP="00B708E4">
      <w:pPr>
        <w:rPr>
          <w:rFonts w:ascii="Times New Roman" w:hAnsi="Times New Roman" w:cs="Times New Roman"/>
        </w:rPr>
      </w:pPr>
      <w:r w:rsidRPr="00EC22A8">
        <w:rPr>
          <w:noProof/>
        </w:rPr>
        <w:drawing>
          <wp:inline distT="0" distB="0" distL="0" distR="0" wp14:anchorId="7B9538FE" wp14:editId="7E442C64">
            <wp:extent cx="5943600" cy="1928495"/>
            <wp:effectExtent l="0" t="0" r="0" b="0"/>
            <wp:docPr id="145301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374" name="Picture 1" descr="A screenshot of a computer&#10;&#10;AI-generated content may be incorrect."/>
                    <pic:cNvPicPr/>
                  </pic:nvPicPr>
                  <pic:blipFill>
                    <a:blip r:embed="rId13"/>
                    <a:stretch>
                      <a:fillRect/>
                    </a:stretch>
                  </pic:blipFill>
                  <pic:spPr>
                    <a:xfrm>
                      <a:off x="0" y="0"/>
                      <a:ext cx="5943600" cy="1928495"/>
                    </a:xfrm>
                    <a:prstGeom prst="rect">
                      <a:avLst/>
                    </a:prstGeom>
                  </pic:spPr>
                </pic:pic>
              </a:graphicData>
            </a:graphic>
          </wp:inline>
        </w:drawing>
      </w:r>
    </w:p>
    <w:p w14:paraId="0C6D7B45" w14:textId="11E92C02" w:rsidR="002C5CFB" w:rsidRPr="002C5CFB" w:rsidRDefault="002C5CFB" w:rsidP="002C5CFB">
      <w:pPr>
        <w:jc w:val="center"/>
        <w:rPr>
          <w:rFonts w:ascii="Times New Roman" w:hAnsi="Times New Roman" w:cs="Times New Roman"/>
          <w:i/>
          <w:iCs/>
        </w:rPr>
      </w:pPr>
      <w:r w:rsidRPr="002C5CFB">
        <w:rPr>
          <w:rFonts w:ascii="Times New Roman" w:hAnsi="Times New Roman" w:cs="Times New Roman"/>
          <w:b/>
          <w:bCs/>
          <w:i/>
          <w:iCs/>
        </w:rPr>
        <w:t>Figure 3:</w:t>
      </w:r>
      <w:r w:rsidRPr="002C5CFB">
        <w:rPr>
          <w:rFonts w:ascii="Times New Roman" w:hAnsi="Times New Roman" w:cs="Times New Roman"/>
          <w:i/>
          <w:iCs/>
        </w:rPr>
        <w:t xml:space="preserve"> LetsDefend event summary for SOC336 showing sender, destination, and malicious RTF attachment linked to CVE-2025-21298 (LetsDefend, 2025).</w:t>
      </w:r>
    </w:p>
    <w:p w14:paraId="56CE1CB8" w14:textId="128587B8" w:rsidR="00B708E4" w:rsidRDefault="002C5CFB" w:rsidP="002C5CFB">
      <w:pPr>
        <w:jc w:val="center"/>
        <w:rPr>
          <w:rFonts w:ascii="Times New Roman" w:hAnsi="Times New Roman" w:cs="Times New Roman"/>
          <w:i/>
          <w:iCs/>
        </w:rPr>
      </w:pPr>
      <w:r w:rsidRPr="00EC22A8">
        <w:rPr>
          <w:noProof/>
        </w:rPr>
        <w:lastRenderedPageBreak/>
        <w:drawing>
          <wp:inline distT="0" distB="0" distL="0" distR="0" wp14:anchorId="4E385BCA" wp14:editId="0D81C98D">
            <wp:extent cx="4657339" cy="2759075"/>
            <wp:effectExtent l="0" t="0" r="0" b="3175"/>
            <wp:docPr id="253054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54994" name="Picture 1" descr="A screenshot of a computer&#10;&#10;AI-generated content may be incorrect."/>
                    <pic:cNvPicPr/>
                  </pic:nvPicPr>
                  <pic:blipFill>
                    <a:blip r:embed="rId14"/>
                    <a:stretch>
                      <a:fillRect/>
                    </a:stretch>
                  </pic:blipFill>
                  <pic:spPr>
                    <a:xfrm>
                      <a:off x="0" y="0"/>
                      <a:ext cx="4661614" cy="2761608"/>
                    </a:xfrm>
                    <a:prstGeom prst="rect">
                      <a:avLst/>
                    </a:prstGeom>
                  </pic:spPr>
                </pic:pic>
              </a:graphicData>
            </a:graphic>
          </wp:inline>
        </w:drawing>
      </w:r>
      <w:r w:rsidR="00B708E4" w:rsidRPr="007B5714">
        <w:rPr>
          <w:rFonts w:ascii="Times New Roman" w:hAnsi="Times New Roman" w:cs="Times New Roman"/>
        </w:rPr>
        <w:br/>
      </w:r>
      <w:r w:rsidRPr="002C5CFB">
        <w:rPr>
          <w:rFonts w:ascii="Times New Roman" w:hAnsi="Times New Roman" w:cs="Times New Roman"/>
          <w:b/>
          <w:bCs/>
          <w:i/>
          <w:iCs/>
        </w:rPr>
        <w:t xml:space="preserve">Figure 4: </w:t>
      </w:r>
      <w:r w:rsidRPr="002C5CFB">
        <w:rPr>
          <w:rFonts w:ascii="Times New Roman" w:hAnsi="Times New Roman" w:cs="Times New Roman"/>
          <w:i/>
          <w:iCs/>
        </w:rPr>
        <w:t>VirusTotal analysis confirming the malicious RTF file exploiting CVE-2025-21298 (LetsDefend &amp; VirusTotal, 2025).</w:t>
      </w:r>
      <w:r w:rsidR="00B708E4" w:rsidRPr="007B5714">
        <w:rPr>
          <w:rFonts w:ascii="Times New Roman" w:hAnsi="Times New Roman" w:cs="Times New Roman"/>
        </w:rPr>
        <w:br/>
      </w:r>
      <w:r w:rsidR="003A76FC" w:rsidRPr="00154AD4">
        <w:rPr>
          <w:noProof/>
        </w:rPr>
        <w:drawing>
          <wp:inline distT="0" distB="0" distL="0" distR="0" wp14:anchorId="27B454FE" wp14:editId="39653ADD">
            <wp:extent cx="3907052" cy="2704465"/>
            <wp:effectExtent l="0" t="0" r="0" b="635"/>
            <wp:docPr id="48069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9137" name="Picture 1" descr="A screenshot of a computer&#10;&#10;AI-generated content may be incorrect."/>
                    <pic:cNvPicPr/>
                  </pic:nvPicPr>
                  <pic:blipFill>
                    <a:blip r:embed="rId15"/>
                    <a:stretch>
                      <a:fillRect/>
                    </a:stretch>
                  </pic:blipFill>
                  <pic:spPr>
                    <a:xfrm>
                      <a:off x="0" y="0"/>
                      <a:ext cx="3912934" cy="2708536"/>
                    </a:xfrm>
                    <a:prstGeom prst="rect">
                      <a:avLst/>
                    </a:prstGeom>
                  </pic:spPr>
                </pic:pic>
              </a:graphicData>
            </a:graphic>
          </wp:inline>
        </w:drawing>
      </w:r>
    </w:p>
    <w:p w14:paraId="61512EBE" w14:textId="73412566" w:rsidR="003A76FC" w:rsidRPr="003A76FC" w:rsidRDefault="003A76FC" w:rsidP="002C5CFB">
      <w:pPr>
        <w:jc w:val="center"/>
        <w:rPr>
          <w:rFonts w:ascii="Times New Roman" w:hAnsi="Times New Roman" w:cs="Times New Roman"/>
          <w:i/>
          <w:iCs/>
        </w:rPr>
      </w:pPr>
      <w:r w:rsidRPr="003A76FC">
        <w:rPr>
          <w:rFonts w:ascii="Times New Roman" w:hAnsi="Times New Roman" w:cs="Times New Roman"/>
          <w:b/>
          <w:bCs/>
          <w:i/>
          <w:iCs/>
        </w:rPr>
        <w:t xml:space="preserve">Figure </w:t>
      </w:r>
      <w:r w:rsidRPr="003A76FC">
        <w:rPr>
          <w:rFonts w:ascii="Times New Roman" w:hAnsi="Times New Roman" w:cs="Times New Roman"/>
          <w:b/>
          <w:bCs/>
          <w:i/>
          <w:iCs/>
        </w:rPr>
        <w:t>5</w:t>
      </w:r>
      <w:r w:rsidRPr="003A76FC">
        <w:rPr>
          <w:rFonts w:ascii="Times New Roman" w:hAnsi="Times New Roman" w:cs="Times New Roman"/>
          <w:b/>
          <w:bCs/>
          <w:i/>
          <w:iCs/>
        </w:rPr>
        <w:t>:</w:t>
      </w:r>
      <w:r w:rsidRPr="003A76FC">
        <w:rPr>
          <w:rFonts w:ascii="Times New Roman" w:hAnsi="Times New Roman" w:cs="Times New Roman"/>
          <w:i/>
          <w:iCs/>
        </w:rPr>
        <w:t xml:space="preserve"> Indicators of Compromise (IoCs) recorded for SOC3</w:t>
      </w:r>
      <w:r>
        <w:rPr>
          <w:rFonts w:ascii="Times New Roman" w:hAnsi="Times New Roman" w:cs="Times New Roman"/>
          <w:i/>
          <w:iCs/>
        </w:rPr>
        <w:t>3</w:t>
      </w:r>
      <w:r w:rsidRPr="003A76FC">
        <w:rPr>
          <w:rFonts w:ascii="Times New Roman" w:hAnsi="Times New Roman" w:cs="Times New Roman"/>
          <w:i/>
          <w:iCs/>
        </w:rPr>
        <w:t>6, including file hash, malicious sender, domain, possible C2 address, and internal investigation link (LetsDefend, 2025).</w:t>
      </w:r>
    </w:p>
    <w:p w14:paraId="2305D597" w14:textId="62E868EA" w:rsidR="003A76FC" w:rsidRPr="003A76FC" w:rsidRDefault="003A76FC" w:rsidP="003A76FC">
      <w:pPr>
        <w:rPr>
          <w:rFonts w:ascii="Times New Roman" w:hAnsi="Times New Roman" w:cs="Times New Roman"/>
        </w:rPr>
      </w:pPr>
      <w:r w:rsidRPr="003A76FC">
        <w:rPr>
          <w:rFonts w:ascii="Times New Roman" w:hAnsi="Times New Roman" w:cs="Times New Roman"/>
        </w:rPr>
        <w:t xml:space="preserve">In the SOC338 incident, a DLL side-loading attack was detected through the LetsDefend Security Operations Center (SOC) platform. The alert indicated malicious activity originating from the domain windows-update.site, associated with the Lumma Stealer malware family. Following the SOAR playbook, the email header, sender identity, and embedded URL were systematically </w:t>
      </w:r>
      <w:r w:rsidRPr="003A76FC">
        <w:rPr>
          <w:rFonts w:ascii="Times New Roman" w:hAnsi="Times New Roman" w:cs="Times New Roman"/>
        </w:rPr>
        <w:t>analyzed</w:t>
      </w:r>
      <w:r w:rsidRPr="003A76FC">
        <w:rPr>
          <w:rFonts w:ascii="Times New Roman" w:hAnsi="Times New Roman" w:cs="Times New Roman"/>
        </w:rPr>
        <w:t xml:space="preserve"> to determine the source and method of compromise.</w:t>
      </w:r>
    </w:p>
    <w:p w14:paraId="6108C233" w14:textId="4C42FF49" w:rsidR="003A76FC" w:rsidRDefault="003A76FC" w:rsidP="003A76FC">
      <w:pPr>
        <w:rPr>
          <w:rFonts w:ascii="Times New Roman" w:hAnsi="Times New Roman" w:cs="Times New Roman"/>
        </w:rPr>
      </w:pPr>
      <w:r w:rsidRPr="003A76FC">
        <w:rPr>
          <w:rFonts w:ascii="Times New Roman" w:hAnsi="Times New Roman" w:cs="Times New Roman"/>
        </w:rPr>
        <w:t xml:space="preserve">The command-and-control (C2) address 132.232.40.201 was identified in the incident log, confirming communication between the attacker’s host and the internal machine 172.16.17.216. </w:t>
      </w:r>
      <w:r w:rsidRPr="003A76FC">
        <w:rPr>
          <w:rFonts w:ascii="Times New Roman" w:hAnsi="Times New Roman" w:cs="Times New Roman"/>
        </w:rPr>
        <w:lastRenderedPageBreak/>
        <w:t xml:space="preserve">This correlation verified that the infected endpoint had interacted with the external C2 server. The Endpoint Detection and Response (EDR) dashboard was then accessed to isolate the affected host and prevent further lateral movement within the network (National Institute of Standards and Technology </w:t>
      </w:r>
      <w:r w:rsidR="003332DB">
        <w:rPr>
          <w:rFonts w:ascii="Times New Roman" w:hAnsi="Times New Roman" w:cs="Times New Roman"/>
        </w:rPr>
        <w:t>(</w:t>
      </w:r>
      <w:r w:rsidRPr="003A76FC">
        <w:rPr>
          <w:rFonts w:ascii="Times New Roman" w:hAnsi="Times New Roman" w:cs="Times New Roman"/>
        </w:rPr>
        <w:t>NIST, 2024).</w:t>
      </w:r>
    </w:p>
    <w:p w14:paraId="71352909" w14:textId="1F74387B" w:rsidR="003A76FC" w:rsidRDefault="003A76FC" w:rsidP="003A76FC">
      <w:pPr>
        <w:rPr>
          <w:rFonts w:ascii="Times New Roman" w:hAnsi="Times New Roman" w:cs="Times New Roman"/>
        </w:rPr>
      </w:pPr>
      <w:r w:rsidRPr="00FB6E50">
        <w:rPr>
          <w:noProof/>
        </w:rPr>
        <w:drawing>
          <wp:inline distT="0" distB="0" distL="0" distR="0" wp14:anchorId="48A7840D" wp14:editId="4ABA700D">
            <wp:extent cx="5943600" cy="2244725"/>
            <wp:effectExtent l="0" t="0" r="0" b="3175"/>
            <wp:docPr id="756995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5962" name="Picture 1" descr="A screenshot of a computer&#10;&#10;AI-generated content may be incorrect."/>
                    <pic:cNvPicPr/>
                  </pic:nvPicPr>
                  <pic:blipFill>
                    <a:blip r:embed="rId16"/>
                    <a:stretch>
                      <a:fillRect/>
                    </a:stretch>
                  </pic:blipFill>
                  <pic:spPr>
                    <a:xfrm>
                      <a:off x="0" y="0"/>
                      <a:ext cx="5943600" cy="2244725"/>
                    </a:xfrm>
                    <a:prstGeom prst="rect">
                      <a:avLst/>
                    </a:prstGeom>
                  </pic:spPr>
                </pic:pic>
              </a:graphicData>
            </a:graphic>
          </wp:inline>
        </w:drawing>
      </w:r>
    </w:p>
    <w:p w14:paraId="6E636263" w14:textId="77777777" w:rsidR="003A76FC" w:rsidRPr="003A76FC" w:rsidRDefault="003A76FC" w:rsidP="003A76FC">
      <w:pPr>
        <w:jc w:val="center"/>
        <w:rPr>
          <w:rFonts w:ascii="Times New Roman" w:hAnsi="Times New Roman" w:cs="Times New Roman"/>
          <w:i/>
          <w:iCs/>
        </w:rPr>
      </w:pPr>
      <w:r w:rsidRPr="003A76FC">
        <w:rPr>
          <w:rFonts w:ascii="Times New Roman" w:hAnsi="Times New Roman" w:cs="Times New Roman"/>
          <w:b/>
          <w:bCs/>
          <w:i/>
          <w:iCs/>
        </w:rPr>
        <w:t>Figure 5:</w:t>
      </w:r>
      <w:r w:rsidRPr="003A76FC">
        <w:rPr>
          <w:rFonts w:ascii="Times New Roman" w:hAnsi="Times New Roman" w:cs="Times New Roman"/>
          <w:i/>
          <w:iCs/>
        </w:rPr>
        <w:t xml:space="preserve"> Log Management showing connection between internal host 172.16.17.216 and C2 server 132.232.40.201 before containment (LetsDefend, 2025).</w:t>
      </w:r>
    </w:p>
    <w:p w14:paraId="207959CE" w14:textId="403B33BF" w:rsidR="003A76FC" w:rsidRPr="003A76FC" w:rsidRDefault="003A76FC" w:rsidP="003A76FC">
      <w:pPr>
        <w:rPr>
          <w:rFonts w:ascii="Times New Roman" w:hAnsi="Times New Roman" w:cs="Times New Roman"/>
        </w:rPr>
      </w:pPr>
      <w:r w:rsidRPr="003A76FC">
        <w:rPr>
          <w:rFonts w:ascii="Times New Roman" w:hAnsi="Times New Roman" w:cs="Times New Roman"/>
        </w:rPr>
        <w:t xml:space="preserve">A combination of forensic verification and dynamic URL analysis was performed using VirusTotal and other sandbox tools, confirming the malicious payload </w:t>
      </w:r>
      <w:r w:rsidRPr="003A76FC">
        <w:rPr>
          <w:rFonts w:ascii="Times New Roman" w:hAnsi="Times New Roman" w:cs="Times New Roman"/>
        </w:rPr>
        <w:t>behavior</w:t>
      </w:r>
      <w:r w:rsidRPr="003A76FC">
        <w:rPr>
          <w:rFonts w:ascii="Times New Roman" w:hAnsi="Times New Roman" w:cs="Times New Roman"/>
        </w:rPr>
        <w:t>. After all Indicators of Compromise (IoCs)</w:t>
      </w:r>
      <w:r>
        <w:rPr>
          <w:rFonts w:ascii="Times New Roman" w:hAnsi="Times New Roman" w:cs="Times New Roman"/>
        </w:rPr>
        <w:t xml:space="preserve"> </w:t>
      </w:r>
      <w:r w:rsidRPr="003A76FC">
        <w:rPr>
          <w:rFonts w:ascii="Times New Roman" w:hAnsi="Times New Roman" w:cs="Times New Roman"/>
        </w:rPr>
        <w:t>including sender email, domain, C2 IP, and file hash</w:t>
      </w:r>
      <w:r>
        <w:rPr>
          <w:rFonts w:ascii="Times New Roman" w:hAnsi="Times New Roman" w:cs="Times New Roman"/>
        </w:rPr>
        <w:t xml:space="preserve"> </w:t>
      </w:r>
      <w:r w:rsidRPr="003A76FC">
        <w:rPr>
          <w:rFonts w:ascii="Times New Roman" w:hAnsi="Times New Roman" w:cs="Times New Roman"/>
        </w:rPr>
        <w:t xml:space="preserve">were recorded, the incident was formally closed through the integrated SOAR automation workflow. This structured process demonstrated alignment with the NIST Cybersecurity Framework (CSF 2.0) functions of </w:t>
      </w:r>
      <w:r w:rsidRPr="003A76FC">
        <w:rPr>
          <w:rFonts w:ascii="Times New Roman" w:hAnsi="Times New Roman" w:cs="Times New Roman"/>
          <w:i/>
          <w:iCs/>
        </w:rPr>
        <w:t>Detect, Respond,</w:t>
      </w:r>
      <w:r w:rsidRPr="003A76FC">
        <w:rPr>
          <w:rFonts w:ascii="Times New Roman" w:hAnsi="Times New Roman" w:cs="Times New Roman"/>
        </w:rPr>
        <w:t xml:space="preserve"> and </w:t>
      </w:r>
      <w:r w:rsidRPr="003A76FC">
        <w:rPr>
          <w:rFonts w:ascii="Times New Roman" w:hAnsi="Times New Roman" w:cs="Times New Roman"/>
          <w:i/>
          <w:iCs/>
        </w:rPr>
        <w:t>Recover</w:t>
      </w:r>
      <w:r w:rsidRPr="003A76FC">
        <w:rPr>
          <w:rFonts w:ascii="Times New Roman" w:hAnsi="Times New Roman" w:cs="Times New Roman"/>
        </w:rPr>
        <w:t>, ensuring a complete and traceable incident-response lifecycle (NIST, 2024; LetsDefend, 2025).</w:t>
      </w:r>
    </w:p>
    <w:p w14:paraId="56F86FC2" w14:textId="2CA3ACAB" w:rsidR="00B708E4" w:rsidRPr="00F4525C" w:rsidRDefault="00B708E4" w:rsidP="00F4525C">
      <w:pPr>
        <w:pStyle w:val="Heading1"/>
      </w:pPr>
      <w:bookmarkStart w:id="5" w:name="_Toc211726090"/>
      <w:r w:rsidRPr="00F4525C">
        <w:t>Results and Outcomes</w:t>
      </w:r>
      <w:bookmarkEnd w:id="5"/>
      <w:r w:rsidRPr="00F4525C">
        <w:t xml:space="preserve"> </w:t>
      </w:r>
    </w:p>
    <w:p w14:paraId="482A6516" w14:textId="77777777" w:rsidR="00F4525C" w:rsidRPr="00F4525C" w:rsidRDefault="00F4525C" w:rsidP="00F4525C">
      <w:pPr>
        <w:rPr>
          <w:rFonts w:ascii="Times New Roman" w:hAnsi="Times New Roman" w:cs="Times New Roman"/>
        </w:rPr>
      </w:pPr>
      <w:r w:rsidRPr="00F4525C">
        <w:rPr>
          <w:rFonts w:ascii="Times New Roman" w:hAnsi="Times New Roman" w:cs="Times New Roman"/>
        </w:rPr>
        <w:t xml:space="preserve">Both investigations were successfully completed within the LetsDefend SOC environment. In the SOC336 (Zero-Click RCE Exploit) case, the malicious RTF file </w:t>
      </w:r>
      <w:r w:rsidRPr="00F4525C">
        <w:rPr>
          <w:rFonts w:ascii="Times New Roman" w:hAnsi="Times New Roman" w:cs="Times New Roman"/>
          <w:i/>
          <w:iCs/>
        </w:rPr>
        <w:t>mail.rtf</w:t>
      </w:r>
      <w:r w:rsidRPr="00F4525C">
        <w:rPr>
          <w:rFonts w:ascii="Times New Roman" w:hAnsi="Times New Roman" w:cs="Times New Roman"/>
        </w:rPr>
        <w:t xml:space="preserve"> was identified as exploiting CVE-2025-21298. The attachment hash, sender domain, and IP address were validated through sandbox and VirusTotal analysis. The email was removed from the recipient’s inbox, and the event was confirmed as a True Positive, demonstrating accurate incident detection and containment aligned with the </w:t>
      </w:r>
      <w:r w:rsidRPr="00F4525C">
        <w:rPr>
          <w:rFonts w:ascii="Times New Roman" w:hAnsi="Times New Roman" w:cs="Times New Roman"/>
          <w:i/>
          <w:iCs/>
        </w:rPr>
        <w:t>Respond (RS.AN)</w:t>
      </w:r>
      <w:r w:rsidRPr="00F4525C">
        <w:rPr>
          <w:rFonts w:ascii="Times New Roman" w:hAnsi="Times New Roman" w:cs="Times New Roman"/>
        </w:rPr>
        <w:t xml:space="preserve"> and </w:t>
      </w:r>
      <w:r w:rsidRPr="00F4525C">
        <w:rPr>
          <w:rFonts w:ascii="Times New Roman" w:hAnsi="Times New Roman" w:cs="Times New Roman"/>
          <w:i/>
          <w:iCs/>
        </w:rPr>
        <w:t>Recover (RC.CO)</w:t>
      </w:r>
      <w:r w:rsidRPr="00F4525C">
        <w:rPr>
          <w:rFonts w:ascii="Times New Roman" w:hAnsi="Times New Roman" w:cs="Times New Roman"/>
        </w:rPr>
        <w:t xml:space="preserve"> subcategories of the NIST CSF 2.0 (NIST, 2024).</w:t>
      </w:r>
    </w:p>
    <w:p w14:paraId="1D74CC58" w14:textId="77777777" w:rsidR="00F4525C" w:rsidRDefault="00F4525C" w:rsidP="00F4525C">
      <w:pPr>
        <w:rPr>
          <w:rFonts w:ascii="Times New Roman" w:hAnsi="Times New Roman" w:cs="Times New Roman"/>
        </w:rPr>
      </w:pPr>
      <w:r w:rsidRPr="00F4525C">
        <w:rPr>
          <w:rFonts w:ascii="Times New Roman" w:hAnsi="Times New Roman" w:cs="Times New Roman"/>
        </w:rPr>
        <w:t>In the SOC338 (Lumma Stealer – DLL Side-Loading Attack) case, the investigation achieved a 55 percent score and a 44 percent playbook success rate. Although there were minor deviations from the guided workflow, full containment of the compromised endpoint was achieved through EDR isolation. The C2 IP (</w:t>
      </w:r>
      <w:r w:rsidRPr="00F4525C">
        <w:rPr>
          <w:rFonts w:ascii="Times New Roman" w:hAnsi="Times New Roman" w:cs="Times New Roman"/>
          <w:i/>
          <w:iCs/>
        </w:rPr>
        <w:t>132.232.40.201</w:t>
      </w:r>
      <w:r w:rsidRPr="00F4525C">
        <w:rPr>
          <w:rFonts w:ascii="Times New Roman" w:hAnsi="Times New Roman" w:cs="Times New Roman"/>
        </w:rPr>
        <w:t xml:space="preserve">) was verified in log management, confirming </w:t>
      </w:r>
      <w:r w:rsidRPr="00F4525C">
        <w:rPr>
          <w:rFonts w:ascii="Times New Roman" w:hAnsi="Times New Roman" w:cs="Times New Roman"/>
        </w:rPr>
        <w:lastRenderedPageBreak/>
        <w:t>outbound communication from the infected host. All Indicators of Compromise (IoCs), including sender address, malicious URL, and MD5 file hash, were recorded to assist ongoing monitoring and forensic analysis (LetsDefend, 2025).</w:t>
      </w:r>
    </w:p>
    <w:p w14:paraId="636D1C47" w14:textId="596743BA" w:rsidR="00364C2A" w:rsidRDefault="00410469" w:rsidP="00364C2A">
      <w:pPr>
        <w:jc w:val="center"/>
        <w:rPr>
          <w:rFonts w:ascii="Times New Roman" w:hAnsi="Times New Roman" w:cs="Times New Roman"/>
        </w:rPr>
      </w:pPr>
      <w:r w:rsidRPr="00410469">
        <w:rPr>
          <w:rFonts w:ascii="Times New Roman" w:hAnsi="Times New Roman" w:cs="Times New Roman"/>
        </w:rPr>
        <w:drawing>
          <wp:inline distT="0" distB="0" distL="0" distR="0" wp14:anchorId="699E2F81" wp14:editId="7C5CE3F0">
            <wp:extent cx="4886325" cy="2591423"/>
            <wp:effectExtent l="0" t="0" r="0" b="0"/>
            <wp:docPr id="323374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74976" name="Picture 1" descr="A screenshot of a computer&#10;&#10;AI-generated content may be incorrect."/>
                    <pic:cNvPicPr/>
                  </pic:nvPicPr>
                  <pic:blipFill>
                    <a:blip r:embed="rId17"/>
                    <a:stretch>
                      <a:fillRect/>
                    </a:stretch>
                  </pic:blipFill>
                  <pic:spPr>
                    <a:xfrm>
                      <a:off x="0" y="0"/>
                      <a:ext cx="4896642" cy="2596894"/>
                    </a:xfrm>
                    <a:prstGeom prst="rect">
                      <a:avLst/>
                    </a:prstGeom>
                  </pic:spPr>
                </pic:pic>
              </a:graphicData>
            </a:graphic>
          </wp:inline>
        </w:drawing>
      </w:r>
    </w:p>
    <w:p w14:paraId="5BB67284" w14:textId="482411CF" w:rsidR="00364C2A" w:rsidRDefault="00364C2A" w:rsidP="00364C2A">
      <w:pPr>
        <w:jc w:val="center"/>
        <w:rPr>
          <w:rFonts w:ascii="Times New Roman" w:hAnsi="Times New Roman" w:cs="Times New Roman"/>
          <w:i/>
          <w:iCs/>
        </w:rPr>
      </w:pPr>
      <w:r w:rsidRPr="00364C2A">
        <w:rPr>
          <w:rFonts w:ascii="Times New Roman" w:hAnsi="Times New Roman" w:cs="Times New Roman"/>
          <w:b/>
          <w:bCs/>
          <w:i/>
          <w:iCs/>
        </w:rPr>
        <w:t>Figure 6:</w:t>
      </w:r>
      <w:r w:rsidRPr="00364C2A">
        <w:rPr>
          <w:rFonts w:ascii="Times New Roman" w:hAnsi="Times New Roman" w:cs="Times New Roman"/>
          <w:i/>
          <w:iCs/>
        </w:rPr>
        <w:t xml:space="preserve"> SOC336 case closure summary showing full playbook completion and artefacts recorded during phishing email analysis (LetsDefend, 2025).</w:t>
      </w:r>
    </w:p>
    <w:p w14:paraId="09ECD531" w14:textId="5DBB65FB" w:rsidR="00364C2A" w:rsidRDefault="00364C2A" w:rsidP="00364C2A">
      <w:pPr>
        <w:jc w:val="center"/>
        <w:rPr>
          <w:rFonts w:ascii="Times New Roman" w:hAnsi="Times New Roman" w:cs="Times New Roman"/>
          <w:i/>
          <w:iCs/>
        </w:rPr>
      </w:pPr>
      <w:r w:rsidRPr="00C926A0">
        <w:rPr>
          <w:noProof/>
        </w:rPr>
        <w:drawing>
          <wp:inline distT="0" distB="0" distL="0" distR="0" wp14:anchorId="79443C53" wp14:editId="60E1BB59">
            <wp:extent cx="4867275" cy="2360836"/>
            <wp:effectExtent l="0" t="0" r="0" b="1905"/>
            <wp:docPr id="1870542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42223" name="Picture 1" descr="A screenshot of a computer&#10;&#10;AI-generated content may be incorrect."/>
                    <pic:cNvPicPr/>
                  </pic:nvPicPr>
                  <pic:blipFill>
                    <a:blip r:embed="rId18"/>
                    <a:stretch>
                      <a:fillRect/>
                    </a:stretch>
                  </pic:blipFill>
                  <pic:spPr>
                    <a:xfrm>
                      <a:off x="0" y="0"/>
                      <a:ext cx="4878771" cy="2366412"/>
                    </a:xfrm>
                    <a:prstGeom prst="rect">
                      <a:avLst/>
                    </a:prstGeom>
                  </pic:spPr>
                </pic:pic>
              </a:graphicData>
            </a:graphic>
          </wp:inline>
        </w:drawing>
      </w:r>
    </w:p>
    <w:p w14:paraId="1568FC7E" w14:textId="343B97B2" w:rsidR="00364C2A" w:rsidRPr="00F4525C" w:rsidRDefault="00364C2A" w:rsidP="00364C2A">
      <w:pPr>
        <w:jc w:val="center"/>
        <w:rPr>
          <w:rFonts w:ascii="Times New Roman" w:hAnsi="Times New Roman" w:cs="Times New Roman"/>
          <w:i/>
          <w:iCs/>
        </w:rPr>
      </w:pPr>
      <w:r w:rsidRPr="00364C2A">
        <w:rPr>
          <w:rFonts w:ascii="Times New Roman" w:hAnsi="Times New Roman" w:cs="Times New Roman"/>
          <w:b/>
          <w:bCs/>
          <w:i/>
          <w:iCs/>
        </w:rPr>
        <w:t>Figure 7:</w:t>
      </w:r>
      <w:r w:rsidRPr="00364C2A">
        <w:rPr>
          <w:rFonts w:ascii="Times New Roman" w:hAnsi="Times New Roman" w:cs="Times New Roman"/>
          <w:i/>
          <w:iCs/>
        </w:rPr>
        <w:t xml:space="preserve"> SOC338 investigation summary showing playbook accuracy, score, and response time during malware containment process (LetsDefend, 2025).</w:t>
      </w:r>
    </w:p>
    <w:p w14:paraId="5C95926B" w14:textId="60F20385" w:rsidR="00F4525C" w:rsidRPr="00F4525C" w:rsidRDefault="00F4525C" w:rsidP="00F4525C">
      <w:pPr>
        <w:rPr>
          <w:rFonts w:ascii="Times New Roman" w:hAnsi="Times New Roman" w:cs="Times New Roman"/>
        </w:rPr>
      </w:pPr>
      <w:r w:rsidRPr="00F4525C">
        <w:rPr>
          <w:rFonts w:ascii="Times New Roman" w:hAnsi="Times New Roman" w:cs="Times New Roman"/>
        </w:rPr>
        <w:t xml:space="preserve">The investigations demonstrated the ability to identify, </w:t>
      </w:r>
      <w:r w:rsidRPr="00F4525C">
        <w:rPr>
          <w:rFonts w:ascii="Times New Roman" w:hAnsi="Times New Roman" w:cs="Times New Roman"/>
        </w:rPr>
        <w:t>analyze</w:t>
      </w:r>
      <w:r w:rsidRPr="00F4525C">
        <w:rPr>
          <w:rFonts w:ascii="Times New Roman" w:hAnsi="Times New Roman" w:cs="Times New Roman"/>
        </w:rPr>
        <w:t xml:space="preserve">, and mitigate both malware and phishing threats while ensuring the integrity of digital evidence. These findings reflected proficiency in using SIEM, SOAR, and EDR tools to execute automated response procedures aligned with the </w:t>
      </w:r>
      <w:r w:rsidRPr="00F4525C">
        <w:rPr>
          <w:rFonts w:ascii="Times New Roman" w:hAnsi="Times New Roman" w:cs="Times New Roman"/>
          <w:i/>
          <w:iCs/>
        </w:rPr>
        <w:t>Detect–Respond–Recover</w:t>
      </w:r>
      <w:r w:rsidRPr="00F4525C">
        <w:rPr>
          <w:rFonts w:ascii="Times New Roman" w:hAnsi="Times New Roman" w:cs="Times New Roman"/>
        </w:rPr>
        <w:t xml:space="preserve"> phases of the NIST Cybersecurity Framework 2.0.</w:t>
      </w:r>
    </w:p>
    <w:p w14:paraId="711EF95F" w14:textId="1C99A8F7" w:rsidR="00F4525C" w:rsidRPr="00F4525C" w:rsidRDefault="00F4525C" w:rsidP="00F4525C">
      <w:pPr>
        <w:rPr>
          <w:rFonts w:ascii="Times New Roman" w:hAnsi="Times New Roman" w:cs="Times New Roman"/>
        </w:rPr>
      </w:pPr>
      <w:r w:rsidRPr="00F4525C">
        <w:rPr>
          <w:rFonts w:ascii="Times New Roman" w:hAnsi="Times New Roman" w:cs="Times New Roman"/>
        </w:rPr>
        <w:lastRenderedPageBreak/>
        <w:t>The full playbook reports</w:t>
      </w:r>
      <w:r w:rsidR="00364C2A">
        <w:rPr>
          <w:rFonts w:ascii="Times New Roman" w:hAnsi="Times New Roman" w:cs="Times New Roman"/>
        </w:rPr>
        <w:t>, including the analyst notes,</w:t>
      </w:r>
      <w:r w:rsidRPr="00F4525C">
        <w:rPr>
          <w:rFonts w:ascii="Times New Roman" w:hAnsi="Times New Roman" w:cs="Times New Roman"/>
        </w:rPr>
        <w:t xml:space="preserve"> can be viewed using the following links for further validation and evidence:</w:t>
      </w:r>
    </w:p>
    <w:p w14:paraId="4C519DEF" w14:textId="77777777" w:rsidR="00F4525C" w:rsidRPr="00F4525C" w:rsidRDefault="00F4525C" w:rsidP="00F4525C">
      <w:pPr>
        <w:numPr>
          <w:ilvl w:val="0"/>
          <w:numId w:val="2"/>
        </w:numPr>
        <w:rPr>
          <w:rFonts w:ascii="Times New Roman" w:hAnsi="Times New Roman" w:cs="Times New Roman"/>
        </w:rPr>
      </w:pPr>
      <w:r w:rsidRPr="00F4525C">
        <w:rPr>
          <w:rFonts w:ascii="Times New Roman" w:hAnsi="Times New Roman" w:cs="Times New Roman"/>
        </w:rPr>
        <w:t xml:space="preserve">SOC336 Report Summary: </w:t>
      </w:r>
      <w:hyperlink r:id="rId19" w:tgtFrame="_new" w:history="1">
        <w:r w:rsidRPr="00F4525C">
          <w:rPr>
            <w:rStyle w:val="Hyperlink"/>
            <w:rFonts w:ascii="Times New Roman" w:hAnsi="Times New Roman" w:cs="Times New Roman"/>
          </w:rPr>
          <w:t>https://app.letsdefend.io/case-management/casedetail/yas0509/257</w:t>
        </w:r>
      </w:hyperlink>
    </w:p>
    <w:p w14:paraId="4DFFFC2A" w14:textId="42DD4F1B" w:rsidR="00B708E4" w:rsidRPr="009F7EC4" w:rsidRDefault="00F4525C" w:rsidP="00B708E4">
      <w:pPr>
        <w:numPr>
          <w:ilvl w:val="0"/>
          <w:numId w:val="2"/>
        </w:numPr>
        <w:rPr>
          <w:rFonts w:ascii="Times New Roman" w:hAnsi="Times New Roman" w:cs="Times New Roman"/>
        </w:rPr>
      </w:pPr>
      <w:r w:rsidRPr="00F4525C">
        <w:rPr>
          <w:rFonts w:ascii="Times New Roman" w:hAnsi="Times New Roman" w:cs="Times New Roman"/>
        </w:rPr>
        <w:t xml:space="preserve">SOC338 Report Summary: </w:t>
      </w:r>
      <w:hyperlink r:id="rId20" w:tgtFrame="_new" w:history="1">
        <w:r w:rsidRPr="00F4525C">
          <w:rPr>
            <w:rStyle w:val="Hyperlink"/>
            <w:rFonts w:ascii="Times New Roman" w:hAnsi="Times New Roman" w:cs="Times New Roman"/>
          </w:rPr>
          <w:t>https://app.letsdefend.io/case-management/casedetail/yas0509/316</w:t>
        </w:r>
      </w:hyperlink>
    </w:p>
    <w:p w14:paraId="7079AFBF" w14:textId="48B2721F" w:rsidR="00B708E4" w:rsidRPr="009F7EC4" w:rsidRDefault="00B708E4" w:rsidP="009F7EC4">
      <w:pPr>
        <w:pStyle w:val="Heading1"/>
      </w:pPr>
      <w:bookmarkStart w:id="6" w:name="_Toc211726091"/>
      <w:r w:rsidRPr="009F7EC4">
        <w:t>Reflection</w:t>
      </w:r>
      <w:bookmarkEnd w:id="6"/>
      <w:r w:rsidRPr="009F7EC4">
        <w:t xml:space="preserve"> </w:t>
      </w:r>
    </w:p>
    <w:p w14:paraId="6E5A9FAC" w14:textId="77777777" w:rsidR="009F7EC4" w:rsidRPr="009F7EC4" w:rsidRDefault="009F7EC4" w:rsidP="009F7EC4">
      <w:pPr>
        <w:rPr>
          <w:rFonts w:ascii="Times New Roman" w:hAnsi="Times New Roman" w:cs="Times New Roman"/>
        </w:rPr>
      </w:pPr>
      <w:r w:rsidRPr="009F7EC4">
        <w:rPr>
          <w:rFonts w:ascii="Times New Roman" w:hAnsi="Times New Roman" w:cs="Times New Roman"/>
        </w:rPr>
        <w:t>The practical activities significantly strengthened both technical and analytical capabilities in cybersecurity operations. Through the investigations of phishing and Lumma Stealer incidents, a deeper understanding of SIEM log correlation, malware artefact analysis, and endpoint containment procedures was developed. The structured playbook approach provided clarity on the stages of the NIST CSF lifecycle, particularly in the areas of detection, response, and recovery.</w:t>
      </w:r>
    </w:p>
    <w:p w14:paraId="25AC77B5" w14:textId="77777777" w:rsidR="009F7EC4" w:rsidRPr="009F7EC4" w:rsidRDefault="009F7EC4" w:rsidP="009F7EC4">
      <w:pPr>
        <w:rPr>
          <w:rFonts w:ascii="Times New Roman" w:hAnsi="Times New Roman" w:cs="Times New Roman"/>
        </w:rPr>
      </w:pPr>
      <w:r w:rsidRPr="009F7EC4">
        <w:rPr>
          <w:rFonts w:ascii="Times New Roman" w:hAnsi="Times New Roman" w:cs="Times New Roman"/>
        </w:rPr>
        <w:t>The most valuable learning outcome was the improvement in interpreting complex log data and identifying malicious indicators such as MD5 hashes, C2 IPs, and suspicious email domains. At the beginning, some difficulty was encountered when linking playbook steps with real-time log evidence. However, repeated investigation practice enhanced accuracy, analytical reasoning, and decision-making confidence.</w:t>
      </w:r>
    </w:p>
    <w:p w14:paraId="647915B8" w14:textId="77777777" w:rsidR="009F7EC4" w:rsidRPr="009F7EC4" w:rsidRDefault="009F7EC4" w:rsidP="009F7EC4">
      <w:pPr>
        <w:rPr>
          <w:rFonts w:ascii="Times New Roman" w:hAnsi="Times New Roman" w:cs="Times New Roman"/>
        </w:rPr>
      </w:pPr>
      <w:r w:rsidRPr="009F7EC4">
        <w:rPr>
          <w:rFonts w:ascii="Times New Roman" w:hAnsi="Times New Roman" w:cs="Times New Roman"/>
        </w:rPr>
        <w:t>The exercises also highlighted how automation within SOAR tools reduces manual workload and improves response efficiency during live incidents. The hands-on experience demonstrated how threat intelligence, automation, and forensic verification complement each other in an operational SOC setting.</w:t>
      </w:r>
    </w:p>
    <w:p w14:paraId="1443322D" w14:textId="77777777" w:rsidR="009F7EC4" w:rsidRPr="009F7EC4" w:rsidRDefault="009F7EC4" w:rsidP="009F7EC4">
      <w:pPr>
        <w:rPr>
          <w:rFonts w:ascii="Times New Roman" w:hAnsi="Times New Roman" w:cs="Times New Roman"/>
        </w:rPr>
      </w:pPr>
      <w:r w:rsidRPr="009F7EC4">
        <w:rPr>
          <w:rFonts w:ascii="Times New Roman" w:hAnsi="Times New Roman" w:cs="Times New Roman"/>
        </w:rPr>
        <w:t>Future improvement will focus on gaining proficiency in vulnerability scanning, advanced threat-hunting, and forensic documentation to strengthen investigation depth and reporting quality. This experience has provided a solid foundation for developing into a more effective and structured cybersecurity analyst capable of managing real-world incidents.</w:t>
      </w:r>
    </w:p>
    <w:p w14:paraId="4649D572" w14:textId="77777777" w:rsidR="00F7311D" w:rsidRDefault="00F7311D" w:rsidP="00EE71DF">
      <w:pPr>
        <w:jc w:val="center"/>
        <w:rPr>
          <w:rFonts w:ascii="Times New Roman" w:hAnsi="Times New Roman" w:cs="Times New Roman"/>
        </w:rPr>
      </w:pPr>
      <w:r w:rsidRPr="00F7311D">
        <w:rPr>
          <w:rFonts w:ascii="Times New Roman" w:hAnsi="Times New Roman" w:cs="Times New Roman"/>
          <w:b/>
          <w:bCs/>
        </w:rPr>
        <w:lastRenderedPageBreak/>
        <w:drawing>
          <wp:inline distT="0" distB="0" distL="0" distR="0" wp14:anchorId="3408029B" wp14:editId="1CCDFF14">
            <wp:extent cx="4800600" cy="2507493"/>
            <wp:effectExtent l="0" t="0" r="0" b="7620"/>
            <wp:docPr id="147158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81407" name="Picture 1" descr="A screenshot of a computer&#10;&#10;AI-generated content may be incorrect."/>
                    <pic:cNvPicPr/>
                  </pic:nvPicPr>
                  <pic:blipFill>
                    <a:blip r:embed="rId21"/>
                    <a:stretch>
                      <a:fillRect/>
                    </a:stretch>
                  </pic:blipFill>
                  <pic:spPr>
                    <a:xfrm>
                      <a:off x="0" y="0"/>
                      <a:ext cx="4814089" cy="2514538"/>
                    </a:xfrm>
                    <a:prstGeom prst="rect">
                      <a:avLst/>
                    </a:prstGeom>
                  </pic:spPr>
                </pic:pic>
              </a:graphicData>
            </a:graphic>
          </wp:inline>
        </w:drawing>
      </w:r>
    </w:p>
    <w:p w14:paraId="065B8040" w14:textId="66412A0C" w:rsidR="00F7311D" w:rsidRPr="00F7311D" w:rsidRDefault="00F7311D" w:rsidP="00F7311D">
      <w:pPr>
        <w:jc w:val="center"/>
        <w:rPr>
          <w:rFonts w:ascii="Times New Roman" w:hAnsi="Times New Roman" w:cs="Times New Roman"/>
          <w:i/>
          <w:iCs/>
        </w:rPr>
      </w:pPr>
      <w:r w:rsidRPr="00F7311D">
        <w:rPr>
          <w:rFonts w:ascii="Times New Roman" w:hAnsi="Times New Roman" w:cs="Times New Roman"/>
          <w:b/>
          <w:bCs/>
          <w:i/>
          <w:iCs/>
        </w:rPr>
        <w:t>Figure 8:</w:t>
      </w:r>
      <w:r w:rsidRPr="00F7311D">
        <w:rPr>
          <w:rFonts w:ascii="Times New Roman" w:hAnsi="Times New Roman" w:cs="Times New Roman"/>
          <w:i/>
          <w:iCs/>
        </w:rPr>
        <w:t xml:space="preserve"> GitHub portfolio webpage displaying the uploaded LetsDefend artefacts, case study summaries, and reflective analysis as part of the Automated Incident Response project.</w:t>
      </w:r>
    </w:p>
    <w:p w14:paraId="632433C0" w14:textId="1F3BB232" w:rsidR="009F7EC4" w:rsidRPr="00F7311D" w:rsidRDefault="00F7311D" w:rsidP="00B708E4">
      <w:pPr>
        <w:rPr>
          <w:rFonts w:ascii="Times New Roman" w:hAnsi="Times New Roman" w:cs="Times New Roman"/>
        </w:rPr>
      </w:pPr>
      <w:hyperlink r:id="rId22" w:history="1">
        <w:r w:rsidRPr="00210E16">
          <w:rPr>
            <w:rStyle w:val="Hyperlink"/>
            <w:rFonts w:ascii="Times New Roman" w:hAnsi="Times New Roman" w:cs="Times New Roman"/>
          </w:rPr>
          <w:t>https://yasindurandika.github.io/cybersecurity-portfolio/</w:t>
        </w:r>
      </w:hyperlink>
    </w:p>
    <w:p w14:paraId="458A798B" w14:textId="77777777" w:rsidR="009F7EC4" w:rsidRPr="00B708E4" w:rsidRDefault="009F7EC4" w:rsidP="00B708E4"/>
    <w:p w14:paraId="6B6D9B15" w14:textId="6C65AA87" w:rsidR="00B708E4" w:rsidRPr="009F7EC4" w:rsidRDefault="00B708E4" w:rsidP="009F7EC4">
      <w:pPr>
        <w:pStyle w:val="Heading1"/>
      </w:pPr>
      <w:bookmarkStart w:id="7" w:name="_Toc211726092"/>
      <w:r w:rsidRPr="009F7EC4">
        <w:t>References</w:t>
      </w:r>
      <w:bookmarkEnd w:id="7"/>
      <w:r w:rsidRPr="009F7EC4">
        <w:t xml:space="preserve"> </w:t>
      </w:r>
    </w:p>
    <w:p w14:paraId="66E35AFB" w14:textId="77777777" w:rsidR="00B708E4" w:rsidRPr="009F7EC4" w:rsidRDefault="00B708E4" w:rsidP="00B708E4">
      <w:pPr>
        <w:rPr>
          <w:rFonts w:ascii="Times New Roman" w:hAnsi="Times New Roman" w:cs="Times New Roman"/>
        </w:rPr>
      </w:pPr>
      <w:r w:rsidRPr="009F7EC4">
        <w:rPr>
          <w:rFonts w:ascii="Times New Roman" w:hAnsi="Times New Roman" w:cs="Times New Roman"/>
        </w:rPr>
        <w:t xml:space="preserve">Australian Cyber Security Centre (ACSC). (2024). </w:t>
      </w:r>
      <w:r w:rsidRPr="009F7EC4">
        <w:rPr>
          <w:rFonts w:ascii="Times New Roman" w:hAnsi="Times New Roman" w:cs="Times New Roman"/>
          <w:i/>
          <w:iCs/>
        </w:rPr>
        <w:t>Essential Eight Maturity Model v4.</w:t>
      </w:r>
      <w:r w:rsidRPr="009F7EC4">
        <w:rPr>
          <w:rFonts w:ascii="Times New Roman" w:hAnsi="Times New Roman" w:cs="Times New Roman"/>
        </w:rPr>
        <w:t xml:space="preserve"> </w:t>
      </w:r>
      <w:hyperlink r:id="rId23" w:history="1">
        <w:r w:rsidRPr="009F7EC4">
          <w:rPr>
            <w:rStyle w:val="Hyperlink"/>
            <w:rFonts w:ascii="Times New Roman" w:hAnsi="Times New Roman" w:cs="Times New Roman"/>
          </w:rPr>
          <w:t>https://www.cyber.gov.au/</w:t>
        </w:r>
      </w:hyperlink>
      <w:r w:rsidRPr="009F7EC4">
        <w:rPr>
          <w:rFonts w:ascii="Times New Roman" w:hAnsi="Times New Roman" w:cs="Times New Roman"/>
        </w:rPr>
        <w:br/>
        <w:t xml:space="preserve">National Institute of Standards and Technology (NIST). (2024). </w:t>
      </w:r>
      <w:r w:rsidRPr="009F7EC4">
        <w:rPr>
          <w:rFonts w:ascii="Times New Roman" w:hAnsi="Times New Roman" w:cs="Times New Roman"/>
          <w:i/>
          <w:iCs/>
        </w:rPr>
        <w:t>NIST Cybersecurity Framework 2.0 Core.</w:t>
      </w:r>
      <w:r w:rsidRPr="009F7EC4">
        <w:rPr>
          <w:rFonts w:ascii="Times New Roman" w:hAnsi="Times New Roman" w:cs="Times New Roman"/>
        </w:rPr>
        <w:t xml:space="preserve"> </w:t>
      </w:r>
      <w:hyperlink r:id="rId24" w:history="1">
        <w:r w:rsidRPr="009F7EC4">
          <w:rPr>
            <w:rStyle w:val="Hyperlink"/>
            <w:rFonts w:ascii="Times New Roman" w:hAnsi="Times New Roman" w:cs="Times New Roman"/>
          </w:rPr>
          <w:t>https://www.nist.gov/cyberframework</w:t>
        </w:r>
      </w:hyperlink>
      <w:r w:rsidRPr="009F7EC4">
        <w:rPr>
          <w:rFonts w:ascii="Times New Roman" w:hAnsi="Times New Roman" w:cs="Times New Roman"/>
        </w:rPr>
        <w:br/>
        <w:t xml:space="preserve">Verizon. (2024). </w:t>
      </w:r>
      <w:r w:rsidRPr="009F7EC4">
        <w:rPr>
          <w:rFonts w:ascii="Times New Roman" w:hAnsi="Times New Roman" w:cs="Times New Roman"/>
          <w:i/>
          <w:iCs/>
        </w:rPr>
        <w:t>2024 Data Breach Investigations Report (DBIR).</w:t>
      </w:r>
      <w:r w:rsidRPr="009F7EC4">
        <w:rPr>
          <w:rFonts w:ascii="Times New Roman" w:hAnsi="Times New Roman" w:cs="Times New Roman"/>
        </w:rPr>
        <w:t xml:space="preserve"> </w:t>
      </w:r>
      <w:hyperlink r:id="rId25" w:history="1">
        <w:r w:rsidRPr="009F7EC4">
          <w:rPr>
            <w:rStyle w:val="Hyperlink"/>
            <w:rFonts w:ascii="Times New Roman" w:hAnsi="Times New Roman" w:cs="Times New Roman"/>
          </w:rPr>
          <w:t>https://www.verizon.com/business/resources/reports/dbir/</w:t>
        </w:r>
      </w:hyperlink>
      <w:r w:rsidRPr="009F7EC4">
        <w:rPr>
          <w:rFonts w:ascii="Times New Roman" w:hAnsi="Times New Roman" w:cs="Times New Roman"/>
        </w:rPr>
        <w:br/>
        <w:t xml:space="preserve">LetsDefend. (2025). </w:t>
      </w:r>
      <w:r w:rsidRPr="009F7EC4">
        <w:rPr>
          <w:rFonts w:ascii="Times New Roman" w:hAnsi="Times New Roman" w:cs="Times New Roman"/>
          <w:i/>
          <w:iCs/>
        </w:rPr>
        <w:t>SOC Simulation Platform [Computer software].</w:t>
      </w:r>
      <w:r w:rsidRPr="009F7EC4">
        <w:rPr>
          <w:rFonts w:ascii="Times New Roman" w:hAnsi="Times New Roman" w:cs="Times New Roman"/>
        </w:rPr>
        <w:t xml:space="preserve"> </w:t>
      </w:r>
      <w:hyperlink r:id="rId26" w:history="1">
        <w:r w:rsidRPr="009F7EC4">
          <w:rPr>
            <w:rStyle w:val="Hyperlink"/>
            <w:rFonts w:ascii="Times New Roman" w:hAnsi="Times New Roman" w:cs="Times New Roman"/>
          </w:rPr>
          <w:t>https://app.letsdefend.io/</w:t>
        </w:r>
      </w:hyperlink>
    </w:p>
    <w:p w14:paraId="2E75EA2E" w14:textId="6103B354" w:rsidR="00626E17" w:rsidRPr="009F7EC4" w:rsidRDefault="00626E17" w:rsidP="00B708E4">
      <w:pPr>
        <w:rPr>
          <w:rFonts w:ascii="Times New Roman" w:hAnsi="Times New Roman" w:cs="Times New Roman"/>
        </w:rPr>
      </w:pPr>
      <w:r w:rsidRPr="009F7EC4">
        <w:rPr>
          <w:rFonts w:ascii="Times New Roman" w:hAnsi="Times New Roman" w:cs="Times New Roman"/>
        </w:rPr>
        <w:t xml:space="preserve">Airbus Protect. (n.d.). </w:t>
      </w:r>
      <w:r w:rsidRPr="009F7EC4">
        <w:rPr>
          <w:rFonts w:ascii="Times New Roman" w:hAnsi="Times New Roman" w:cs="Times New Roman"/>
          <w:i/>
          <w:iCs/>
        </w:rPr>
        <w:t>MDR, SOC, EDR, XDR, SOAR and SIEM – what does it mean?</w:t>
      </w:r>
      <w:r w:rsidRPr="009F7EC4">
        <w:rPr>
          <w:rFonts w:ascii="Times New Roman" w:hAnsi="Times New Roman" w:cs="Times New Roman"/>
        </w:rPr>
        <w:t xml:space="preserve"> Airbus Protect. Retrieved October 16, 2025, from </w:t>
      </w:r>
      <w:hyperlink r:id="rId27" w:history="1">
        <w:r w:rsidRPr="009F7EC4">
          <w:rPr>
            <w:rStyle w:val="Hyperlink"/>
            <w:rFonts w:ascii="Times New Roman" w:hAnsi="Times New Roman" w:cs="Times New Roman"/>
          </w:rPr>
          <w:t>https://www.airbusprotect.com/insights/mdr-soc-edr-xdr-soar-siem-what-does-it-mean/</w:t>
        </w:r>
      </w:hyperlink>
    </w:p>
    <w:p w14:paraId="5616D259" w14:textId="77777777" w:rsidR="00626E17" w:rsidRPr="009F7EC4" w:rsidRDefault="00626E17" w:rsidP="00B708E4">
      <w:pPr>
        <w:rPr>
          <w:rFonts w:ascii="Times New Roman" w:hAnsi="Times New Roman" w:cs="Times New Roman"/>
        </w:rPr>
      </w:pPr>
    </w:p>
    <w:p w14:paraId="61620059" w14:textId="608CD89B" w:rsidR="00B708E4" w:rsidRPr="00B708E4" w:rsidRDefault="00B708E4" w:rsidP="00B708E4"/>
    <w:p w14:paraId="709FA10B" w14:textId="77777777" w:rsidR="006E4C17" w:rsidRDefault="006E4C17"/>
    <w:sectPr w:rsidR="006E4C17" w:rsidSect="005C1BF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5F2C0" w14:textId="77777777" w:rsidR="003A7997" w:rsidRDefault="003A7997" w:rsidP="005C1BF0">
      <w:pPr>
        <w:spacing w:after="0" w:line="240" w:lineRule="auto"/>
      </w:pPr>
      <w:r>
        <w:separator/>
      </w:r>
    </w:p>
  </w:endnote>
  <w:endnote w:type="continuationSeparator" w:id="0">
    <w:p w14:paraId="5E4EEF11" w14:textId="77777777" w:rsidR="003A7997" w:rsidRDefault="003A7997" w:rsidP="005C1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12564" w14:textId="77777777" w:rsidR="003A7997" w:rsidRDefault="003A7997" w:rsidP="005C1BF0">
      <w:pPr>
        <w:spacing w:after="0" w:line="240" w:lineRule="auto"/>
      </w:pPr>
      <w:r>
        <w:separator/>
      </w:r>
    </w:p>
  </w:footnote>
  <w:footnote w:type="continuationSeparator" w:id="0">
    <w:p w14:paraId="3454C5F2" w14:textId="77777777" w:rsidR="003A7997" w:rsidRDefault="003A7997" w:rsidP="005C1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614353"/>
    <w:multiLevelType w:val="multilevel"/>
    <w:tmpl w:val="06D2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5B0DCE"/>
    <w:multiLevelType w:val="multilevel"/>
    <w:tmpl w:val="AC2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385533">
    <w:abstractNumId w:val="0"/>
  </w:num>
  <w:num w:numId="2" w16cid:durableId="1189683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E4"/>
    <w:rsid w:val="00033768"/>
    <w:rsid w:val="00055F9E"/>
    <w:rsid w:val="001A2F03"/>
    <w:rsid w:val="00220537"/>
    <w:rsid w:val="00270B61"/>
    <w:rsid w:val="002C5CFB"/>
    <w:rsid w:val="003332DB"/>
    <w:rsid w:val="00364C2A"/>
    <w:rsid w:val="003A76FC"/>
    <w:rsid w:val="003A7997"/>
    <w:rsid w:val="00410469"/>
    <w:rsid w:val="004F18B2"/>
    <w:rsid w:val="005B45A8"/>
    <w:rsid w:val="005C1BF0"/>
    <w:rsid w:val="006142AA"/>
    <w:rsid w:val="00626E17"/>
    <w:rsid w:val="006A60E6"/>
    <w:rsid w:val="006E4C17"/>
    <w:rsid w:val="007641A5"/>
    <w:rsid w:val="007B5714"/>
    <w:rsid w:val="008137AB"/>
    <w:rsid w:val="0092255D"/>
    <w:rsid w:val="0095717A"/>
    <w:rsid w:val="009D713B"/>
    <w:rsid w:val="009F7EC4"/>
    <w:rsid w:val="00A24EF9"/>
    <w:rsid w:val="00B708E4"/>
    <w:rsid w:val="00C22C39"/>
    <w:rsid w:val="00D80E7F"/>
    <w:rsid w:val="00DE4FB5"/>
    <w:rsid w:val="00EE5C2F"/>
    <w:rsid w:val="00EE71DF"/>
    <w:rsid w:val="00F06AF6"/>
    <w:rsid w:val="00F34431"/>
    <w:rsid w:val="00F4525C"/>
    <w:rsid w:val="00F7311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2170C"/>
  <w15:chartTrackingRefBased/>
  <w15:docId w15:val="{90214F8F-6944-41C4-8CC2-1DF2A0CBB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zh-C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B708E4"/>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B708E4"/>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B708E4"/>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B70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E4"/>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B708E4"/>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B708E4"/>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B70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E4"/>
    <w:rPr>
      <w:rFonts w:eastAsiaTheme="majorEastAsia" w:cstheme="majorBidi"/>
      <w:color w:val="272727" w:themeColor="text1" w:themeTint="D8"/>
    </w:rPr>
  </w:style>
  <w:style w:type="paragraph" w:styleId="Title">
    <w:name w:val="Title"/>
    <w:basedOn w:val="Normal"/>
    <w:next w:val="Normal"/>
    <w:link w:val="TitleChar"/>
    <w:uiPriority w:val="10"/>
    <w:qFormat/>
    <w:rsid w:val="00B708E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708E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708E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708E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708E4"/>
    <w:pPr>
      <w:spacing w:before="160"/>
      <w:jc w:val="center"/>
    </w:pPr>
    <w:rPr>
      <w:i/>
      <w:iCs/>
      <w:color w:val="404040" w:themeColor="text1" w:themeTint="BF"/>
    </w:rPr>
  </w:style>
  <w:style w:type="character" w:customStyle="1" w:styleId="QuoteChar">
    <w:name w:val="Quote Char"/>
    <w:basedOn w:val="DefaultParagraphFont"/>
    <w:link w:val="Quote"/>
    <w:uiPriority w:val="29"/>
    <w:rsid w:val="00B708E4"/>
    <w:rPr>
      <w:rFonts w:cs="Mangal"/>
      <w:i/>
      <w:iCs/>
      <w:color w:val="404040" w:themeColor="text1" w:themeTint="BF"/>
    </w:rPr>
  </w:style>
  <w:style w:type="paragraph" w:styleId="ListParagraph">
    <w:name w:val="List Paragraph"/>
    <w:basedOn w:val="Normal"/>
    <w:uiPriority w:val="34"/>
    <w:qFormat/>
    <w:rsid w:val="00B708E4"/>
    <w:pPr>
      <w:ind w:left="720"/>
      <w:contextualSpacing/>
    </w:pPr>
  </w:style>
  <w:style w:type="character" w:styleId="IntenseEmphasis">
    <w:name w:val="Intense Emphasis"/>
    <w:basedOn w:val="DefaultParagraphFont"/>
    <w:uiPriority w:val="21"/>
    <w:qFormat/>
    <w:rsid w:val="00B708E4"/>
    <w:rPr>
      <w:i/>
      <w:iCs/>
      <w:color w:val="0F4761" w:themeColor="accent1" w:themeShade="BF"/>
    </w:rPr>
  </w:style>
  <w:style w:type="paragraph" w:styleId="IntenseQuote">
    <w:name w:val="Intense Quote"/>
    <w:basedOn w:val="Normal"/>
    <w:next w:val="Normal"/>
    <w:link w:val="IntenseQuoteChar"/>
    <w:uiPriority w:val="30"/>
    <w:qFormat/>
    <w:rsid w:val="00B70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8E4"/>
    <w:rPr>
      <w:rFonts w:cs="Mangal"/>
      <w:i/>
      <w:iCs/>
      <w:color w:val="0F4761" w:themeColor="accent1" w:themeShade="BF"/>
    </w:rPr>
  </w:style>
  <w:style w:type="character" w:styleId="IntenseReference">
    <w:name w:val="Intense Reference"/>
    <w:basedOn w:val="DefaultParagraphFont"/>
    <w:uiPriority w:val="32"/>
    <w:qFormat/>
    <w:rsid w:val="00B708E4"/>
    <w:rPr>
      <w:b/>
      <w:bCs/>
      <w:smallCaps/>
      <w:color w:val="0F4761" w:themeColor="accent1" w:themeShade="BF"/>
      <w:spacing w:val="5"/>
    </w:rPr>
  </w:style>
  <w:style w:type="character" w:styleId="Hyperlink">
    <w:name w:val="Hyperlink"/>
    <w:basedOn w:val="DefaultParagraphFont"/>
    <w:uiPriority w:val="99"/>
    <w:unhideWhenUsed/>
    <w:rsid w:val="00B708E4"/>
    <w:rPr>
      <w:color w:val="467886" w:themeColor="hyperlink"/>
      <w:u w:val="single"/>
    </w:rPr>
  </w:style>
  <w:style w:type="character" w:styleId="UnresolvedMention">
    <w:name w:val="Unresolved Mention"/>
    <w:basedOn w:val="DefaultParagraphFont"/>
    <w:uiPriority w:val="99"/>
    <w:semiHidden/>
    <w:unhideWhenUsed/>
    <w:rsid w:val="00B708E4"/>
    <w:rPr>
      <w:color w:val="605E5C"/>
      <w:shd w:val="clear" w:color="auto" w:fill="E1DFDD"/>
    </w:rPr>
  </w:style>
  <w:style w:type="paragraph" w:styleId="Header">
    <w:name w:val="header"/>
    <w:basedOn w:val="Normal"/>
    <w:link w:val="HeaderChar"/>
    <w:uiPriority w:val="99"/>
    <w:unhideWhenUsed/>
    <w:rsid w:val="005C1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BF0"/>
    <w:rPr>
      <w:rFonts w:cs="Mangal"/>
    </w:rPr>
  </w:style>
  <w:style w:type="paragraph" w:styleId="Footer">
    <w:name w:val="footer"/>
    <w:basedOn w:val="Normal"/>
    <w:link w:val="FooterChar"/>
    <w:uiPriority w:val="99"/>
    <w:unhideWhenUsed/>
    <w:rsid w:val="005C1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BF0"/>
    <w:rPr>
      <w:rFonts w:cs="Mangal"/>
    </w:rPr>
  </w:style>
  <w:style w:type="paragraph" w:styleId="NoSpacing">
    <w:name w:val="No Spacing"/>
    <w:link w:val="NoSpacingChar"/>
    <w:uiPriority w:val="1"/>
    <w:qFormat/>
    <w:rsid w:val="005C1BF0"/>
    <w:pPr>
      <w:spacing w:after="0" w:line="240" w:lineRule="auto"/>
    </w:pPr>
    <w:rPr>
      <w:kern w:val="0"/>
      <w:sz w:val="22"/>
      <w:szCs w:val="22"/>
      <w:lang w:eastAsia="en-US" w:bidi="ar-SA"/>
      <w14:ligatures w14:val="none"/>
    </w:rPr>
  </w:style>
  <w:style w:type="character" w:customStyle="1" w:styleId="NoSpacingChar">
    <w:name w:val="No Spacing Char"/>
    <w:basedOn w:val="DefaultParagraphFont"/>
    <w:link w:val="NoSpacing"/>
    <w:uiPriority w:val="1"/>
    <w:rsid w:val="005C1BF0"/>
    <w:rPr>
      <w:kern w:val="0"/>
      <w:sz w:val="22"/>
      <w:szCs w:val="22"/>
      <w:lang w:eastAsia="en-US" w:bidi="ar-SA"/>
      <w14:ligatures w14:val="none"/>
    </w:rPr>
  </w:style>
  <w:style w:type="paragraph" w:styleId="TOCHeading">
    <w:name w:val="TOC Heading"/>
    <w:basedOn w:val="Heading1"/>
    <w:next w:val="Normal"/>
    <w:uiPriority w:val="39"/>
    <w:unhideWhenUsed/>
    <w:qFormat/>
    <w:rsid w:val="001A2F03"/>
    <w:pPr>
      <w:spacing w:before="240" w:after="0" w:line="259" w:lineRule="auto"/>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1A2F0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pp.letsdefend.io/"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verizon.com/business/resources/reports/dbir/"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pp.letsdefend.io/case-management/casedetail/yas0509/31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nist.gov/cyberframewor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yber.gov.au/" TargetMode="External"/><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hyperlink" Target="https://app.letsdefend.io/case-management/casedetail/yas0509/25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asindurandika.github.io/cybersecurity-portfolio/" TargetMode="External"/><Relationship Id="rId27" Type="http://schemas.openxmlformats.org/officeDocument/2006/relationships/hyperlink" Target="https://www.airbusprotect.com/insights/mdr-soc-edr-xdr-soar-siem-what-does-it-m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01EE3-A819-4E42-8CA7-4D289ECE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1912</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Incident Response Using LetsDefend SOAR Platform</dc:title>
  <dc:subject/>
  <dc:creator>Yasindu Peduru Hewa</dc:creator>
  <cp:keywords/>
  <dc:description/>
  <cp:lastModifiedBy>Yasindu Peduru Hewa</cp:lastModifiedBy>
  <cp:revision>2</cp:revision>
  <dcterms:created xsi:type="dcterms:W3CDTF">2025-10-18T16:51:00Z</dcterms:created>
  <dcterms:modified xsi:type="dcterms:W3CDTF">2025-10-18T16:51:00Z</dcterms:modified>
</cp:coreProperties>
</file>