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0"/>
        </w:rPr>
        <w:t>YASIN FANAEI SHAHROUDI</w:t>
      </w:r>
    </w:p>
    <w:p>
      <w:pPr>
        <w:spacing w:after="20"/>
        <w:jc w:val="center"/>
      </w:pPr>
      <w:r>
        <w:rPr>
          <w:b/>
          <w:sz w:val="21"/>
        </w:rPr>
        <w:t>PhD Student in Public Economics | Semnan University</w:t>
      </w:r>
    </w:p>
    <w:p>
      <w:pPr>
        <w:spacing w:after="100"/>
        <w:jc w:val="center"/>
        <w:pBdr>
          <w:bottom w:val="single" w:sz="12" w:space="1" w:color="1F4E79"/>
        </w:pBdr>
      </w:pPr>
      <w:r>
        <w:rPr>
          <w:sz w:val="18"/>
        </w:rPr>
        <w:t>Email: Fanaeiyasin@gmail.com  |  Iran</w:t>
      </w:r>
    </w:p>
    <w:p>
      <w:pPr>
        <w:pStyle w:val="CVSection"/>
        <w:pBdr>
          <w:bottom w:val="single" w:sz="10" w:space="1" w:color="1F4E79"/>
        </w:pBdr>
      </w:pPr>
      <w:r>
        <w:t>RESEARCH PROFILE</w:t>
      </w:r>
    </w:p>
    <w:p>
      <w:pPr>
        <w:spacing w:after="80"/>
      </w:pPr>
      <w:r>
        <w:t>Public economics; corruption and governance; money laundering and the informal economy; economic development; fiscal policy and external balances; applied econometrics.</w:t>
      </w:r>
    </w:p>
    <w:p>
      <w:pPr>
        <w:pStyle w:val="CVSection"/>
        <w:pBdr>
          <w:bottom w:val="single" w:sz="10" w:space="1" w:color="1F4E79"/>
        </w:pBdr>
      </w:pPr>
      <w:r>
        <w:t>EDUCATION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328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/>
            </w:pPr>
            <w:r>
              <w:rPr>
                <w:b/>
              </w:rPr>
              <w:t>PhD in Public Economics</w:t>
            </w:r>
            <w:r>
              <w:t xml:space="preserve"> — Semnan University</w:t>
            </w:r>
          </w:p>
        </w:tc>
        <w:tc>
          <w:tcPr>
            <w:tcW w:type="dxa" w:w="5328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/>
              <w:jc w:val="right"/>
            </w:pPr>
            <w:r>
              <w:t>In progress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328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/>
            </w:pPr>
            <w:r>
              <w:rPr>
                <w:b/>
              </w:rPr>
              <w:t>M.A. in Theoretical Economics</w:t>
            </w:r>
            <w:r>
              <w:t xml:space="preserve"> — Semnan University</w:t>
            </w:r>
            <w:r>
              <w:t xml:space="preserve"> (GPA: 18.89/20)</w:t>
            </w:r>
          </w:p>
        </w:tc>
        <w:tc>
          <w:tcPr>
            <w:tcW w:type="dxa" w:w="5328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/>
              <w:jc w:val="right"/>
            </w:pP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352"/>
        <w:gridCol w:w="2160"/>
      </w:tblGrid>
      <w:tr>
        <w:tc>
          <w:tcPr>
            <w:tcW w:type="dxa" w:w="5328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/>
            </w:pPr>
            <w:r>
              <w:rPr>
                <w:b/>
              </w:rPr>
              <w:t>B.A. in Economics</w:t>
            </w:r>
            <w:r>
              <w:t xml:space="preserve"> — Shahrood University of Technology</w:t>
            </w:r>
            <w:r>
              <w:t xml:space="preserve"> (GPA: 17.83/20)</w:t>
            </w:r>
          </w:p>
        </w:tc>
        <w:tc>
          <w:tcPr>
            <w:tcW w:type="dxa" w:w="5328"/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spacing w:after="0"/>
              <w:jc w:val="right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>
              <w:rPr>
                <w:b/>
              </w:rPr>
              <w:t xml:space="preserve">Master’s thesis: </w:t>
            </w:r>
            <w:r>
              <w:t xml:space="preserve">The Effect of Money Laundering on Socioeconomic Development. </w:t>
            </w:r>
            <w:r>
              <w:rPr>
                <w:i/>
              </w:rPr>
              <w:t>Supervisor: Dr. Majid Maddah.</w:t>
            </w:r>
          </w:p>
        </w:tc>
      </w:tr>
    </w:tbl>
    <w:p>
      <w:pPr>
        <w:pStyle w:val="CVSection"/>
        <w:pBdr>
          <w:bottom w:val="single" w:sz="10" w:space="1" w:color="1F4E79"/>
        </w:pBdr>
      </w:pPr>
      <w:r>
        <w:t>PUBLICATIONS &amp; CONFERENCE PAPERS</w:t>
      </w:r>
    </w:p>
    <w:p>
      <w:pPr>
        <w:spacing w:after="60"/>
      </w:pPr>
      <w:r>
        <w:rPr>
          <w:i/>
        </w:rPr>
        <w:t>Note: English titles below are translations of the Persian titles in the source CV; official English titles and bibliographic links were not provided.</w:t>
      </w:r>
    </w:p>
    <w:p>
      <w:pPr>
        <w:spacing w:after="60"/>
        <w:ind w:left="259" w:hanging="259"/>
      </w:pPr>
      <w:r>
        <w:rPr>
          <w:b/>
        </w:rPr>
        <w:t xml:space="preserve">1. Empirical Analysis of the Effects of Money Laundering on Socioeconomic Development Indicators. </w:t>
      </w:r>
      <w:r>
        <w:t xml:space="preserve">Majid Maddah (corresponding author); Yasin Fanaei Shahroudi. </w:t>
      </w:r>
      <w:r>
        <w:rPr>
          <w:i/>
        </w:rPr>
        <w:t xml:space="preserve">Interdisciplinary Studies of Strategic Knowledge in National Defense Economics (English rendering of venue name), 1404 SH. </w:t>
      </w:r>
      <w:r>
        <w:t>Status: Accepted.</w:t>
      </w:r>
    </w:p>
    <w:p>
      <w:pPr>
        <w:spacing w:after="60"/>
        <w:ind w:left="259" w:hanging="259"/>
      </w:pPr>
      <w:r>
        <w:rPr>
          <w:b/>
        </w:rPr>
        <w:t xml:space="preserve">2. The Role of Corruption in Money Laundering Across Countries. </w:t>
      </w:r>
      <w:r>
        <w:t xml:space="preserve">Yasin Fanaei Shahroudi (corresponding author); Majid Maddah. </w:t>
      </w:r>
      <w:r>
        <w:rPr>
          <w:i/>
        </w:rPr>
        <w:t xml:space="preserve">4th International Congress of Management, Economics, Humanities and Business Development, 1404 SH. </w:t>
      </w:r>
      <w:r>
        <w:t>Status: Published/accepted as reported in source CV.</w:t>
      </w:r>
    </w:p>
    <w:p>
      <w:pPr>
        <w:spacing w:after="60"/>
        <w:ind w:left="259" w:hanging="259"/>
      </w:pPr>
      <w:r>
        <w:rPr>
          <w:b/>
        </w:rPr>
        <w:t xml:space="preserve">3. Determinants of Money Laundering with Emphasis on the Role of Corruption and the Informal Economy. </w:t>
      </w:r>
      <w:r>
        <w:t xml:space="preserve">Majid Maddah (corresponding author); Yasin Fanaei Shahroudi. </w:t>
      </w:r>
      <w:r>
        <w:rPr>
          <w:i/>
        </w:rPr>
        <w:t xml:space="preserve">National Defense Economics, 1404 SH. </w:t>
      </w:r>
      <w:r>
        <w:t>Status: Published/accepted as reported in source CV.</w:t>
      </w:r>
    </w:p>
    <w:p>
      <w:pPr>
        <w:spacing w:after="60"/>
        <w:ind w:left="259" w:hanging="259"/>
      </w:pPr>
      <w:r>
        <w:rPr>
          <w:b/>
        </w:rPr>
        <w:t xml:space="preserve">4. The Role of Good Governance in Tourism Development: Evidence with Emphasis on Countries Along the Silk Road. </w:t>
      </w:r>
      <w:r>
        <w:t xml:space="preserve">Majid Maddah (corresponding author); Yasin Fanaei Shahroudi. </w:t>
      </w:r>
      <w:r>
        <w:rPr>
          <w:i/>
        </w:rPr>
        <w:t xml:space="preserve">1st Semnan International Tourism Conference: Silk Road, Opportunities and Prospects, 1403 SH. </w:t>
      </w:r>
      <w:r>
        <w:t>Status: Published/accepted as reported in source CV.</w:t>
      </w:r>
    </w:p>
    <w:p>
      <w:pPr>
        <w:spacing w:after="60"/>
        <w:ind w:left="259" w:hanging="259"/>
      </w:pPr>
      <w:r>
        <w:rPr>
          <w:b/>
        </w:rPr>
        <w:t xml:space="preserve">5. The Role of Corruption and Government Expenditure in the Current Account Balance: Evidence from the MENA Region. </w:t>
      </w:r>
      <w:r>
        <w:t xml:space="preserve">Majid Maddah (corresponding author); Yasin Fanaei Shahroudi. </w:t>
      </w:r>
      <w:r>
        <w:rPr>
          <w:i/>
        </w:rPr>
        <w:t xml:space="preserve">1st National Conference on Infrastructure Reconstruction and Resolving Imbalances toward Investment for Production. </w:t>
      </w:r>
      <w:r>
        <w:t>Status: Published/accepted as reported in source CV.</w:t>
      </w:r>
    </w:p>
    <w:p>
      <w:pPr>
        <w:pStyle w:val="CVSection"/>
        <w:pBdr>
          <w:bottom w:val="single" w:sz="10" w:space="1" w:color="1F4E79"/>
        </w:pBdr>
      </w:pPr>
      <w:r>
        <w:t>RESEARCH PROJECT</w:t>
      </w:r>
    </w:p>
    <w:p>
      <w:r>
        <w:rPr>
          <w:b/>
        </w:rPr>
        <w:t>Conceptual model for identifying determinants of taxpayer satisfaction with tax administration</w:t>
      </w:r>
      <w:r>
        <w:t xml:space="preserve"> (case study: business taxpayers in Semnan). Collaborator: Dr. Majid Maddah (project lead).</w:t>
      </w:r>
    </w:p>
    <w:p>
      <w:pPr>
        <w:pStyle w:val="CVSection"/>
        <w:pBdr>
          <w:bottom w:val="single" w:sz="10" w:space="1" w:color="1F4E79"/>
        </w:pBdr>
      </w:pPr>
      <w:r>
        <w:t>SELECTED RESEARCH &amp; PROFESSIONAL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</w:pPr>
            <w:r>
              <w:rPr>
                <w:b/>
              </w:rPr>
              <w:t>Research collaboration</w:t>
            </w:r>
            <w:r>
              <w:t xml:space="preserve"> — General Department of Economic Affairs and Finance, Semnan</w:t>
            </w:r>
            <w:r>
              <w:t>. Research-related work listed in the source CV.</w:t>
            </w:r>
          </w:p>
        </w:tc>
        <w:tc>
          <w:tcPr>
            <w:tcW w:type="dxa" w:w="5328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right"/>
            </w:pPr>
            <w:r>
              <w:t>1403 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</w:pPr>
            <w:r>
              <w:rPr>
                <w:b/>
              </w:rPr>
              <w:t>Tax return preparation</w:t>
            </w:r>
            <w:r>
              <w:t xml:space="preserve"> — Paya Company</w:t>
            </w:r>
            <w:r>
              <w:t>. Prepared and organized tax declarations.</w:t>
            </w:r>
          </w:p>
        </w:tc>
        <w:tc>
          <w:tcPr>
            <w:tcW w:type="dxa" w:w="5328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right"/>
            </w:pPr>
            <w:r>
              <w:t>1395-1400 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</w:pPr>
            <w:r>
              <w:rPr>
                <w:b/>
              </w:rPr>
              <w:t>Computer hardware/software repair and installation</w:t>
            </w:r>
            <w:r>
              <w:t xml:space="preserve"> — Dabbaghpour Passage</w:t>
            </w:r>
          </w:p>
        </w:tc>
        <w:tc>
          <w:tcPr>
            <w:tcW w:type="dxa" w:w="5328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right"/>
            </w:pPr>
            <w:r>
              <w:t>1394-1397 SH</w:t>
            </w:r>
          </w:p>
        </w:tc>
      </w:tr>
    </w:tbl>
    <w:p>
      <w:r>
        <w:br w:type="page"/>
      </w:r>
    </w:p>
    <w:p>
      <w:pPr>
        <w:pStyle w:val="CVSection"/>
        <w:pBdr>
          <w:bottom w:val="single" w:sz="10" w:space="1" w:color="1F4E79"/>
        </w:pBdr>
      </w:pPr>
      <w:r>
        <w:t>ACADEMIC SERVICE &amp; LEADERSHIP</w:t>
      </w:r>
    </w:p>
    <w:p>
      <w:pPr>
        <w:ind w:left="259" w:hanging="259"/>
      </w:pPr>
      <w:r>
        <w:rPr>
          <w:b/>
        </w:rPr>
        <w:t xml:space="preserve">• </w:t>
      </w:r>
      <w:r>
        <w:rPr>
          <w:b/>
        </w:rPr>
        <w:t>Central Council, Economics Scientific Association</w:t>
      </w:r>
      <w:r>
        <w:t xml:space="preserve"> — Shahrood University (1400-1401 SH).</w:t>
      </w:r>
    </w:p>
    <w:p>
      <w:pPr>
        <w:ind w:left="259" w:hanging="259"/>
      </w:pPr>
      <w:r>
        <w:rPr>
          <w:b/>
        </w:rPr>
        <w:t xml:space="preserve">• </w:t>
      </w:r>
      <w:r>
        <w:rPr>
          <w:b/>
        </w:rPr>
        <w:t>Central Council, Economics Scientific Association</w:t>
      </w:r>
      <w:r>
        <w:t xml:space="preserve"> — Semnan University (1402-1404 SH).</w:t>
      </w:r>
    </w:p>
    <w:p>
      <w:pPr>
        <w:ind w:left="259" w:hanging="259"/>
      </w:pPr>
      <w:r>
        <w:rPr>
          <w:b/>
        </w:rPr>
        <w:t xml:space="preserve">• </w:t>
      </w:r>
      <w:r>
        <w:rPr>
          <w:b/>
        </w:rPr>
        <w:t>Executive staff, National Conference on Infrastructure Reconstruction and Resolving Imbalances toward Investment for Production</w:t>
      </w:r>
      <w:r>
        <w:t xml:space="preserve"> — Semnan University (1404 SH).</w:t>
      </w:r>
    </w:p>
    <w:p>
      <w:pPr>
        <w:pStyle w:val="CVSection"/>
        <w:pBdr>
          <w:bottom w:val="single" w:sz="10" w:space="1" w:color="1F4E79"/>
        </w:pBdr>
      </w:pPr>
      <w:r>
        <w:t>HONORS</w:t>
      </w:r>
    </w:p>
    <w:p>
      <w:pPr>
        <w:ind w:left="259" w:hanging="259"/>
      </w:pPr>
      <w:r>
        <w:rPr>
          <w:b/>
        </w:rPr>
        <w:t xml:space="preserve">• </w:t>
      </w:r>
      <w:r>
        <w:rPr>
          <w:b/>
        </w:rPr>
        <w:t>Ranked first by GPA among the 1402 SH entering M.A. cohort, Semnan University.</w:t>
      </w:r>
    </w:p>
    <w:p>
      <w:pPr>
        <w:pStyle w:val="CVSection"/>
        <w:pBdr>
          <w:bottom w:val="single" w:sz="10" w:space="1" w:color="1F4E79"/>
        </w:pBdr>
      </w:pPr>
      <w:r>
        <w:t>SELECTED TECHNICAL TRAINING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after="0"/>
            </w:pPr>
            <w:r>
              <w:rPr>
                <w:b/>
              </w:rPr>
              <w:t>R</w:t>
            </w:r>
            <w:r>
              <w:t xml:space="preserve"> — Shahrood University of Technology Economics Scientific Association, 12 hours.</w:t>
            </w:r>
          </w:p>
        </w:tc>
        <w:tc>
          <w:tcPr>
            <w:tcW w:type="dxa" w:w="5328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after="0"/>
            </w:pPr>
            <w:r>
              <w:rPr>
                <w:b/>
              </w:rPr>
              <w:t>Regression with Python and R</w:t>
            </w:r>
            <w:r>
              <w:t xml:space="preserve"> — Shahid Chamran University of Ahvaz, 24 hours.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after="0"/>
            </w:pPr>
            <w:r>
              <w:rPr>
                <w:b/>
              </w:rPr>
              <w:t>Sampling with Python and R</w:t>
            </w:r>
            <w:r>
              <w:t xml:space="preserve"> — Shahid Chamran University of Ahvaz, 24 hours.</w:t>
            </w:r>
          </w:p>
        </w:tc>
        <w:tc>
          <w:tcPr>
            <w:tcW w:type="dxa" w:w="5328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after="0"/>
            </w:pPr>
            <w:r>
              <w:rPr>
                <w:b/>
              </w:rPr>
              <w:t>Statistical Methods with SPSS</w:t>
            </w:r>
            <w:r>
              <w:t xml:space="preserve"> — Shahid Chamran University of Ahvaz, 20 hours.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after="0"/>
            </w:pPr>
            <w:r>
              <w:rPr>
                <w:b/>
              </w:rPr>
              <w:t>EViews</w:t>
            </w:r>
            <w:r>
              <w:t xml:space="preserve"> — University of Tehran Economics Scientific Association, 8 hours.</w:t>
            </w:r>
          </w:p>
        </w:tc>
        <w:tc>
          <w:tcPr>
            <w:tcW w:type="dxa" w:w="5328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after="0"/>
            </w:pPr>
            <w:r>
              <w:rPr>
                <w:b/>
              </w:rPr>
              <w:t>Applied Econometrics with EViews</w:t>
            </w:r>
            <w:r>
              <w:t xml:space="preserve"> — Semnan University Economics Scientific Association, 4 hours.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after="0"/>
            </w:pPr>
            <w:r>
              <w:rPr>
                <w:b/>
              </w:rPr>
              <w:t>Advanced Excel</w:t>
            </w:r>
            <w:r>
              <w:t xml:space="preserve"> — Shahrood University of Technology Economics Scientific Association, 10 hours.</w:t>
            </w:r>
          </w:p>
        </w:tc>
        <w:tc>
          <w:tcPr>
            <w:tcW w:type="dxa" w:w="5328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after="0"/>
            </w:pPr>
            <w:r>
              <w:rPr>
                <w:b/>
              </w:rPr>
              <w:t>Power BI</w:t>
            </w:r>
            <w:r>
              <w:t xml:space="preserve"> — Shiraz University Statistics Scientific Association, 10 hours.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after="0"/>
            </w:pPr>
            <w:r>
              <w:rPr>
                <w:b/>
              </w:rPr>
              <w:t>SmartPLS</w:t>
            </w:r>
            <w:r>
              <w:t xml:space="preserve"> — Semnan University Economics Scientific Association, 10 hours.</w:t>
            </w:r>
          </w:p>
        </w:tc>
        <w:tc>
          <w:tcPr>
            <w:tcW w:type="dxa" w:w="5328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after="0"/>
            </w:pPr>
            <w:r>
              <w:rPr>
                <w:b/>
              </w:rPr>
              <w:t>Social Accounting Matrix</w:t>
            </w:r>
            <w:r>
              <w:t xml:space="preserve"> — University of Tehran Economics Scientific Association, 6 hours.</w:t>
            </w:r>
          </w:p>
        </w:tc>
      </w:tr>
    </w:tbl>
    <w:p>
      <w:pPr>
        <w:pStyle w:val="CVSection"/>
        <w:pBdr>
          <w:bottom w:val="single" w:sz="10" w:space="1" w:color="1F4E79"/>
        </w:pBdr>
      </w:pPr>
      <w:r>
        <w:t>SELECTED ADDITIONAL CREDENTIALS</w:t>
      </w:r>
    </w:p>
    <w:p>
      <w:pPr>
        <w:ind w:left="259" w:hanging="259"/>
      </w:pPr>
      <w:r>
        <w:rPr>
          <w:b/>
        </w:rPr>
        <w:t xml:space="preserve">• </w:t>
      </w:r>
      <w:r>
        <w:rPr>
          <w:b/>
        </w:rPr>
        <w:t>Professional Financial Economics</w:t>
      </w:r>
      <w:r>
        <w:t xml:space="preserve"> — Oxford Edu (UK), 600 hours; as listed in source CV.</w:t>
      </w:r>
    </w:p>
    <w:p>
      <w:pPr>
        <w:ind w:left="259" w:hanging="259"/>
      </w:pPr>
      <w:r>
        <w:rPr>
          <w:b/>
        </w:rPr>
        <w:t xml:space="preserve">• </w:t>
      </w:r>
      <w:r>
        <w:rPr>
          <w:b/>
        </w:rPr>
        <w:t>Economic Diplomacy</w:t>
      </w:r>
      <w:r>
        <w:t xml:space="preserve"> — Imam Sadiq University, 30 hours.</w:t>
      </w:r>
    </w:p>
    <w:p>
      <w:pPr>
        <w:ind w:left="259" w:hanging="259"/>
      </w:pPr>
      <w:r>
        <w:rPr>
          <w:b/>
        </w:rPr>
        <w:t xml:space="preserve">• </w:t>
      </w:r>
      <w:r>
        <w:rPr>
          <w:b/>
        </w:rPr>
        <w:t>ICDL</w:t>
      </w:r>
      <w:r>
        <w:t xml:space="preserve"> — Technical and Vocational Training, 300 hours.</w:t>
      </w:r>
    </w:p>
    <w:p>
      <w:pPr>
        <w:ind w:left="259" w:hanging="259"/>
      </w:pPr>
      <w:r>
        <w:rPr>
          <w:b/>
        </w:rPr>
        <w:t xml:space="preserve">• </w:t>
      </w:r>
      <w:r>
        <w:rPr>
          <w:b/>
        </w:rPr>
        <w:t>Research Paper Writing Workshop</w:t>
      </w:r>
      <w:r>
        <w:t xml:space="preserve"> — Pars Pajouheh Resources Institute, 15 hours.</w:t>
      </w:r>
    </w:p>
    <w:p>
      <w:pPr>
        <w:pStyle w:val="CVSection"/>
        <w:pBdr>
          <w:bottom w:val="single" w:sz="10" w:space="1" w:color="1F4E79"/>
        </w:pBdr>
      </w:pPr>
      <w:r>
        <w:t>ADDITIONAL ACTIVITIES</w:t>
      </w:r>
    </w:p>
    <w:p>
      <w:r>
        <w:t>Certified swimming coach (Grade 3), badminton coach (Grade 3), and lifeguard (Grade 2). Selected sports results reported in the source CV include first place in a provincial triathlon (1391 SH) and first place in team badminton (1389 SH), alongside other individual and team placements.</w:t>
      </w:r>
    </w:p>
    <w:sectPr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ptos" w:hAnsi="Aptos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40" w:after="60"/>
    </w:pPr>
    <w:rPr>
      <w:rFonts w:ascii="Aptos" w:hAnsi="Aptos"/>
      <w:b/>
      <w:color w:val="1F4E79"/>
      <w:sz w:val="25"/>
    </w:rPr>
  </w:style>
  <w:style w:type="paragraph" w:customStyle="1" w:styleId="CVSub">
    <w:name w:val="CV Sub"/>
    <w:pPr>
      <w:spacing w:before="60" w:after="60"/>
    </w:pPr>
    <w:rPr>
      <w:rFonts w:ascii="Aptos" w:hAnsi="Aptos"/>
      <w:b/>
      <w:color w:val="1F1F1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