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b w:val="0"/>
          <w:i w:val="0"/>
          <w:color w:val="1A1A1A"/>
          <w:sz w:val="21"/>
        </w:rPr>
      </w:r>
    </w:p>
    <w:p>
      <w:pPr>
        <w:spacing w:before="0" w:after="120"/>
      </w:pPr>
      <w:r>
        <w:rPr>
          <w:b w:val="0"/>
          <w:i w:val="0"/>
          <w:color w:val="1A1A1A"/>
          <w:sz w:val="21"/>
        </w:rPr>
      </w:r>
    </w:p>
    <w:p>
      <w:pPr>
        <w:spacing w:before="0" w:after="120"/>
      </w:pPr>
      <w:r>
        <w:rPr>
          <w:b w:val="0"/>
          <w:i w:val="0"/>
          <w:color w:val="1A1A1A"/>
          <w:sz w:val="21"/>
        </w:rPr>
      </w:r>
    </w:p>
    <w:p>
      <w:pPr>
        <w:spacing w:before="0" w:after="120"/>
      </w:pPr>
      <w:r>
        <w:rPr>
          <w:b w:val="0"/>
          <w:i w:val="0"/>
          <w:color w:val="1A1A1A"/>
          <w:sz w:val="21"/>
        </w:rPr>
      </w:r>
    </w:p>
    <w:p>
      <w:pPr>
        <w:spacing w:before="0" w:after="120"/>
      </w:pPr>
      <w:r>
        <w:rPr>
          <w:b w:val="0"/>
          <w:i w:val="0"/>
          <w:color w:val="1A1A1A"/>
          <w:sz w:val="21"/>
        </w:rPr>
      </w:r>
    </w:p>
    <w:p>
      <w:pPr>
        <w:spacing w:before="0" w:after="120"/>
      </w:pPr>
      <w:r>
        <w:rPr>
          <w:b w:val="0"/>
          <w:i w:val="0"/>
          <w:color w:val="1A1A1A"/>
          <w:sz w:val="21"/>
        </w:rPr>
      </w:r>
    </w:p>
    <w:p>
      <w:pPr>
        <w:spacing w:before="0" w:after="40"/>
        <w:jc w:val="center"/>
      </w:pPr>
      <w:r>
        <w:rPr>
          <w:b/>
          <w:i w:val="0"/>
          <w:color w:val="1A1A1A"/>
          <w:sz w:val="56"/>
        </w:rPr>
        <w:t>SERVOSTEEL</w:t>
      </w:r>
    </w:p>
    <w:p>
      <w:pPr>
        <w:spacing w:before="0" w:after="720"/>
        <w:jc w:val="center"/>
      </w:pPr>
      <w:r>
        <w:rPr>
          <w:b w:val="0"/>
          <w:i w:val="0"/>
          <w:color w:val="B8860B"/>
          <w:sz w:val="22"/>
        </w:rPr>
        <w:t>web sitesi · cevap bekleyen sorular</w:t>
      </w:r>
    </w:p>
    <w:p>
      <w:pPr>
        <w:spacing w:before="0" w:after="120"/>
        <w:jc w:val="center"/>
      </w:pPr>
      <w:r>
        <w:rPr>
          <w:b/>
          <w:i w:val="0"/>
          <w:color w:val="1A1A1A"/>
          <w:sz w:val="36"/>
        </w:rPr>
        <w:t>Filiz Hanım'a</w:t>
      </w:r>
    </w:p>
    <w:p>
      <w:pPr>
        <w:spacing w:before="0" w:after="960"/>
        <w:jc w:val="center"/>
      </w:pPr>
      <w:r>
        <w:rPr>
          <w:b w:val="0"/>
          <w:i w:val="0"/>
          <w:color w:val="5A5A5A"/>
          <w:sz w:val="22"/>
        </w:rPr>
        <w:t>Siteye yazılamayan bilgiler ve teyit bekleyen değerler</w:t>
      </w:r>
    </w:p>
    <w:p>
      <w:pPr>
        <w:spacing w:before="0" w:after="40"/>
        <w:jc w:val="center"/>
      </w:pPr>
      <w:r>
        <w:rPr>
          <w:b w:val="0"/>
          <w:i w:val="0"/>
          <w:color w:val="5A5A5A"/>
          <w:sz w:val="20"/>
        </w:rPr>
        <w:t>Hazırlayan: Yasin Gülsoy</w:t>
      </w:r>
    </w:p>
    <w:p>
      <w:pPr>
        <w:spacing w:before="0" w:after="120"/>
        <w:jc w:val="center"/>
      </w:pPr>
      <w:r>
        <w:rPr>
          <w:b w:val="0"/>
          <w:i w:val="0"/>
          <w:color w:val="5A5A5A"/>
          <w:sz w:val="20"/>
        </w:rPr>
        <w:t>20 Ağustos 2026</w:t>
      </w:r>
    </w:p>
    <w:p>
      <w:r>
        <w:br w:type="page"/>
      </w:r>
    </w:p>
    <w:p>
      <w:pPr>
        <w:spacing w:before="400" w:after="160"/>
        <w:pBdr>
          <w:bottom w:val="single" w:sz="8" w:space="6" w:color="B8860B"/>
        </w:pBdr>
      </w:pPr>
      <w:r>
        <w:rPr>
          <w:b/>
          <w:i w:val="0"/>
          <w:color w:val="1A1A1A"/>
          <w:sz w:val="30"/>
        </w:rPr>
        <w:t>Bu belge ne için</w:t>
      </w:r>
    </w:p>
    <w:p>
      <w:pPr>
        <w:spacing w:before="0" w:after="120"/>
      </w:pPr>
      <w:r>
        <w:rPr>
          <w:b w:val="0"/>
          <w:i w:val="0"/>
          <w:color w:val="1A1A1A"/>
          <w:sz w:val="21"/>
        </w:rPr>
        <w:t>7 Ağustos'ta gönderdiğim doğrulama defterindeki teknik değerlerin çoğu, katalog baştan sona okunduktan sonra kapandı. Kataloğun verdiği her şeyi siteye işledim.</w:t>
      </w:r>
    </w:p>
    <w:p>
      <w:pPr>
        <w:spacing w:before="0" w:after="120"/>
      </w:pPr>
      <w:r>
        <w:rPr>
          <w:b w:val="0"/>
          <w:i w:val="0"/>
          <w:color w:val="1A1A1A"/>
          <w:sz w:val="21"/>
        </w:rPr>
        <w:t>Bu belgede yalnızca kataloğun cevaplamadığı sorular var. Hepsi ya siteye yazılamayan bir bilgi, ya da iki kaynağın birbiriyle çeliştiği bir nokta.</w:t>
      </w:r>
    </w:p>
    <w:p>
      <w:pPr>
        <w:spacing w:before="0" w:after="120"/>
      </w:pPr>
      <w:r>
        <w:rPr>
          <w:b w:val="0"/>
          <w:i/>
          <w:color w:val="5A5A5A"/>
          <w:sz w:val="21"/>
        </w:rPr>
        <w:t>Cevaplar geldikçe siteye ben işlerim — dosya üzerinde bir şey düzeltmeniz gerekmiyor, sorunun yanına yazmanız yeterli.</w:t>
      </w:r>
    </w:p>
    <w:p>
      <w:pPr>
        <w:spacing w:before="260" w:after="100"/>
      </w:pPr>
      <w:r>
        <w:rPr>
          <w:b/>
          <w:i w:val="0"/>
          <w:color w:val="1A1A1A"/>
          <w:sz w:val="24"/>
        </w:rPr>
        <w:t>Öncelik sırası</w:t>
      </w:r>
    </w:p>
    <w:p>
      <w:pPr>
        <w:spacing w:before="0" w:after="120"/>
      </w:pPr>
      <w:r>
        <w:rPr>
          <w:b w:val="0"/>
          <w:i w:val="0"/>
          <w:color w:val="1A1A1A"/>
          <w:sz w:val="21"/>
        </w:rPr>
        <w:t>A bölümü en önemlisi. Sekiz roll form sayfamızda teknik tablo yok ve bu, o sayfaların arama sonuçlarında ikinci sayfada kalmasının başlıca sebebi. Rakiplerin hepsinde bu tablolar var.</w:t>
      </w:r>
    </w:p>
    <w:p>
      <w:pPr>
        <w:spacing w:before="0" w:after="120"/>
      </w:pPr>
      <w:r>
        <w:rPr>
          <w:b w:val="0"/>
          <w:i w:val="0"/>
          <w:color w:val="1A1A1A"/>
          <w:sz w:val="21"/>
        </w:rPr>
        <w:t>Diğer bölümler daha küçük ama bazıları uzun süredir bekliyor — özellikle E bölümü, yasal bir eksikliği kapatıyor.</w:t>
      </w:r>
    </w:p>
    <w:p>
      <w:pPr>
        <w:spacing w:before="400" w:after="160"/>
        <w:pBdr>
          <w:bottom w:val="single" w:sz="8" w:space="6" w:color="B8860B"/>
        </w:pBdr>
      </w:pPr>
      <w:r>
        <w:rPr>
          <w:b/>
          <w:i w:val="0"/>
          <w:color w:val="1A1A1A"/>
          <w:sz w:val="30"/>
        </w:rPr>
        <w:t>A.  Roll form hatları — aralıkları onaylayın</w:t>
      </w:r>
    </w:p>
    <w:p>
      <w:pPr>
        <w:spacing w:before="0" w:after="120"/>
      </w:pPr>
      <w:r>
        <w:rPr>
          <w:b w:val="0"/>
          <w:i w:val="0"/>
          <w:color w:val="1A1A1A"/>
          <w:sz w:val="21"/>
        </w:rPr>
        <w:t>Katalogda bu hatların sayısal tablosu yok. Mühendisimizin isteği üzerine aşağıdaki aralıkları rakip ve piyasa taramasından çıkardım: her sütunda sektörde görülen en alt ve en üst sınır yazılı.</w:t>
      </w:r>
    </w:p>
    <w:p>
      <w:pPr>
        <w:spacing w:before="60" w:after="200"/>
        <w:ind w:left="397"/>
      </w:pPr>
      <w:r>
        <w:rPr>
          <w:i/>
          <w:color w:val="5A5A5A"/>
          <w:sz w:val="19"/>
        </w:rPr>
        <w:t>Bunlar PİYASA aralıklarıdır, Servosteel’in kapasitesi değil. Lütfen her satırı okuyup ya onaylayın ya da bizim gerçek aralığımızı yazın. Onaylamadığınız hiçbir değeri siteye yazmayacağım — başkasının yapabildiğini kendi kapasitemiz gibi ilan etmiş oluruz.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c>
          <w:tcPr>
            <w:tcW w:type="dxa" w:w="1474"/>
            <w:shd w:val="clear" w:fill="3A3A3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Hat</w:t>
            </w:r>
          </w:p>
        </w:tc>
        <w:tc>
          <w:tcPr>
            <w:tcW w:type="dxa" w:w="1077"/>
            <w:shd w:val="clear" w:fill="3A3A3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Kalınlık (mm)</w:t>
            </w:r>
          </w:p>
        </w:tc>
        <w:tc>
          <w:tcPr>
            <w:tcW w:type="dxa" w:w="1077"/>
            <w:shd w:val="clear" w:fill="3A3A3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Genişlik (mm)</w:t>
            </w:r>
          </w:p>
        </w:tc>
        <w:tc>
          <w:tcPr>
            <w:tcW w:type="dxa" w:w="964"/>
            <w:shd w:val="clear" w:fill="3A3A3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Hız (m/dk)</w:t>
            </w:r>
          </w:p>
        </w:tc>
        <w:tc>
          <w:tcPr>
            <w:tcW w:type="dxa" w:w="850"/>
            <w:shd w:val="clear" w:fill="3A3A3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İstasyon</w:t>
            </w:r>
          </w:p>
        </w:tc>
        <w:tc>
          <w:tcPr>
            <w:tcW w:type="dxa" w:w="964"/>
            <w:shd w:val="clear" w:fill="3A3A3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Motor (kW)</w:t>
            </w:r>
          </w:p>
        </w:tc>
        <w:tc>
          <w:tcPr>
            <w:tcW w:type="dxa" w:w="2381"/>
            <w:shd w:val="clear" w:fill="3A3A3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Onay / düzeltme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Kablo kanalı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0,6 – 3,0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50 – 600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 – 20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18 – 24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7,5 – 30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Solar profil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1,0 – 3,0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150 – 400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 – 60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12 – 22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15 – 25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Ağır raf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1,5 – 5,0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100 – 400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 – 20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18 – 30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15 – 37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İskele kalası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1,2 – 2,0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240 – 520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 – 20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15 – 26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11 – 22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Yol bariyeri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2,5 – 4,0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480 – 750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 – 18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16 – 22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30 – 45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Gürültü bariyeri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0,3 – 1,5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300 – 800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12 – 25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16 – 20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7,5 – 30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Trapez / cephe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0,3 – 1,5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≤ 1.300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15 – 60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16 – 20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11 – 22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C-Sigma-Omega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1,5 – 4,0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100 – 400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 – 36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16 – 24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11 – 30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before="0" w:after="120"/>
      </w:pPr>
      <w:r>
        <w:rPr>
          <w:b w:val="0"/>
          <w:i w:val="0"/>
          <w:color w:val="1A1A1A"/>
          <w:sz w:val="21"/>
        </w:rPr>
      </w:r>
    </w:p>
    <w:p>
      <w:pPr>
        <w:spacing w:before="260" w:after="100"/>
      </w:pPr>
      <w:r>
        <w:rPr>
          <w:b/>
          <w:i w:val="0"/>
          <w:color w:val="1A1A1A"/>
          <w:sz w:val="24"/>
        </w:rPr>
        <w:t>Onaylarken üç şeye dikkat</w:t>
      </w:r>
    </w:p>
    <w:p>
      <w:pPr>
        <w:spacing w:before="0" w:after="80"/>
      </w:pPr>
      <w:r>
        <w:rPr>
          <w:b w:val="0"/>
          <w:i w:val="0"/>
          <w:color w:val="1A1A1A"/>
          <w:sz w:val="21"/>
        </w:rPr>
        <w:t>1)  Bir sütunda bizim aralığımız piyasadan GENİŞSE, mutlaka yazın. Rakiplerin yapamadığını yapıyorsak bunu sayfada söylemek en güçlü satış argümanımız olur.</w:t>
      </w:r>
    </w:p>
    <w:p>
      <w:pPr>
        <w:spacing w:before="0" w:after="80"/>
      </w:pPr>
      <w:r>
        <w:rPr>
          <w:b w:val="0"/>
          <w:i w:val="0"/>
          <w:color w:val="1A1A1A"/>
          <w:sz w:val="21"/>
        </w:rPr>
        <w:t>2)  Bir sütunda DARSA da yazın. Yapamadığımız bir işi ilan edip teslimde sorun yaşamaktansa, doğru aralığı yazıp doğru müşteriyi çekmek daha iyi.</w:t>
      </w:r>
    </w:p>
    <w:p>
      <w:pPr>
        <w:spacing w:before="0" w:after="200"/>
      </w:pPr>
      <w:r>
        <w:rPr>
          <w:b w:val="0"/>
          <w:i w:val="0"/>
          <w:color w:val="1A1A1A"/>
          <w:sz w:val="21"/>
        </w:rPr>
        <w:t>3)  Hız için ihtiyatlı değeri verin. Kapasiteyi eksik yazmak müşteri kaçırır ama hızı fazla yazmak taahhüt yaratır; sitedeki diğer tablolarda da bu kuralı uyguladık.</w:t>
      </w:r>
    </w:p>
    <w:p>
      <w:pPr>
        <w:spacing w:before="260" w:after="100"/>
      </w:pPr>
      <w:r>
        <w:rPr>
          <w:b/>
          <w:i w:val="0"/>
          <w:color w:val="1A1A1A"/>
          <w:sz w:val="24"/>
        </w:rPr>
        <w:t>Ayrıca — her hat için çalışılan malzeme</w:t>
      </w:r>
    </w:p>
    <w:p>
      <w:pPr>
        <w:spacing w:before="0" w:after="120"/>
      </w:pPr>
      <w:r>
        <w:rPr>
          <w:b w:val="0"/>
          <w:i w:val="0"/>
          <w:color w:val="1A1A1A"/>
          <w:sz w:val="21"/>
        </w:rPr>
        <w:t>Tabloda yok çünkü piyasa taramasından çıkmıyor. Her hat için hangileri geçerli: galvanizli sac, siyah sac, paslanmaz, alüminyum, boyalı sac?</w:t>
      </w:r>
    </w:p>
    <w:p>
      <w:pPr>
        <w:spacing w:before="60" w:after="200"/>
        <w:ind w:left="397"/>
      </w:pPr>
      <w:r>
        <w:rPr>
          <w:i/>
          <w:color w:val="5A5A5A"/>
          <w:sz w:val="19"/>
        </w:rPr>
        <w:t>Kaynak: kablo kanalı, solar, raf, iskele, bariyer, gürültü, trapez ve purlin hatları için sekiz ayrı üretici kataloğu ve teknik veri sayfası tarandı (Ağustos 2026). Çoğu Uzakdoğu üreticisi — bizim üstünlüğümüzün görüneceği yer tam da bu tablo.</w:t>
      </w:r>
    </w:p>
    <w:p>
      <w:pPr>
        <w:spacing w:before="400" w:after="160"/>
        <w:pBdr>
          <w:bottom w:val="single" w:sz="8" w:space="6" w:color="B8860B"/>
        </w:pBdr>
      </w:pPr>
      <w:r>
        <w:rPr>
          <w:b/>
          <w:i w:val="0"/>
          <w:color w:val="1A1A1A"/>
          <w:sz w:val="30"/>
        </w:rPr>
        <w:t>B.  Katalogla site çelişiyor — hangisi doğru</w:t>
      </w:r>
    </w:p>
    <w:p>
      <w:pPr>
        <w:spacing w:after="100"/>
        <w:ind w:left="340"/>
      </w:pPr>
      <w:r>
        <w:rPr>
          <w:b/>
          <w:color w:val="B8860B"/>
          <w:sz w:val="21"/>
        </w:rPr>
        <w:t xml:space="preserve">B1   </w:t>
      </w:r>
      <w:r>
        <w:rPr>
          <w:sz w:val="21"/>
        </w:rPr>
        <w:t>“Market Raf” mı, “Ağır Raf” mı? Katalog s.36 “Market Raf Üretim Hattı” diyor, sitede “Ağır Raf Üretim Hattı” var. Aynı ürün mü, iki ayrı hat mı?</w:t>
      </w:r>
    </w:p>
    <w:p>
      <w:pPr>
        <w:spacing w:before="60" w:after="200"/>
        <w:ind w:left="397"/>
      </w:pPr>
      <w:r>
        <w:rPr>
          <w:i/>
          <w:color w:val="5A5A5A"/>
          <w:sz w:val="19"/>
        </w:rPr>
        <w:t>Aynı üründüyse katalogdaki hidrolik punch sistemi bilgisini de siteye işleyebilirim; şu an teyit olmadığı için yazmadım.</w:t>
      </w:r>
    </w:p>
    <w:p>
      <w:pPr>
        <w:spacing w:after="100"/>
        <w:ind w:left="340"/>
      </w:pPr>
      <w:r>
        <w:rPr>
          <w:b/>
          <w:color w:val="B8860B"/>
          <w:sz w:val="21"/>
        </w:rPr>
        <w:t xml:space="preserve">B2   </w:t>
      </w:r>
      <w:r>
        <w:rPr>
          <w:sz w:val="21"/>
        </w:rPr>
        <w:t>SRV-BH sac kalınlığı: sahadaki makinenin etiketi (katalog s.30) 6 mm diyor, katalog tabloları 1–5 mm’de bitiyor. Üst sınır kaç?</w:t>
      </w:r>
    </w:p>
    <w:p>
      <w:pPr>
        <w:spacing w:after="100"/>
        <w:ind w:left="340"/>
      </w:pPr>
      <w:r>
        <w:rPr>
          <w:b/>
          <w:color w:val="B8860B"/>
          <w:sz w:val="21"/>
        </w:rPr>
        <w:t xml:space="preserve">B3   </w:t>
      </w:r>
      <w:r>
        <w:rPr>
          <w:sz w:val="21"/>
        </w:rPr>
        <w:t>Kompakt hat kalınlığı 1–6 mm mi, 0,5–4 mm mi? Hat hızı 25 m/dk mı, 40 m/dk mı? Katalogdaki iki tablo birbirini kapsamıyor.</w:t>
      </w:r>
    </w:p>
    <w:p>
      <w:pPr>
        <w:spacing w:after="100"/>
        <w:ind w:left="340"/>
      </w:pPr>
      <w:r>
        <w:rPr>
          <w:b/>
          <w:color w:val="B8860B"/>
          <w:sz w:val="21"/>
        </w:rPr>
        <w:t xml:space="preserve">B4   </w:t>
      </w:r>
      <w:r>
        <w:rPr>
          <w:sz w:val="21"/>
        </w:rPr>
        <w:t>Kompakt hat model kodları KH803 / KH804 / KH806 her tabloda ikişer kez, farklı rulo ağırlığı ve mandren tipiyle geçiyor. Aynı kod iki açıcı seçeneğini mi kapsıyor?</w:t>
      </w:r>
    </w:p>
    <w:p>
      <w:pPr>
        <w:spacing w:before="60" w:after="200"/>
        <w:ind w:left="397"/>
      </w:pPr>
      <w:r>
        <w:rPr>
          <w:i/>
          <w:color w:val="5A5A5A"/>
          <w:sz w:val="19"/>
        </w:rPr>
        <w:t>Teyit gelmediği için model kodlarını siteye yazmadım; şimdilik yalnızca kapasite aralıkları yazılı.</w:t>
      </w:r>
    </w:p>
    <w:p>
      <w:pPr>
        <w:spacing w:after="100"/>
        <w:ind w:left="340"/>
      </w:pPr>
      <w:r>
        <w:rPr>
          <w:b/>
          <w:color w:val="B8860B"/>
          <w:sz w:val="21"/>
        </w:rPr>
        <w:t xml:space="preserve">B5   </w:t>
      </w:r>
      <w:r>
        <w:rPr>
          <w:sz w:val="21"/>
        </w:rPr>
        <w:t>SRV-BDH birleşik hattı (boy kesme + dilme tek hatta, s.31) hâlâ satılıyor mu? Satılıyorsa sitede sayfası yok, açabilirim.</w:t>
      </w:r>
    </w:p>
    <w:p>
      <w:pPr>
        <w:spacing w:before="400" w:after="160"/>
        <w:pBdr>
          <w:bottom w:val="single" w:sz="8" w:space="6" w:color="B8860B"/>
        </w:pBdr>
      </w:pPr>
      <w:r>
        <w:rPr>
          <w:b/>
          <w:i w:val="0"/>
          <w:color w:val="1A1A1A"/>
          <w:sz w:val="30"/>
        </w:rPr>
        <w:t>C.  Katalogda bulduğum hatalar</w:t>
      </w:r>
    </w:p>
    <w:p>
      <w:pPr>
        <w:spacing w:before="0" w:after="120"/>
      </w:pPr>
      <w:r>
        <w:rPr>
          <w:b w:val="0"/>
          <w:i w:val="0"/>
          <w:color w:val="1A1A1A"/>
          <w:sz w:val="21"/>
        </w:rPr>
        <w:t>Katalog yurtdışına gittiği için İngilizce hatalar öncelikli.</w:t>
      </w:r>
    </w:p>
    <w:p>
      <w:pPr>
        <w:spacing w:after="100"/>
        <w:ind w:left="340"/>
      </w:pPr>
      <w:r>
        <w:rPr>
          <w:b/>
          <w:color w:val="B8860B"/>
          <w:sz w:val="21"/>
        </w:rPr>
        <w:t xml:space="preserve">C1   </w:t>
      </w:r>
      <w:r>
        <w:rPr>
          <w:sz w:val="21"/>
        </w:rPr>
        <w:t>s.16 — İngilizce satırda “600 mm” yazıyor; doğrusu 1600 mm. Mini sürücülerin satırından kopyalanmış görünüyor.</w:t>
      </w:r>
    </w:p>
    <w:p>
      <w:pPr>
        <w:spacing w:after="100"/>
        <w:ind w:left="340"/>
      </w:pPr>
      <w:r>
        <w:rPr>
          <w:b/>
          <w:color w:val="B8860B"/>
          <w:sz w:val="21"/>
        </w:rPr>
        <w:t xml:space="preserve">C2   </w:t>
      </w:r>
      <w:r>
        <w:rPr>
          <w:sz w:val="21"/>
        </w:rPr>
        <w:t>KH806 / KH803 kodları iki farklı sütunda tekrarlıyor (s.23 ve s.25). Her iki tabloda da tekrarladığı için dizgi hatası olmayabilir.</w:t>
      </w:r>
    </w:p>
    <w:p>
      <w:pPr>
        <w:spacing w:after="100"/>
        <w:ind w:left="340"/>
      </w:pPr>
      <w:r>
        <w:rPr>
          <w:b/>
          <w:color w:val="B8860B"/>
          <w:sz w:val="21"/>
        </w:rPr>
        <w:t xml:space="preserve">C3   </w:t>
      </w:r>
      <w:r>
        <w:rPr>
          <w:sz w:val="21"/>
        </w:rPr>
        <w:t>Seri adı tutarsızlıkları: KSS / KS ve DDS / DSS aynı ürün için farklı yazılmış.</w:t>
      </w:r>
    </w:p>
    <w:p>
      <w:pPr>
        <w:spacing w:after="100"/>
        <w:ind w:left="340"/>
      </w:pPr>
      <w:r>
        <w:rPr>
          <w:b/>
          <w:color w:val="B8860B"/>
          <w:sz w:val="21"/>
        </w:rPr>
        <w:t xml:space="preserve">C4   </w:t>
      </w:r>
      <w:r>
        <w:rPr>
          <w:sz w:val="21"/>
        </w:rPr>
        <w:t>Üç yerde Türkçe ve İngilizce satırlar farklı değer veriyor; üç yerde de giriş metni kendi tablosuyla çelişiyor.</w:t>
      </w:r>
    </w:p>
    <w:p>
      <w:pPr>
        <w:spacing w:before="60" w:after="200"/>
        <w:ind w:left="397"/>
      </w:pPr>
      <w:r>
        <w:rPr>
          <w:i/>
          <w:color w:val="5A5A5A"/>
          <w:sz w:val="19"/>
        </w:rPr>
        <w:t>Hepsinin sayfa numaraları ve karşılaştırmalı listesi elimde; isterseniz ayrı bir dosya olarak gönderirim.</w:t>
      </w:r>
    </w:p>
    <w:p>
      <w:pPr>
        <w:spacing w:before="400" w:after="160"/>
        <w:pBdr>
          <w:bottom w:val="single" w:sz="8" w:space="6" w:color="B8860B"/>
        </w:pBdr>
      </w:pPr>
      <w:r>
        <w:rPr>
          <w:b/>
          <w:i w:val="0"/>
          <w:color w:val="1A1A1A"/>
          <w:sz w:val="30"/>
        </w:rPr>
        <w:t>D.  Sitede yazılı ama teyit edilmemiş iddialar</w:t>
      </w:r>
    </w:p>
    <w:p>
      <w:pPr>
        <w:spacing w:after="100"/>
        <w:ind w:left="340"/>
      </w:pPr>
      <w:r>
        <w:rPr>
          <w:b/>
          <w:color w:val="B8860B"/>
          <w:sz w:val="21"/>
        </w:rPr>
        <w:t xml:space="preserve">D1   </w:t>
      </w:r>
      <w:r>
        <w:rPr>
          <w:sz w:val="21"/>
        </w:rPr>
        <w:t>Merdane malzemesi 4140 çelik, 58–60 HRC — dört sayfada geçiyor. Doğru mu?</w:t>
      </w:r>
    </w:p>
    <w:p>
      <w:pPr>
        <w:spacing w:after="100"/>
        <w:ind w:left="340"/>
      </w:pPr>
      <w:r>
        <w:rPr>
          <w:b/>
          <w:color w:val="B8860B"/>
          <w:sz w:val="21"/>
        </w:rPr>
        <w:t xml:space="preserve">D2   </w:t>
      </w:r>
      <w:r>
        <w:rPr>
          <w:sz w:val="21"/>
        </w:rPr>
        <w:t>“27+ uzman kadro” — eski sitede “20+ saha personeli” yazıyordu. Güncel sayı kaç?</w:t>
      </w:r>
    </w:p>
    <w:p>
      <w:pPr>
        <w:spacing w:after="100"/>
        <w:ind w:left="340"/>
      </w:pPr>
      <w:r>
        <w:rPr>
          <w:b/>
          <w:color w:val="B8860B"/>
          <w:sz w:val="21"/>
        </w:rPr>
        <w:t xml:space="preserve">D3   </w:t>
      </w:r>
      <w:r>
        <w:rPr>
          <w:sz w:val="21"/>
        </w:rPr>
        <w:t>Çalışma saati 08:30–18:00 olarak yazılı, eski sitede 08:00–18:00’di. Hangisi?</w:t>
      </w:r>
    </w:p>
    <w:p>
      <w:pPr>
        <w:spacing w:after="100"/>
        <w:ind w:left="340"/>
      </w:pPr>
      <w:r>
        <w:rPr>
          <w:b/>
          <w:color w:val="B8860B"/>
          <w:sz w:val="21"/>
        </w:rPr>
        <w:t xml:space="preserve">D4   </w:t>
      </w:r>
      <w:r>
        <w:rPr>
          <w:sz w:val="21"/>
        </w:rPr>
        <w:t>48+ ülke · %99 zamanında teslim · %99 kalite kontrol — bu üç sayı ana sayfada ve Hakkımızda’da duruyor. Teyit yeterli.</w:t>
      </w:r>
    </w:p>
    <w:p>
      <w:pPr>
        <w:spacing w:before="400" w:after="160"/>
        <w:pBdr>
          <w:bottom w:val="single" w:sz="8" w:space="6" w:color="B8860B"/>
        </w:pBdr>
      </w:pPr>
      <w:r>
        <w:rPr>
          <w:b/>
          <w:i w:val="0"/>
          <w:color w:val="1A1A1A"/>
          <w:sz w:val="30"/>
        </w:rPr>
        <w:t>E.  Yasal — gizlilik sayfası bu üç bilgiyi bekliyor</w:t>
      </w:r>
    </w:p>
    <w:p>
      <w:pPr>
        <w:spacing w:before="0" w:after="120"/>
      </w:pPr>
      <w:r>
        <w:rPr>
          <w:b w:val="0"/>
          <w:i w:val="0"/>
          <w:color w:val="1A1A1A"/>
          <w:sz w:val="21"/>
        </w:rPr>
        <w:t>Sitedeki iletişim ve teklif formları ad, e-posta, telefon ve firma bilgisi topluyor. KVKK bu bilgiyi toplarken aydınlatma metni gösterilmesini istiyor; Almanca, İspanyolca, İtalyanca, Lehçe ve Macarca sayfalar için GDPR aynı şeyi istiyor. Sayfa hazır değil çünkü aşağıdaki üç bilgi eksik.</w:t>
      </w:r>
    </w:p>
    <w:p>
      <w:pPr>
        <w:spacing w:after="100"/>
        <w:ind w:left="340"/>
      </w:pPr>
      <w:r>
        <w:rPr>
          <w:b/>
          <w:color w:val="B8860B"/>
          <w:sz w:val="21"/>
        </w:rPr>
        <w:t xml:space="preserve">E1   </w:t>
      </w:r>
      <w:r>
        <w:rPr>
          <w:sz w:val="21"/>
        </w:rPr>
        <w:t>Ticaret sicilindeki tam tüzel kişilik unvanı. Katalog iki farklı yazıyor: s.3 “STEEL Makina Kalıp ve Sanayi Ltd. Şti.”, s.6 “Steel Makina Kalıp San. ve Tic. Ltd. Şti.”</w:t>
      </w:r>
    </w:p>
    <w:p>
      <w:pPr>
        <w:spacing w:after="100"/>
        <w:ind w:left="340"/>
      </w:pPr>
      <w:r>
        <w:rPr>
          <w:b/>
          <w:color w:val="B8860B"/>
          <w:sz w:val="21"/>
        </w:rPr>
        <w:t xml:space="preserve">E2   </w:t>
      </w:r>
      <w:r>
        <w:rPr>
          <w:sz w:val="21"/>
        </w:rPr>
        <w:t>VERBİS kaydı var mı? Varsa sicil numarası.</w:t>
      </w:r>
    </w:p>
    <w:p>
      <w:pPr>
        <w:spacing w:after="100"/>
        <w:ind w:left="340"/>
      </w:pPr>
      <w:r>
        <w:rPr>
          <w:b/>
          <w:color w:val="B8860B"/>
          <w:sz w:val="21"/>
        </w:rPr>
        <w:t xml:space="preserve">E3   </w:t>
      </w:r>
      <w:r>
        <w:rPr>
          <w:sz w:val="21"/>
        </w:rPr>
        <w:t>Formdan gelen e-postalar ne kadar süre saklanıyor?</w:t>
      </w:r>
    </w:p>
    <w:p>
      <w:pPr>
        <w:spacing w:before="60" w:after="200"/>
        <w:ind w:left="397"/>
      </w:pPr>
      <w:r>
        <w:rPr>
          <w:i/>
          <w:color w:val="5A5A5A"/>
          <w:sz w:val="19"/>
        </w:rPr>
        <w:t>Bu üçü gelince metni dokuz dile ben yazarım. Şu an formlar veri topluyor ve aydınlatma metni yok — kapatılması gereken tek yasal eksik bu.</w:t>
      </w:r>
    </w:p>
    <w:p>
      <w:pPr>
        <w:spacing w:before="400" w:after="160"/>
        <w:pBdr>
          <w:bottom w:val="single" w:sz="8" w:space="6" w:color="B8860B"/>
        </w:pBdr>
      </w:pPr>
      <w:r>
        <w:rPr>
          <w:b/>
          <w:i w:val="0"/>
          <w:color w:val="1A1A1A"/>
          <w:sz w:val="30"/>
        </w:rPr>
        <w:t>F.  Ticari şartlar — sitede hiç yok</w:t>
      </w:r>
    </w:p>
    <w:p>
      <w:pPr>
        <w:spacing w:before="0" w:after="120"/>
      </w:pPr>
      <w:r>
        <w:rPr>
          <w:b w:val="0"/>
          <w:i w:val="0"/>
          <w:color w:val="1A1A1A"/>
          <w:sz w:val="21"/>
        </w:rPr>
        <w:t>Bu dört başlık teklif isteyen herkesin sorduğu şeyler. Sitede yazılı olmaları hem soru sayısını azaltır hem ciddiyet gösterir.</w:t>
      </w:r>
    </w:p>
    <w:p>
      <w:pPr>
        <w:spacing w:after="100"/>
        <w:ind w:left="340"/>
      </w:pPr>
      <w:r>
        <w:rPr>
          <w:b/>
          <w:color w:val="B8860B"/>
          <w:sz w:val="21"/>
        </w:rPr>
        <w:t xml:space="preserve">F1   </w:t>
      </w:r>
      <w:r>
        <w:rPr>
          <w:sz w:val="21"/>
        </w:rPr>
        <w:t>Standart teslim süresi (hat tipine göre değişiyorsa aralık).</w:t>
      </w:r>
    </w:p>
    <w:p>
      <w:pPr>
        <w:spacing w:after="100"/>
        <w:ind w:left="340"/>
      </w:pPr>
      <w:r>
        <w:rPr>
          <w:b/>
          <w:color w:val="B8860B"/>
          <w:sz w:val="21"/>
        </w:rPr>
        <w:t xml:space="preserve">F2   </w:t>
      </w:r>
      <w:r>
        <w:rPr>
          <w:sz w:val="21"/>
        </w:rPr>
        <w:t>Garanti süresi ve kapsamı.</w:t>
      </w:r>
    </w:p>
    <w:p>
      <w:pPr>
        <w:spacing w:after="100"/>
        <w:ind w:left="340"/>
      </w:pPr>
      <w:r>
        <w:rPr>
          <w:b/>
          <w:color w:val="B8860B"/>
          <w:sz w:val="21"/>
        </w:rPr>
        <w:t xml:space="preserve">F3   </w:t>
      </w:r>
      <w:r>
        <w:rPr>
          <w:sz w:val="21"/>
        </w:rPr>
        <w:t>Ödeme koşulları — peşinat oranı, kalan ödeme aşamaları.</w:t>
      </w:r>
    </w:p>
    <w:p>
      <w:pPr>
        <w:spacing w:after="100"/>
        <w:ind w:left="340"/>
      </w:pPr>
      <w:r>
        <w:rPr>
          <w:b/>
          <w:color w:val="B8860B"/>
          <w:sz w:val="21"/>
        </w:rPr>
        <w:t xml:space="preserve">F4   </w:t>
      </w:r>
      <w:r>
        <w:rPr>
          <w:sz w:val="21"/>
        </w:rPr>
        <w:t>FAT (fabrika kabul testi) prosedürü uygulanıyor mu? Müşteri tesise gelip kabul yapıyor mu?</w:t>
      </w:r>
    </w:p>
    <w:p>
      <w:pPr>
        <w:spacing w:before="400" w:after="160"/>
        <w:pBdr>
          <w:bottom w:val="single" w:sz="8" w:space="6" w:color="B8860B"/>
        </w:pBdr>
      </w:pPr>
      <w:r>
        <w:rPr>
          <w:b/>
          <w:i w:val="0"/>
          <w:color w:val="1A1A1A"/>
          <w:sz w:val="30"/>
        </w:rPr>
        <w:t>G.  İzin bekleyenler</w:t>
      </w:r>
    </w:p>
    <w:p>
      <w:pPr>
        <w:spacing w:after="100"/>
        <w:ind w:left="340"/>
      </w:pPr>
      <w:r>
        <w:rPr>
          <w:b/>
          <w:color w:val="B8860B"/>
          <w:sz w:val="21"/>
        </w:rPr>
        <w:t xml:space="preserve">G1   </w:t>
      </w:r>
      <w:r>
        <w:rPr>
          <w:sz w:val="21"/>
        </w:rPr>
        <w:t>Referans logoları: Sarıgözoğlu, Mega Solar, SMT Enerji, Astor. Sayfa kodu hazır, izin gelince tek ayarla yayına alınıyor.</w:t>
      </w:r>
    </w:p>
    <w:p>
      <w:pPr>
        <w:spacing w:before="60" w:after="200"/>
        <w:ind w:left="397"/>
      </w:pPr>
      <w:r>
        <w:rPr>
          <w:i/>
          <w:color w:val="5A5A5A"/>
          <w:sz w:val="19"/>
        </w:rPr>
        <w:t>Katalog s.30’daki kurulum fotoğrafı Astor’un tesisinde çekilmiş (vinçlerden belli); izin isterken bu kullanılabilir.</w:t>
      </w:r>
    </w:p>
    <w:p>
      <w:pPr>
        <w:spacing w:after="100"/>
        <w:ind w:left="340"/>
      </w:pPr>
      <w:r>
        <w:rPr>
          <w:b/>
          <w:color w:val="B8860B"/>
          <w:sz w:val="21"/>
        </w:rPr>
        <w:t xml:space="preserve">G2   </w:t>
      </w:r>
      <w:r>
        <w:rPr>
          <w:sz w:val="21"/>
        </w:rPr>
        <w:t>10 ve 14 Ağustos’ta siteden iki teklif talebi geldi. Bunlar gerçek alıcı mıydı, ne oldu? Sitenin işe yarayıp yaramadığını ölçmek için bu geri bildirim önemli.</w:t>
      </w:r>
    </w:p>
    <w:p>
      <w:pPr>
        <w:spacing w:after="100"/>
        <w:ind w:left="340"/>
      </w:pPr>
      <w:r>
        <w:rPr>
          <w:b/>
          <w:color w:val="B8860B"/>
          <w:sz w:val="21"/>
        </w:rPr>
        <w:t xml:space="preserve">G3   </w:t>
      </w:r>
      <w:r>
        <w:rPr>
          <w:sz w:val="21"/>
        </w:rPr>
        <w:t>WhatsApp’tan son üç haftada kaç ciddi talep geldi? Sitede WhatsApp tuşuna aydan aya 18 kişi basıyor ama sonrasını göremiyoruz.</w:t>
      </w:r>
    </w:p>
    <w:p>
      <w:pPr>
        <w:spacing w:before="0" w:after="120"/>
      </w:pPr>
      <w:r>
        <w:rPr>
          <w:b w:val="0"/>
          <w:i w:val="0"/>
          <w:color w:val="1A1A1A"/>
          <w:sz w:val="21"/>
        </w:rPr>
      </w:r>
    </w:p>
    <w:p>
      <w:pPr>
        <w:spacing w:before="280" w:after="120"/>
      </w:pPr>
      <w:r>
        <w:rPr>
          <w:b w:val="0"/>
          <w:i/>
          <w:color w:val="5A5A5A"/>
          <w:sz w:val="21"/>
        </w:rPr>
        <w:t>Teşekkürler.</w:t>
      </w:r>
    </w:p>
    <w:sectPr w:rsidR="00FC693F" w:rsidRPr="0006063C" w:rsidSect="00034616">
      <w:pgSz w:w="12240" w:h="15840"/>
      <w:pgMar w:top="1247" w:right="1191" w:bottom="124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