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8"/>
          <w:szCs w:val="48"/>
        </w:rPr>
      </w:pPr>
      <w:r w:rsidDel="00000000" w:rsidR="00000000" w:rsidRPr="00000000">
        <w:rPr>
          <w:sz w:val="48"/>
          <w:szCs w:val="48"/>
          <w:rtl w:val="0"/>
        </w:rPr>
        <w:t xml:space="preserve">Makine öğrenmesi yöntemleri ile türk</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8"/>
          <w:szCs w:val="48"/>
        </w:rPr>
      </w:pPr>
      <w:r w:rsidDel="00000000" w:rsidR="00000000" w:rsidRPr="00000000">
        <w:rPr>
          <w:sz w:val="48"/>
          <w:szCs w:val="48"/>
          <w:rtl w:val="0"/>
        </w:rPr>
        <w:t xml:space="preserve">lehçelerinin tahminlenmesi</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Yasin ŞAHİN</w:t>
      </w:r>
      <w:r w:rsidDel="00000000" w:rsidR="00000000" w:rsidRPr="00000000">
        <w:rPr>
          <w:sz w:val="22"/>
          <w:szCs w:val="22"/>
          <w:vertAlign w:val="superscript"/>
          <w:rtl w:val="0"/>
        </w:rPr>
        <w:t xml:space="preserve">1</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i w:val="1"/>
          <w:sz w:val="20"/>
          <w:szCs w:val="20"/>
          <w:vertAlign w:val="superscript"/>
          <w:rtl w:val="0"/>
        </w:rPr>
        <w:t xml:space="preserve">1</w:t>
      </w:r>
      <w:r w:rsidDel="00000000" w:rsidR="00000000" w:rsidRPr="00000000">
        <w:rPr>
          <w:i w:val="1"/>
          <w:sz w:val="20"/>
          <w:szCs w:val="20"/>
          <w:rtl w:val="0"/>
        </w:rPr>
        <w:t xml:space="preserve">Kocaeli Üniversitesi</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br w:type="textWrapping"/>
      </w:r>
      <w:r w:rsidDel="00000000" w:rsidR="00000000" w:rsidRPr="00000000">
        <w:rPr>
          <w:i w:val="1"/>
          <w:sz w:val="20"/>
          <w:szCs w:val="20"/>
          <w:rtl w:val="0"/>
        </w:rPr>
        <w:t xml:space="preserve">Bilişim Sistemleri Mühendisliği</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superscript"/>
          <w:rtl w:val="0"/>
        </w:rPr>
        <w:t xml:space="preserve">1</w:t>
      </w:r>
      <w:r w:rsidDel="00000000" w:rsidR="00000000" w:rsidRPr="00000000">
        <w:rPr>
          <w:rFonts w:ascii="Courier" w:cs="Courier" w:eastAsia="Courier" w:hAnsi="Courier"/>
          <w:sz w:val="18"/>
          <w:szCs w:val="18"/>
          <w:rtl w:val="0"/>
        </w:rPr>
        <w:t xml:space="preserve">181307026@kocaeli.edu.tr</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rPr>
          <w:vertAlign w:val="baseline"/>
        </w:rPr>
        <w:sectPr>
          <w:pgSz w:h="16838" w:w="11906" w:orient="portrait"/>
          <w:pgMar w:bottom="2438" w:top="1077" w:left="0" w:right="811" w:header="709" w:footer="709"/>
          <w:pgNumType w:start="1"/>
        </w:sect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b w:val="1"/>
          <w:i w:val="1"/>
          <w:sz w:val="18"/>
          <w:szCs w:val="18"/>
          <w:vertAlign w:val="baseline"/>
          <w:rtl w:val="0"/>
        </w:rPr>
        <w:t xml:space="preserve">Keywords</w:t>
      </w:r>
      <w:r w:rsidDel="00000000" w:rsidR="00000000" w:rsidRPr="00000000">
        <w:rPr>
          <w:vertAlign w:val="baseline"/>
          <w:rtl w:val="0"/>
        </w:rPr>
        <w:t xml:space="preserve">— </w:t>
      </w:r>
      <w:r w:rsidDel="00000000" w:rsidR="00000000" w:rsidRPr="00000000">
        <w:rPr>
          <w:b w:val="1"/>
          <w:sz w:val="18"/>
          <w:szCs w:val="18"/>
          <w:rtl w:val="0"/>
        </w:rPr>
        <w:t xml:space="preserve">lehce tahmini, ses bölümlemei</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Makine öğrenmesi modelleri sonrası rapor bitiminde yazılacaktır.</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smallCaps w:val="1"/>
          <w:sz w:val="20"/>
          <w:szCs w:val="20"/>
          <w:rtl w:val="0"/>
        </w:rPr>
        <w:t xml:space="preserve">Literatür taraması</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Mustafa, türk lehçeleri arasındaki benzer kelimelerin eş değerlik durumu hakkında bir çalışma yapmıştır [1]. Çalışmasında türk lehçelerinin dini, coğrafi, kültürel değişimlerinin kelimeler üzerindeki değişimlerini incelemiştir. Bire bir veya bire çok eş anlamlısı bulunan kelimelerin köklerine inerek tam benzerlik veya kabul edilebilir benzerliklerini göstermiştir. Hasan, yaptığı çalışmada parkinson hastalarının ses öznitelikleri üzerinde çeşitli makine öğrenmesi yöntemleri uygulamıştır [2]. PDC veri seti üzerinde TBA ve DDA boyut indirgeme yöntemi uygulayarak doğruluk değerlerini karşılaştırmıştır. Ahmet rulman arızalarının tespit edilebilmesi için arızalı ve sağlam rulman seslerini toplamış ve fourier dönüşümü kullanarak özniteliklerini çıkarmıştır [3]. Ses sinyallerini on farklı sınıflandırma yöntemi ile gerçekleşmiş ve doğruluk değerlerini karşılaştırmıştır.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smallCaps w:val="1"/>
          <w:sz w:val="20"/>
          <w:szCs w:val="20"/>
          <w:rtl w:val="0"/>
        </w:rPr>
        <w:t xml:space="preserve">Ses dosyalarının toplanması</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Ses dosyalarının elde edilmesi için öncelikle arama kriterleri belirlenmiştir. Arama kriterleri için sınıflandırma işlemi yapılacak lehçelerin kendi dillerinde ‘haber’ içeriği taşıyan videolar aranmıştır. Ses ve video için sonsuz kaynağa sahip olan youtube aracı kullanılmıştır. Youtube üzerinde Azerice, Kazakca, Kırgızca, Özbekce, Tatarca, Türkmence, Uygurca dillerinde haber videoları araştırılmış ve spiker sunumu bulunan 20-30 dakikalık video linkleri toplanmıştır. Toplanan linklerin örnek görüntüsü Figür 1’de verilmiştir. Link bağlantıları kaynakların altında url olarak verilmiştir. Ses dosyaları toplama aşamasında sınıflara eşit ses dosyası düşmesi için ses süreleri dikkate alınmıştır. Ses dosyalarının toplanması için toplanan linkler bir dosya ile python dilinde yazılmış olan scripte girdi olarak verilmiştir. Hazırlanan script aracılığı ile linkler “wav” formatına dönüştürülerek yerel dosya hiyerarşisine kayıt edilmiştir. Ham verilerin kayıt aşamasında her bir sınıfa ait dosyalar oluşturulmuştur.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mallCaps w:val="1"/>
          <w:sz w:val="16"/>
          <w:szCs w:val="16"/>
        </w:rPr>
      </w:pPr>
      <w:r w:rsidDel="00000000" w:rsidR="00000000" w:rsidRPr="00000000">
        <w:rPr>
          <w:rtl w:val="0"/>
        </w:rPr>
      </w:r>
    </w:p>
    <w:tbl>
      <w:tblPr>
        <w:tblStyle w:val="Table1"/>
        <w:tblW w:w="36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1245"/>
        <w:tblGridChange w:id="0">
          <w:tblGrid>
            <w:gridCol w:w="2415"/>
            <w:gridCol w:w="1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b w:val="1"/>
                <w:sz w:val="20"/>
                <w:szCs w:val="20"/>
              </w:rPr>
            </w:pPr>
            <w:r w:rsidDel="00000000" w:rsidR="00000000" w:rsidRPr="00000000">
              <w:rPr>
                <w:b w:val="1"/>
                <w:sz w:val="20"/>
                <w:szCs w:val="20"/>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b w:val="1"/>
                <w:sz w:val="20"/>
                <w:szCs w:val="20"/>
              </w:rPr>
            </w:pPr>
            <w:r w:rsidDel="00000000" w:rsidR="00000000" w:rsidRPr="00000000">
              <w:rPr>
                <w:b w:val="1"/>
                <w:sz w:val="20"/>
                <w:szCs w:val="20"/>
                <w:rtl w:val="0"/>
              </w:rPr>
              <w:t xml:space="preserve">Lehce</w:t>
            </w:r>
          </w:p>
        </w:tc>
      </w:tr>
      <w:tr>
        <w:trPr>
          <w:cantSplit w:val="1"/>
          <w:trHeight w:val="226.771653543307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sz w:val="16"/>
                <w:szCs w:val="16"/>
              </w:rPr>
            </w:pPr>
            <w:r w:rsidDel="00000000" w:rsidR="00000000" w:rsidRPr="00000000">
              <w:rPr>
                <w:sz w:val="16"/>
                <w:szCs w:val="16"/>
                <w:rtl w:val="0"/>
              </w:rPr>
              <w:t xml:space="preserve">https://youtu.be/SNxlwSeu2Ng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sz w:val="16"/>
                <w:szCs w:val="16"/>
              </w:rPr>
            </w:pPr>
            <w:r w:rsidDel="00000000" w:rsidR="00000000" w:rsidRPr="00000000">
              <w:rPr>
                <w:sz w:val="16"/>
                <w:szCs w:val="16"/>
                <w:rtl w:val="0"/>
              </w:rPr>
              <w:t xml:space="preserve">Azerice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sz w:val="16"/>
                <w:szCs w:val="16"/>
              </w:rPr>
            </w:pPr>
            <w:r w:rsidDel="00000000" w:rsidR="00000000" w:rsidRPr="00000000">
              <w:rPr>
                <w:sz w:val="16"/>
                <w:szCs w:val="16"/>
                <w:rtl w:val="0"/>
              </w:rPr>
              <w:t xml:space="preserve">https://youtu.be/I5ijLszpAGY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sz w:val="16"/>
                <w:szCs w:val="16"/>
              </w:rPr>
            </w:pPr>
            <w:r w:rsidDel="00000000" w:rsidR="00000000" w:rsidRPr="00000000">
              <w:rPr>
                <w:sz w:val="16"/>
                <w:szCs w:val="16"/>
                <w:rtl w:val="0"/>
              </w:rPr>
              <w:t xml:space="preserve">Tatarca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sz w:val="16"/>
                <w:szCs w:val="16"/>
              </w:rPr>
            </w:pPr>
            <w:r w:rsidDel="00000000" w:rsidR="00000000" w:rsidRPr="00000000">
              <w:rPr>
                <w:sz w:val="16"/>
                <w:szCs w:val="16"/>
                <w:rtl w:val="0"/>
              </w:rPr>
              <w:t xml:space="preserve">https://youtu.be/spB2wkwISXE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sz w:val="16"/>
                <w:szCs w:val="16"/>
              </w:rPr>
            </w:pPr>
            <w:r w:rsidDel="00000000" w:rsidR="00000000" w:rsidRPr="00000000">
              <w:rPr>
                <w:sz w:val="16"/>
                <w:szCs w:val="16"/>
                <w:rtl w:val="0"/>
              </w:rPr>
              <w:t xml:space="preserve">Turkmence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sz w:val="16"/>
                <w:szCs w:val="16"/>
              </w:rPr>
            </w:pPr>
            <w:r w:rsidDel="00000000" w:rsidR="00000000" w:rsidRPr="00000000">
              <w:rPr>
                <w:sz w:val="16"/>
                <w:szCs w:val="16"/>
                <w:rtl w:val="0"/>
              </w:rPr>
              <w:t xml:space="preserve">https://youtu.be/Sfn9CnpvYcs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sz w:val="16"/>
                <w:szCs w:val="16"/>
              </w:rPr>
            </w:pPr>
            <w:r w:rsidDel="00000000" w:rsidR="00000000" w:rsidRPr="00000000">
              <w:rPr>
                <w:sz w:val="16"/>
                <w:szCs w:val="16"/>
                <w:rtl w:val="0"/>
              </w:rPr>
              <w:t xml:space="preserve">Uygurca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sz w:val="16"/>
                <w:szCs w:val="16"/>
              </w:rPr>
            </w:pPr>
            <w:r w:rsidDel="00000000" w:rsidR="00000000" w:rsidRPr="00000000">
              <w:rPr>
                <w:sz w:val="16"/>
                <w:szCs w:val="16"/>
                <w:rtl w:val="0"/>
              </w:rPr>
              <w:t xml:space="preserve">https://youtu.be/-3A28X5CKw0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sz w:val="16"/>
                <w:szCs w:val="16"/>
              </w:rPr>
            </w:pPr>
            <w:r w:rsidDel="00000000" w:rsidR="00000000" w:rsidRPr="00000000">
              <w:rPr>
                <w:sz w:val="16"/>
                <w:szCs w:val="16"/>
                <w:rtl w:val="0"/>
              </w:rPr>
              <w:t xml:space="preserve">Kazakca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sz w:val="16"/>
                <w:szCs w:val="16"/>
              </w:rPr>
            </w:pPr>
            <w:r w:rsidDel="00000000" w:rsidR="00000000" w:rsidRPr="00000000">
              <w:rPr>
                <w:sz w:val="16"/>
                <w:szCs w:val="16"/>
                <w:rtl w:val="0"/>
              </w:rPr>
              <w:t xml:space="preserve">https://youtu.be/0yJsBMgV1hM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sz w:val="16"/>
                <w:szCs w:val="16"/>
              </w:rPr>
            </w:pPr>
            <w:r w:rsidDel="00000000" w:rsidR="00000000" w:rsidRPr="00000000">
              <w:rPr>
                <w:sz w:val="16"/>
                <w:szCs w:val="16"/>
                <w:rtl w:val="0"/>
              </w:rPr>
              <w:t xml:space="preserve">Kırgızca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sz w:val="16"/>
                <w:szCs w:val="16"/>
              </w:rPr>
            </w:pPr>
            <w:r w:rsidDel="00000000" w:rsidR="00000000" w:rsidRPr="00000000">
              <w:rPr>
                <w:sz w:val="16"/>
                <w:szCs w:val="16"/>
                <w:rtl w:val="0"/>
              </w:rPr>
              <w:t xml:space="preserve">https://youtu.be/7q1qGWCW7sk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sz w:val="16"/>
                <w:szCs w:val="16"/>
              </w:rPr>
            </w:pPr>
            <w:r w:rsidDel="00000000" w:rsidR="00000000" w:rsidRPr="00000000">
              <w:rPr>
                <w:sz w:val="16"/>
                <w:szCs w:val="16"/>
                <w:rtl w:val="0"/>
              </w:rPr>
              <w:t xml:space="preserve">Özbekce</w:t>
            </w:r>
          </w:p>
        </w:tc>
      </w:tr>
    </w:tb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1 </w:t>
      </w:r>
      <w:r w:rsidDel="00000000" w:rsidR="00000000" w:rsidRPr="00000000">
        <w:rPr>
          <w:sz w:val="16"/>
          <w:szCs w:val="16"/>
          <w:rtl w:val="0"/>
        </w:rPr>
        <w:t xml:space="preserve">Link ve yöreye ait linklerin örnek gösterimi</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smallCaps w:val="1"/>
          <w:sz w:val="20"/>
          <w:szCs w:val="20"/>
          <w:rtl w:val="0"/>
        </w:rPr>
        <w:t xml:space="preserve">Ses dosyalarının analiz edilmesi ve temizlenmesi</w:t>
      </w:r>
    </w:p>
    <w:p w:rsidR="00000000" w:rsidDel="00000000" w:rsidP="00000000" w:rsidRDefault="00000000" w:rsidRPr="00000000" w14:paraId="00000026">
      <w:pPr>
        <w:jc w:val="both"/>
        <w:rPr>
          <w:sz w:val="20"/>
          <w:szCs w:val="20"/>
        </w:rPr>
      </w:pPr>
      <w:r w:rsidDel="00000000" w:rsidR="00000000" w:rsidRPr="00000000">
        <w:rPr>
          <w:sz w:val="20"/>
          <w:szCs w:val="20"/>
          <w:rtl w:val="0"/>
        </w:rPr>
        <w:t xml:space="preserve">Toplanan ses dosyalarından her bir lehçeye ait 10 saniyelik 20’şer adet veri alınmıştır. Alınan ses kesitleri Audacity yazılımı aracılığı ile incelenmiştir. Her bir ses dosyası aynı proje içerisinde açılarak spektrogramları incelenmiştir. Veriler üzerinde bilgi sahibi olduktan sonra seslerin bölümlendirilmesi adımına geçilmiştir. Spektrogram analizinin ekran kesiti Figür .2’ de verilmiştir.</w:t>
      </w:r>
    </w:p>
    <w:p w:rsidR="00000000" w:rsidDel="00000000" w:rsidP="00000000" w:rsidRDefault="00000000" w:rsidRPr="00000000" w14:paraId="00000027">
      <w:pPr>
        <w:jc w:val="both"/>
        <w:rPr>
          <w:sz w:val="20"/>
          <w:szCs w:val="20"/>
        </w:rPr>
      </w:pPr>
      <w:r w:rsidDel="00000000" w:rsidR="00000000" w:rsidRPr="00000000">
        <w:rPr>
          <w:rtl w:val="0"/>
        </w:rPr>
      </w:r>
    </w:p>
    <w:p w:rsidR="00000000" w:rsidDel="00000000" w:rsidP="00000000" w:rsidRDefault="00000000" w:rsidRPr="00000000" w14:paraId="00000028">
      <w:pPr>
        <w:jc w:val="both"/>
        <w:rPr>
          <w:sz w:val="20"/>
          <w:szCs w:val="20"/>
        </w:rPr>
      </w:pPr>
      <w:r w:rsidDel="00000000" w:rsidR="00000000" w:rsidRPr="00000000">
        <w:rPr>
          <w:sz w:val="20"/>
          <w:szCs w:val="20"/>
        </w:rPr>
        <w:drawing>
          <wp:inline distB="114300" distT="114300" distL="114300" distR="114300">
            <wp:extent cx="3042603" cy="2061704"/>
            <wp:effectExtent b="0" l="0" r="0" t="0"/>
            <wp:docPr id="102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42603" cy="206170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120" w:before="120" w:lineRule="auto"/>
        <w:jc w:val="center"/>
        <w:rPr>
          <w:sz w:val="16"/>
          <w:szCs w:val="16"/>
        </w:rPr>
      </w:pPr>
      <w:r w:rsidDel="00000000" w:rsidR="00000000" w:rsidRPr="00000000">
        <w:rPr>
          <w:sz w:val="16"/>
          <w:szCs w:val="16"/>
          <w:rtl w:val="0"/>
        </w:rPr>
        <w:t xml:space="preserve">Fig. 2 Audacity yazılımı üzerinde spektrogram analizi</w:t>
      </w:r>
    </w:p>
    <w:p w:rsidR="00000000" w:rsidDel="00000000" w:rsidP="00000000" w:rsidRDefault="00000000" w:rsidRPr="00000000" w14:paraId="0000002A">
      <w:pPr>
        <w:spacing w:after="120" w:before="120" w:lineRule="auto"/>
        <w:jc w:val="both"/>
        <w:rPr>
          <w:sz w:val="20"/>
          <w:szCs w:val="20"/>
        </w:rPr>
      </w:pPr>
      <w:r w:rsidDel="00000000" w:rsidR="00000000" w:rsidRPr="00000000">
        <w:rPr>
          <w:sz w:val="20"/>
          <w:szCs w:val="20"/>
          <w:rtl w:val="0"/>
        </w:rPr>
        <w:t xml:space="preserve">Örnek olarak alınan ses dosyalarını MFCC ve Spectral centroid niteliklerini çıkararak grafik ortalama değerlerini grafik üzerinde gösterdim. Ses dosyaları arasındaki korelasyonu gözlemleyerek veri seti hakkında daha detaylı bilgi edinmiş oldum. Bu çalışma sonucunda grafiğe dökülmüş görseller Figür 3 ve 4 de gösterilmiştir.</w:t>
      </w:r>
    </w:p>
    <w:p w:rsidR="00000000" w:rsidDel="00000000" w:rsidP="00000000" w:rsidRDefault="00000000" w:rsidRPr="00000000" w14:paraId="0000002B">
      <w:pPr>
        <w:spacing w:after="120" w:before="120" w:lineRule="auto"/>
        <w:jc w:val="left"/>
        <w:rPr>
          <w:sz w:val="20"/>
          <w:szCs w:val="20"/>
        </w:rPr>
      </w:pPr>
      <w:r w:rsidDel="00000000" w:rsidR="00000000" w:rsidRPr="00000000">
        <w:rPr>
          <w:sz w:val="20"/>
          <w:szCs w:val="20"/>
        </w:rPr>
        <w:drawing>
          <wp:inline distB="114300" distT="114300" distL="114300" distR="114300">
            <wp:extent cx="3190875" cy="1854200"/>
            <wp:effectExtent b="0" l="0" r="0" t="0"/>
            <wp:docPr id="103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90875"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120" w:before="120" w:lineRule="auto"/>
        <w:jc w:val="center"/>
        <w:rPr>
          <w:sz w:val="16"/>
          <w:szCs w:val="16"/>
        </w:rPr>
      </w:pPr>
      <w:r w:rsidDel="00000000" w:rsidR="00000000" w:rsidRPr="00000000">
        <w:rPr>
          <w:sz w:val="16"/>
          <w:szCs w:val="16"/>
          <w:rtl w:val="0"/>
        </w:rPr>
        <w:t xml:space="preserve">Fig. 3 Spectral centroid ortalama değerleri üzerinde korelasyon</w:t>
      </w:r>
    </w:p>
    <w:p w:rsidR="00000000" w:rsidDel="00000000" w:rsidP="00000000" w:rsidRDefault="00000000" w:rsidRPr="00000000" w14:paraId="0000002D">
      <w:pPr>
        <w:spacing w:after="120" w:before="120" w:lineRule="auto"/>
        <w:jc w:val="center"/>
        <w:rPr>
          <w:sz w:val="16"/>
          <w:szCs w:val="16"/>
        </w:rPr>
      </w:pPr>
      <w:r w:rsidDel="00000000" w:rsidR="00000000" w:rsidRPr="00000000">
        <w:rPr>
          <w:rtl w:val="0"/>
        </w:rPr>
      </w:r>
    </w:p>
    <w:p w:rsidR="00000000" w:rsidDel="00000000" w:rsidP="00000000" w:rsidRDefault="00000000" w:rsidRPr="00000000" w14:paraId="0000002E">
      <w:pPr>
        <w:spacing w:after="120" w:before="120" w:lineRule="auto"/>
        <w:jc w:val="left"/>
        <w:rPr>
          <w:sz w:val="16"/>
          <w:szCs w:val="16"/>
        </w:rPr>
      </w:pPr>
      <w:r w:rsidDel="00000000" w:rsidR="00000000" w:rsidRPr="00000000">
        <w:rPr>
          <w:sz w:val="16"/>
          <w:szCs w:val="16"/>
        </w:rPr>
        <w:drawing>
          <wp:inline distB="114300" distT="114300" distL="114300" distR="114300">
            <wp:extent cx="3190875" cy="1816100"/>
            <wp:effectExtent b="0" l="0" r="0" t="0"/>
            <wp:docPr id="102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90875"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120" w:before="120" w:lineRule="auto"/>
        <w:jc w:val="center"/>
        <w:rPr>
          <w:sz w:val="16"/>
          <w:szCs w:val="16"/>
        </w:rPr>
      </w:pPr>
      <w:r w:rsidDel="00000000" w:rsidR="00000000" w:rsidRPr="00000000">
        <w:rPr>
          <w:sz w:val="16"/>
          <w:szCs w:val="16"/>
          <w:rtl w:val="0"/>
        </w:rPr>
        <w:t xml:space="preserve">Fig. 4 MFCC ortalama değerleri üzerinde korelasyon</w:t>
      </w:r>
    </w:p>
    <w:p w:rsidR="00000000" w:rsidDel="00000000" w:rsidP="00000000" w:rsidRDefault="00000000" w:rsidRPr="00000000" w14:paraId="00000030">
      <w:pPr>
        <w:spacing w:after="120" w:before="120" w:lineRule="auto"/>
        <w:jc w:val="center"/>
        <w:rPr>
          <w:sz w:val="16"/>
          <w:szCs w:val="16"/>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smallCaps w:val="1"/>
          <w:sz w:val="20"/>
          <w:szCs w:val="20"/>
          <w:rtl w:val="0"/>
        </w:rPr>
        <w:t xml:space="preserve">Ses dosyalarının bölümlenmesi</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ab/>
        <w:t xml:space="preserve"> </w:t>
        <w:tab/>
        <w:t xml:space="preserve"> </w:t>
        <w:tab/>
        <w:t xml:space="preserve"> </w:t>
        <w:tab/>
      </w:r>
    </w:p>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Etiketlenmiş ve indirilmiş olan ham ses verileri üzerinde bölümlendirme yapmak gereklidir. Bu işlem için python dilinde script yazılmış ve librosa kütüphanesi kullanılarak 4 saniyelik parçalara ayrılmıştır. Parçalara ayrılan ses dosyaları ve etiketleri csv dosyasına kayıt edilmiştir. Kayıt edilirken kullanılan isim ve sınıf özellikleri korunmuştur. Sınıflara ait dosyalar işaretlenmiş ve tek bir klasör altında toplanmıştır. Kayıt edilirken kullanılan isimlendirme ve dosya yolu Figür 5’de tabloda gösterilmiştir.</w:t>
      </w:r>
    </w:p>
    <w:p w:rsidR="00000000" w:rsidDel="00000000" w:rsidP="00000000" w:rsidRDefault="00000000" w:rsidRPr="00000000" w14:paraId="00000034">
      <w:pPr>
        <w:jc w:val="both"/>
        <w:rPr>
          <w:sz w:val="20"/>
          <w:szCs w:val="20"/>
        </w:rPr>
      </w:pPr>
      <w:r w:rsidDel="00000000" w:rsidR="00000000" w:rsidRPr="00000000">
        <w:rPr>
          <w:rtl w:val="0"/>
        </w:rPr>
      </w:r>
    </w:p>
    <w:p w:rsidR="00000000" w:rsidDel="00000000" w:rsidP="00000000" w:rsidRDefault="00000000" w:rsidRPr="00000000" w14:paraId="00000035">
      <w:pPr>
        <w:jc w:val="both"/>
        <w:rPr>
          <w:sz w:val="20"/>
          <w:szCs w:val="20"/>
        </w:rPr>
      </w:pPr>
      <w:r w:rsidDel="00000000" w:rsidR="00000000" w:rsidRPr="00000000">
        <w:rPr>
          <w:rtl w:val="0"/>
        </w:rPr>
      </w:r>
    </w:p>
    <w:p w:rsidR="00000000" w:rsidDel="00000000" w:rsidP="00000000" w:rsidRDefault="00000000" w:rsidRPr="00000000" w14:paraId="00000036">
      <w:pPr>
        <w:jc w:val="both"/>
        <w:rPr>
          <w:sz w:val="20"/>
          <w:szCs w:val="20"/>
        </w:rPr>
      </w:pPr>
      <w:r w:rsidDel="00000000" w:rsidR="00000000" w:rsidRPr="00000000">
        <w:rPr>
          <w:rtl w:val="0"/>
        </w:rPr>
      </w:r>
    </w:p>
    <w:p w:rsidR="00000000" w:rsidDel="00000000" w:rsidP="00000000" w:rsidRDefault="00000000" w:rsidRPr="00000000" w14:paraId="00000037">
      <w:pPr>
        <w:jc w:val="both"/>
        <w:rPr>
          <w:sz w:val="20"/>
          <w:szCs w:val="20"/>
        </w:rPr>
      </w:pPr>
      <w:r w:rsidDel="00000000" w:rsidR="00000000" w:rsidRPr="00000000">
        <w:rPr>
          <w:rtl w:val="0"/>
        </w:rPr>
      </w:r>
    </w:p>
    <w:p w:rsidR="00000000" w:rsidDel="00000000" w:rsidP="00000000" w:rsidRDefault="00000000" w:rsidRPr="00000000" w14:paraId="00000038">
      <w:pPr>
        <w:jc w:val="both"/>
        <w:rPr>
          <w:sz w:val="20"/>
          <w:szCs w:val="20"/>
        </w:rPr>
      </w:pPr>
      <w:r w:rsidDel="00000000" w:rsidR="00000000" w:rsidRPr="00000000">
        <w:rPr>
          <w:rtl w:val="0"/>
        </w:rPr>
      </w:r>
    </w:p>
    <w:p w:rsidR="00000000" w:rsidDel="00000000" w:rsidP="00000000" w:rsidRDefault="00000000" w:rsidRPr="00000000" w14:paraId="00000039">
      <w:pPr>
        <w:jc w:val="both"/>
        <w:rPr>
          <w:sz w:val="20"/>
          <w:szCs w:val="20"/>
        </w:rPr>
      </w:pPr>
      <w:r w:rsidDel="00000000" w:rsidR="00000000" w:rsidRPr="00000000">
        <w:rPr>
          <w:rtl w:val="0"/>
        </w:rPr>
      </w:r>
    </w:p>
    <w:tbl>
      <w:tblPr>
        <w:tblStyle w:val="Table2"/>
        <w:tblW w:w="3930.0" w:type="dxa"/>
        <w:jc w:val="left"/>
        <w:tblInd w:w="5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1785"/>
        <w:tblGridChange w:id="0">
          <w:tblGrid>
            <w:gridCol w:w="2145"/>
            <w:gridCol w:w="1785"/>
          </w:tblGrid>
        </w:tblGridChange>
      </w:tblGrid>
      <w:tr>
        <w:trPr>
          <w:cantSplit w:val="0"/>
          <w:trHeight w:val="374.73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file_name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class_name</w:t>
            </w:r>
          </w:p>
        </w:tc>
      </w:tr>
      <w:tr>
        <w:trPr>
          <w:cantSplit w:val="0"/>
          <w:trHeight w:val="374.73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4_azerbaycan_12.wav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Azerice</w:t>
            </w:r>
          </w:p>
        </w:tc>
      </w:tr>
      <w:tr>
        <w:trPr>
          <w:cantSplit w:val="0"/>
          <w:trHeight w:val="374.73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2_turkmence_42.wav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Turkmence</w:t>
            </w:r>
          </w:p>
        </w:tc>
      </w:tr>
      <w:tr>
        <w:trPr>
          <w:cantSplit w:val="0"/>
          <w:trHeight w:val="374.73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1_kirgizca_3.wav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Kırgızca</w:t>
            </w:r>
          </w:p>
        </w:tc>
      </w:tr>
      <w:tr>
        <w:trPr>
          <w:cantSplit w:val="0"/>
          <w:trHeight w:val="34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3_ozbekce_44.wav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Özbekce</w:t>
            </w:r>
          </w:p>
        </w:tc>
      </w:tr>
    </w:tbl>
    <w:p w:rsidR="00000000" w:rsidDel="00000000" w:rsidP="00000000" w:rsidRDefault="00000000" w:rsidRPr="00000000" w14:paraId="00000044">
      <w:pPr>
        <w:spacing w:after="120" w:before="120" w:lineRule="auto"/>
        <w:jc w:val="center"/>
        <w:rPr>
          <w:sz w:val="20"/>
          <w:szCs w:val="20"/>
        </w:rPr>
      </w:pPr>
      <w:r w:rsidDel="00000000" w:rsidR="00000000" w:rsidRPr="00000000">
        <w:rPr>
          <w:sz w:val="16"/>
          <w:szCs w:val="16"/>
          <w:rtl w:val="0"/>
        </w:rPr>
        <w:t xml:space="preserve">Fig. 5 Bölümlenmiş ses dosya örnekleri</w:t>
      </w:r>
      <w:r w:rsidDel="00000000" w:rsidR="00000000" w:rsidRPr="00000000">
        <w:rPr>
          <w:rtl w:val="0"/>
        </w:rPr>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Bütün parçalanan ses dosyaları yeniden isimlendirilerek bir klasör altında toplanmıştır. Herbir lehçe için toplanan ses dosyaları sayısı Figür.6’de verilmiştir.</w:t>
      </w:r>
    </w:p>
    <w:p w:rsidR="00000000" w:rsidDel="00000000" w:rsidP="00000000" w:rsidRDefault="00000000" w:rsidRPr="00000000" w14:paraId="00000046">
      <w:pPr>
        <w:jc w:val="both"/>
        <w:rPr>
          <w:sz w:val="20"/>
          <w:szCs w:val="20"/>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center"/>
        <w:rPr>
          <w:sz w:val="20"/>
          <w:szCs w:val="20"/>
        </w:rPr>
      </w:pPr>
      <w:r w:rsidDel="00000000" w:rsidR="00000000" w:rsidRPr="00000000">
        <w:rPr>
          <w:rtl w:val="0"/>
        </w:rPr>
      </w:r>
    </w:p>
    <w:tbl>
      <w:tblPr>
        <w:tblStyle w:val="Table3"/>
        <w:tblW w:w="38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095"/>
        <w:gridCol w:w="1335"/>
        <w:tblGridChange w:id="0">
          <w:tblGrid>
            <w:gridCol w:w="1440"/>
            <w:gridCol w:w="1095"/>
            <w:gridCol w:w="1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Lehce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0"/>
                <w:szCs w:val="20"/>
              </w:rPr>
            </w:pPr>
            <w:r w:rsidDel="00000000" w:rsidR="00000000" w:rsidRPr="00000000">
              <w:rPr>
                <w:b w:val="1"/>
                <w:sz w:val="20"/>
                <w:szCs w:val="20"/>
                <w:rtl w:val="0"/>
              </w:rPr>
              <w:t xml:space="preserve">Veri adedi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Ses uzunluğu (saniye)</w:t>
            </w:r>
          </w:p>
        </w:tc>
      </w:tr>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Azerice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Kazakca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Kırgızca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Özbekce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Tatarca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Uygurca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Türkmence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Toplam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w:t>
            </w:r>
          </w:p>
        </w:tc>
      </w:tr>
    </w:tbl>
    <w:p w:rsidR="00000000" w:rsidDel="00000000" w:rsidP="00000000" w:rsidRDefault="00000000" w:rsidRPr="00000000" w14:paraId="00000063">
      <w:pPr>
        <w:spacing w:after="120" w:before="120" w:lineRule="auto"/>
        <w:jc w:val="center"/>
        <w:rPr>
          <w:sz w:val="16"/>
          <w:szCs w:val="16"/>
        </w:rPr>
      </w:pPr>
      <w:r w:rsidDel="00000000" w:rsidR="00000000" w:rsidRPr="00000000">
        <w:rPr>
          <w:sz w:val="16"/>
          <w:szCs w:val="16"/>
          <w:rtl w:val="0"/>
        </w:rPr>
        <w:t xml:space="preserve">Fig. 6 Ses dosyaları sayısı</w:t>
      </w:r>
    </w:p>
    <w:p w:rsidR="00000000" w:rsidDel="00000000" w:rsidP="00000000" w:rsidRDefault="00000000" w:rsidRPr="00000000" w14:paraId="00000064">
      <w:pPr>
        <w:spacing w:after="120" w:before="120" w:lineRule="auto"/>
        <w:ind w:left="0" w:firstLine="0"/>
        <w:jc w:val="left"/>
        <w:rPr>
          <w:sz w:val="16"/>
          <w:szCs w:val="16"/>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289" w:right="0" w:hanging="289"/>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smallCaps w:val="1"/>
          <w:sz w:val="20"/>
          <w:szCs w:val="20"/>
          <w:rtl w:val="0"/>
        </w:rPr>
        <w:t xml:space="preserve">Sonuç</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289" w:right="0" w:hanging="289"/>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smallCaps w:val="1"/>
          <w:sz w:val="20"/>
          <w:szCs w:val="20"/>
          <w:rtl w:val="0"/>
        </w:rPr>
        <w:t xml:space="preserve">Kaynaklar</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16"/>
          <w:szCs w:val="16"/>
        </w:rPr>
      </w:pPr>
      <w:r w:rsidDel="00000000" w:rsidR="00000000" w:rsidRPr="00000000">
        <w:rPr>
          <w:sz w:val="16"/>
          <w:szCs w:val="16"/>
          <w:rtl w:val="0"/>
        </w:rPr>
        <w:t xml:space="preserve">Uğurlu, Mustafa. "TÜRK LEHÇELERİ ARASINDA BENZER KELİMELERİN EŞ DEĞERLİK DURUMU." </w:t>
      </w:r>
      <w:r w:rsidDel="00000000" w:rsidR="00000000" w:rsidRPr="00000000">
        <w:rPr>
          <w:i w:val="1"/>
          <w:sz w:val="16"/>
          <w:szCs w:val="16"/>
          <w:rtl w:val="0"/>
        </w:rPr>
        <w:t xml:space="preserve">Electronic Turkish Studies</w:t>
      </w:r>
      <w:r w:rsidDel="00000000" w:rsidR="00000000" w:rsidRPr="00000000">
        <w:rPr>
          <w:sz w:val="16"/>
          <w:szCs w:val="16"/>
          <w:rtl w:val="0"/>
        </w:rPr>
        <w:t xml:space="preserve"> 7.4 (2012).</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16"/>
          <w:szCs w:val="16"/>
        </w:rPr>
      </w:pPr>
      <w:r w:rsidDel="00000000" w:rsidR="00000000" w:rsidRPr="00000000">
        <w:rPr>
          <w:sz w:val="16"/>
          <w:szCs w:val="16"/>
          <w:rtl w:val="0"/>
        </w:rPr>
        <w:t xml:space="preserve">BADEM, Hasan. "Parkinson Hastaliğinin Ses Sinyalleri Üzerinden Makine Öğrenmesi Teknikleri ile Tanimlanmasi." </w:t>
      </w:r>
      <w:r w:rsidDel="00000000" w:rsidR="00000000" w:rsidRPr="00000000">
        <w:rPr>
          <w:i w:val="1"/>
          <w:sz w:val="16"/>
          <w:szCs w:val="16"/>
          <w:rtl w:val="0"/>
        </w:rPr>
        <w:t xml:space="preserve">Niğde Ömer Halisdemir Üniversitesi Mühendislik Bilimleri Dergisi</w:t>
      </w:r>
      <w:r w:rsidDel="00000000" w:rsidR="00000000" w:rsidRPr="00000000">
        <w:rPr>
          <w:sz w:val="16"/>
          <w:szCs w:val="16"/>
          <w:rtl w:val="0"/>
        </w:rPr>
        <w:t xml:space="preserve"> 8.2 (2019): 630-637.</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16"/>
          <w:szCs w:val="16"/>
        </w:rPr>
      </w:pPr>
      <w:r w:rsidDel="00000000" w:rsidR="00000000" w:rsidRPr="00000000">
        <w:rPr>
          <w:sz w:val="16"/>
          <w:szCs w:val="16"/>
          <w:rtl w:val="0"/>
        </w:rPr>
        <w:t xml:space="preserve">TEKTAŞ, Ahmet Burak, and İsmail KIRBAŞ. "RULMAN ARIZALARININ MAKİNE ÖĞRENMESİ YÖNTEMLERİYLE SES ANALİZİ YAPILARAK SINIFLANDIRILMASI."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06C">
      <w:pPr>
        <w:spacing w:after="60" w:before="180" w:lineRule="auto"/>
        <w:ind w:left="289"/>
        <w:jc w:val="center"/>
        <w:rPr>
          <w:smallCaps w:val="1"/>
          <w:sz w:val="20"/>
          <w:szCs w:val="20"/>
        </w:rPr>
      </w:pPr>
      <w:r w:rsidDel="00000000" w:rsidR="00000000" w:rsidRPr="00000000">
        <w:rPr>
          <w:smallCaps w:val="1"/>
          <w:sz w:val="20"/>
          <w:szCs w:val="20"/>
          <w:rtl w:val="0"/>
        </w:rPr>
        <w:t xml:space="preserve">Linkler</w:t>
      </w:r>
    </w:p>
    <w:p w:rsidR="00000000" w:rsidDel="00000000" w:rsidP="00000000" w:rsidRDefault="00000000" w:rsidRPr="00000000" w14:paraId="0000006D">
      <w:pPr>
        <w:ind w:left="432"/>
        <w:rPr>
          <w:smallCaps w:val="1"/>
          <w:sz w:val="20"/>
          <w:szCs w:val="20"/>
        </w:rPr>
        <w:sectPr>
          <w:type w:val="continuous"/>
          <w:pgSz w:h="16838" w:w="11906" w:orient="portrait"/>
          <w:pgMar w:bottom="2438" w:top="1077" w:left="811" w:right="811" w:header="709" w:footer="709"/>
          <w:cols w:equalWidth="0" w:num="2">
            <w:col w:space="238" w:w="5023.000000000001"/>
            <w:col w:space="0" w:w="5023.000000000001"/>
          </w:cols>
        </w:sectPr>
      </w:pPr>
      <w:r w:rsidDel="00000000" w:rsidR="00000000" w:rsidRPr="00000000">
        <w:rPr>
          <w:smallCaps w:val="1"/>
          <w:sz w:val="20"/>
          <w:szCs w:val="20"/>
          <w:rtl w:val="0"/>
        </w:rPr>
        <w:t xml:space="preserve">[link]</w:t>
      </w:r>
      <w:hyperlink r:id="rId10">
        <w:r w:rsidDel="00000000" w:rsidR="00000000" w:rsidRPr="00000000">
          <w:rPr>
            <w:color w:val="1155cc"/>
            <w:sz w:val="16"/>
            <w:szCs w:val="16"/>
            <w:u w:val="single"/>
            <w:rtl w:val="0"/>
          </w:rPr>
          <w:t xml:space="preserve">https://www.youtube.com/playlist?list=PLyY6UmEUDM_lwIt1uC0txRo5QHH-Qqqa</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sectPr>
      <w:type w:val="continuous"/>
      <w:pgSz w:h="16838" w:w="11906" w:orient="portrait"/>
      <w:pgMar w:bottom="2438" w:top="1077" w:left="811" w:right="811" w:header="709" w:footer="709"/>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936" w:hanging="720"/>
      </w:pPr>
      <w:rPr>
        <w:vertAlign w:val="baseline"/>
      </w:rPr>
    </w:lvl>
    <w:lvl w:ilvl="2">
      <w:start w:val="1"/>
      <w:numFmt w:val="decimal"/>
      <w:lvlText w:val="%3)"/>
      <w:lvlJc w:val="left"/>
      <w:pPr>
        <w:ind w:left="360" w:hanging="360"/>
      </w:pPr>
      <w:rPr>
        <w:vertAlign w:val="baseline"/>
      </w:rPr>
    </w:lvl>
    <w:lvl w:ilvl="3">
      <w:start w:val="1"/>
      <w:numFmt w:val="decimal"/>
      <w:lvlText w:val="%1.%2)%3.%4."/>
      <w:lvlJc w:val="left"/>
      <w:pPr>
        <w:ind w:left="1296" w:hanging="1080"/>
      </w:pPr>
      <w:rPr>
        <w:vertAlign w:val="baseline"/>
      </w:rPr>
    </w:lvl>
    <w:lvl w:ilvl="4">
      <w:start w:val="1"/>
      <w:numFmt w:val="decimal"/>
      <w:lvlText w:val="%1.%2)%3.%4.%5."/>
      <w:lvlJc w:val="left"/>
      <w:pPr>
        <w:ind w:left="1296" w:hanging="1080"/>
      </w:pPr>
      <w:rPr>
        <w:vertAlign w:val="baseline"/>
      </w:rPr>
    </w:lvl>
    <w:lvl w:ilvl="5">
      <w:start w:val="1"/>
      <w:numFmt w:val="decimal"/>
      <w:lvlText w:val="%1.%2)%3.%4.%5.%6."/>
      <w:lvlJc w:val="left"/>
      <w:pPr>
        <w:ind w:left="1656" w:hanging="1440"/>
      </w:pPr>
      <w:rPr>
        <w:vertAlign w:val="baseline"/>
      </w:rPr>
    </w:lvl>
    <w:lvl w:ilvl="6">
      <w:start w:val="1"/>
      <w:numFmt w:val="decimal"/>
      <w:lvlText w:val="%1.%2)%3.%4.%5.%6.%7."/>
      <w:lvlJc w:val="left"/>
      <w:pPr>
        <w:ind w:left="1656" w:hanging="1440"/>
      </w:pPr>
      <w:rPr>
        <w:vertAlign w:val="baseline"/>
      </w:rPr>
    </w:lvl>
    <w:lvl w:ilvl="7">
      <w:start w:val="1"/>
      <w:numFmt w:val="decimal"/>
      <w:lvlText w:val="%1.%2)%3.%4.%5.%6.%7.%8."/>
      <w:lvlJc w:val="left"/>
      <w:pPr>
        <w:ind w:left="2016" w:hanging="1800"/>
      </w:pPr>
      <w:rPr>
        <w:vertAlign w:val="baseline"/>
      </w:rPr>
    </w:lvl>
    <w:lvl w:ilvl="8">
      <w:start w:val="1"/>
      <w:numFmt w:val="decimal"/>
      <w:lvlText w:val="%1.%2)%3.%4.%5.%6.%7.%8.%9."/>
      <w:lvlJc w:val="left"/>
      <w:pPr>
        <w:ind w:left="2016" w:hanging="180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en-AU"/>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zh-CN" w:val="en-AU"/>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zh-CN" w:val="en-AU"/>
    </w:rPr>
  </w:style>
  <w:style w:type="paragraph" w:styleId="Heading3">
    <w:name w:val="Heading 3"/>
    <w:basedOn w:val="Normal"/>
    <w:next w:val="Normal"/>
    <w:autoRedefine w:val="0"/>
    <w:hidden w:val="0"/>
    <w:qFormat w:val="0"/>
    <w:pPr>
      <w:keepNext w:val="1"/>
      <w:numPr>
        <w:ilvl w:val="2"/>
        <w:numId w:val="47"/>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zh-CN" w:val="en-AU"/>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IEEEAuthorName">
    <w:name w:val="IEEE Author Name"/>
    <w:basedOn w:val="Normal"/>
    <w:next w:val="Normal"/>
    <w:autoRedefine w:val="0"/>
    <w:hidden w:val="0"/>
    <w:qFormat w:val="0"/>
    <w:pPr>
      <w:suppressAutoHyphens w:val="1"/>
      <w:adjustRightInd w:val="0"/>
      <w:spacing w:after="120" w:before="120" w:line="1" w:lineRule="atLeast"/>
      <w:ind w:leftChars="-1" w:rightChars="0" w:firstLineChars="-1"/>
      <w:jc w:val="center"/>
      <w:textDirection w:val="btLr"/>
      <w:textAlignment w:val="top"/>
      <w:outlineLvl w:val="0"/>
    </w:pPr>
    <w:rPr>
      <w:w w:val="100"/>
      <w:position w:val="-1"/>
      <w:sz w:val="22"/>
      <w:szCs w:val="24"/>
      <w:effect w:val="none"/>
      <w:vertAlign w:val="baseline"/>
      <w:cs w:val="0"/>
      <w:em w:val="none"/>
      <w:lang w:bidi="ar-SA" w:eastAsia="zh-CN" w:val="en-GB"/>
    </w:rPr>
  </w:style>
  <w:style w:type="paragraph" w:styleId="IEEEAuthorAffiliation">
    <w:name w:val="IEEE Author Affiliation"/>
    <w:basedOn w:val="Normal"/>
    <w:next w:val="Normal"/>
    <w:autoRedefine w:val="0"/>
    <w:hidden w:val="0"/>
    <w:qFormat w:val="0"/>
    <w:pPr>
      <w:suppressAutoHyphens w:val="1"/>
      <w:spacing w:after="60" w:line="1" w:lineRule="atLeast"/>
      <w:ind w:leftChars="-1" w:rightChars="0" w:firstLineChars="-1"/>
      <w:jc w:val="center"/>
      <w:textDirection w:val="btLr"/>
      <w:textAlignment w:val="top"/>
      <w:outlineLvl w:val="0"/>
    </w:pPr>
    <w:rPr>
      <w:i w:val="1"/>
      <w:w w:val="100"/>
      <w:position w:val="-1"/>
      <w:sz w:val="20"/>
      <w:szCs w:val="24"/>
      <w:effect w:val="none"/>
      <w:vertAlign w:val="baseline"/>
      <w:cs w:val="0"/>
      <w:em w:val="none"/>
      <w:lang w:bidi="ar-SA" w:eastAsia="zh-CN" w:val="en-GB"/>
    </w:rPr>
  </w:style>
  <w:style w:type="paragraph" w:styleId="IEEEHeading2">
    <w:name w:val="IEEE Heading 2"/>
    <w:basedOn w:val="Normal"/>
    <w:next w:val="IEEEParagraph"/>
    <w:autoRedefine w:val="0"/>
    <w:hidden w:val="0"/>
    <w:qFormat w:val="0"/>
    <w:pPr>
      <w:numPr>
        <w:ilvl w:val="0"/>
        <w:numId w:val="37"/>
      </w:numPr>
      <w:suppressAutoHyphens w:val="1"/>
      <w:adjustRightInd w:val="0"/>
      <w:spacing w:after="60" w:before="150" w:line="1" w:lineRule="atLeast"/>
      <w:ind w:left="289" w:leftChars="-1" w:rightChars="0" w:hanging="289" w:firstLineChars="-1"/>
      <w:textDirection w:val="btLr"/>
      <w:textAlignment w:val="top"/>
      <w:outlineLvl w:val="0"/>
    </w:pPr>
    <w:rPr>
      <w:i w:val="1"/>
      <w:w w:val="100"/>
      <w:position w:val="-1"/>
      <w:sz w:val="20"/>
      <w:szCs w:val="24"/>
      <w:effect w:val="none"/>
      <w:vertAlign w:val="baseline"/>
      <w:cs w:val="0"/>
      <w:em w:val="none"/>
      <w:lang w:bidi="ar-SA" w:eastAsia="zh-CN" w:val="en-AU"/>
    </w:rPr>
  </w:style>
  <w:style w:type="paragraph" w:styleId="IEEEAuthorEmail">
    <w:name w:val="IEEE Author Email"/>
    <w:next w:val="IEEEAuthorAffiliation"/>
    <w:autoRedefine w:val="0"/>
    <w:hidden w:val="0"/>
    <w:qFormat w:val="0"/>
    <w:pPr>
      <w:suppressAutoHyphens w:val="1"/>
      <w:spacing w:after="60" w:line="1" w:lineRule="atLeast"/>
      <w:ind w:leftChars="-1" w:rightChars="0" w:firstLineChars="-1"/>
      <w:jc w:val="center"/>
      <w:textDirection w:val="btLr"/>
      <w:textAlignment w:val="top"/>
      <w:outlineLvl w:val="0"/>
    </w:pPr>
    <w:rPr>
      <w:rFonts w:ascii="Courier" w:eastAsia="Times New Roman" w:hAnsi="Courier"/>
      <w:w w:val="100"/>
      <w:position w:val="-1"/>
      <w:sz w:val="18"/>
      <w:szCs w:val="24"/>
      <w:effect w:val="none"/>
      <w:vertAlign w:val="baseline"/>
      <w:cs w:val="0"/>
      <w:em w:val="none"/>
      <w:lang w:bidi="ar-SA" w:eastAsia="en-GB" w:val="en-GB"/>
    </w:rPr>
  </w:style>
  <w:style w:type="paragraph" w:styleId="IEEEAbstractHeading">
    <w:name w:val="IEEE Abstract Heading"/>
    <w:basedOn w:val="IEEEAbtract"/>
    <w:next w:val="IEEEAbtract"/>
    <w:autoRedefine w:val="0"/>
    <w:hidden w:val="0"/>
    <w:qFormat w:val="0"/>
    <w:pPr>
      <w:suppressAutoHyphens w:val="1"/>
      <w:adjustRightInd w:val="0"/>
      <w:spacing w:line="1" w:lineRule="atLeast"/>
      <w:ind w:leftChars="-1" w:rightChars="0" w:firstLineChars="-1"/>
      <w:jc w:val="both"/>
      <w:textDirection w:val="btLr"/>
      <w:textAlignment w:val="top"/>
      <w:outlineLvl w:val="0"/>
    </w:pPr>
    <w:rPr>
      <w:b w:val="1"/>
      <w:i w:val="1"/>
      <w:w w:val="100"/>
      <w:position w:val="-1"/>
      <w:sz w:val="18"/>
      <w:szCs w:val="24"/>
      <w:effect w:val="none"/>
      <w:vertAlign w:val="baseline"/>
      <w:cs w:val="0"/>
      <w:em w:val="none"/>
      <w:lang w:bidi="ar-SA" w:eastAsia="zh-CN" w:val="en-GB"/>
    </w:rPr>
  </w:style>
  <w:style w:type="character" w:styleId="IEEEAbstractHeadingChar">
    <w:name w:val="IEEE Abstract Heading Char"/>
    <w:basedOn w:val="DefaultParagraphFont"/>
    <w:next w:val="IEEEAbstractHeadingChar"/>
    <w:autoRedefine w:val="0"/>
    <w:hidden w:val="0"/>
    <w:qFormat w:val="0"/>
    <w:rPr>
      <w:b w:val="1"/>
      <w:i w:val="1"/>
      <w:w w:val="100"/>
      <w:position w:val="-1"/>
      <w:sz w:val="18"/>
      <w:szCs w:val="24"/>
      <w:effect w:val="none"/>
      <w:vertAlign w:val="baseline"/>
      <w:cs w:val="0"/>
      <w:em w:val="none"/>
      <w:lang w:bidi="ar-SA" w:eastAsia="en-GB" w:val="en-GB"/>
    </w:rPr>
  </w:style>
  <w:style w:type="paragraph" w:styleId="IEEEAbtract">
    <w:name w:val="IEEE Abtract"/>
    <w:basedOn w:val="Normal"/>
    <w:next w:val="Normal"/>
    <w:autoRedefine w:val="0"/>
    <w:hidden w:val="0"/>
    <w:qFormat w:val="0"/>
    <w:pPr>
      <w:suppressAutoHyphens w:val="1"/>
      <w:adjustRightInd w:val="0"/>
      <w:spacing w:line="1" w:lineRule="atLeast"/>
      <w:ind w:leftChars="-1" w:rightChars="0" w:firstLineChars="-1"/>
      <w:jc w:val="both"/>
      <w:textDirection w:val="btLr"/>
      <w:textAlignment w:val="top"/>
      <w:outlineLvl w:val="0"/>
    </w:pPr>
    <w:rPr>
      <w:b w:val="1"/>
      <w:w w:val="100"/>
      <w:position w:val="-1"/>
      <w:sz w:val="18"/>
      <w:szCs w:val="24"/>
      <w:effect w:val="none"/>
      <w:vertAlign w:val="baseline"/>
      <w:cs w:val="0"/>
      <w:em w:val="none"/>
      <w:lang w:bidi="ar-SA" w:eastAsia="zh-CN" w:val="en-GB"/>
    </w:rPr>
  </w:style>
  <w:style w:type="character" w:styleId="IEEEAbtractChar">
    <w:name w:val="IEEE Abtract Char"/>
    <w:basedOn w:val="DefaultParagraphFont"/>
    <w:next w:val="IEEEAbtractChar"/>
    <w:autoRedefine w:val="0"/>
    <w:hidden w:val="0"/>
    <w:qFormat w:val="0"/>
    <w:rPr>
      <w:b w:val="1"/>
      <w:w w:val="100"/>
      <w:position w:val="-1"/>
      <w:sz w:val="18"/>
      <w:szCs w:val="24"/>
      <w:effect w:val="none"/>
      <w:vertAlign w:val="baseline"/>
      <w:cs w:val="0"/>
      <w:em w:val="none"/>
      <w:lang w:bidi="ar-SA" w:eastAsia="en-GB" w:val="en-GB"/>
    </w:rPr>
  </w:style>
  <w:style w:type="paragraph" w:styleId="IEEEParagraph">
    <w:name w:val="IEEE Paragraph"/>
    <w:basedOn w:val="Normal"/>
    <w:next w:val="IEEEParagraph"/>
    <w:autoRedefine w:val="0"/>
    <w:hidden w:val="0"/>
    <w:qFormat w:val="0"/>
    <w:pPr>
      <w:suppressAutoHyphens w:val="1"/>
      <w:adjustRightInd w:val="0"/>
      <w:spacing w:line="1" w:lineRule="atLeast"/>
      <w:ind w:leftChars="-1" w:rightChars="0" w:firstLine="216" w:firstLineChars="-1"/>
      <w:jc w:val="both"/>
      <w:textDirection w:val="btLr"/>
      <w:textAlignment w:val="top"/>
      <w:outlineLvl w:val="0"/>
    </w:pPr>
    <w:rPr>
      <w:w w:val="100"/>
      <w:position w:val="-1"/>
      <w:sz w:val="20"/>
      <w:szCs w:val="24"/>
      <w:effect w:val="none"/>
      <w:vertAlign w:val="baseline"/>
      <w:cs w:val="0"/>
      <w:em w:val="none"/>
      <w:lang w:bidi="ar-SA" w:eastAsia="zh-CN" w:val="en-AU"/>
    </w:rPr>
  </w:style>
  <w:style w:type="paragraph" w:styleId="IEEEHeading1">
    <w:name w:val="IEEE Heading 1"/>
    <w:basedOn w:val="Normal"/>
    <w:next w:val="IEEEParagraph"/>
    <w:autoRedefine w:val="0"/>
    <w:hidden w:val="0"/>
    <w:qFormat w:val="0"/>
    <w:pPr>
      <w:numPr>
        <w:ilvl w:val="0"/>
        <w:numId w:val="46"/>
      </w:numPr>
      <w:suppressAutoHyphens w:val="1"/>
      <w:adjustRightInd w:val="0"/>
      <w:spacing w:after="60" w:before="180" w:line="1" w:lineRule="atLeast"/>
      <w:ind w:left="289" w:leftChars="-1" w:rightChars="0" w:hanging="289" w:firstLineChars="-1"/>
      <w:jc w:val="center"/>
      <w:textDirection w:val="btLr"/>
      <w:textAlignment w:val="top"/>
      <w:outlineLvl w:val="0"/>
    </w:pPr>
    <w:rPr>
      <w:rFonts w:ascii="Times New Roman" w:hAnsi="Times New Roman"/>
      <w:smallCaps w:val="1"/>
      <w:w w:val="100"/>
      <w:position w:val="-1"/>
      <w:sz w:val="20"/>
      <w:szCs w:val="24"/>
      <w:effect w:val="none"/>
      <w:vertAlign w:val="baseline"/>
      <w:cs w:val="0"/>
      <w:em w:val="none"/>
      <w:lang w:bidi="ar-SA" w:eastAsia="zh-CN" w:val="en-AU"/>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EEETableCell">
    <w:name w:val="IEEE Table Cell"/>
    <w:basedOn w:val="IEEEParagraph"/>
    <w:next w:val="IEEETableCell"/>
    <w:autoRedefine w:val="0"/>
    <w:hidden w:val="0"/>
    <w:qFormat w:val="0"/>
    <w:pPr>
      <w:suppressAutoHyphens w:val="1"/>
      <w:adjustRightInd w:val="0"/>
      <w:spacing w:line="1" w:lineRule="atLeast"/>
      <w:ind w:leftChars="-1" w:rightChars="0" w:firstLine="0" w:firstLineChars="-1"/>
      <w:jc w:val="left"/>
      <w:textDirection w:val="btLr"/>
      <w:textAlignment w:val="top"/>
      <w:outlineLvl w:val="0"/>
    </w:pPr>
    <w:rPr>
      <w:w w:val="100"/>
      <w:position w:val="-1"/>
      <w:sz w:val="18"/>
      <w:szCs w:val="24"/>
      <w:effect w:val="none"/>
      <w:vertAlign w:val="baseline"/>
      <w:cs w:val="0"/>
      <w:em w:val="none"/>
      <w:lang w:bidi="ar-SA" w:eastAsia="zh-CN" w:val="en-AU"/>
    </w:rPr>
  </w:style>
  <w:style w:type="paragraph" w:styleId="IEEETitle">
    <w:name w:val="IEEE Title"/>
    <w:basedOn w:val="Normal"/>
    <w:next w:val="IEEEAuthorName"/>
    <w:autoRedefine w:val="0"/>
    <w:hidden w:val="0"/>
    <w:qFormat w:val="0"/>
    <w:pPr>
      <w:suppressAutoHyphens w:val="1"/>
      <w:adjustRightInd w:val="0"/>
      <w:spacing w:line="1" w:lineRule="atLeast"/>
      <w:ind w:leftChars="-1" w:rightChars="0" w:firstLineChars="-1"/>
      <w:jc w:val="center"/>
      <w:textDirection w:val="btLr"/>
      <w:textAlignment w:val="top"/>
      <w:outlineLvl w:val="0"/>
    </w:pPr>
    <w:rPr>
      <w:w w:val="100"/>
      <w:position w:val="-1"/>
      <w:sz w:val="48"/>
      <w:szCs w:val="24"/>
      <w:effect w:val="none"/>
      <w:vertAlign w:val="baseline"/>
      <w:cs w:val="0"/>
      <w:em w:val="none"/>
      <w:lang w:bidi="ar-SA" w:eastAsia="zh-CN" w:val="en-AU"/>
    </w:rPr>
  </w:style>
  <w:style w:type="paragraph" w:styleId="IEEEHeading3">
    <w:name w:val="IEEE Heading 3"/>
    <w:basedOn w:val="Normal"/>
    <w:next w:val="IEEEParagraph"/>
    <w:autoRedefine w:val="0"/>
    <w:hidden w:val="0"/>
    <w:qFormat w:val="0"/>
    <w:pPr>
      <w:numPr>
        <w:ilvl w:val="0"/>
        <w:numId w:val="24"/>
      </w:numPr>
      <w:suppressAutoHyphens w:val="1"/>
      <w:adjustRightInd w:val="0"/>
      <w:spacing w:after="60" w:before="120" w:line="1" w:lineRule="atLeast"/>
      <w:ind w:leftChars="-1" w:rightChars="0" w:firstLine="216" w:firstLineChars="-1"/>
      <w:jc w:val="both"/>
      <w:textDirection w:val="btLr"/>
      <w:textAlignment w:val="top"/>
      <w:outlineLvl w:val="0"/>
    </w:pPr>
    <w:rPr>
      <w:i w:val="1"/>
      <w:w w:val="100"/>
      <w:position w:val="-1"/>
      <w:sz w:val="20"/>
      <w:szCs w:val="24"/>
      <w:effect w:val="none"/>
      <w:vertAlign w:val="baseline"/>
      <w:cs w:val="0"/>
      <w:em w:val="none"/>
      <w:lang w:bidi="ar-SA" w:eastAsia="zh-CN" w:val="en-AU"/>
    </w:rPr>
  </w:style>
  <w:style w:type="paragraph" w:styleId="IEEETableCaption">
    <w:name w:val="IEEE Table Caption"/>
    <w:basedOn w:val="Normal"/>
    <w:next w:val="IEEEParagraph"/>
    <w:autoRedefine w:val="0"/>
    <w:hidden w:val="0"/>
    <w:qFormat w:val="0"/>
    <w:pPr>
      <w:suppressAutoHyphens w:val="1"/>
      <w:spacing w:after="120" w:before="120" w:line="1" w:lineRule="atLeast"/>
      <w:ind w:leftChars="-1" w:rightChars="0" w:firstLineChars="-1"/>
      <w:jc w:val="center"/>
      <w:textDirection w:val="btLr"/>
      <w:textAlignment w:val="top"/>
      <w:outlineLvl w:val="0"/>
    </w:pPr>
    <w:rPr>
      <w:smallCaps w:val="1"/>
      <w:w w:val="100"/>
      <w:position w:val="-1"/>
      <w:sz w:val="16"/>
      <w:szCs w:val="24"/>
      <w:effect w:val="none"/>
      <w:vertAlign w:val="baseline"/>
      <w:cs w:val="0"/>
      <w:em w:val="none"/>
      <w:lang w:bidi="ar-SA" w:eastAsia="zh-CN" w:val="en-AU"/>
    </w:rPr>
  </w:style>
  <w:style w:type="paragraph" w:styleId="Caption">
    <w:name w:val="Caption"/>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zh-CN" w:val="en-AU"/>
    </w:rPr>
  </w:style>
  <w:style w:type="character" w:styleId="IEEEParagraphChar">
    <w:name w:val="IEEE Paragraph Char"/>
    <w:basedOn w:val="DefaultParagraphFont"/>
    <w:next w:val="IEEEParagraphChar"/>
    <w:autoRedefine w:val="0"/>
    <w:hidden w:val="0"/>
    <w:qFormat w:val="0"/>
    <w:rPr>
      <w:w w:val="100"/>
      <w:position w:val="-1"/>
      <w:sz w:val="24"/>
      <w:szCs w:val="24"/>
      <w:effect w:val="none"/>
      <w:vertAlign w:val="baseline"/>
      <w:cs w:val="0"/>
      <w:em w:val="none"/>
      <w:lang w:bidi="ar-SA" w:eastAsia="zh-CN" w:val="en-AU"/>
    </w:rPr>
  </w:style>
  <w:style w:type="numbering" w:styleId="IEEEBullet1">
    <w:name w:val="IEEE Bullet 1"/>
    <w:basedOn w:val="NoList"/>
    <w:next w:val="IEEEBullet1"/>
    <w:autoRedefine w:val="0"/>
    <w:hidden w:val="0"/>
    <w:qFormat w:val="0"/>
    <w:pPr>
      <w:numPr>
        <w:ilvl w:val="0"/>
        <w:numId w:val="43"/>
      </w:numPr>
      <w:suppressAutoHyphens w:val="1"/>
      <w:spacing w:line="1" w:lineRule="atLeast"/>
      <w:ind w:leftChars="-1" w:rightChars="0" w:firstLineChars="-1"/>
      <w:textDirection w:val="btLr"/>
      <w:textAlignment w:val="top"/>
      <w:outlineLvl w:val="0"/>
    </w:pPr>
  </w:style>
  <w:style w:type="paragraph" w:styleId="IEEEFigureCaptionSingle-Line">
    <w:name w:val="IEEE Figure Caption Single-Line"/>
    <w:basedOn w:val="IEEETableCaption"/>
    <w:next w:val="IEEEParagraph"/>
    <w:autoRedefine w:val="0"/>
    <w:hidden w:val="0"/>
    <w:qFormat w:val="0"/>
    <w:pPr>
      <w:suppressAutoHyphens w:val="1"/>
      <w:spacing w:after="120" w:before="120" w:line="1" w:lineRule="atLeast"/>
      <w:ind w:leftChars="-1" w:rightChars="0" w:firstLineChars="-1"/>
      <w:jc w:val="center"/>
      <w:textDirection w:val="btLr"/>
      <w:textAlignment w:val="top"/>
      <w:outlineLvl w:val="0"/>
    </w:pPr>
    <w:rPr>
      <w:smallCaps w:val="0"/>
      <w:w w:val="100"/>
      <w:position w:val="-1"/>
      <w:sz w:val="16"/>
      <w:szCs w:val="24"/>
      <w:effect w:val="none"/>
      <w:vertAlign w:val="baseline"/>
      <w:cs w:val="0"/>
      <w:em w:val="none"/>
      <w:lang w:bidi="ar-SA" w:eastAsia="zh-CN" w:val="en-AU"/>
    </w:rPr>
  </w:style>
  <w:style w:type="character" w:styleId="IEEEHeading3Char">
    <w:name w:val="IEEE Heading 3 Char"/>
    <w:basedOn w:val="DefaultParagraphFont"/>
    <w:next w:val="IEEEHeading3Char"/>
    <w:autoRedefine w:val="0"/>
    <w:hidden w:val="0"/>
    <w:qFormat w:val="0"/>
    <w:rPr>
      <w:i w:val="1"/>
      <w:w w:val="100"/>
      <w:position w:val="-1"/>
      <w:szCs w:val="24"/>
      <w:effect w:val="none"/>
      <w:vertAlign w:val="baseline"/>
      <w:cs w:val="0"/>
      <w:em w:val="none"/>
      <w:lang w:bidi="ar-SA" w:eastAsia="zh-CN" w:val="en-AU"/>
    </w:rPr>
  </w:style>
  <w:style w:type="paragraph" w:styleId="IEEEFigure">
    <w:name w:val="IEEE Figure"/>
    <w:basedOn w:val="Normal"/>
    <w:next w:val="IEEEFigureCaptionSingle-Line"/>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sz w:val="24"/>
      <w:szCs w:val="24"/>
      <w:effect w:val="none"/>
      <w:vertAlign w:val="baseline"/>
      <w:cs w:val="0"/>
      <w:em w:val="none"/>
      <w:lang w:bidi="ar-SA" w:eastAsia="zh-CN" w:val="en-AU"/>
    </w:rPr>
  </w:style>
  <w:style w:type="paragraph" w:styleId="IEEEReferenceItem">
    <w:name w:val="IEEE Reference Item"/>
    <w:basedOn w:val="Normal"/>
    <w:next w:val="IEEEReferenceItem"/>
    <w:autoRedefine w:val="0"/>
    <w:hidden w:val="0"/>
    <w:qFormat w:val="0"/>
    <w:pPr>
      <w:numPr>
        <w:ilvl w:val="0"/>
        <w:numId w:val="47"/>
      </w:numPr>
      <w:suppressAutoHyphens w:val="1"/>
      <w:adjustRightInd w:val="0"/>
      <w:spacing w:line="1" w:lineRule="atLeast"/>
      <w:ind w:leftChars="-1" w:rightChars="0" w:firstLineChars="-1"/>
      <w:jc w:val="both"/>
      <w:textDirection w:val="btLr"/>
      <w:textAlignment w:val="top"/>
      <w:outlineLvl w:val="0"/>
    </w:pPr>
    <w:rPr>
      <w:w w:val="100"/>
      <w:position w:val="-1"/>
      <w:sz w:val="16"/>
      <w:szCs w:val="24"/>
      <w:effect w:val="none"/>
      <w:vertAlign w:val="baseline"/>
      <w:cs w:val="0"/>
      <w:em w:val="none"/>
      <w:lang w:bidi="ar-SA" w:eastAsia="zh-CN" w:val="en-US"/>
    </w:rPr>
  </w:style>
  <w:style w:type="paragraph" w:styleId="IEEEFigureCaptionMulti-Lines">
    <w:name w:val="IEEE Figure Caption Multi-Lines"/>
    <w:basedOn w:val="IEEEFigureCaptionSingle-Line"/>
    <w:next w:val="IEEEParagraph"/>
    <w:autoRedefine w:val="0"/>
    <w:hidden w:val="0"/>
    <w:qFormat w:val="0"/>
    <w:pPr>
      <w:suppressAutoHyphens w:val="1"/>
      <w:spacing w:after="120" w:before="120" w:line="1" w:lineRule="atLeast"/>
      <w:ind w:leftChars="-1" w:rightChars="0" w:firstLineChars="-1"/>
      <w:jc w:val="both"/>
      <w:textDirection w:val="btLr"/>
      <w:textAlignment w:val="top"/>
      <w:outlineLvl w:val="0"/>
    </w:pPr>
    <w:rPr>
      <w:smallCaps w:val="0"/>
      <w:w w:val="100"/>
      <w:position w:val="-1"/>
      <w:sz w:val="16"/>
      <w:szCs w:val="24"/>
      <w:effect w:val="none"/>
      <w:vertAlign w:val="baseline"/>
      <w:cs w:val="0"/>
      <w:em w:val="none"/>
      <w:lang w:bidi="ar-SA" w:eastAsia="zh-CN" w:val="en-AU"/>
    </w:rPr>
  </w:style>
  <w:style w:type="paragraph" w:styleId="IEEETableHeaderCentered">
    <w:name w:val="IEEE Table Header Centered"/>
    <w:basedOn w:val="IEEETableCell"/>
    <w:next w:val="IEEETableHeaderCentered"/>
    <w:autoRedefine w:val="0"/>
    <w:hidden w:val="0"/>
    <w:qFormat w:val="0"/>
    <w:pPr>
      <w:suppressAutoHyphens w:val="1"/>
      <w:adjustRightInd w:val="0"/>
      <w:spacing w:line="1" w:lineRule="atLeast"/>
      <w:ind w:leftChars="-1" w:rightChars="0" w:firstLine="0" w:firstLineChars="-1"/>
      <w:jc w:val="center"/>
      <w:textDirection w:val="btLr"/>
      <w:textAlignment w:val="top"/>
      <w:outlineLvl w:val="0"/>
    </w:pPr>
    <w:rPr>
      <w:b w:val="1"/>
      <w:bCs w:val="1"/>
      <w:w w:val="100"/>
      <w:position w:val="-1"/>
      <w:sz w:val="18"/>
      <w:szCs w:val="24"/>
      <w:effect w:val="none"/>
      <w:vertAlign w:val="baseline"/>
      <w:cs w:val="0"/>
      <w:em w:val="none"/>
      <w:lang w:bidi="ar-SA" w:eastAsia="zh-CN" w:val="en-AU"/>
    </w:rPr>
  </w:style>
  <w:style w:type="paragraph" w:styleId="IEEETableHeaderLeft-Justified">
    <w:name w:val="IEEE Table Header Left-Justified"/>
    <w:basedOn w:val="IEEETableCell"/>
    <w:next w:val="IEEETableHeaderLeft-Justified"/>
    <w:autoRedefine w:val="0"/>
    <w:hidden w:val="0"/>
    <w:qFormat w:val="0"/>
    <w:pPr>
      <w:suppressAutoHyphens w:val="1"/>
      <w:adjustRightInd w:val="0"/>
      <w:spacing w:line="1" w:lineRule="atLeast"/>
      <w:ind w:leftChars="-1" w:rightChars="0" w:firstLine="0" w:firstLineChars="-1"/>
      <w:jc w:val="left"/>
      <w:textDirection w:val="btLr"/>
      <w:textAlignment w:val="top"/>
      <w:outlineLvl w:val="0"/>
    </w:pPr>
    <w:rPr>
      <w:b w:val="1"/>
      <w:bCs w:val="1"/>
      <w:w w:val="100"/>
      <w:position w:val="-1"/>
      <w:sz w:val="18"/>
      <w:szCs w:val="24"/>
      <w:effect w:val="none"/>
      <w:vertAlign w:val="baseline"/>
      <w:cs w:val="0"/>
      <w:em w:val="none"/>
      <w:lang w:bidi="ar-SA" w:eastAsia="zh-CN" w:val="en-A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youtube.com/playlist?list=PLyY6UmEUDM_lwIt1uC0txRo5QHH-QqqaO"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4wd7mxK3MMXxS1yEIHde7/UqMA==">AMUW2mXXe26nj/ilhT8sckxQnQmP2Q0qW51fdjact7FpC0m4kZxutYmPIakKOWBis4g/bgY/874RYbwzpR8n/2kmtuuw9gBMBauQpLAKex2d08TeuZfir18=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2011-08-24T10:13:00Z</dcterms:created>
  <dc:creator>Causal Productions</dc:creator>
</cp:coreProperties>
</file>

<file path=docProps/custom.xml><?xml version="1.0" encoding="utf-8"?>
<Properties xmlns="http://schemas.openxmlformats.org/officeDocument/2006/custom-properties" xmlns:vt="http://schemas.openxmlformats.org/officeDocument/2006/docPropsVTypes"/>
</file>