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my7u9ta6ek18" w:id="0"/>
      <w:bookmarkEnd w:id="0"/>
      <w:r w:rsidDel="00000000" w:rsidR="00000000" w:rsidRPr="00000000">
        <w:rPr>
          <w:rtl w:val="0"/>
        </w:rPr>
        <w:t xml:space="preserve">Azure IoT Central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240" w:before="240" w:lineRule="auto"/>
        <w:rPr/>
      </w:pPr>
      <w:bookmarkStart w:colFirst="0" w:colLast="0" w:name="_heading=h.9qn8p2o7lcyp" w:id="1"/>
      <w:bookmarkEnd w:id="1"/>
      <w:r w:rsidDel="00000000" w:rsidR="00000000" w:rsidRPr="00000000">
        <w:rPr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will create an IoT application and look around the UI.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oet7m0syq7j3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Resource Group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first thing is to create a new resource group, which we can do by clicking the burger bar in the top left corner and choosing Resource groups: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can click +Add: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Here, we can name the resource group and pick a location to have it in: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Lastly, we will</w:t>
      </w: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click Review &amp; Create and then Create to create the resource group: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fn8oxymokhsr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IoT Application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Type in IoT Central Applications in the search bar and select it.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+Add.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enter the following: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Resource Name - Enter a name, it must be unique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Resource URL - This will be filled in for you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Resource Group - The group we just created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Template - Preview Application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Location - Europe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Leave the rest as their default.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it has finished deploying, go to the resource.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 the URL of the application and enter it into the browser.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left blade you can see every tool you need, devices, rules, analytics, device templates etc.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 to Device Templates and click +New.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800225" cy="4143375"/>
            <wp:effectExtent b="0" l="0" r="0" t="0"/>
            <wp:docPr descr="iot-central-device-templates" id="121" name="image1.png"/>
            <a:graphic>
              <a:graphicData uri="http://schemas.openxmlformats.org/drawingml/2006/picture">
                <pic:pic>
                  <pic:nvPicPr>
                    <pic:cNvPr descr="iot-central-device-templates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you can see many different IoT device templates and examples.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go back to the Azure portal.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goe5a3x8flok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Clean Up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clean up, go back to the Resource Group page, click your resource group you used for this module, and then choose Delete.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you type the name of the resource group to confirm deletion, this will be deleted along with everything inside of it.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MMDY6/2iH8O56MrAC6slNaKdkQ==">AMUW2mVd5fO/2oh1LO+wP+06jY/eRR942NF6nhW1DHQgk43HvktlVueKBAFuGZIcFY6AfOy1KDd01ZdENeMaNI1cRrfTEVfain+JmeEteQ9Wf2x1fIF0iN58iehvWuk2JEwTUlMr4P+ZZYCrv+Wcy3Jz3xo+1ICUf7u81ch0QURSY/B1vNfwngYqT9SNNh4Jdbao5nOhjcbUnbiCjo1i2WeDll27SvxSNA==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