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0B164" w14:textId="77777777" w:rsidR="005E107E" w:rsidRDefault="00D96E8C">
      <w:pPr>
        <w:spacing w:before="2000"/>
        <w:jc w:val="center"/>
      </w:pPr>
      <w:r>
        <w:rPr>
          <w:b/>
          <w:bCs/>
          <w:color w:val="1F3864"/>
          <w:spacing w:val="20"/>
          <w:sz w:val="26"/>
          <w:szCs w:val="26"/>
        </w:rPr>
        <w:t>SOLUTION PROPOSAL</w:t>
      </w:r>
    </w:p>
    <w:p w14:paraId="2B921468" w14:textId="09D19664" w:rsidR="005E107E" w:rsidRDefault="00D96E8C">
      <w:pPr>
        <w:spacing w:before="200"/>
        <w:jc w:val="center"/>
      </w:pPr>
      <w:r>
        <w:rPr>
          <w:b/>
          <w:bCs/>
          <w:color w:val="1F3864"/>
          <w:sz w:val="52"/>
          <w:szCs w:val="52"/>
        </w:rPr>
        <w:t xml:space="preserve">Hospital / Clinic AI Data Intelligence </w:t>
      </w:r>
      <w:proofErr w:type="spellStart"/>
      <w:r>
        <w:rPr>
          <w:b/>
          <w:bCs/>
          <w:color w:val="1F3864"/>
          <w:sz w:val="52"/>
          <w:szCs w:val="52"/>
        </w:rPr>
        <w:t>Copilot</w:t>
      </w:r>
      <w:proofErr w:type="spellEnd"/>
      <w:r w:rsidR="00EC6548">
        <w:rPr>
          <w:b/>
          <w:bCs/>
          <w:color w:val="1F3864"/>
          <w:sz w:val="52"/>
          <w:szCs w:val="52"/>
        </w:rPr>
        <w:br/>
      </w:r>
      <w:r w:rsidR="00EF0AEA">
        <w:rPr>
          <w:b/>
          <w:bCs/>
          <w:color w:val="1F3864"/>
          <w:sz w:val="52"/>
          <w:szCs w:val="52"/>
        </w:rPr>
        <w:t xml:space="preserve"> </w:t>
      </w:r>
      <w:proofErr w:type="spellStart"/>
      <w:r w:rsidR="00EC6548" w:rsidRPr="00EF0AEA">
        <w:rPr>
          <w:b/>
          <w:bCs/>
          <w:color w:val="1F3864"/>
          <w:sz w:val="52"/>
          <w:szCs w:val="52"/>
          <w:u w:val="single"/>
        </w:rPr>
        <w:t>ClinicSense</w:t>
      </w:r>
      <w:proofErr w:type="spellEnd"/>
      <w:r w:rsidR="00EC6548" w:rsidRPr="00EF0AEA">
        <w:rPr>
          <w:b/>
          <w:bCs/>
          <w:color w:val="1F3864"/>
          <w:sz w:val="52"/>
          <w:szCs w:val="52"/>
          <w:u w:val="single"/>
        </w:rPr>
        <w:t xml:space="preserve"> AI</w:t>
      </w:r>
      <w:r w:rsidR="00EF0AEA">
        <w:rPr>
          <w:b/>
          <w:bCs/>
          <w:color w:val="1F3864"/>
          <w:sz w:val="52"/>
          <w:szCs w:val="52"/>
        </w:rPr>
        <w:t xml:space="preserve"> </w:t>
      </w:r>
    </w:p>
    <w:p w14:paraId="1E25B3C6" w14:textId="77777777" w:rsidR="005E107E" w:rsidRDefault="00D96E8C">
      <w:pPr>
        <w:spacing w:before="160"/>
        <w:jc w:val="center"/>
      </w:pPr>
      <w:r>
        <w:rPr>
          <w:i/>
          <w:iCs/>
          <w:color w:val="0F6E6A"/>
          <w:sz w:val="26"/>
          <w:szCs w:val="26"/>
        </w:rPr>
        <w:t>A Secure, Multi-Source, Conversational Analytics Platform for Internal Hospital Operations</w:t>
      </w:r>
    </w:p>
    <w:p w14:paraId="276E6C2D" w14:textId="447AAEA4" w:rsidR="005E107E" w:rsidRDefault="00D96E8C">
      <w:pPr>
        <w:pBdr>
          <w:top w:val="single" w:sz="4" w:space="10" w:color="0F6E6A"/>
        </w:pBdr>
        <w:spacing w:before="700"/>
        <w:jc w:val="center"/>
      </w:pPr>
      <w:r>
        <w:rPr>
          <w:color w:val="595959"/>
        </w:rPr>
        <w:t xml:space="preserve">Prepared by: </w:t>
      </w:r>
      <w:proofErr w:type="spellStart"/>
      <w:r w:rsidR="00EC6548">
        <w:rPr>
          <w:color w:val="595959"/>
        </w:rPr>
        <w:t>CornerStone</w:t>
      </w:r>
      <w:proofErr w:type="spellEnd"/>
      <w:r w:rsidR="00EC6548">
        <w:rPr>
          <w:color w:val="595959"/>
        </w:rPr>
        <w:t xml:space="preserve"> Systems</w:t>
      </w:r>
    </w:p>
    <w:p w14:paraId="5238CB7F" w14:textId="77777777" w:rsidR="005E107E" w:rsidRDefault="00D96E8C">
      <w:pPr>
        <w:jc w:val="center"/>
      </w:pPr>
      <w:r>
        <w:rPr>
          <w:color w:val="595959"/>
        </w:rPr>
        <w:t>Document Type: Internal Technical &amp; Delivery Proposal</w:t>
      </w:r>
    </w:p>
    <w:p w14:paraId="67E3961C" w14:textId="77777777" w:rsidR="005E107E" w:rsidRDefault="00D96E8C">
      <w:pPr>
        <w:jc w:val="center"/>
      </w:pPr>
      <w:r>
        <w:rPr>
          <w:color w:val="595959"/>
        </w:rPr>
        <w:t>Date: July 15, 2026</w:t>
      </w:r>
    </w:p>
    <w:p w14:paraId="21029B3F" w14:textId="77777777" w:rsidR="005E107E" w:rsidRDefault="00D96E8C">
      <w:r>
        <w:br w:type="page"/>
      </w:r>
    </w:p>
    <w:p w14:paraId="7C0A8903" w14:textId="77777777" w:rsidR="005E107E" w:rsidRDefault="00D96E8C">
      <w:pPr>
        <w:pStyle w:val="Heading1"/>
        <w:pBdr>
          <w:bottom w:val="single" w:sz="6" w:space="4" w:color="0F6E6A"/>
        </w:pBdr>
        <w:spacing w:before="400" w:after="200"/>
      </w:pPr>
      <w:r>
        <w:rPr>
          <w:b/>
          <w:bCs/>
          <w:color w:val="1F3864"/>
          <w:sz w:val="30"/>
          <w:szCs w:val="30"/>
        </w:rPr>
        <w:lastRenderedPageBreak/>
        <w:t>1. Executive Summary</w:t>
      </w:r>
    </w:p>
    <w:p w14:paraId="3B374315" w14:textId="10050830" w:rsidR="005E107E" w:rsidRDefault="00D96E8C">
      <w:pPr>
        <w:spacing w:after="160" w:line="276" w:lineRule="auto"/>
      </w:pPr>
      <w:r>
        <w:rPr>
          <w:color w:val="262626"/>
          <w:sz w:val="21"/>
          <w:szCs w:val="21"/>
        </w:rPr>
        <w:t>This proposal defines what the Development Team will build in response to the internal planning brief for an AI-powered, multi-source data intelligence and con</w:t>
      </w:r>
      <w:r>
        <w:rPr>
          <w:color w:val="262626"/>
          <w:sz w:val="21"/>
          <w:szCs w:val="21"/>
        </w:rPr>
        <w:t xml:space="preserve">versational analytics platform, adapted to a hospital/clinic operations context. The goal is an internal </w:t>
      </w:r>
      <w:proofErr w:type="spellStart"/>
      <w:r>
        <w:rPr>
          <w:color w:val="262626"/>
          <w:sz w:val="21"/>
          <w:szCs w:val="21"/>
        </w:rPr>
        <w:t>copilot</w:t>
      </w:r>
      <w:proofErr w:type="spellEnd"/>
      <w:r>
        <w:rPr>
          <w:color w:val="262626"/>
          <w:sz w:val="21"/>
          <w:szCs w:val="21"/>
        </w:rPr>
        <w:t xml:space="preserve"> that lets authorized staff ask natural-language questions across Patients, Billing, Insurance, Appointments, Pharmacy Inventory, and Operations</w:t>
      </w:r>
      <w:r>
        <w:rPr>
          <w:color w:val="262626"/>
          <w:sz w:val="21"/>
          <w:szCs w:val="21"/>
        </w:rPr>
        <w:t xml:space="preserve"> data</w:t>
      </w:r>
      <w:r w:rsidR="00EC6548">
        <w:rPr>
          <w:color w:val="262626"/>
          <w:sz w:val="21"/>
          <w:szCs w:val="21"/>
        </w:rPr>
        <w:t xml:space="preserve">, </w:t>
      </w:r>
      <w:r>
        <w:rPr>
          <w:color w:val="262626"/>
          <w:sz w:val="21"/>
          <w:szCs w:val="21"/>
        </w:rPr>
        <w:t>spanning genuinely heterogeneous systems (relational, NoSQL, REST API, file-based, and unstructured document sources)</w:t>
      </w:r>
      <w:r>
        <w:rPr>
          <w:color w:val="262626"/>
          <w:sz w:val="21"/>
          <w:szCs w:val="21"/>
        </w:rPr>
        <w:t xml:space="preserve"> and receive narrative answers, tables, dashboards, and exportable reports, all under strict role-based access control and full a</w:t>
      </w:r>
      <w:r>
        <w:rPr>
          <w:color w:val="262626"/>
          <w:sz w:val="21"/>
          <w:szCs w:val="21"/>
        </w:rPr>
        <w:t>uditability.</w:t>
      </w:r>
    </w:p>
    <w:p w14:paraId="5215545F" w14:textId="77777777" w:rsidR="005E107E" w:rsidRDefault="00D96E8C">
      <w:pPr>
        <w:spacing w:after="160" w:line="276" w:lineRule="auto"/>
      </w:pPr>
      <w:r>
        <w:rPr>
          <w:color w:val="262626"/>
          <w:sz w:val="21"/>
          <w:szCs w:val="21"/>
        </w:rPr>
        <w:t>This document covers: what will be built, the heterogeneous data architecture, the recommended technology stack with justification against alternatives, the security and governance model, a success-criteria traceability matrix, the SDLC delive</w:t>
      </w:r>
      <w:r>
        <w:rPr>
          <w:color w:val="262626"/>
          <w:sz w:val="21"/>
          <w:szCs w:val="21"/>
        </w:rPr>
        <w:t>ry plan, and the demo script that will be used to prove the build against the original requirements.</w:t>
      </w:r>
    </w:p>
    <w:p w14:paraId="17528EE4" w14:textId="77777777" w:rsidR="005E107E" w:rsidRDefault="00D96E8C">
      <w:pPr>
        <w:pStyle w:val="Heading1"/>
        <w:pBdr>
          <w:bottom w:val="single" w:sz="6" w:space="4" w:color="0F6E6A"/>
        </w:pBdr>
        <w:spacing w:before="400" w:after="200"/>
      </w:pPr>
      <w:r>
        <w:rPr>
          <w:b/>
          <w:bCs/>
          <w:color w:val="1F3864"/>
          <w:sz w:val="30"/>
          <w:szCs w:val="30"/>
        </w:rPr>
        <w:t>2. Objective &amp; Business Goals</w:t>
      </w:r>
    </w:p>
    <w:p w14:paraId="55407427" w14:textId="77777777" w:rsidR="005E107E" w:rsidRDefault="00D96E8C">
      <w:pPr>
        <w:spacing w:after="160" w:line="276" w:lineRule="auto"/>
      </w:pPr>
      <w:r>
        <w:rPr>
          <w:color w:val="262626"/>
          <w:sz w:val="21"/>
          <w:szCs w:val="21"/>
        </w:rPr>
        <w:t>Build a secure semantic layer over multiple hospital operational data sources so internal staff can:</w:t>
      </w:r>
    </w:p>
    <w:p w14:paraId="24B4E645" w14:textId="77777777" w:rsidR="005E107E" w:rsidRDefault="00D96E8C">
      <w:pPr>
        <w:pStyle w:val="ListParagraph"/>
        <w:numPr>
          <w:ilvl w:val="0"/>
          <w:numId w:val="2"/>
        </w:numPr>
        <w:spacing w:after="90"/>
      </w:pPr>
      <w:r>
        <w:rPr>
          <w:color w:val="262626"/>
          <w:sz w:val="21"/>
          <w:szCs w:val="21"/>
        </w:rPr>
        <w:t>Ask business and operati</w:t>
      </w:r>
      <w:r>
        <w:rPr>
          <w:color w:val="262626"/>
          <w:sz w:val="21"/>
          <w:szCs w:val="21"/>
        </w:rPr>
        <w:t>onal questions in plain language, without SQL knowledge.</w:t>
      </w:r>
    </w:p>
    <w:p w14:paraId="4AF2A056" w14:textId="77777777" w:rsidR="005E107E" w:rsidRDefault="00D96E8C">
      <w:pPr>
        <w:pStyle w:val="ListParagraph"/>
        <w:numPr>
          <w:ilvl w:val="0"/>
          <w:numId w:val="2"/>
        </w:numPr>
        <w:spacing w:after="90"/>
      </w:pPr>
      <w:r>
        <w:rPr>
          <w:color w:val="262626"/>
          <w:sz w:val="21"/>
          <w:szCs w:val="21"/>
        </w:rPr>
        <w:t>Receive narrative answers, interactive tables, visual summaries, and downloadable reports.</w:t>
      </w:r>
    </w:p>
    <w:p w14:paraId="58FDD0B8" w14:textId="77777777" w:rsidR="005E107E" w:rsidRDefault="00D96E8C">
      <w:pPr>
        <w:pStyle w:val="ListParagraph"/>
        <w:numPr>
          <w:ilvl w:val="0"/>
          <w:numId w:val="2"/>
        </w:numPr>
        <w:spacing w:after="90"/>
      </w:pPr>
      <w:r>
        <w:rPr>
          <w:color w:val="262626"/>
          <w:sz w:val="21"/>
          <w:szCs w:val="21"/>
        </w:rPr>
        <w:t>Continue multi-turn conversations that preserve context ("and which of those are overdue by 60+ days?").</w:t>
      </w:r>
    </w:p>
    <w:p w14:paraId="1C3CF5A4" w14:textId="77777777" w:rsidR="005E107E" w:rsidRDefault="00D96E8C">
      <w:pPr>
        <w:pStyle w:val="ListParagraph"/>
        <w:numPr>
          <w:ilvl w:val="0"/>
          <w:numId w:val="2"/>
        </w:numPr>
        <w:spacing w:after="90"/>
      </w:pPr>
      <w:r>
        <w:rPr>
          <w:color w:val="262626"/>
          <w:sz w:val="21"/>
          <w:szCs w:val="21"/>
        </w:rPr>
        <w:t>Ope</w:t>
      </w:r>
      <w:r>
        <w:rPr>
          <w:color w:val="262626"/>
          <w:sz w:val="21"/>
          <w:szCs w:val="21"/>
        </w:rPr>
        <w:t>rate only within the categories and modules their role permits.</w:t>
      </w:r>
    </w:p>
    <w:p w14:paraId="69A86367" w14:textId="77777777" w:rsidR="005E107E" w:rsidRDefault="00D96E8C">
      <w:pPr>
        <w:pStyle w:val="ListParagraph"/>
        <w:numPr>
          <w:ilvl w:val="0"/>
          <w:numId w:val="2"/>
        </w:numPr>
        <w:spacing w:after="90"/>
      </w:pPr>
      <w:r>
        <w:rPr>
          <w:color w:val="262626"/>
          <w:sz w:val="21"/>
          <w:szCs w:val="21"/>
        </w:rPr>
        <w:t>Trust that every sensitive action — login, query, export, email — is logged for compliance.</w:t>
      </w:r>
    </w:p>
    <w:p w14:paraId="7BFA438D" w14:textId="77777777" w:rsidR="005E107E" w:rsidRDefault="00D96E8C">
      <w:pPr>
        <w:spacing w:after="160" w:line="276" w:lineRule="auto"/>
      </w:pPr>
      <w:r>
        <w:rPr>
          <w:color w:val="262626"/>
          <w:sz w:val="21"/>
          <w:szCs w:val="21"/>
        </w:rPr>
        <w:t>Success is defined by eight measurable conditions (Section 6) rather than a general impression of "t</w:t>
      </w:r>
      <w:r>
        <w:rPr>
          <w:color w:val="262626"/>
          <w:sz w:val="21"/>
          <w:szCs w:val="21"/>
        </w:rPr>
        <w:t>he demo worked." Every claim of completion must map to a working component, a test, and a visible demo step.</w:t>
      </w:r>
    </w:p>
    <w:p w14:paraId="4AFE6FF5" w14:textId="77777777" w:rsidR="005E107E" w:rsidRDefault="00D96E8C">
      <w:pPr>
        <w:pStyle w:val="Heading1"/>
        <w:pBdr>
          <w:bottom w:val="single" w:sz="6" w:space="4" w:color="0F6E6A"/>
        </w:pBdr>
        <w:spacing w:before="400" w:after="200"/>
      </w:pPr>
      <w:r>
        <w:rPr>
          <w:b/>
          <w:bCs/>
          <w:color w:val="1F3864"/>
          <w:sz w:val="30"/>
          <w:szCs w:val="30"/>
        </w:rPr>
        <w:t>3. Scope — What Will Be Built</w:t>
      </w:r>
    </w:p>
    <w:p w14:paraId="1E19EE09" w14:textId="77777777" w:rsidR="005E107E" w:rsidRDefault="00D96E8C">
      <w:pPr>
        <w:pStyle w:val="Heading2"/>
        <w:spacing w:before="280" w:after="120"/>
      </w:pPr>
      <w:r>
        <w:rPr>
          <w:b/>
          <w:bCs/>
          <w:color w:val="0F6E6A"/>
          <w:sz w:val="24"/>
          <w:szCs w:val="24"/>
        </w:rPr>
        <w:t>3.1 Business Domain Categories</w:t>
      </w:r>
    </w:p>
    <w:p w14:paraId="63CD958D" w14:textId="77777777" w:rsidR="005E107E" w:rsidRDefault="00D96E8C">
      <w:pPr>
        <w:spacing w:after="160" w:line="276" w:lineRule="auto"/>
      </w:pPr>
      <w:r>
        <w:rPr>
          <w:color w:val="262626"/>
          <w:sz w:val="21"/>
          <w:szCs w:val="21"/>
        </w:rPr>
        <w:t>The platform will organize all data access around six business categories, each containing named modules — not flat table/database access: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E107E" w14:paraId="4A95A43A"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60EF2A99" w14:textId="77777777" w:rsidR="005E107E" w:rsidRDefault="00D96E8C">
            <w:r>
              <w:rPr>
                <w:b/>
                <w:bCs/>
                <w:color w:val="FFFFFF"/>
                <w:sz w:val="19"/>
                <w:szCs w:val="19"/>
              </w:rPr>
              <w:t>Category</w:t>
            </w:r>
          </w:p>
        </w:tc>
        <w:tc>
          <w:tcPr>
            <w:tcW w:w="6300" w:type="dxa"/>
            <w:shd w:val="clear" w:color="auto" w:fill="1F3864"/>
            <w:tcMar>
              <w:top w:w="80" w:type="dxa"/>
              <w:left w:w="100" w:type="dxa"/>
              <w:bottom w:w="80" w:type="dxa"/>
              <w:right w:w="100" w:type="dxa"/>
            </w:tcMar>
            <w:vAlign w:val="center"/>
          </w:tcPr>
          <w:p w14:paraId="52420A65" w14:textId="77777777" w:rsidR="005E107E" w:rsidRDefault="00D96E8C">
            <w:r>
              <w:rPr>
                <w:b/>
                <w:bCs/>
                <w:color w:val="FFFFFF"/>
                <w:sz w:val="19"/>
                <w:szCs w:val="19"/>
              </w:rPr>
              <w:t>Representative Modules</w:t>
            </w:r>
          </w:p>
        </w:tc>
      </w:tr>
      <w:tr w:rsidR="005E107E" w14:paraId="33B363AB"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69CA0F3F" w14:textId="77777777" w:rsidR="005E107E" w:rsidRDefault="00D96E8C">
            <w:r>
              <w:rPr>
                <w:color w:val="262626"/>
                <w:sz w:val="19"/>
                <w:szCs w:val="19"/>
              </w:rPr>
              <w:t>Patients</w:t>
            </w:r>
          </w:p>
        </w:tc>
        <w:tc>
          <w:tcPr>
            <w:tcW w:w="6300" w:type="dxa"/>
            <w:shd w:val="clear" w:color="auto" w:fill="EAF1F8"/>
            <w:tcMar>
              <w:top w:w="80" w:type="dxa"/>
              <w:left w:w="100" w:type="dxa"/>
              <w:bottom w:w="80" w:type="dxa"/>
              <w:right w:w="100" w:type="dxa"/>
            </w:tcMar>
            <w:vAlign w:val="center"/>
          </w:tcPr>
          <w:p w14:paraId="07B7DD59" w14:textId="77777777" w:rsidR="005E107E" w:rsidRDefault="00D96E8C">
            <w:r>
              <w:rPr>
                <w:color w:val="262626"/>
                <w:sz w:val="19"/>
                <w:szCs w:val="19"/>
              </w:rPr>
              <w:t>Patient Records, Treatment Tracking, Discharge Summaries</w:t>
            </w:r>
          </w:p>
        </w:tc>
      </w:tr>
      <w:tr w:rsidR="005E107E" w14:paraId="4C0F0F4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40363C7" w14:textId="77777777" w:rsidR="005E107E" w:rsidRDefault="00D96E8C">
            <w:r>
              <w:rPr>
                <w:color w:val="262626"/>
                <w:sz w:val="19"/>
                <w:szCs w:val="19"/>
              </w:rPr>
              <w:t>Billing</w:t>
            </w:r>
          </w:p>
        </w:tc>
        <w:tc>
          <w:tcPr>
            <w:tcW w:w="6300" w:type="dxa"/>
            <w:shd w:val="clear" w:color="auto" w:fill="FFFFFF"/>
            <w:tcMar>
              <w:top w:w="80" w:type="dxa"/>
              <w:left w:w="100" w:type="dxa"/>
              <w:bottom w:w="80" w:type="dxa"/>
              <w:right w:w="100" w:type="dxa"/>
            </w:tcMar>
            <w:vAlign w:val="center"/>
          </w:tcPr>
          <w:p w14:paraId="111775CE" w14:textId="77777777" w:rsidR="005E107E" w:rsidRDefault="00D96E8C">
            <w:r>
              <w:rPr>
                <w:color w:val="262626"/>
                <w:sz w:val="19"/>
                <w:szCs w:val="19"/>
              </w:rPr>
              <w:t>Outstanding Balances, Invoices, Payment History</w:t>
            </w:r>
          </w:p>
        </w:tc>
      </w:tr>
      <w:tr w:rsidR="005E107E" w14:paraId="1266314B"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78C97CB7" w14:textId="77777777" w:rsidR="005E107E" w:rsidRDefault="00D96E8C">
            <w:r>
              <w:rPr>
                <w:color w:val="262626"/>
                <w:sz w:val="19"/>
                <w:szCs w:val="19"/>
              </w:rPr>
              <w:t>Insurance</w:t>
            </w:r>
          </w:p>
        </w:tc>
        <w:tc>
          <w:tcPr>
            <w:tcW w:w="6300" w:type="dxa"/>
            <w:shd w:val="clear" w:color="auto" w:fill="EAF1F8"/>
            <w:tcMar>
              <w:top w:w="80" w:type="dxa"/>
              <w:left w:w="100" w:type="dxa"/>
              <w:bottom w:w="80" w:type="dxa"/>
              <w:right w:w="100" w:type="dxa"/>
            </w:tcMar>
            <w:vAlign w:val="center"/>
          </w:tcPr>
          <w:p w14:paraId="64C27097" w14:textId="77777777" w:rsidR="005E107E" w:rsidRDefault="00D96E8C">
            <w:r>
              <w:rPr>
                <w:color w:val="262626"/>
                <w:sz w:val="19"/>
                <w:szCs w:val="19"/>
              </w:rPr>
              <w:t>Claims Processing, Pre-Authorizations, Payer Verification</w:t>
            </w:r>
          </w:p>
        </w:tc>
      </w:tr>
      <w:tr w:rsidR="005E107E" w14:paraId="2E78B2F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57DB4F4" w14:textId="77777777" w:rsidR="005E107E" w:rsidRDefault="00D96E8C">
            <w:r>
              <w:rPr>
                <w:color w:val="262626"/>
                <w:sz w:val="19"/>
                <w:szCs w:val="19"/>
              </w:rPr>
              <w:t>Appointments</w:t>
            </w:r>
          </w:p>
        </w:tc>
        <w:tc>
          <w:tcPr>
            <w:tcW w:w="6300" w:type="dxa"/>
            <w:shd w:val="clear" w:color="auto" w:fill="FFFFFF"/>
            <w:tcMar>
              <w:top w:w="80" w:type="dxa"/>
              <w:left w:w="100" w:type="dxa"/>
              <w:bottom w:w="80" w:type="dxa"/>
              <w:right w:w="100" w:type="dxa"/>
            </w:tcMar>
            <w:vAlign w:val="center"/>
          </w:tcPr>
          <w:p w14:paraId="7293E302" w14:textId="77777777" w:rsidR="005E107E" w:rsidRDefault="00D96E8C">
            <w:r>
              <w:rPr>
                <w:color w:val="262626"/>
                <w:sz w:val="19"/>
                <w:szCs w:val="19"/>
              </w:rPr>
              <w:t>Scheduled Follow-ups, Cancellations, No-Show Tracking</w:t>
            </w:r>
          </w:p>
        </w:tc>
      </w:tr>
      <w:tr w:rsidR="005E107E" w14:paraId="41AC9B50"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6777B06F" w14:textId="77777777" w:rsidR="005E107E" w:rsidRDefault="00D96E8C">
            <w:r>
              <w:rPr>
                <w:color w:val="262626"/>
                <w:sz w:val="19"/>
                <w:szCs w:val="19"/>
              </w:rPr>
              <w:t>Pharmacy Inventory</w:t>
            </w:r>
          </w:p>
        </w:tc>
        <w:tc>
          <w:tcPr>
            <w:tcW w:w="6300" w:type="dxa"/>
            <w:shd w:val="clear" w:color="auto" w:fill="EAF1F8"/>
            <w:tcMar>
              <w:top w:w="80" w:type="dxa"/>
              <w:left w:w="100" w:type="dxa"/>
              <w:bottom w:w="80" w:type="dxa"/>
              <w:right w:w="100" w:type="dxa"/>
            </w:tcMar>
            <w:vAlign w:val="center"/>
          </w:tcPr>
          <w:p w14:paraId="75B87D52" w14:textId="77777777" w:rsidR="005E107E" w:rsidRDefault="00D96E8C">
            <w:r>
              <w:rPr>
                <w:color w:val="262626"/>
                <w:sz w:val="19"/>
                <w:szCs w:val="19"/>
              </w:rPr>
              <w:t>Low Stock Medications, Expiry Tracking, Reorder Levels</w:t>
            </w:r>
          </w:p>
        </w:tc>
      </w:tr>
      <w:tr w:rsidR="005E107E" w14:paraId="55D0946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5CF34E4" w14:textId="77777777" w:rsidR="005E107E" w:rsidRDefault="00D96E8C">
            <w:r>
              <w:rPr>
                <w:color w:val="262626"/>
                <w:sz w:val="19"/>
                <w:szCs w:val="19"/>
              </w:rPr>
              <w:t>Operations</w:t>
            </w:r>
          </w:p>
        </w:tc>
        <w:tc>
          <w:tcPr>
            <w:tcW w:w="6300" w:type="dxa"/>
            <w:shd w:val="clear" w:color="auto" w:fill="FFFFFF"/>
            <w:tcMar>
              <w:top w:w="80" w:type="dxa"/>
              <w:left w:w="100" w:type="dxa"/>
              <w:bottom w:w="80" w:type="dxa"/>
              <w:right w:w="100" w:type="dxa"/>
            </w:tcMar>
            <w:vAlign w:val="center"/>
          </w:tcPr>
          <w:p w14:paraId="492CC6B9" w14:textId="77777777" w:rsidR="005E107E" w:rsidRDefault="00D96E8C">
            <w:r>
              <w:rPr>
                <w:color w:val="262626"/>
                <w:sz w:val="19"/>
                <w:szCs w:val="19"/>
              </w:rPr>
              <w:t>Branch Performance, Staff Utilization, Bed Occupancy</w:t>
            </w:r>
          </w:p>
        </w:tc>
      </w:tr>
    </w:tbl>
    <w:p w14:paraId="3DD919AA" w14:textId="77777777" w:rsidR="005E107E" w:rsidRDefault="005E107E">
      <w:pPr>
        <w:spacing w:after="100"/>
      </w:pPr>
    </w:p>
    <w:p w14:paraId="4CBA7316" w14:textId="77777777" w:rsidR="005E107E" w:rsidRDefault="00D96E8C">
      <w:pPr>
        <w:pStyle w:val="Heading2"/>
        <w:spacing w:before="280" w:after="120"/>
      </w:pPr>
      <w:r>
        <w:rPr>
          <w:b/>
          <w:bCs/>
          <w:color w:val="0F6E6A"/>
          <w:sz w:val="24"/>
          <w:szCs w:val="24"/>
        </w:rPr>
        <w:t>3.2 Platform Components</w:t>
      </w:r>
    </w:p>
    <w:p w14:paraId="27DDF526" w14:textId="77777777" w:rsidR="005E107E" w:rsidRDefault="00D96E8C">
      <w:pPr>
        <w:pStyle w:val="ListParagraph"/>
        <w:numPr>
          <w:ilvl w:val="0"/>
          <w:numId w:val="2"/>
        </w:numPr>
        <w:spacing w:after="90"/>
      </w:pPr>
      <w:r>
        <w:rPr>
          <w:color w:val="262626"/>
          <w:sz w:val="21"/>
          <w:szCs w:val="21"/>
        </w:rPr>
        <w:t>Secure web frontend — chat interface, dashboards, tables, charts, report actions, voice input/output.</w:t>
      </w:r>
    </w:p>
    <w:p w14:paraId="09128AB3" w14:textId="77777777" w:rsidR="005E107E" w:rsidRDefault="00D96E8C">
      <w:pPr>
        <w:pStyle w:val="ListParagraph"/>
        <w:numPr>
          <w:ilvl w:val="0"/>
          <w:numId w:val="2"/>
        </w:numPr>
        <w:spacing w:after="90"/>
      </w:pPr>
      <w:r>
        <w:rPr>
          <w:color w:val="262626"/>
          <w:sz w:val="21"/>
          <w:szCs w:val="21"/>
        </w:rPr>
        <w:t>Backend API &amp; orchestration layer — auth, RBAC enforcement, conversation orchestration, connector invocation.</w:t>
      </w:r>
    </w:p>
    <w:p w14:paraId="275FAAFA" w14:textId="77777777" w:rsidR="005E107E" w:rsidRDefault="00D96E8C">
      <w:pPr>
        <w:pStyle w:val="ListParagraph"/>
        <w:numPr>
          <w:ilvl w:val="0"/>
          <w:numId w:val="2"/>
        </w:numPr>
        <w:spacing w:after="90"/>
      </w:pPr>
      <w:r>
        <w:rPr>
          <w:color w:val="262626"/>
          <w:sz w:val="21"/>
          <w:szCs w:val="21"/>
        </w:rPr>
        <w:lastRenderedPageBreak/>
        <w:t>Semantic metadata &amp; glossary layer — categor</w:t>
      </w:r>
      <w:r>
        <w:rPr>
          <w:color w:val="262626"/>
          <w:sz w:val="21"/>
          <w:szCs w:val="21"/>
        </w:rPr>
        <w:t>ies, modules, datasets, fields, and relationships.</w:t>
      </w:r>
    </w:p>
    <w:p w14:paraId="1C2F0A45" w14:textId="77777777" w:rsidR="005E107E" w:rsidRDefault="00D96E8C">
      <w:pPr>
        <w:pStyle w:val="ListParagraph"/>
        <w:numPr>
          <w:ilvl w:val="0"/>
          <w:numId w:val="2"/>
        </w:numPr>
        <w:spacing w:after="90"/>
      </w:pPr>
      <w:r>
        <w:rPr>
          <w:color w:val="262626"/>
          <w:sz w:val="21"/>
          <w:szCs w:val="21"/>
        </w:rPr>
        <w:t>Heterogeneous data connectors — relational, NoSQL, REST API, file-based, and document/unstructured sources.</w:t>
      </w:r>
    </w:p>
    <w:p w14:paraId="53A9BD8D" w14:textId="77777777" w:rsidR="005E107E" w:rsidRDefault="00D96E8C">
      <w:pPr>
        <w:pStyle w:val="ListParagraph"/>
        <w:numPr>
          <w:ilvl w:val="0"/>
          <w:numId w:val="2"/>
        </w:numPr>
        <w:spacing w:after="90"/>
      </w:pPr>
      <w:r>
        <w:rPr>
          <w:color w:val="262626"/>
          <w:sz w:val="21"/>
          <w:szCs w:val="21"/>
        </w:rPr>
        <w:t>Dashboard &amp; reporting engine — KPIs, charts, PDF/DOCX export.</w:t>
      </w:r>
    </w:p>
    <w:p w14:paraId="31D9A4D0" w14:textId="77777777" w:rsidR="005E107E" w:rsidRDefault="00D96E8C">
      <w:pPr>
        <w:pStyle w:val="ListParagraph"/>
        <w:numPr>
          <w:ilvl w:val="0"/>
          <w:numId w:val="2"/>
        </w:numPr>
        <w:spacing w:after="90"/>
      </w:pPr>
      <w:r>
        <w:rPr>
          <w:color w:val="262626"/>
          <w:sz w:val="21"/>
          <w:szCs w:val="21"/>
        </w:rPr>
        <w:t>Voice layer — speech-to-text input,</w:t>
      </w:r>
      <w:r>
        <w:rPr>
          <w:color w:val="262626"/>
          <w:sz w:val="21"/>
          <w:szCs w:val="21"/>
        </w:rPr>
        <w:t xml:space="preserve"> text-to-speech output.</w:t>
      </w:r>
    </w:p>
    <w:p w14:paraId="05948A32" w14:textId="77777777" w:rsidR="005E107E" w:rsidRDefault="00D96E8C">
      <w:pPr>
        <w:pStyle w:val="ListParagraph"/>
        <w:numPr>
          <w:ilvl w:val="0"/>
          <w:numId w:val="2"/>
        </w:numPr>
        <w:spacing w:after="90"/>
      </w:pPr>
      <w:r>
        <w:rPr>
          <w:color w:val="262626"/>
          <w:sz w:val="21"/>
          <w:szCs w:val="21"/>
        </w:rPr>
        <w:t>Audit &amp; compliance trail — immutable log of every sensitive action.</w:t>
      </w:r>
    </w:p>
    <w:p w14:paraId="2E865058" w14:textId="77777777" w:rsidR="005E107E" w:rsidRDefault="00D96E8C">
      <w:pPr>
        <w:pStyle w:val="Heading1"/>
        <w:pBdr>
          <w:bottom w:val="single" w:sz="6" w:space="4" w:color="0F6E6A"/>
        </w:pBdr>
        <w:spacing w:before="400" w:after="200"/>
      </w:pPr>
      <w:r>
        <w:rPr>
          <w:b/>
          <w:bCs/>
          <w:color w:val="1F3864"/>
          <w:sz w:val="30"/>
          <w:szCs w:val="30"/>
        </w:rPr>
        <w:t>4. Heterogeneous Data Source Plan</w:t>
      </w:r>
    </w:p>
    <w:p w14:paraId="71C511F0" w14:textId="77777777" w:rsidR="005E107E" w:rsidRDefault="00D96E8C">
      <w:pPr>
        <w:spacing w:after="160" w:line="276" w:lineRule="auto"/>
      </w:pPr>
      <w:r>
        <w:rPr>
          <w:color w:val="262626"/>
          <w:sz w:val="21"/>
          <w:szCs w:val="21"/>
        </w:rPr>
        <w:t xml:space="preserve">A single-database chatbot does not satisfy the requirement. The MVP will stand up five genuinely different source types so the </w:t>
      </w:r>
      <w:proofErr w:type="spellStart"/>
      <w:r>
        <w:rPr>
          <w:color w:val="262626"/>
          <w:sz w:val="21"/>
          <w:szCs w:val="21"/>
        </w:rPr>
        <w:t>cop</w:t>
      </w:r>
      <w:r>
        <w:rPr>
          <w:color w:val="262626"/>
          <w:sz w:val="21"/>
          <w:szCs w:val="21"/>
        </w:rPr>
        <w:t>ilot</w:t>
      </w:r>
      <w:proofErr w:type="spellEnd"/>
      <w:r>
        <w:rPr>
          <w:color w:val="262626"/>
          <w:sz w:val="21"/>
          <w:szCs w:val="21"/>
        </w:rPr>
        <w:t xml:space="preserve"> can prove structured and unstructured reasoning together in one conversation:</w:t>
      </w:r>
    </w:p>
    <w:tbl>
      <w:tblPr>
        <w:tblW w:w="10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6"/>
        <w:gridCol w:w="2288"/>
        <w:gridCol w:w="2728"/>
        <w:gridCol w:w="3168"/>
      </w:tblGrid>
      <w:tr w:rsidR="005E107E" w14:paraId="5AD5BCAB" w14:textId="77777777" w:rsidTr="00EC6548">
        <w:tblPrEx>
          <w:tblCellMar>
            <w:top w:w="0" w:type="dxa"/>
            <w:bottom w:w="0" w:type="dxa"/>
          </w:tblCellMar>
        </w:tblPrEx>
        <w:trPr>
          <w:trHeight w:val="194"/>
          <w:tblHeader/>
        </w:trPr>
        <w:tc>
          <w:tcPr>
            <w:tcW w:w="1936" w:type="dxa"/>
            <w:shd w:val="clear" w:color="auto" w:fill="1F3864"/>
            <w:tcMar>
              <w:top w:w="80" w:type="dxa"/>
              <w:left w:w="100" w:type="dxa"/>
              <w:bottom w:w="80" w:type="dxa"/>
              <w:right w:w="100" w:type="dxa"/>
            </w:tcMar>
            <w:vAlign w:val="center"/>
          </w:tcPr>
          <w:p w14:paraId="304E1974" w14:textId="77777777" w:rsidR="005E107E" w:rsidRDefault="00D96E8C">
            <w:r>
              <w:rPr>
                <w:b/>
                <w:bCs/>
                <w:color w:val="FFFFFF"/>
                <w:sz w:val="19"/>
                <w:szCs w:val="19"/>
              </w:rPr>
              <w:t>Source Type</w:t>
            </w:r>
          </w:p>
        </w:tc>
        <w:tc>
          <w:tcPr>
            <w:tcW w:w="2288" w:type="dxa"/>
            <w:shd w:val="clear" w:color="auto" w:fill="1F3864"/>
            <w:tcMar>
              <w:top w:w="80" w:type="dxa"/>
              <w:left w:w="100" w:type="dxa"/>
              <w:bottom w:w="80" w:type="dxa"/>
              <w:right w:w="100" w:type="dxa"/>
            </w:tcMar>
            <w:vAlign w:val="center"/>
          </w:tcPr>
          <w:p w14:paraId="3F3334F5" w14:textId="77777777" w:rsidR="005E107E" w:rsidRDefault="00D96E8C">
            <w:r>
              <w:rPr>
                <w:b/>
                <w:bCs/>
                <w:color w:val="FFFFFF"/>
                <w:sz w:val="19"/>
                <w:szCs w:val="19"/>
              </w:rPr>
              <w:t>Technology</w:t>
            </w:r>
          </w:p>
        </w:tc>
        <w:tc>
          <w:tcPr>
            <w:tcW w:w="2728" w:type="dxa"/>
            <w:shd w:val="clear" w:color="auto" w:fill="1F3864"/>
            <w:tcMar>
              <w:top w:w="80" w:type="dxa"/>
              <w:left w:w="100" w:type="dxa"/>
              <w:bottom w:w="80" w:type="dxa"/>
              <w:right w:w="100" w:type="dxa"/>
            </w:tcMar>
            <w:vAlign w:val="center"/>
          </w:tcPr>
          <w:p w14:paraId="2A836F3A" w14:textId="77777777" w:rsidR="005E107E" w:rsidRDefault="00D96E8C">
            <w:r>
              <w:rPr>
                <w:b/>
                <w:bCs/>
                <w:color w:val="FFFFFF"/>
                <w:sz w:val="19"/>
                <w:szCs w:val="19"/>
              </w:rPr>
              <w:t>Hospital Use Case</w:t>
            </w:r>
          </w:p>
        </w:tc>
        <w:tc>
          <w:tcPr>
            <w:tcW w:w="3168" w:type="dxa"/>
            <w:shd w:val="clear" w:color="auto" w:fill="1F3864"/>
            <w:tcMar>
              <w:top w:w="80" w:type="dxa"/>
              <w:left w:w="100" w:type="dxa"/>
              <w:bottom w:w="80" w:type="dxa"/>
              <w:right w:w="100" w:type="dxa"/>
            </w:tcMar>
            <w:vAlign w:val="center"/>
          </w:tcPr>
          <w:p w14:paraId="0F4EBDD8" w14:textId="77777777" w:rsidR="005E107E" w:rsidRDefault="00D96E8C">
            <w:r>
              <w:rPr>
                <w:b/>
                <w:bCs/>
                <w:color w:val="FFFFFF"/>
                <w:sz w:val="19"/>
                <w:szCs w:val="19"/>
              </w:rPr>
              <w:t>Auth Pattern</w:t>
            </w:r>
          </w:p>
        </w:tc>
      </w:tr>
      <w:tr w:rsidR="005E107E" w14:paraId="6E2FC1E4" w14:textId="77777777" w:rsidTr="00EC6548">
        <w:tblPrEx>
          <w:tblCellMar>
            <w:top w:w="0" w:type="dxa"/>
            <w:bottom w:w="0" w:type="dxa"/>
          </w:tblCellMar>
        </w:tblPrEx>
        <w:trPr>
          <w:trHeight w:val="205"/>
        </w:trPr>
        <w:tc>
          <w:tcPr>
            <w:tcW w:w="1936" w:type="dxa"/>
            <w:shd w:val="clear" w:color="auto" w:fill="EAF1F8"/>
            <w:tcMar>
              <w:top w:w="80" w:type="dxa"/>
              <w:left w:w="100" w:type="dxa"/>
              <w:bottom w:w="80" w:type="dxa"/>
              <w:right w:w="100" w:type="dxa"/>
            </w:tcMar>
            <w:vAlign w:val="center"/>
          </w:tcPr>
          <w:p w14:paraId="54B3C49C" w14:textId="77777777" w:rsidR="005E107E" w:rsidRDefault="00D96E8C">
            <w:r>
              <w:rPr>
                <w:color w:val="262626"/>
                <w:sz w:val="19"/>
                <w:szCs w:val="19"/>
              </w:rPr>
              <w:t>Relational</w:t>
            </w:r>
          </w:p>
        </w:tc>
        <w:tc>
          <w:tcPr>
            <w:tcW w:w="2288" w:type="dxa"/>
            <w:shd w:val="clear" w:color="auto" w:fill="EAF1F8"/>
            <w:tcMar>
              <w:top w:w="80" w:type="dxa"/>
              <w:left w:w="100" w:type="dxa"/>
              <w:bottom w:w="80" w:type="dxa"/>
              <w:right w:w="100" w:type="dxa"/>
            </w:tcMar>
            <w:vAlign w:val="center"/>
          </w:tcPr>
          <w:p w14:paraId="0F8A825F" w14:textId="77777777" w:rsidR="005E107E" w:rsidRDefault="00D96E8C">
            <w:r>
              <w:rPr>
                <w:color w:val="262626"/>
                <w:sz w:val="19"/>
                <w:szCs w:val="19"/>
              </w:rPr>
              <w:t>PostgreSQL</w:t>
            </w:r>
          </w:p>
        </w:tc>
        <w:tc>
          <w:tcPr>
            <w:tcW w:w="2728" w:type="dxa"/>
            <w:shd w:val="clear" w:color="auto" w:fill="EAF1F8"/>
            <w:tcMar>
              <w:top w:w="80" w:type="dxa"/>
              <w:left w:w="100" w:type="dxa"/>
              <w:bottom w:w="80" w:type="dxa"/>
              <w:right w:w="100" w:type="dxa"/>
            </w:tcMar>
            <w:vAlign w:val="center"/>
          </w:tcPr>
          <w:p w14:paraId="4FB826FD" w14:textId="77777777" w:rsidR="005E107E" w:rsidRDefault="00D96E8C">
            <w:r>
              <w:rPr>
                <w:color w:val="262626"/>
                <w:sz w:val="19"/>
                <w:szCs w:val="19"/>
              </w:rPr>
              <w:t>Patient records, billing, appointments</w:t>
            </w:r>
          </w:p>
        </w:tc>
        <w:tc>
          <w:tcPr>
            <w:tcW w:w="3168" w:type="dxa"/>
            <w:shd w:val="clear" w:color="auto" w:fill="EAF1F8"/>
            <w:tcMar>
              <w:top w:w="80" w:type="dxa"/>
              <w:left w:w="100" w:type="dxa"/>
              <w:bottom w:w="80" w:type="dxa"/>
              <w:right w:w="100" w:type="dxa"/>
            </w:tcMar>
            <w:vAlign w:val="center"/>
          </w:tcPr>
          <w:p w14:paraId="66BCA5C1" w14:textId="77777777" w:rsidR="005E107E" w:rsidRDefault="00D96E8C">
            <w:r>
              <w:rPr>
                <w:color w:val="262626"/>
                <w:sz w:val="19"/>
                <w:szCs w:val="19"/>
              </w:rPr>
              <w:t>DB credentials, TLS, least-privilege role</w:t>
            </w:r>
          </w:p>
        </w:tc>
      </w:tr>
      <w:tr w:rsidR="005E107E" w14:paraId="020DAD3D" w14:textId="77777777" w:rsidTr="00EC6548">
        <w:tblPrEx>
          <w:tblCellMar>
            <w:top w:w="0" w:type="dxa"/>
            <w:bottom w:w="0" w:type="dxa"/>
          </w:tblCellMar>
        </w:tblPrEx>
        <w:trPr>
          <w:trHeight w:val="194"/>
        </w:trPr>
        <w:tc>
          <w:tcPr>
            <w:tcW w:w="1936" w:type="dxa"/>
            <w:shd w:val="clear" w:color="auto" w:fill="FFFFFF"/>
            <w:tcMar>
              <w:top w:w="80" w:type="dxa"/>
              <w:left w:w="100" w:type="dxa"/>
              <w:bottom w:w="80" w:type="dxa"/>
              <w:right w:w="100" w:type="dxa"/>
            </w:tcMar>
            <w:vAlign w:val="center"/>
          </w:tcPr>
          <w:p w14:paraId="392E2D6E" w14:textId="77777777" w:rsidR="005E107E" w:rsidRDefault="00D96E8C">
            <w:r>
              <w:rPr>
                <w:color w:val="262626"/>
                <w:sz w:val="19"/>
                <w:szCs w:val="19"/>
              </w:rPr>
              <w:t>Document / NoSQL</w:t>
            </w:r>
          </w:p>
        </w:tc>
        <w:tc>
          <w:tcPr>
            <w:tcW w:w="2288" w:type="dxa"/>
            <w:shd w:val="clear" w:color="auto" w:fill="FFFFFF"/>
            <w:tcMar>
              <w:top w:w="80" w:type="dxa"/>
              <w:left w:w="100" w:type="dxa"/>
              <w:bottom w:w="80" w:type="dxa"/>
              <w:right w:w="100" w:type="dxa"/>
            </w:tcMar>
            <w:vAlign w:val="center"/>
          </w:tcPr>
          <w:p w14:paraId="3B91BA7D" w14:textId="77777777" w:rsidR="005E107E" w:rsidRDefault="00D96E8C">
            <w:r>
              <w:rPr>
                <w:color w:val="262626"/>
                <w:sz w:val="19"/>
                <w:szCs w:val="19"/>
              </w:rPr>
              <w:t>MongoDB</w:t>
            </w:r>
          </w:p>
        </w:tc>
        <w:tc>
          <w:tcPr>
            <w:tcW w:w="2728" w:type="dxa"/>
            <w:shd w:val="clear" w:color="auto" w:fill="FFFFFF"/>
            <w:tcMar>
              <w:top w:w="80" w:type="dxa"/>
              <w:left w:w="100" w:type="dxa"/>
              <w:bottom w:w="80" w:type="dxa"/>
              <w:right w:w="100" w:type="dxa"/>
            </w:tcMar>
            <w:vAlign w:val="center"/>
          </w:tcPr>
          <w:p w14:paraId="60AC2BF8" w14:textId="77777777" w:rsidR="005E107E" w:rsidRDefault="00D96E8C">
            <w:r>
              <w:rPr>
                <w:color w:val="262626"/>
                <w:sz w:val="19"/>
                <w:szCs w:val="19"/>
              </w:rPr>
              <w:t>Doctor notes, treatment logs</w:t>
            </w:r>
          </w:p>
        </w:tc>
        <w:tc>
          <w:tcPr>
            <w:tcW w:w="3168" w:type="dxa"/>
            <w:shd w:val="clear" w:color="auto" w:fill="FFFFFF"/>
            <w:tcMar>
              <w:top w:w="80" w:type="dxa"/>
              <w:left w:w="100" w:type="dxa"/>
              <w:bottom w:w="80" w:type="dxa"/>
              <w:right w:w="100" w:type="dxa"/>
            </w:tcMar>
            <w:vAlign w:val="center"/>
          </w:tcPr>
          <w:p w14:paraId="481FABC6" w14:textId="77777777" w:rsidR="005E107E" w:rsidRDefault="00D96E8C">
            <w:r>
              <w:rPr>
                <w:color w:val="262626"/>
                <w:sz w:val="19"/>
                <w:szCs w:val="19"/>
              </w:rPr>
              <w:t>Connection string + SCRAM auth</w:t>
            </w:r>
          </w:p>
        </w:tc>
      </w:tr>
      <w:tr w:rsidR="005E107E" w14:paraId="7F78B03E" w14:textId="77777777" w:rsidTr="00EC6548">
        <w:tblPrEx>
          <w:tblCellMar>
            <w:top w:w="0" w:type="dxa"/>
            <w:bottom w:w="0" w:type="dxa"/>
          </w:tblCellMar>
        </w:tblPrEx>
        <w:trPr>
          <w:trHeight w:val="194"/>
        </w:trPr>
        <w:tc>
          <w:tcPr>
            <w:tcW w:w="1936" w:type="dxa"/>
            <w:shd w:val="clear" w:color="auto" w:fill="EAF1F8"/>
            <w:tcMar>
              <w:top w:w="80" w:type="dxa"/>
              <w:left w:w="100" w:type="dxa"/>
              <w:bottom w:w="80" w:type="dxa"/>
              <w:right w:w="100" w:type="dxa"/>
            </w:tcMar>
            <w:vAlign w:val="center"/>
          </w:tcPr>
          <w:p w14:paraId="61BBBC9F" w14:textId="77777777" w:rsidR="005E107E" w:rsidRDefault="00D96E8C">
            <w:r>
              <w:rPr>
                <w:color w:val="262626"/>
                <w:sz w:val="19"/>
                <w:szCs w:val="19"/>
              </w:rPr>
              <w:t>REST API</w:t>
            </w:r>
          </w:p>
        </w:tc>
        <w:tc>
          <w:tcPr>
            <w:tcW w:w="2288" w:type="dxa"/>
            <w:shd w:val="clear" w:color="auto" w:fill="EAF1F8"/>
            <w:tcMar>
              <w:top w:w="80" w:type="dxa"/>
              <w:left w:w="100" w:type="dxa"/>
              <w:bottom w:w="80" w:type="dxa"/>
              <w:right w:w="100" w:type="dxa"/>
            </w:tcMar>
            <w:vAlign w:val="center"/>
          </w:tcPr>
          <w:p w14:paraId="7A401A32" w14:textId="77777777" w:rsidR="005E107E" w:rsidRDefault="00D96E8C">
            <w:r>
              <w:rPr>
                <w:color w:val="262626"/>
                <w:sz w:val="19"/>
                <w:szCs w:val="19"/>
              </w:rPr>
              <w:t>Mock/external insurance API</w:t>
            </w:r>
          </w:p>
        </w:tc>
        <w:tc>
          <w:tcPr>
            <w:tcW w:w="2728" w:type="dxa"/>
            <w:shd w:val="clear" w:color="auto" w:fill="EAF1F8"/>
            <w:tcMar>
              <w:top w:w="80" w:type="dxa"/>
              <w:left w:w="100" w:type="dxa"/>
              <w:bottom w:w="80" w:type="dxa"/>
              <w:right w:w="100" w:type="dxa"/>
            </w:tcMar>
            <w:vAlign w:val="center"/>
          </w:tcPr>
          <w:p w14:paraId="0839D95E" w14:textId="77777777" w:rsidR="005E107E" w:rsidRDefault="00D96E8C">
            <w:r>
              <w:rPr>
                <w:color w:val="262626"/>
                <w:sz w:val="19"/>
                <w:szCs w:val="19"/>
              </w:rPr>
              <w:t>Claims status, payment verification</w:t>
            </w:r>
          </w:p>
        </w:tc>
        <w:tc>
          <w:tcPr>
            <w:tcW w:w="3168" w:type="dxa"/>
            <w:shd w:val="clear" w:color="auto" w:fill="EAF1F8"/>
            <w:tcMar>
              <w:top w:w="80" w:type="dxa"/>
              <w:left w:w="100" w:type="dxa"/>
              <w:bottom w:w="80" w:type="dxa"/>
              <w:right w:w="100" w:type="dxa"/>
            </w:tcMar>
            <w:vAlign w:val="center"/>
          </w:tcPr>
          <w:p w14:paraId="2E549F86" w14:textId="77777777" w:rsidR="005E107E" w:rsidRDefault="00D96E8C">
            <w:r>
              <w:rPr>
                <w:color w:val="262626"/>
                <w:sz w:val="19"/>
                <w:szCs w:val="19"/>
              </w:rPr>
              <w:t>Bearer token / API key</w:t>
            </w:r>
          </w:p>
        </w:tc>
      </w:tr>
      <w:tr w:rsidR="005E107E" w14:paraId="245DD801" w14:textId="77777777" w:rsidTr="00EC6548">
        <w:tblPrEx>
          <w:tblCellMar>
            <w:top w:w="0" w:type="dxa"/>
            <w:bottom w:w="0" w:type="dxa"/>
          </w:tblCellMar>
        </w:tblPrEx>
        <w:trPr>
          <w:trHeight w:val="205"/>
        </w:trPr>
        <w:tc>
          <w:tcPr>
            <w:tcW w:w="1936" w:type="dxa"/>
            <w:shd w:val="clear" w:color="auto" w:fill="FFFFFF"/>
            <w:tcMar>
              <w:top w:w="80" w:type="dxa"/>
              <w:left w:w="100" w:type="dxa"/>
              <w:bottom w:w="80" w:type="dxa"/>
              <w:right w:w="100" w:type="dxa"/>
            </w:tcMar>
            <w:vAlign w:val="center"/>
          </w:tcPr>
          <w:p w14:paraId="540E2F30" w14:textId="77777777" w:rsidR="005E107E" w:rsidRDefault="00D96E8C">
            <w:r>
              <w:rPr>
                <w:color w:val="262626"/>
                <w:sz w:val="19"/>
                <w:szCs w:val="19"/>
              </w:rPr>
              <w:t>File-based</w:t>
            </w:r>
          </w:p>
        </w:tc>
        <w:tc>
          <w:tcPr>
            <w:tcW w:w="2288" w:type="dxa"/>
            <w:shd w:val="clear" w:color="auto" w:fill="FFFFFF"/>
            <w:tcMar>
              <w:top w:w="80" w:type="dxa"/>
              <w:left w:w="100" w:type="dxa"/>
              <w:bottom w:w="80" w:type="dxa"/>
              <w:right w:w="100" w:type="dxa"/>
            </w:tcMar>
            <w:vAlign w:val="center"/>
          </w:tcPr>
          <w:p w14:paraId="3F35173C" w14:textId="77777777" w:rsidR="005E107E" w:rsidRDefault="00D96E8C">
            <w:r>
              <w:rPr>
                <w:color w:val="262626"/>
                <w:sz w:val="19"/>
                <w:szCs w:val="19"/>
              </w:rPr>
              <w:t>Excel / CSV import</w:t>
            </w:r>
          </w:p>
        </w:tc>
        <w:tc>
          <w:tcPr>
            <w:tcW w:w="2728" w:type="dxa"/>
            <w:shd w:val="clear" w:color="auto" w:fill="FFFFFF"/>
            <w:tcMar>
              <w:top w:w="80" w:type="dxa"/>
              <w:left w:w="100" w:type="dxa"/>
              <w:bottom w:w="80" w:type="dxa"/>
              <w:right w:w="100" w:type="dxa"/>
            </w:tcMar>
            <w:vAlign w:val="center"/>
          </w:tcPr>
          <w:p w14:paraId="72C9279E" w14:textId="77777777" w:rsidR="005E107E" w:rsidRDefault="00D96E8C">
            <w:r>
              <w:rPr>
                <w:color w:val="262626"/>
                <w:sz w:val="19"/>
                <w:szCs w:val="19"/>
              </w:rPr>
              <w:t>Pharmacy inventory feeds</w:t>
            </w:r>
          </w:p>
        </w:tc>
        <w:tc>
          <w:tcPr>
            <w:tcW w:w="3168" w:type="dxa"/>
            <w:shd w:val="clear" w:color="auto" w:fill="FFFFFF"/>
            <w:tcMar>
              <w:top w:w="80" w:type="dxa"/>
              <w:left w:w="100" w:type="dxa"/>
              <w:bottom w:w="80" w:type="dxa"/>
              <w:right w:w="100" w:type="dxa"/>
            </w:tcMar>
            <w:vAlign w:val="center"/>
          </w:tcPr>
          <w:p w14:paraId="2A01DBE6" w14:textId="77777777" w:rsidR="005E107E" w:rsidRDefault="00D96E8C">
            <w:r>
              <w:rPr>
                <w:color w:val="262626"/>
                <w:sz w:val="19"/>
                <w:szCs w:val="19"/>
              </w:rPr>
              <w:t>Signed upload + ingestion validation</w:t>
            </w:r>
          </w:p>
        </w:tc>
      </w:tr>
      <w:tr w:rsidR="005E107E" w14:paraId="75F798FC" w14:textId="77777777" w:rsidTr="00EC6548">
        <w:tblPrEx>
          <w:tblCellMar>
            <w:top w:w="0" w:type="dxa"/>
            <w:bottom w:w="0" w:type="dxa"/>
          </w:tblCellMar>
        </w:tblPrEx>
        <w:trPr>
          <w:trHeight w:val="400"/>
        </w:trPr>
        <w:tc>
          <w:tcPr>
            <w:tcW w:w="1936" w:type="dxa"/>
            <w:shd w:val="clear" w:color="auto" w:fill="EAF1F8"/>
            <w:tcMar>
              <w:top w:w="80" w:type="dxa"/>
              <w:left w:w="100" w:type="dxa"/>
              <w:bottom w:w="80" w:type="dxa"/>
              <w:right w:w="100" w:type="dxa"/>
            </w:tcMar>
            <w:vAlign w:val="center"/>
          </w:tcPr>
          <w:p w14:paraId="3F3462D9" w14:textId="77777777" w:rsidR="005E107E" w:rsidRDefault="00D96E8C">
            <w:r>
              <w:rPr>
                <w:color w:val="262626"/>
                <w:sz w:val="19"/>
                <w:szCs w:val="19"/>
              </w:rPr>
              <w:t>Unstructured document</w:t>
            </w:r>
          </w:p>
        </w:tc>
        <w:tc>
          <w:tcPr>
            <w:tcW w:w="2288" w:type="dxa"/>
            <w:shd w:val="clear" w:color="auto" w:fill="EAF1F8"/>
            <w:tcMar>
              <w:top w:w="80" w:type="dxa"/>
              <w:left w:w="100" w:type="dxa"/>
              <w:bottom w:w="80" w:type="dxa"/>
              <w:right w:w="100" w:type="dxa"/>
            </w:tcMar>
            <w:vAlign w:val="center"/>
          </w:tcPr>
          <w:p w14:paraId="57C0F96B" w14:textId="77777777" w:rsidR="005E107E" w:rsidRDefault="00D96E8C">
            <w:r>
              <w:rPr>
                <w:color w:val="262626"/>
                <w:sz w:val="19"/>
                <w:szCs w:val="19"/>
              </w:rPr>
              <w:t>PDF (scanned discharge/lab reports)</w:t>
            </w:r>
          </w:p>
        </w:tc>
        <w:tc>
          <w:tcPr>
            <w:tcW w:w="2728" w:type="dxa"/>
            <w:shd w:val="clear" w:color="auto" w:fill="EAF1F8"/>
            <w:tcMar>
              <w:top w:w="80" w:type="dxa"/>
              <w:left w:w="100" w:type="dxa"/>
              <w:bottom w:w="80" w:type="dxa"/>
              <w:right w:w="100" w:type="dxa"/>
            </w:tcMar>
            <w:vAlign w:val="center"/>
          </w:tcPr>
          <w:p w14:paraId="212D6EDD" w14:textId="77777777" w:rsidR="005E107E" w:rsidRDefault="00D96E8C">
            <w:r>
              <w:rPr>
                <w:color w:val="262626"/>
                <w:sz w:val="19"/>
                <w:szCs w:val="19"/>
              </w:rPr>
              <w:t>Discharge summaries, lab results</w:t>
            </w:r>
          </w:p>
        </w:tc>
        <w:tc>
          <w:tcPr>
            <w:tcW w:w="3168" w:type="dxa"/>
            <w:shd w:val="clear" w:color="auto" w:fill="EAF1F8"/>
            <w:tcMar>
              <w:top w:w="80" w:type="dxa"/>
              <w:left w:w="100" w:type="dxa"/>
              <w:bottom w:w="80" w:type="dxa"/>
              <w:right w:w="100" w:type="dxa"/>
            </w:tcMar>
            <w:vAlign w:val="center"/>
          </w:tcPr>
          <w:p w14:paraId="6702EAD3" w14:textId="77777777" w:rsidR="005E107E" w:rsidRDefault="00D96E8C">
            <w:r>
              <w:rPr>
                <w:color w:val="262626"/>
                <w:sz w:val="19"/>
                <w:szCs w:val="19"/>
              </w:rPr>
              <w:t>Secure object storage + OCR pipeline</w:t>
            </w:r>
          </w:p>
        </w:tc>
      </w:tr>
    </w:tbl>
    <w:p w14:paraId="36B4F0D0" w14:textId="77777777" w:rsidR="005E107E" w:rsidRDefault="005E107E">
      <w:pPr>
        <w:spacing w:after="100"/>
      </w:pPr>
    </w:p>
    <w:p w14:paraId="56871961" w14:textId="77777777" w:rsidR="005E107E" w:rsidRDefault="00D96E8C">
      <w:pPr>
        <w:spacing w:after="160" w:line="276" w:lineRule="auto"/>
      </w:pPr>
      <w:r>
        <w:rPr>
          <w:color w:val="262626"/>
          <w:sz w:val="21"/>
          <w:szCs w:val="21"/>
        </w:rPr>
        <w:t>Every connector is registered in the semantic metadata layer with its own credential type, refresh policy, and least-privilege scope, so adding a sixth source later does not require re-architecting the platform.</w:t>
      </w:r>
    </w:p>
    <w:p w14:paraId="17E57276" w14:textId="77777777" w:rsidR="005E107E" w:rsidRDefault="00D96E8C">
      <w:pPr>
        <w:pStyle w:val="Heading1"/>
        <w:pBdr>
          <w:bottom w:val="single" w:sz="6" w:space="4" w:color="0F6E6A"/>
        </w:pBdr>
        <w:spacing w:before="400" w:after="200"/>
      </w:pPr>
      <w:r>
        <w:rPr>
          <w:b/>
          <w:bCs/>
          <w:color w:val="1F3864"/>
          <w:sz w:val="30"/>
          <w:szCs w:val="30"/>
        </w:rPr>
        <w:t>5. Functional Coverage (MVP)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E107E" w14:paraId="0498B4CA"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864D2A3" w14:textId="77777777" w:rsidR="005E107E" w:rsidRDefault="00D96E8C">
            <w:r>
              <w:rPr>
                <w:b/>
                <w:bCs/>
                <w:color w:val="FFFFFF"/>
                <w:sz w:val="19"/>
                <w:szCs w:val="19"/>
              </w:rPr>
              <w:t>Module</w:t>
            </w:r>
          </w:p>
        </w:tc>
        <w:tc>
          <w:tcPr>
            <w:tcW w:w="6300" w:type="dxa"/>
            <w:shd w:val="clear" w:color="auto" w:fill="1F3864"/>
            <w:tcMar>
              <w:top w:w="80" w:type="dxa"/>
              <w:left w:w="100" w:type="dxa"/>
              <w:bottom w:w="80" w:type="dxa"/>
              <w:right w:w="100" w:type="dxa"/>
            </w:tcMar>
            <w:vAlign w:val="center"/>
          </w:tcPr>
          <w:p w14:paraId="2EF192C7" w14:textId="77777777" w:rsidR="005E107E" w:rsidRDefault="00D96E8C">
            <w:r>
              <w:rPr>
                <w:b/>
                <w:bCs/>
                <w:color w:val="FFFFFF"/>
                <w:sz w:val="19"/>
                <w:szCs w:val="19"/>
              </w:rPr>
              <w:t>MVP Capa</w:t>
            </w:r>
            <w:r>
              <w:rPr>
                <w:b/>
                <w:bCs/>
                <w:color w:val="FFFFFF"/>
                <w:sz w:val="19"/>
                <w:szCs w:val="19"/>
              </w:rPr>
              <w:t>bility</w:t>
            </w:r>
          </w:p>
        </w:tc>
      </w:tr>
      <w:tr w:rsidR="005E107E" w14:paraId="361BB6B1"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715C4A59" w14:textId="77777777" w:rsidR="005E107E" w:rsidRDefault="00D96E8C">
            <w:r>
              <w:rPr>
                <w:color w:val="262626"/>
                <w:sz w:val="19"/>
                <w:szCs w:val="19"/>
              </w:rPr>
              <w:t>User &amp; Security Management</w:t>
            </w:r>
          </w:p>
        </w:tc>
        <w:tc>
          <w:tcPr>
            <w:tcW w:w="6300" w:type="dxa"/>
            <w:shd w:val="clear" w:color="auto" w:fill="EAF1F8"/>
            <w:tcMar>
              <w:top w:w="80" w:type="dxa"/>
              <w:left w:w="100" w:type="dxa"/>
              <w:bottom w:w="80" w:type="dxa"/>
              <w:right w:w="100" w:type="dxa"/>
            </w:tcMar>
            <w:vAlign w:val="center"/>
          </w:tcPr>
          <w:p w14:paraId="7C9D3589" w14:textId="77777777" w:rsidR="005E107E" w:rsidRDefault="00D96E8C">
            <w:r>
              <w:rPr>
                <w:color w:val="262626"/>
                <w:sz w:val="19"/>
                <w:szCs w:val="19"/>
              </w:rPr>
              <w:t>Login, roles, category/module-level permissions</w:t>
            </w:r>
          </w:p>
        </w:tc>
      </w:tr>
      <w:tr w:rsidR="005E107E" w14:paraId="347FA8E1"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03C69C2" w14:textId="77777777" w:rsidR="005E107E" w:rsidRDefault="00D96E8C">
            <w:r>
              <w:rPr>
                <w:color w:val="262626"/>
                <w:sz w:val="19"/>
                <w:szCs w:val="19"/>
              </w:rPr>
              <w:t>Data Source Management</w:t>
            </w:r>
          </w:p>
        </w:tc>
        <w:tc>
          <w:tcPr>
            <w:tcW w:w="6300" w:type="dxa"/>
            <w:shd w:val="clear" w:color="auto" w:fill="FFFFFF"/>
            <w:tcMar>
              <w:top w:w="80" w:type="dxa"/>
              <w:left w:w="100" w:type="dxa"/>
              <w:bottom w:w="80" w:type="dxa"/>
              <w:right w:w="100" w:type="dxa"/>
            </w:tcMar>
            <w:vAlign w:val="center"/>
          </w:tcPr>
          <w:p w14:paraId="08B21FEE" w14:textId="77777777" w:rsidR="005E107E" w:rsidRDefault="00D96E8C">
            <w:r>
              <w:rPr>
                <w:color w:val="262626"/>
                <w:sz w:val="19"/>
                <w:szCs w:val="19"/>
              </w:rPr>
              <w:t>Secure configuration &amp; credential storage for each connector</w:t>
            </w:r>
          </w:p>
        </w:tc>
      </w:tr>
      <w:tr w:rsidR="005E107E" w14:paraId="55D015C8"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207E9B27" w14:textId="77777777" w:rsidR="005E107E" w:rsidRDefault="00D96E8C">
            <w:r>
              <w:rPr>
                <w:color w:val="262626"/>
                <w:sz w:val="19"/>
                <w:szCs w:val="19"/>
              </w:rPr>
              <w:t>Dataset Management</w:t>
            </w:r>
          </w:p>
        </w:tc>
        <w:tc>
          <w:tcPr>
            <w:tcW w:w="6300" w:type="dxa"/>
            <w:shd w:val="clear" w:color="auto" w:fill="EAF1F8"/>
            <w:tcMar>
              <w:top w:w="80" w:type="dxa"/>
              <w:left w:w="100" w:type="dxa"/>
              <w:bottom w:w="80" w:type="dxa"/>
              <w:right w:w="100" w:type="dxa"/>
            </w:tcMar>
            <w:vAlign w:val="center"/>
          </w:tcPr>
          <w:p w14:paraId="3412F1B9" w14:textId="77777777" w:rsidR="005E107E" w:rsidRDefault="00D96E8C">
            <w:r>
              <w:rPr>
                <w:color w:val="262626"/>
                <w:sz w:val="19"/>
                <w:szCs w:val="19"/>
              </w:rPr>
              <w:t>Registers extracted datasets and their metadata</w:t>
            </w:r>
          </w:p>
        </w:tc>
      </w:tr>
      <w:tr w:rsidR="005E107E" w14:paraId="5254500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2AE06FC0" w14:textId="77777777" w:rsidR="005E107E" w:rsidRDefault="00D96E8C">
            <w:r>
              <w:rPr>
                <w:color w:val="262626"/>
                <w:sz w:val="19"/>
                <w:szCs w:val="19"/>
              </w:rPr>
              <w:t>Semantic Metadata Engine</w:t>
            </w:r>
          </w:p>
        </w:tc>
        <w:tc>
          <w:tcPr>
            <w:tcW w:w="6300" w:type="dxa"/>
            <w:shd w:val="clear" w:color="auto" w:fill="FFFFFF"/>
            <w:tcMar>
              <w:top w:w="80" w:type="dxa"/>
              <w:left w:w="100" w:type="dxa"/>
              <w:bottom w:w="80" w:type="dxa"/>
              <w:right w:w="100" w:type="dxa"/>
            </w:tcMar>
            <w:vAlign w:val="center"/>
          </w:tcPr>
          <w:p w14:paraId="7F2BE745" w14:textId="77777777" w:rsidR="005E107E" w:rsidRDefault="00D96E8C">
            <w:r>
              <w:rPr>
                <w:color w:val="262626"/>
                <w:sz w:val="19"/>
                <w:szCs w:val="19"/>
              </w:rPr>
              <w:t>Resolves NL questions to categories, modules, tables, fields, relationships</w:t>
            </w:r>
          </w:p>
        </w:tc>
      </w:tr>
      <w:tr w:rsidR="005E107E" w14:paraId="6D977E25"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07900B05" w14:textId="77777777" w:rsidR="005E107E" w:rsidRDefault="00D96E8C">
            <w:r>
              <w:rPr>
                <w:color w:val="262626"/>
                <w:sz w:val="19"/>
                <w:szCs w:val="19"/>
              </w:rPr>
              <w:t>Conversational AI</w:t>
            </w:r>
          </w:p>
        </w:tc>
        <w:tc>
          <w:tcPr>
            <w:tcW w:w="6300" w:type="dxa"/>
            <w:shd w:val="clear" w:color="auto" w:fill="EAF1F8"/>
            <w:tcMar>
              <w:top w:w="80" w:type="dxa"/>
              <w:left w:w="100" w:type="dxa"/>
              <w:bottom w:w="80" w:type="dxa"/>
              <w:right w:w="100" w:type="dxa"/>
            </w:tcMar>
            <w:vAlign w:val="center"/>
          </w:tcPr>
          <w:p w14:paraId="3C0381CE" w14:textId="77777777" w:rsidR="005E107E" w:rsidRDefault="00D96E8C">
            <w:r>
              <w:rPr>
                <w:color w:val="262626"/>
                <w:sz w:val="19"/>
                <w:szCs w:val="19"/>
              </w:rPr>
              <w:t>Multi-turn context, follow-up questions, memory</w:t>
            </w:r>
          </w:p>
        </w:tc>
      </w:tr>
      <w:tr w:rsidR="005E107E" w14:paraId="550EF04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7CF4820" w14:textId="77777777" w:rsidR="005E107E" w:rsidRDefault="00D96E8C">
            <w:r>
              <w:rPr>
                <w:color w:val="262626"/>
                <w:sz w:val="19"/>
                <w:szCs w:val="19"/>
              </w:rPr>
              <w:t>Multi-Dataset Analysis</w:t>
            </w:r>
          </w:p>
        </w:tc>
        <w:tc>
          <w:tcPr>
            <w:tcW w:w="6300" w:type="dxa"/>
            <w:shd w:val="clear" w:color="auto" w:fill="FFFFFF"/>
            <w:tcMar>
              <w:top w:w="80" w:type="dxa"/>
              <w:left w:w="100" w:type="dxa"/>
              <w:bottom w:w="80" w:type="dxa"/>
              <w:right w:w="100" w:type="dxa"/>
            </w:tcMar>
            <w:vAlign w:val="center"/>
          </w:tcPr>
          <w:p w14:paraId="160EE90A" w14:textId="77777777" w:rsidR="005E107E" w:rsidRDefault="00D96E8C">
            <w:r>
              <w:rPr>
                <w:color w:val="262626"/>
                <w:sz w:val="19"/>
                <w:szCs w:val="19"/>
              </w:rPr>
              <w:t>Merges results across relational, API, file, and document sources</w:t>
            </w:r>
          </w:p>
        </w:tc>
      </w:tr>
      <w:tr w:rsidR="005E107E" w14:paraId="30AA85A4"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3925F212" w14:textId="77777777" w:rsidR="005E107E" w:rsidRDefault="00D96E8C">
            <w:r>
              <w:rPr>
                <w:color w:val="262626"/>
                <w:sz w:val="19"/>
                <w:szCs w:val="19"/>
              </w:rPr>
              <w:t>Dashboard &amp; Reporting</w:t>
            </w:r>
          </w:p>
        </w:tc>
        <w:tc>
          <w:tcPr>
            <w:tcW w:w="6300" w:type="dxa"/>
            <w:shd w:val="clear" w:color="auto" w:fill="EAF1F8"/>
            <w:tcMar>
              <w:top w:w="80" w:type="dxa"/>
              <w:left w:w="100" w:type="dxa"/>
              <w:bottom w:w="80" w:type="dxa"/>
              <w:right w:w="100" w:type="dxa"/>
            </w:tcMar>
            <w:vAlign w:val="center"/>
          </w:tcPr>
          <w:p w14:paraId="7FC4818A" w14:textId="77777777" w:rsidR="005E107E" w:rsidRDefault="00D96E8C">
            <w:r>
              <w:rPr>
                <w:color w:val="262626"/>
                <w:sz w:val="19"/>
                <w:szCs w:val="19"/>
              </w:rPr>
              <w:t>Tables, KPIs, charts, PDF/DOCX export</w:t>
            </w:r>
          </w:p>
        </w:tc>
      </w:tr>
      <w:tr w:rsidR="005E107E" w14:paraId="59DDBEC2"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8D5BDD2" w14:textId="77777777" w:rsidR="005E107E" w:rsidRDefault="00D96E8C">
            <w:r>
              <w:rPr>
                <w:color w:val="262626"/>
                <w:sz w:val="19"/>
                <w:szCs w:val="19"/>
              </w:rPr>
              <w:t>Voice</w:t>
            </w:r>
          </w:p>
        </w:tc>
        <w:tc>
          <w:tcPr>
            <w:tcW w:w="6300" w:type="dxa"/>
            <w:shd w:val="clear" w:color="auto" w:fill="FFFFFF"/>
            <w:tcMar>
              <w:top w:w="80" w:type="dxa"/>
              <w:left w:w="100" w:type="dxa"/>
              <w:bottom w:w="80" w:type="dxa"/>
              <w:right w:w="100" w:type="dxa"/>
            </w:tcMar>
            <w:vAlign w:val="center"/>
          </w:tcPr>
          <w:p w14:paraId="5ADFE194" w14:textId="77777777" w:rsidR="005E107E" w:rsidRDefault="00D96E8C">
            <w:r>
              <w:rPr>
                <w:color w:val="262626"/>
                <w:sz w:val="19"/>
                <w:szCs w:val="19"/>
              </w:rPr>
              <w:t>Speech-to-text input, text-to-speech output</w:t>
            </w:r>
          </w:p>
        </w:tc>
      </w:tr>
      <w:tr w:rsidR="005E107E" w14:paraId="279BBAD0" w14:textId="77777777">
        <w:tblPrEx>
          <w:tblCellMar>
            <w:top w:w="0" w:type="dxa"/>
            <w:bottom w:w="0" w:type="dxa"/>
          </w:tblCellMar>
        </w:tblPrEx>
        <w:tc>
          <w:tcPr>
            <w:tcW w:w="3200" w:type="dxa"/>
            <w:shd w:val="clear" w:color="auto" w:fill="EAF1F8"/>
            <w:tcMar>
              <w:top w:w="80" w:type="dxa"/>
              <w:left w:w="100" w:type="dxa"/>
              <w:bottom w:w="80" w:type="dxa"/>
              <w:right w:w="100" w:type="dxa"/>
            </w:tcMar>
            <w:vAlign w:val="center"/>
          </w:tcPr>
          <w:p w14:paraId="2AEC0A12" w14:textId="77777777" w:rsidR="005E107E" w:rsidRDefault="00D96E8C">
            <w:r>
              <w:rPr>
                <w:color w:val="262626"/>
                <w:sz w:val="19"/>
                <w:szCs w:val="19"/>
              </w:rPr>
              <w:t>Audit Trail</w:t>
            </w:r>
          </w:p>
        </w:tc>
        <w:tc>
          <w:tcPr>
            <w:tcW w:w="6300" w:type="dxa"/>
            <w:shd w:val="clear" w:color="auto" w:fill="EAF1F8"/>
            <w:tcMar>
              <w:top w:w="80" w:type="dxa"/>
              <w:left w:w="100" w:type="dxa"/>
              <w:bottom w:w="80" w:type="dxa"/>
              <w:right w:w="100" w:type="dxa"/>
            </w:tcMar>
            <w:vAlign w:val="center"/>
          </w:tcPr>
          <w:p w14:paraId="3C4B161A" w14:textId="77777777" w:rsidR="005E107E" w:rsidRDefault="00D96E8C">
            <w:r>
              <w:rPr>
                <w:color w:val="262626"/>
                <w:sz w:val="19"/>
                <w:szCs w:val="19"/>
              </w:rPr>
              <w:t>Logs every login, query, export, email, and permission event</w:t>
            </w:r>
          </w:p>
        </w:tc>
      </w:tr>
    </w:tbl>
    <w:p w14:paraId="1C5A8F76" w14:textId="77777777" w:rsidR="005E107E" w:rsidRDefault="00D96E8C">
      <w:pPr>
        <w:pStyle w:val="Heading1"/>
        <w:pBdr>
          <w:bottom w:val="single" w:sz="6" w:space="4" w:color="0F6E6A"/>
        </w:pBdr>
        <w:spacing w:before="400" w:after="200"/>
      </w:pPr>
      <w:r>
        <w:rPr>
          <w:b/>
          <w:bCs/>
          <w:color w:val="1F3864"/>
          <w:sz w:val="30"/>
          <w:szCs w:val="30"/>
        </w:rPr>
        <w:t>6. Recommended System Architecture</w:t>
      </w:r>
    </w:p>
    <w:p w14:paraId="593E69CC" w14:textId="77777777" w:rsidR="005E107E" w:rsidRDefault="00D96E8C">
      <w:pPr>
        <w:spacing w:after="160" w:line="276" w:lineRule="auto"/>
      </w:pPr>
      <w:r>
        <w:rPr>
          <w:color w:val="262626"/>
          <w:sz w:val="21"/>
          <w:szCs w:val="21"/>
        </w:rPr>
        <w:lastRenderedPageBreak/>
        <w:t xml:space="preserve">The platform is a layered, modular enterprise web application — deliberately not a direct LLM-to-database pipeline, which is unsafe and </w:t>
      </w:r>
      <w:proofErr w:type="spellStart"/>
      <w:r>
        <w:rPr>
          <w:color w:val="262626"/>
          <w:sz w:val="21"/>
          <w:szCs w:val="21"/>
        </w:rPr>
        <w:t>unauditable</w:t>
      </w:r>
      <w:proofErr w:type="spellEnd"/>
      <w:r>
        <w:rPr>
          <w:color w:val="262626"/>
          <w:sz w:val="21"/>
          <w:szCs w:val="21"/>
        </w:rPr>
        <w:t xml:space="preserve">. Each layer has a single responsibility and a defined contract with its </w:t>
      </w:r>
      <w:proofErr w:type="spellStart"/>
      <w:r>
        <w:rPr>
          <w:color w:val="262626"/>
          <w:sz w:val="21"/>
          <w:szCs w:val="21"/>
        </w:rPr>
        <w:t>neighbors</w:t>
      </w:r>
      <w:proofErr w:type="spellEnd"/>
      <w:r>
        <w:rPr>
          <w:color w:val="262626"/>
          <w:sz w:val="21"/>
          <w:szCs w:val="21"/>
        </w:rPr>
        <w:t>:</w:t>
      </w:r>
    </w:p>
    <w:p w14:paraId="4A6D9F56" w14:textId="77777777" w:rsidR="005E107E" w:rsidRDefault="00D96E8C">
      <w:pPr>
        <w:pStyle w:val="Heading2"/>
        <w:spacing w:before="280" w:after="120"/>
      </w:pPr>
      <w:bookmarkStart w:id="0" w:name="_Hlk235043045"/>
      <w:r>
        <w:rPr>
          <w:b/>
          <w:bCs/>
          <w:color w:val="0F6E6A"/>
          <w:sz w:val="24"/>
          <w:szCs w:val="24"/>
        </w:rPr>
        <w:t>6.1 Layers</w:t>
      </w:r>
    </w:p>
    <w:bookmarkEnd w:id="0"/>
    <w:p w14:paraId="6A86731E" w14:textId="77777777" w:rsidR="005E107E" w:rsidRPr="00EF0AEA" w:rsidRDefault="00D96E8C">
      <w:pPr>
        <w:pStyle w:val="ListParagraph"/>
        <w:numPr>
          <w:ilvl w:val="0"/>
          <w:numId w:val="2"/>
        </w:numPr>
        <w:spacing w:after="90"/>
        <w:rPr>
          <w:color w:val="262626"/>
          <w:sz w:val="21"/>
          <w:szCs w:val="21"/>
        </w:rPr>
      </w:pPr>
      <w:r w:rsidRPr="0025517A">
        <w:rPr>
          <w:b/>
          <w:bCs/>
          <w:color w:val="262626"/>
          <w:sz w:val="21"/>
          <w:szCs w:val="21"/>
        </w:rPr>
        <w:t>Presentation L</w:t>
      </w:r>
      <w:r w:rsidRPr="0025517A">
        <w:rPr>
          <w:b/>
          <w:bCs/>
          <w:color w:val="262626"/>
          <w:sz w:val="21"/>
          <w:szCs w:val="21"/>
        </w:rPr>
        <w:t>ayer</w:t>
      </w:r>
      <w:r>
        <w:rPr>
          <w:color w:val="262626"/>
          <w:sz w:val="21"/>
          <w:szCs w:val="21"/>
        </w:rPr>
        <w:t xml:space="preserve"> — React SPA: chat, dashboards, tables, charts, export/email actions, voice controls.</w:t>
      </w:r>
    </w:p>
    <w:p w14:paraId="42FB2DAD" w14:textId="76B1E78E" w:rsidR="005E107E" w:rsidRPr="00EF0AEA" w:rsidRDefault="00D96E8C">
      <w:pPr>
        <w:pStyle w:val="ListParagraph"/>
        <w:numPr>
          <w:ilvl w:val="0"/>
          <w:numId w:val="2"/>
        </w:numPr>
        <w:spacing w:after="90"/>
        <w:rPr>
          <w:color w:val="262626"/>
          <w:sz w:val="21"/>
          <w:szCs w:val="21"/>
        </w:rPr>
      </w:pPr>
      <w:r w:rsidRPr="0025517A">
        <w:rPr>
          <w:b/>
          <w:bCs/>
          <w:color w:val="262626"/>
          <w:sz w:val="21"/>
          <w:szCs w:val="21"/>
        </w:rPr>
        <w:t xml:space="preserve">API &amp; </w:t>
      </w:r>
      <w:r w:rsidR="0000148E" w:rsidRPr="0025517A">
        <w:rPr>
          <w:b/>
          <w:bCs/>
          <w:color w:val="262626"/>
          <w:sz w:val="21"/>
          <w:szCs w:val="21"/>
        </w:rPr>
        <w:t>Application Control</w:t>
      </w:r>
      <w:r w:rsidRPr="0025517A">
        <w:rPr>
          <w:b/>
          <w:bCs/>
          <w:color w:val="262626"/>
          <w:sz w:val="21"/>
          <w:szCs w:val="21"/>
        </w:rPr>
        <w:t xml:space="preserve"> Layer</w:t>
      </w:r>
      <w:r>
        <w:rPr>
          <w:color w:val="262626"/>
          <w:sz w:val="21"/>
          <w:szCs w:val="21"/>
        </w:rPr>
        <w:t xml:space="preserve"> — </w:t>
      </w:r>
      <w:proofErr w:type="spellStart"/>
      <w:r w:rsidR="0000148E" w:rsidRPr="00EF0AEA">
        <w:rPr>
          <w:color w:val="262626"/>
          <w:sz w:val="21"/>
          <w:szCs w:val="21"/>
        </w:rPr>
        <w:t>FastAPI</w:t>
      </w:r>
      <w:proofErr w:type="spellEnd"/>
      <w:r w:rsidR="0000148E" w:rsidRPr="00EF0AEA">
        <w:rPr>
          <w:b/>
          <w:bCs/>
          <w:color w:val="262626"/>
          <w:sz w:val="21"/>
          <w:szCs w:val="21"/>
        </w:rPr>
        <w:t>:</w:t>
      </w:r>
      <w:r w:rsidR="0000148E" w:rsidRPr="00EF0AEA">
        <w:rPr>
          <w:color w:val="262626"/>
          <w:sz w:val="21"/>
          <w:szCs w:val="21"/>
        </w:rPr>
        <w:t xml:space="preserve"> authenticated REST API that enforces RBAC, injects semantic metadata into prompts, validates all model outputs, orchestrates multi-step flows, and controls every connector call before execution.</w:t>
      </w:r>
    </w:p>
    <w:p w14:paraId="161F4BC0" w14:textId="77777777" w:rsidR="0000148E" w:rsidRPr="00EF0AEA" w:rsidRDefault="0000148E">
      <w:pPr>
        <w:pStyle w:val="ListParagraph"/>
        <w:numPr>
          <w:ilvl w:val="0"/>
          <w:numId w:val="2"/>
        </w:numPr>
        <w:spacing w:after="90"/>
        <w:rPr>
          <w:color w:val="262626"/>
          <w:sz w:val="21"/>
          <w:szCs w:val="21"/>
        </w:rPr>
      </w:pPr>
      <w:r w:rsidRPr="00EF0AEA">
        <w:rPr>
          <w:b/>
          <w:bCs/>
          <w:color w:val="262626"/>
          <w:sz w:val="21"/>
          <w:szCs w:val="21"/>
        </w:rPr>
        <w:t>Semantic Metadata Layer</w:t>
      </w:r>
      <w:r w:rsidRPr="00EF0AEA">
        <w:rPr>
          <w:color w:val="262626"/>
          <w:sz w:val="21"/>
          <w:szCs w:val="21"/>
        </w:rPr>
        <w:t xml:space="preserve"> — Business Glossary + Dataset Registry: stores categories, modules, datasets, table/field descriptors, relationship hints, allowed operations, and role-scoped metadata used to guide semantic interpretation and execution planning.</w:t>
      </w:r>
    </w:p>
    <w:p w14:paraId="0B2D266F" w14:textId="77777777" w:rsidR="0000148E" w:rsidRPr="00EF0AEA" w:rsidRDefault="0000148E">
      <w:pPr>
        <w:pStyle w:val="ListParagraph"/>
        <w:numPr>
          <w:ilvl w:val="0"/>
          <w:numId w:val="2"/>
        </w:numPr>
        <w:spacing w:after="90"/>
        <w:rPr>
          <w:color w:val="262626"/>
          <w:sz w:val="21"/>
          <w:szCs w:val="21"/>
        </w:rPr>
      </w:pPr>
      <w:r w:rsidRPr="00EF0AEA">
        <w:rPr>
          <w:b/>
          <w:bCs/>
          <w:color w:val="262626"/>
          <w:sz w:val="21"/>
          <w:szCs w:val="21"/>
        </w:rPr>
        <w:t>Closed-Model Semantic Reasoning Layer</w:t>
      </w:r>
      <w:r w:rsidRPr="00EF0AEA">
        <w:rPr>
          <w:color w:val="262626"/>
          <w:sz w:val="21"/>
          <w:szCs w:val="21"/>
        </w:rPr>
        <w:t xml:space="preserve"> — </w:t>
      </w:r>
      <w:proofErr w:type="spellStart"/>
      <w:r w:rsidRPr="00EF0AEA">
        <w:rPr>
          <w:color w:val="262626"/>
          <w:sz w:val="21"/>
          <w:szCs w:val="21"/>
        </w:rPr>
        <w:t>Groq</w:t>
      </w:r>
      <w:proofErr w:type="spellEnd"/>
      <w:r w:rsidRPr="00EF0AEA">
        <w:rPr>
          <w:color w:val="262626"/>
          <w:sz w:val="21"/>
          <w:szCs w:val="21"/>
        </w:rPr>
        <w:t>: used for natural-language understanding, category/module identification, dataset candidate selection, structured execution-plan generation, clarification prompts, and narrative answer drafting through JSON-structured outputs and tool-use patterns.</w:t>
      </w:r>
    </w:p>
    <w:p w14:paraId="4019C802" w14:textId="5C6453FE" w:rsidR="005E107E" w:rsidRPr="00EF0AEA" w:rsidRDefault="0000148E">
      <w:pPr>
        <w:pStyle w:val="ListParagraph"/>
        <w:numPr>
          <w:ilvl w:val="0"/>
          <w:numId w:val="2"/>
        </w:numPr>
        <w:spacing w:after="90"/>
        <w:rPr>
          <w:color w:val="262626"/>
          <w:sz w:val="21"/>
          <w:szCs w:val="21"/>
        </w:rPr>
      </w:pPr>
      <w:r w:rsidRPr="00EF0AEA">
        <w:rPr>
          <w:b/>
          <w:bCs/>
          <w:color w:val="262626"/>
          <w:sz w:val="21"/>
          <w:szCs w:val="21"/>
        </w:rPr>
        <w:t>Query Validation &amp; Execution Layer — Backend-Controlled:</w:t>
      </w:r>
      <w:r w:rsidRPr="00EF0AEA">
        <w:rPr>
          <w:color w:val="262626"/>
          <w:sz w:val="21"/>
          <w:szCs w:val="21"/>
        </w:rPr>
        <w:t xml:space="preserve"> transforms approved structured plans into parameterized SQL, validated MongoDB filters, authenticated API requests, file lookups, and document retrieval workflows; this layer strictly prevents raw unrestricted model-generated execution against live systems.</w:t>
      </w:r>
    </w:p>
    <w:p w14:paraId="09BE1999" w14:textId="5CE8BED3" w:rsidR="0000148E" w:rsidRPr="00EF0AEA" w:rsidRDefault="0000148E">
      <w:pPr>
        <w:pStyle w:val="ListParagraph"/>
        <w:numPr>
          <w:ilvl w:val="0"/>
          <w:numId w:val="2"/>
        </w:numPr>
        <w:spacing w:after="90"/>
        <w:rPr>
          <w:color w:val="262626"/>
          <w:sz w:val="21"/>
          <w:szCs w:val="21"/>
        </w:rPr>
      </w:pPr>
      <w:r w:rsidRPr="00EF0AEA">
        <w:rPr>
          <w:b/>
          <w:bCs/>
          <w:color w:val="262626"/>
          <w:sz w:val="21"/>
          <w:szCs w:val="21"/>
        </w:rPr>
        <w:t>Connector Layer — Source Adapters:</w:t>
      </w:r>
      <w:r w:rsidRPr="00EF0AEA">
        <w:rPr>
          <w:color w:val="262626"/>
          <w:sz w:val="21"/>
          <w:szCs w:val="21"/>
        </w:rPr>
        <w:t xml:space="preserve"> one adapter per source type (SQL, NoSQL, REST, file, OCR/document), each operating under least-privilege credentials and returning normalized response objects to the backend.</w:t>
      </w:r>
    </w:p>
    <w:p w14:paraId="39685659" w14:textId="77777777" w:rsidR="0000148E" w:rsidRPr="00EF0AEA" w:rsidRDefault="0000148E" w:rsidP="0000148E">
      <w:pPr>
        <w:pStyle w:val="ListParagraph"/>
        <w:numPr>
          <w:ilvl w:val="0"/>
          <w:numId w:val="2"/>
        </w:numPr>
        <w:spacing w:after="90"/>
        <w:rPr>
          <w:color w:val="262626"/>
          <w:sz w:val="21"/>
          <w:szCs w:val="21"/>
        </w:rPr>
      </w:pPr>
      <w:r w:rsidRPr="00EF0AEA">
        <w:rPr>
          <w:b/>
          <w:bCs/>
          <w:color w:val="262626"/>
          <w:sz w:val="21"/>
          <w:szCs w:val="21"/>
        </w:rPr>
        <w:t>Visualization &amp; Reporting Layer:</w:t>
      </w:r>
      <w:r w:rsidRPr="00EF0AEA">
        <w:rPr>
          <w:color w:val="262626"/>
          <w:sz w:val="21"/>
          <w:szCs w:val="21"/>
        </w:rPr>
        <w:t xml:space="preserve"> converts normalized results into tables, KPIs, charts, PDF/DOCX exports, and secure email-ready artifacts.</w:t>
      </w:r>
    </w:p>
    <w:p w14:paraId="19CD2EEB" w14:textId="77777777" w:rsidR="0000148E" w:rsidRPr="00EF0AEA" w:rsidRDefault="0000148E" w:rsidP="0000148E">
      <w:pPr>
        <w:pStyle w:val="ListParagraph"/>
        <w:numPr>
          <w:ilvl w:val="0"/>
          <w:numId w:val="2"/>
        </w:numPr>
        <w:spacing w:after="90"/>
        <w:rPr>
          <w:color w:val="262626"/>
          <w:sz w:val="21"/>
          <w:szCs w:val="21"/>
        </w:rPr>
      </w:pPr>
      <w:r w:rsidRPr="00EF0AEA">
        <w:rPr>
          <w:b/>
          <w:bCs/>
          <w:color w:val="262626"/>
          <w:sz w:val="21"/>
          <w:szCs w:val="21"/>
        </w:rPr>
        <w:t>Audit &amp; Compliance Layer:</w:t>
      </w:r>
      <w:r w:rsidRPr="00EF0AEA">
        <w:rPr>
          <w:color w:val="262626"/>
          <w:sz w:val="21"/>
          <w:szCs w:val="21"/>
        </w:rPr>
        <w:t xml:space="preserve"> immutable log store capturing login, query, selected datasets, executed connector actions, export events, email events, voice interactions, and permission-sensitive actions across the platform.</w:t>
      </w:r>
    </w:p>
    <w:p w14:paraId="46674E6E" w14:textId="4080B67F" w:rsidR="005E107E" w:rsidRDefault="00D96E8C" w:rsidP="0000148E">
      <w:pPr>
        <w:spacing w:after="90"/>
        <w:ind w:left="200"/>
        <w:rPr>
          <w:color w:val="262626"/>
          <w:sz w:val="21"/>
          <w:szCs w:val="21"/>
        </w:rPr>
      </w:pPr>
      <w:r w:rsidRPr="0000148E">
        <w:rPr>
          <w:color w:val="262626"/>
          <w:sz w:val="21"/>
          <w:szCs w:val="21"/>
        </w:rPr>
        <w:t xml:space="preserve">This mirrors current (2026) enterprise AI architecture guidance, which </w:t>
      </w:r>
      <w:proofErr w:type="spellStart"/>
      <w:r w:rsidRPr="0000148E">
        <w:rPr>
          <w:color w:val="262626"/>
          <w:sz w:val="21"/>
          <w:szCs w:val="21"/>
        </w:rPr>
        <w:t>favors</w:t>
      </w:r>
      <w:proofErr w:type="spellEnd"/>
      <w:r w:rsidRPr="0000148E">
        <w:rPr>
          <w:color w:val="262626"/>
          <w:sz w:val="21"/>
          <w:szCs w:val="21"/>
        </w:rPr>
        <w:t xml:space="preserve"> governed, modular, data-centric design over lightweight chatbot wrappers — the dividing line between a prototype and a deployable internal system is exactly this governance layer</w:t>
      </w:r>
      <w:r w:rsidRPr="0000148E">
        <w:rPr>
          <w:color w:val="262626"/>
          <w:sz w:val="21"/>
          <w:szCs w:val="21"/>
        </w:rPr>
        <w:t>.</w:t>
      </w:r>
    </w:p>
    <w:p w14:paraId="4AA269E5" w14:textId="0A1223B2" w:rsidR="0000148E" w:rsidRDefault="0000148E" w:rsidP="0000148E">
      <w:pPr>
        <w:pStyle w:val="Heading2"/>
        <w:spacing w:before="280" w:after="120"/>
        <w:ind w:firstLine="200"/>
      </w:pPr>
      <w:r>
        <w:rPr>
          <w:b/>
          <w:bCs/>
          <w:color w:val="0F6E6A"/>
          <w:sz w:val="24"/>
          <w:szCs w:val="24"/>
        </w:rPr>
        <w:t xml:space="preserve">6.1 </w:t>
      </w:r>
      <w:r>
        <w:rPr>
          <w:b/>
          <w:bCs/>
          <w:color w:val="0F6E6A"/>
          <w:sz w:val="24"/>
          <w:szCs w:val="24"/>
        </w:rPr>
        <w:t xml:space="preserve">Architectural Principle </w:t>
      </w:r>
    </w:p>
    <w:p w14:paraId="48AAD180" w14:textId="77777777" w:rsidR="0000148E" w:rsidRDefault="0000148E" w:rsidP="0000148E">
      <w:pPr>
        <w:pStyle w:val="my-2"/>
      </w:pPr>
      <w:r>
        <w:t xml:space="preserve">The LLM is used only as a </w:t>
      </w:r>
      <w:r>
        <w:rPr>
          <w:rStyle w:val="Strong"/>
        </w:rPr>
        <w:t>semantic planner and summarizer</w:t>
      </w:r>
      <w:r>
        <w:t xml:space="preserve">, not as a trusted execution engine. </w:t>
      </w:r>
      <w:proofErr w:type="spellStart"/>
      <w:r>
        <w:t>Groq</w:t>
      </w:r>
      <w:proofErr w:type="spellEnd"/>
      <w:r>
        <w:t xml:space="preserve"> will produce structured responses conforming to backend-defined schemas so that the application can safely determine intent, identify candidate datasets, request clarifications when needed, and propose execution steps in a machine-validated format before any action is taken. The backend remains the only component allowed to enforce permissions, choose final executable queries, invoke external systems, generate exports, and persist audit records, which keeps the platform aligned with enterprise governance and reduces delivery complexity compared to building or hosting a custom model stack</w:t>
      </w:r>
    </w:p>
    <w:p w14:paraId="24E5F0B1" w14:textId="77777777" w:rsidR="0000148E" w:rsidRDefault="0000148E" w:rsidP="0000148E">
      <w:pPr>
        <w:spacing w:after="90"/>
        <w:ind w:left="200"/>
      </w:pPr>
    </w:p>
    <w:p w14:paraId="38118803" w14:textId="77777777" w:rsidR="00AB1F95" w:rsidRPr="00AB1F95" w:rsidRDefault="00AB1F95" w:rsidP="00AB1F95">
      <w:pPr>
        <w:pStyle w:val="Heading1"/>
        <w:pBdr>
          <w:bottom w:val="single" w:sz="6" w:space="4" w:color="0F6E6A"/>
        </w:pBdr>
        <w:spacing w:before="400" w:after="200"/>
        <w:rPr>
          <w:b/>
          <w:bCs/>
          <w:color w:val="1F3864"/>
          <w:sz w:val="30"/>
          <w:szCs w:val="30"/>
        </w:rPr>
      </w:pPr>
      <w:r w:rsidRPr="00AB1F95">
        <w:rPr>
          <w:b/>
          <w:bCs/>
          <w:color w:val="1F3864"/>
          <w:sz w:val="30"/>
          <w:szCs w:val="30"/>
        </w:rPr>
        <w:t>7. Technology Stack &amp; Justification</w:t>
      </w:r>
    </w:p>
    <w:p w14:paraId="139BAF03" w14:textId="18CC1A80" w:rsidR="00AB1F95" w:rsidRDefault="00AB1F95" w:rsidP="00AB1F95">
      <w:pPr>
        <w:spacing w:after="90"/>
        <w:ind w:left="200"/>
        <w:rPr>
          <w:color w:val="262626"/>
          <w:sz w:val="21"/>
          <w:szCs w:val="21"/>
        </w:rPr>
      </w:pPr>
      <w:r w:rsidRPr="00AB1F95">
        <w:rPr>
          <w:color w:val="262626"/>
          <w:sz w:val="21"/>
          <w:szCs w:val="21"/>
        </w:rPr>
        <w:t>Each layer below lists the recommended technology, the alternatives evaluated, and why the recommendation wins for this use case. The selected approach intentionally avoids building, training, or self-hosting a custom LLM and instead uses a closed-model provider for semantic reasoning while retaining execution control inside the application</w:t>
      </w:r>
      <w:r>
        <w:rPr>
          <w:color w:val="262626"/>
          <w:sz w:val="21"/>
          <w:szCs w:val="21"/>
        </w:rPr>
        <w:t>.</w:t>
      </w:r>
    </w:p>
    <w:p w14:paraId="69215998" w14:textId="77777777" w:rsidR="00AB1F95" w:rsidRPr="00AB1F95" w:rsidRDefault="00AB1F95" w:rsidP="00AB1F95">
      <w:pPr>
        <w:spacing w:after="90"/>
        <w:ind w:left="200"/>
        <w:rPr>
          <w:color w:val="262626"/>
          <w:sz w:val="21"/>
          <w:szCs w:val="21"/>
        </w:rPr>
      </w:pPr>
    </w:p>
    <w:p w14:paraId="5695CA59"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7.1 Frontend — React (</w:t>
      </w:r>
      <w:proofErr w:type="spellStart"/>
      <w:r w:rsidRPr="00AB1F95">
        <w:rPr>
          <w:b/>
          <w:bCs/>
          <w:color w:val="0F6E6A"/>
          <w:sz w:val="24"/>
          <w:szCs w:val="24"/>
        </w:rPr>
        <w:t>Vite</w:t>
      </w:r>
      <w:proofErr w:type="spellEnd"/>
      <w:r w:rsidRPr="00AB1F95">
        <w:rPr>
          <w:b/>
          <w:bCs/>
          <w:color w:val="0F6E6A"/>
          <w:sz w:val="24"/>
          <w:szCs w:val="24"/>
        </w:rPr>
        <w:t>) + TypeScript</w:t>
      </w:r>
    </w:p>
    <w:p w14:paraId="4B80A461" w14:textId="6D3E5B11" w:rsidR="00AB1F95" w:rsidRPr="00AB1F95" w:rsidRDefault="00AB1F95" w:rsidP="00AB1F95">
      <w:pPr>
        <w:spacing w:after="90"/>
        <w:ind w:left="200"/>
        <w:rPr>
          <w:color w:val="262626"/>
          <w:sz w:val="21"/>
          <w:szCs w:val="21"/>
        </w:rPr>
      </w:pPr>
      <w:r w:rsidRPr="00AB1F95">
        <w:rPr>
          <w:b/>
          <w:bCs/>
          <w:color w:val="262626"/>
          <w:sz w:val="21"/>
          <w:szCs w:val="21"/>
        </w:rPr>
        <w:lastRenderedPageBreak/>
        <w:t>Recommended:</w:t>
      </w:r>
      <w:r w:rsidRPr="00AB1F95">
        <w:rPr>
          <w:color w:val="262626"/>
          <w:sz w:val="21"/>
          <w:szCs w:val="21"/>
        </w:rPr>
        <w:t xml:space="preserve"> React 18 with TypeScript, </w:t>
      </w:r>
      <w:proofErr w:type="spellStart"/>
      <w:r w:rsidRPr="00AB1F95">
        <w:rPr>
          <w:color w:val="262626"/>
          <w:sz w:val="21"/>
          <w:szCs w:val="21"/>
        </w:rPr>
        <w:t>Vite</w:t>
      </w:r>
      <w:proofErr w:type="spellEnd"/>
      <w:r w:rsidRPr="00AB1F95">
        <w:rPr>
          <w:color w:val="262626"/>
          <w:sz w:val="21"/>
          <w:szCs w:val="21"/>
        </w:rPr>
        <w:t xml:space="preserve"> build tooling, component libraries for tables and forms, and Recharts or </w:t>
      </w:r>
      <w:proofErr w:type="spellStart"/>
      <w:r w:rsidRPr="00AB1F95">
        <w:rPr>
          <w:color w:val="262626"/>
          <w:sz w:val="21"/>
          <w:szCs w:val="21"/>
        </w:rPr>
        <w:t>Plotly</w:t>
      </w:r>
      <w:proofErr w:type="spellEnd"/>
      <w:r w:rsidRPr="00AB1F95">
        <w:rPr>
          <w:color w:val="262626"/>
          <w:sz w:val="21"/>
          <w:szCs w:val="21"/>
        </w:rPr>
        <w:t xml:space="preserve"> for data visualization.</w:t>
      </w:r>
    </w:p>
    <w:p w14:paraId="212EF43B" w14:textId="0C3883B4" w:rsidR="00AB1F95" w:rsidRPr="00AB1F95" w:rsidRDefault="00AB1F95" w:rsidP="00AB1F95">
      <w:pPr>
        <w:spacing w:after="90"/>
        <w:ind w:left="200"/>
        <w:rPr>
          <w:color w:val="262626"/>
          <w:sz w:val="21"/>
          <w:szCs w:val="21"/>
        </w:rPr>
      </w:pPr>
      <w:r w:rsidRPr="00AB1F95">
        <w:rPr>
          <w:b/>
          <w:bCs/>
          <w:color w:val="262626"/>
          <w:sz w:val="21"/>
          <w:szCs w:val="21"/>
        </w:rPr>
        <w:t>Evaluated against:</w:t>
      </w:r>
      <w:r w:rsidRPr="00AB1F95">
        <w:rPr>
          <w:color w:val="262626"/>
          <w:sz w:val="21"/>
          <w:szCs w:val="21"/>
        </w:rPr>
        <w:t xml:space="preserve"> </w:t>
      </w:r>
      <w:r w:rsidRPr="00AB1F95">
        <w:rPr>
          <w:i/>
          <w:iCs/>
          <w:color w:val="262626"/>
          <w:sz w:val="21"/>
          <w:szCs w:val="21"/>
        </w:rPr>
        <w:t>Vue 3, Angular</w:t>
      </w:r>
    </w:p>
    <w:p w14:paraId="215C50DB" w14:textId="3D2684CC" w:rsidR="00AB1F95" w:rsidRPr="00AB1F95" w:rsidRDefault="00AB1F95" w:rsidP="00AB1F95">
      <w:pPr>
        <w:spacing w:after="90"/>
        <w:ind w:left="200"/>
        <w:rPr>
          <w:color w:val="262626"/>
          <w:sz w:val="21"/>
          <w:szCs w:val="21"/>
        </w:rPr>
      </w:pPr>
      <w:r w:rsidRPr="00AB1F95">
        <w:rPr>
          <w:color w:val="262626"/>
          <w:sz w:val="21"/>
          <w:szCs w:val="21"/>
        </w:rPr>
        <w:t>Strong ecosystem for dashboard interfaces, chart components, voice-enabled UI patterns, and enterprise admin workflows.</w:t>
      </w:r>
    </w:p>
    <w:p w14:paraId="6D9697BB" w14:textId="09C151DE" w:rsidR="00AB1F95" w:rsidRPr="00AB1F95" w:rsidRDefault="00AB1F95" w:rsidP="00AB1F95">
      <w:pPr>
        <w:spacing w:after="90"/>
        <w:ind w:left="200"/>
        <w:rPr>
          <w:color w:val="262626"/>
          <w:sz w:val="21"/>
          <w:szCs w:val="21"/>
        </w:rPr>
      </w:pPr>
      <w:r w:rsidRPr="00AB1F95">
        <w:rPr>
          <w:color w:val="262626"/>
          <w:sz w:val="21"/>
          <w:szCs w:val="21"/>
        </w:rPr>
        <w:t>TypeScript improves contract stability between frontend and backend in a multi-connector system with structured AI responses.</w:t>
      </w:r>
    </w:p>
    <w:p w14:paraId="4547C749" w14:textId="586E5743" w:rsidR="00AB1F95" w:rsidRPr="00AB1F95" w:rsidRDefault="00AB1F95" w:rsidP="00AB1F95">
      <w:pPr>
        <w:spacing w:after="90"/>
        <w:ind w:left="200"/>
        <w:rPr>
          <w:color w:val="262626"/>
          <w:sz w:val="21"/>
          <w:szCs w:val="21"/>
        </w:rPr>
      </w:pPr>
      <w:r w:rsidRPr="00AB1F95">
        <w:rPr>
          <w:color w:val="262626"/>
          <w:sz w:val="21"/>
          <w:szCs w:val="21"/>
        </w:rPr>
        <w:t>Fast iteration for a stakeholder-facing demo while remaining production-friendly for internal tooling.</w:t>
      </w:r>
    </w:p>
    <w:p w14:paraId="6DB51A27"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 xml:space="preserve">7.2 Backend — </w:t>
      </w:r>
      <w:proofErr w:type="spellStart"/>
      <w:r w:rsidRPr="00AB1F95">
        <w:rPr>
          <w:b/>
          <w:bCs/>
          <w:color w:val="0F6E6A"/>
          <w:sz w:val="24"/>
          <w:szCs w:val="24"/>
        </w:rPr>
        <w:t>FastAPI</w:t>
      </w:r>
      <w:proofErr w:type="spellEnd"/>
      <w:r w:rsidRPr="00AB1F95">
        <w:rPr>
          <w:b/>
          <w:bCs/>
          <w:color w:val="0F6E6A"/>
          <w:sz w:val="24"/>
          <w:szCs w:val="24"/>
        </w:rPr>
        <w:t xml:space="preserve"> (Python)</w:t>
      </w:r>
    </w:p>
    <w:p w14:paraId="57B933D1" w14:textId="1C16863A" w:rsidR="00AB1F95" w:rsidRPr="00AB1F95" w:rsidRDefault="00AB1F95" w:rsidP="00AB1F95">
      <w:pPr>
        <w:spacing w:after="90"/>
        <w:ind w:left="200"/>
        <w:rPr>
          <w:color w:val="262626"/>
          <w:sz w:val="21"/>
          <w:szCs w:val="21"/>
        </w:rPr>
      </w:pPr>
      <w:r w:rsidRPr="00AB1F95">
        <w:rPr>
          <w:b/>
          <w:bCs/>
          <w:color w:val="262626"/>
          <w:sz w:val="21"/>
          <w:szCs w:val="21"/>
        </w:rPr>
        <w:t>Recommended:</w:t>
      </w:r>
      <w:r w:rsidRPr="00AB1F95">
        <w:rPr>
          <w:color w:val="262626"/>
          <w:sz w:val="21"/>
          <w:szCs w:val="21"/>
        </w:rPr>
        <w:t xml:space="preserve"> </w:t>
      </w:r>
      <w:proofErr w:type="spellStart"/>
      <w:r w:rsidRPr="00AB1F95">
        <w:rPr>
          <w:color w:val="262626"/>
          <w:sz w:val="21"/>
          <w:szCs w:val="21"/>
        </w:rPr>
        <w:t>FastAPI</w:t>
      </w:r>
      <w:proofErr w:type="spellEnd"/>
      <w:r w:rsidRPr="00AB1F95">
        <w:rPr>
          <w:color w:val="262626"/>
          <w:sz w:val="21"/>
          <w:szCs w:val="21"/>
        </w:rPr>
        <w:t xml:space="preserve"> as the primary application control, orchestration, connector, and reporting service.</w:t>
      </w:r>
    </w:p>
    <w:p w14:paraId="7705B742" w14:textId="27280D3A" w:rsidR="00AB1F95" w:rsidRPr="00AB1F95" w:rsidRDefault="00AB1F95" w:rsidP="00AB1F95">
      <w:pPr>
        <w:spacing w:after="90"/>
        <w:ind w:left="200"/>
        <w:rPr>
          <w:color w:val="262626"/>
          <w:sz w:val="21"/>
          <w:szCs w:val="21"/>
        </w:rPr>
      </w:pPr>
      <w:r w:rsidRPr="00AB1F95">
        <w:rPr>
          <w:b/>
          <w:bCs/>
          <w:color w:val="262626"/>
          <w:sz w:val="21"/>
          <w:szCs w:val="21"/>
        </w:rPr>
        <w:t>Evaluated against:</w:t>
      </w:r>
      <w:r w:rsidRPr="00AB1F95">
        <w:rPr>
          <w:color w:val="262626"/>
          <w:sz w:val="21"/>
          <w:szCs w:val="21"/>
        </w:rPr>
        <w:t xml:space="preserve"> </w:t>
      </w:r>
      <w:r w:rsidRPr="00AB1F95">
        <w:rPr>
          <w:i/>
          <w:iCs/>
          <w:color w:val="262626"/>
          <w:sz w:val="21"/>
          <w:szCs w:val="21"/>
        </w:rPr>
        <w:t xml:space="preserve">Node.js/Express, hybrid </w:t>
      </w:r>
      <w:proofErr w:type="spellStart"/>
      <w:r w:rsidRPr="00AB1F95">
        <w:rPr>
          <w:i/>
          <w:iCs/>
          <w:color w:val="262626"/>
          <w:sz w:val="21"/>
          <w:szCs w:val="21"/>
        </w:rPr>
        <w:t>FastAPI</w:t>
      </w:r>
      <w:proofErr w:type="spellEnd"/>
      <w:r w:rsidRPr="00AB1F95">
        <w:rPr>
          <w:i/>
          <w:iCs/>
          <w:color w:val="262626"/>
          <w:sz w:val="21"/>
          <w:szCs w:val="21"/>
        </w:rPr>
        <w:t xml:space="preserve"> + Node split</w:t>
      </w:r>
    </w:p>
    <w:p w14:paraId="3154531E" w14:textId="46903FB7" w:rsidR="00AB1F95" w:rsidRPr="00AB1F95" w:rsidRDefault="00AB1F95" w:rsidP="00AB1F95">
      <w:pPr>
        <w:spacing w:after="90"/>
        <w:ind w:left="200"/>
        <w:rPr>
          <w:color w:val="262626"/>
          <w:sz w:val="21"/>
          <w:szCs w:val="21"/>
        </w:rPr>
      </w:pPr>
      <w:r w:rsidRPr="00AB1F95">
        <w:rPr>
          <w:color w:val="262626"/>
          <w:sz w:val="21"/>
          <w:szCs w:val="21"/>
        </w:rPr>
        <w:t>Python remains the most practical choice for OCR pipelines, data normalization, semantic metadata handling, reporting, and controlled AI integration.</w:t>
      </w:r>
    </w:p>
    <w:p w14:paraId="0B056E5C" w14:textId="4EAEBF65" w:rsidR="00AB1F95" w:rsidRPr="00AB1F95" w:rsidRDefault="00AB1F95" w:rsidP="00AB1F95">
      <w:pPr>
        <w:spacing w:after="90"/>
        <w:ind w:left="200"/>
        <w:rPr>
          <w:color w:val="262626"/>
          <w:sz w:val="21"/>
          <w:szCs w:val="21"/>
        </w:rPr>
      </w:pPr>
      <w:proofErr w:type="spellStart"/>
      <w:r w:rsidRPr="00AB1F95">
        <w:rPr>
          <w:color w:val="262626"/>
          <w:sz w:val="21"/>
          <w:szCs w:val="21"/>
        </w:rPr>
        <w:t>FastAPI</w:t>
      </w:r>
      <w:proofErr w:type="spellEnd"/>
      <w:r w:rsidRPr="00AB1F95">
        <w:rPr>
          <w:color w:val="262626"/>
          <w:sz w:val="21"/>
          <w:szCs w:val="21"/>
        </w:rPr>
        <w:t xml:space="preserve"> supports async multi-source retrieval well and works cleanly with schema validation using </w:t>
      </w:r>
      <w:proofErr w:type="spellStart"/>
      <w:r w:rsidRPr="00AB1F95">
        <w:rPr>
          <w:color w:val="262626"/>
          <w:sz w:val="21"/>
          <w:szCs w:val="21"/>
        </w:rPr>
        <w:t>Pydantic</w:t>
      </w:r>
      <w:proofErr w:type="spellEnd"/>
      <w:r w:rsidRPr="00AB1F95">
        <w:rPr>
          <w:color w:val="262626"/>
          <w:sz w:val="21"/>
          <w:szCs w:val="21"/>
        </w:rPr>
        <w:t xml:space="preserve">, which is valuable for validating </w:t>
      </w:r>
      <w:proofErr w:type="spellStart"/>
      <w:r w:rsidRPr="00AB1F95">
        <w:rPr>
          <w:color w:val="262626"/>
          <w:sz w:val="21"/>
          <w:szCs w:val="21"/>
        </w:rPr>
        <w:t>Groq</w:t>
      </w:r>
      <w:proofErr w:type="spellEnd"/>
      <w:r w:rsidRPr="00AB1F95">
        <w:rPr>
          <w:color w:val="262626"/>
          <w:sz w:val="21"/>
          <w:szCs w:val="21"/>
        </w:rPr>
        <w:t xml:space="preserve"> structured outputs before execution.</w:t>
      </w:r>
    </w:p>
    <w:p w14:paraId="6A676555" w14:textId="57ACB9F0" w:rsidR="00AB1F95" w:rsidRDefault="00AB1F95" w:rsidP="00AB1F95">
      <w:pPr>
        <w:spacing w:after="90"/>
        <w:ind w:left="200"/>
      </w:pPr>
      <w:r w:rsidRPr="00AB1F95">
        <w:rPr>
          <w:color w:val="262626"/>
          <w:sz w:val="21"/>
          <w:szCs w:val="21"/>
        </w:rPr>
        <w:t>Avoids unnecessary operational complexity from splitting the orchestration and reporting logic across multiple runtimes for the MVP.</w:t>
      </w:r>
    </w:p>
    <w:p w14:paraId="1BA76AA3"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 xml:space="preserve">7.3 Semantic Reasoning Provider — </w:t>
      </w:r>
      <w:proofErr w:type="spellStart"/>
      <w:r w:rsidRPr="00AB1F95">
        <w:rPr>
          <w:b/>
          <w:bCs/>
          <w:color w:val="0F6E6A"/>
          <w:sz w:val="24"/>
          <w:szCs w:val="24"/>
        </w:rPr>
        <w:t>Groq</w:t>
      </w:r>
      <w:proofErr w:type="spellEnd"/>
    </w:p>
    <w:p w14:paraId="5AB7F302" w14:textId="77777777" w:rsidR="00EF0AEA" w:rsidRDefault="00EF0AEA" w:rsidP="00AB1F95">
      <w:pPr>
        <w:spacing w:after="90"/>
        <w:ind w:left="200"/>
        <w:rPr>
          <w:b/>
          <w:bCs/>
          <w:color w:val="262626"/>
          <w:sz w:val="21"/>
          <w:szCs w:val="21"/>
        </w:rPr>
      </w:pPr>
    </w:p>
    <w:p w14:paraId="00B2B341" w14:textId="25396E34" w:rsidR="00AB1F95" w:rsidRPr="00AB1F95" w:rsidRDefault="00AB1F95" w:rsidP="00AB1F95">
      <w:pPr>
        <w:spacing w:after="90"/>
        <w:ind w:left="200"/>
        <w:rPr>
          <w:color w:val="262626"/>
          <w:sz w:val="21"/>
          <w:szCs w:val="21"/>
        </w:rPr>
      </w:pPr>
      <w:r w:rsidRPr="00AB1F95">
        <w:rPr>
          <w:b/>
          <w:bCs/>
          <w:color w:val="262626"/>
          <w:sz w:val="21"/>
          <w:szCs w:val="21"/>
        </w:rPr>
        <w:t>Recommended:</w:t>
      </w:r>
      <w:r w:rsidRPr="00AB1F95">
        <w:rPr>
          <w:color w:val="262626"/>
          <w:sz w:val="21"/>
          <w:szCs w:val="21"/>
        </w:rPr>
        <w:t xml:space="preserve"> </w:t>
      </w:r>
      <w:proofErr w:type="spellStart"/>
      <w:r w:rsidRPr="00AB1F95">
        <w:rPr>
          <w:color w:val="262626"/>
          <w:sz w:val="21"/>
          <w:szCs w:val="21"/>
        </w:rPr>
        <w:t>Groq</w:t>
      </w:r>
      <w:proofErr w:type="spellEnd"/>
      <w:r w:rsidRPr="00AB1F95">
        <w:rPr>
          <w:color w:val="262626"/>
          <w:sz w:val="21"/>
          <w:szCs w:val="21"/>
        </w:rPr>
        <w:t xml:space="preserve"> API as the default closed-model provider for semantic analysis, structured output generation, tool-use orchestration support, clarification prompts, and narrative summarization.</w:t>
      </w:r>
    </w:p>
    <w:p w14:paraId="62937564" w14:textId="77777777" w:rsidR="00AB1F95" w:rsidRPr="00AB1F95" w:rsidRDefault="00AB1F95" w:rsidP="00AB1F95">
      <w:pPr>
        <w:spacing w:after="90"/>
        <w:ind w:left="200"/>
        <w:rPr>
          <w:color w:val="262626"/>
          <w:sz w:val="21"/>
          <w:szCs w:val="21"/>
        </w:rPr>
      </w:pPr>
      <w:r w:rsidRPr="00AB1F95">
        <w:rPr>
          <w:b/>
          <w:bCs/>
          <w:color w:val="262626"/>
          <w:sz w:val="21"/>
          <w:szCs w:val="21"/>
        </w:rPr>
        <w:t>Evaluated against:</w:t>
      </w:r>
      <w:r w:rsidRPr="00AB1F95">
        <w:rPr>
          <w:color w:val="262626"/>
          <w:sz w:val="21"/>
          <w:szCs w:val="21"/>
        </w:rPr>
        <w:t xml:space="preserve"> </w:t>
      </w:r>
      <w:r w:rsidRPr="00AB1F95">
        <w:rPr>
          <w:i/>
          <w:iCs/>
          <w:color w:val="262626"/>
          <w:sz w:val="21"/>
          <w:szCs w:val="21"/>
        </w:rPr>
        <w:t>Self-hosted open models, direct Claude/</w:t>
      </w:r>
      <w:proofErr w:type="spellStart"/>
      <w:r w:rsidRPr="00AB1F95">
        <w:rPr>
          <w:i/>
          <w:iCs/>
          <w:color w:val="262626"/>
          <w:sz w:val="21"/>
          <w:szCs w:val="21"/>
        </w:rPr>
        <w:t>OpenAI</w:t>
      </w:r>
      <w:proofErr w:type="spellEnd"/>
      <w:r w:rsidRPr="00AB1F95">
        <w:rPr>
          <w:i/>
          <w:iCs/>
          <w:color w:val="262626"/>
          <w:sz w:val="21"/>
          <w:szCs w:val="21"/>
        </w:rPr>
        <w:t>-first implementation, full custom orchestration with no structured model layer</w:t>
      </w:r>
    </w:p>
    <w:p w14:paraId="4E0B60AF" w14:textId="20F155CB" w:rsidR="00AB1F95" w:rsidRPr="00AB1F95" w:rsidRDefault="00AB1F95" w:rsidP="00AB1F95">
      <w:pPr>
        <w:spacing w:after="90"/>
        <w:ind w:left="200"/>
        <w:rPr>
          <w:color w:val="262626"/>
          <w:sz w:val="21"/>
          <w:szCs w:val="21"/>
        </w:rPr>
      </w:pPr>
      <w:proofErr w:type="spellStart"/>
      <w:r w:rsidRPr="00AB1F95">
        <w:rPr>
          <w:color w:val="262626"/>
          <w:sz w:val="21"/>
          <w:szCs w:val="21"/>
        </w:rPr>
        <w:t>Groq</w:t>
      </w:r>
      <w:proofErr w:type="spellEnd"/>
      <w:r w:rsidRPr="00AB1F95">
        <w:rPr>
          <w:color w:val="262626"/>
          <w:sz w:val="21"/>
          <w:szCs w:val="21"/>
        </w:rPr>
        <w:t xml:space="preserve"> supports </w:t>
      </w:r>
      <w:r w:rsidRPr="00AB1F95">
        <w:rPr>
          <w:b/>
          <w:bCs/>
          <w:color w:val="262626"/>
          <w:sz w:val="21"/>
          <w:szCs w:val="21"/>
        </w:rPr>
        <w:t>structured outputs</w:t>
      </w:r>
      <w:r w:rsidRPr="00AB1F95">
        <w:rPr>
          <w:color w:val="262626"/>
          <w:sz w:val="21"/>
          <w:szCs w:val="21"/>
        </w:rPr>
        <w:t xml:space="preserve"> that can strictly conform to backend-defined JSON schemas, making it suitable for safe intent parsing, category/module detection, dataset candidate selection, and execution-plan generation.</w:t>
      </w:r>
    </w:p>
    <w:p w14:paraId="2588F956" w14:textId="657506E3" w:rsidR="00AB1F95" w:rsidRPr="00AB1F95" w:rsidRDefault="00AB1F95" w:rsidP="00AB1F95">
      <w:pPr>
        <w:spacing w:after="90"/>
        <w:ind w:left="200"/>
        <w:rPr>
          <w:color w:val="262626"/>
          <w:sz w:val="21"/>
          <w:szCs w:val="21"/>
        </w:rPr>
      </w:pPr>
      <w:proofErr w:type="spellStart"/>
      <w:r w:rsidRPr="00AB1F95">
        <w:rPr>
          <w:color w:val="262626"/>
          <w:sz w:val="21"/>
          <w:szCs w:val="21"/>
        </w:rPr>
        <w:t>Groq</w:t>
      </w:r>
      <w:proofErr w:type="spellEnd"/>
      <w:r w:rsidRPr="00AB1F95">
        <w:rPr>
          <w:color w:val="262626"/>
          <w:sz w:val="21"/>
          <w:szCs w:val="21"/>
        </w:rPr>
        <w:t xml:space="preserve"> supports </w:t>
      </w:r>
      <w:r w:rsidRPr="00AB1F95">
        <w:rPr>
          <w:b/>
          <w:bCs/>
          <w:color w:val="262626"/>
          <w:sz w:val="21"/>
          <w:szCs w:val="21"/>
        </w:rPr>
        <w:t>tool use</w:t>
      </w:r>
      <w:r w:rsidRPr="00AB1F95">
        <w:rPr>
          <w:color w:val="262626"/>
          <w:sz w:val="21"/>
          <w:szCs w:val="21"/>
        </w:rPr>
        <w:t>, which aligns well with a controlled backend workflow where the model selects or suggests approved tools while the application still owns execution and validation.</w:t>
      </w:r>
    </w:p>
    <w:p w14:paraId="12D210F7" w14:textId="27457FAF" w:rsidR="00AB1F95" w:rsidRPr="00AB1F95" w:rsidRDefault="00AB1F95" w:rsidP="00AB1F95">
      <w:pPr>
        <w:spacing w:after="90"/>
        <w:ind w:left="200"/>
        <w:rPr>
          <w:color w:val="262626"/>
          <w:sz w:val="21"/>
          <w:szCs w:val="21"/>
        </w:rPr>
      </w:pPr>
      <w:r w:rsidRPr="00AB1F95">
        <w:rPr>
          <w:color w:val="262626"/>
          <w:sz w:val="21"/>
          <w:szCs w:val="21"/>
        </w:rPr>
        <w:t xml:space="preserve">Using </w:t>
      </w:r>
      <w:proofErr w:type="spellStart"/>
      <w:r w:rsidRPr="00AB1F95">
        <w:rPr>
          <w:color w:val="262626"/>
          <w:sz w:val="21"/>
          <w:szCs w:val="21"/>
        </w:rPr>
        <w:t>Groq</w:t>
      </w:r>
      <w:proofErr w:type="spellEnd"/>
      <w:r w:rsidRPr="00AB1F95">
        <w:rPr>
          <w:color w:val="262626"/>
          <w:sz w:val="21"/>
          <w:szCs w:val="21"/>
        </w:rPr>
        <w:t xml:space="preserve"> avoids the infrastructure burden of training, hosting, or optimizing a custom LLM stack, which materially reduces project complexity and accelerates delivery.</w:t>
      </w:r>
    </w:p>
    <w:p w14:paraId="1FE19A77" w14:textId="18660BCC" w:rsidR="00AB1F95" w:rsidRDefault="00AB1F95" w:rsidP="00AB1F95">
      <w:pPr>
        <w:spacing w:after="90"/>
        <w:ind w:left="200"/>
      </w:pPr>
      <w:r w:rsidRPr="00AB1F95">
        <w:rPr>
          <w:color w:val="262626"/>
          <w:sz w:val="21"/>
          <w:szCs w:val="21"/>
        </w:rPr>
        <w:t>This approach is better aligned with the project goal, which is to build a governed heterogeneous intelligence application, not an LLM platform.</w:t>
      </w:r>
    </w:p>
    <w:p w14:paraId="2CEF8CB1"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7.4 Orchestration Pattern — Backend-First Structured Workflow</w:t>
      </w:r>
    </w:p>
    <w:p w14:paraId="7CF52462" w14:textId="3040184B" w:rsidR="00AB1F95" w:rsidRPr="00AB1F95" w:rsidRDefault="00AB1F95" w:rsidP="00AB1F95">
      <w:pPr>
        <w:spacing w:after="90"/>
        <w:ind w:left="200"/>
        <w:rPr>
          <w:color w:val="262626"/>
          <w:sz w:val="21"/>
          <w:szCs w:val="21"/>
        </w:rPr>
      </w:pPr>
      <w:r w:rsidRPr="00AB1F95">
        <w:rPr>
          <w:b/>
          <w:bCs/>
          <w:color w:val="262626"/>
          <w:sz w:val="21"/>
          <w:szCs w:val="21"/>
        </w:rPr>
        <w:t>Recommended:</w:t>
      </w:r>
      <w:r w:rsidRPr="00AB1F95">
        <w:rPr>
          <w:color w:val="262626"/>
          <w:sz w:val="21"/>
          <w:szCs w:val="21"/>
        </w:rPr>
        <w:t xml:space="preserve"> Lightweight backend-controlled orchestration in </w:t>
      </w:r>
      <w:proofErr w:type="spellStart"/>
      <w:r w:rsidRPr="00AB1F95">
        <w:rPr>
          <w:color w:val="262626"/>
          <w:sz w:val="21"/>
          <w:szCs w:val="21"/>
        </w:rPr>
        <w:t>FastAPI</w:t>
      </w:r>
      <w:proofErr w:type="spellEnd"/>
      <w:r w:rsidRPr="00AB1F95">
        <w:rPr>
          <w:color w:val="262626"/>
          <w:sz w:val="21"/>
          <w:szCs w:val="21"/>
        </w:rPr>
        <w:t xml:space="preserve"> using schema-driven prompt templates, structured JSON outputs, connector routing logic, and conversation-state management; </w:t>
      </w:r>
      <w:proofErr w:type="spellStart"/>
      <w:r w:rsidRPr="00AB1F95">
        <w:rPr>
          <w:color w:val="262626"/>
          <w:sz w:val="21"/>
          <w:szCs w:val="21"/>
        </w:rPr>
        <w:t>LangGraph</w:t>
      </w:r>
      <w:proofErr w:type="spellEnd"/>
      <w:r w:rsidRPr="00AB1F95">
        <w:rPr>
          <w:color w:val="262626"/>
          <w:sz w:val="21"/>
          <w:szCs w:val="21"/>
        </w:rPr>
        <w:t xml:space="preserve"> may be introduced only if real multi-branch workflow complexity justifies it.</w:t>
      </w:r>
    </w:p>
    <w:p w14:paraId="6381CBBF" w14:textId="77777777" w:rsidR="00AB1F95" w:rsidRPr="00AB1F95" w:rsidRDefault="00AB1F95" w:rsidP="00AB1F95">
      <w:pPr>
        <w:spacing w:after="90"/>
        <w:ind w:left="200"/>
        <w:rPr>
          <w:color w:val="262626"/>
          <w:sz w:val="21"/>
          <w:szCs w:val="21"/>
        </w:rPr>
      </w:pPr>
      <w:r w:rsidRPr="00AB1F95">
        <w:rPr>
          <w:b/>
          <w:bCs/>
          <w:color w:val="262626"/>
          <w:sz w:val="21"/>
          <w:szCs w:val="21"/>
        </w:rPr>
        <w:t>Evaluated against:</w:t>
      </w:r>
      <w:r w:rsidRPr="00AB1F95">
        <w:rPr>
          <w:color w:val="262626"/>
          <w:sz w:val="21"/>
          <w:szCs w:val="21"/>
        </w:rPr>
        <w:t xml:space="preserve"> </w:t>
      </w:r>
      <w:r w:rsidRPr="00AB1F95">
        <w:rPr>
          <w:i/>
          <w:iCs/>
          <w:color w:val="262626"/>
          <w:sz w:val="21"/>
          <w:szCs w:val="21"/>
        </w:rPr>
        <w:t xml:space="preserve">Full </w:t>
      </w:r>
      <w:proofErr w:type="spellStart"/>
      <w:r w:rsidRPr="00AB1F95">
        <w:rPr>
          <w:i/>
          <w:iCs/>
          <w:color w:val="262626"/>
          <w:sz w:val="21"/>
          <w:szCs w:val="21"/>
        </w:rPr>
        <w:t>LangGraph</w:t>
      </w:r>
      <w:proofErr w:type="spellEnd"/>
      <w:r w:rsidRPr="00AB1F95">
        <w:rPr>
          <w:i/>
          <w:iCs/>
          <w:color w:val="262626"/>
          <w:sz w:val="21"/>
          <w:szCs w:val="21"/>
        </w:rPr>
        <w:t>-first architecture, custom free-form prompt chaining</w:t>
      </w:r>
    </w:p>
    <w:p w14:paraId="057239E1" w14:textId="1DC94CF4" w:rsidR="00AB1F95" w:rsidRPr="00AB1F95" w:rsidRDefault="00AB1F95" w:rsidP="00AB1F95">
      <w:pPr>
        <w:spacing w:after="90"/>
        <w:ind w:left="200"/>
        <w:rPr>
          <w:color w:val="262626"/>
          <w:sz w:val="21"/>
          <w:szCs w:val="21"/>
        </w:rPr>
      </w:pPr>
      <w:r w:rsidRPr="00AB1F95">
        <w:rPr>
          <w:color w:val="262626"/>
          <w:sz w:val="21"/>
          <w:szCs w:val="21"/>
        </w:rPr>
        <w:t>A backend-first structured workflow is sufficient for the MVP and keeps the system easier to test, audit, and explain.</w:t>
      </w:r>
    </w:p>
    <w:p w14:paraId="0A2317E7" w14:textId="25F0C62C" w:rsidR="00AB1F95" w:rsidRPr="00AB1F95" w:rsidRDefault="00AB1F95" w:rsidP="00AB1F95">
      <w:pPr>
        <w:spacing w:after="90"/>
        <w:ind w:left="200"/>
        <w:rPr>
          <w:color w:val="262626"/>
          <w:sz w:val="21"/>
          <w:szCs w:val="21"/>
        </w:rPr>
      </w:pPr>
      <w:proofErr w:type="spellStart"/>
      <w:r w:rsidRPr="00AB1F95">
        <w:rPr>
          <w:color w:val="262626"/>
          <w:sz w:val="21"/>
          <w:szCs w:val="21"/>
        </w:rPr>
        <w:t>Groq</w:t>
      </w:r>
      <w:proofErr w:type="spellEnd"/>
      <w:r w:rsidRPr="00AB1F95">
        <w:rPr>
          <w:color w:val="262626"/>
          <w:sz w:val="21"/>
          <w:szCs w:val="21"/>
        </w:rPr>
        <w:t xml:space="preserve"> structured outputs reduce the need for early overengineering into a full graph-agent architecture unless advanced branching or sub-agent </w:t>
      </w:r>
      <w:proofErr w:type="spellStart"/>
      <w:r w:rsidRPr="00AB1F95">
        <w:rPr>
          <w:color w:val="262626"/>
          <w:sz w:val="21"/>
          <w:szCs w:val="21"/>
        </w:rPr>
        <w:t>behavior</w:t>
      </w:r>
      <w:proofErr w:type="spellEnd"/>
      <w:r w:rsidRPr="00AB1F95">
        <w:rPr>
          <w:color w:val="262626"/>
          <w:sz w:val="21"/>
          <w:szCs w:val="21"/>
        </w:rPr>
        <w:t xml:space="preserve"> becomes necessary </w:t>
      </w:r>
      <w:proofErr w:type="gramStart"/>
      <w:r w:rsidRPr="00AB1F95">
        <w:rPr>
          <w:color w:val="262626"/>
          <w:sz w:val="21"/>
          <w:szCs w:val="21"/>
        </w:rPr>
        <w:t>later.+</w:t>
      </w:r>
      <w:proofErr w:type="gramEnd"/>
      <w:r w:rsidRPr="00AB1F95">
        <w:rPr>
          <w:color w:val="262626"/>
          <w:sz w:val="21"/>
          <w:szCs w:val="21"/>
        </w:rPr>
        <w:t>1</w:t>
      </w:r>
    </w:p>
    <w:p w14:paraId="7F589E01" w14:textId="6FE18F8D" w:rsidR="00AB1F95" w:rsidRDefault="00AB1F95" w:rsidP="00AB1F95">
      <w:pPr>
        <w:spacing w:after="90"/>
        <w:ind w:left="200"/>
        <w:rPr>
          <w:color w:val="262626"/>
          <w:sz w:val="21"/>
          <w:szCs w:val="21"/>
        </w:rPr>
      </w:pPr>
      <w:r w:rsidRPr="00AB1F95">
        <w:rPr>
          <w:color w:val="262626"/>
          <w:sz w:val="21"/>
          <w:szCs w:val="21"/>
        </w:rPr>
        <w:t xml:space="preserve">This preserves flexibility: the platform can still adopt </w:t>
      </w:r>
      <w:proofErr w:type="spellStart"/>
      <w:r w:rsidRPr="00AB1F95">
        <w:rPr>
          <w:color w:val="262626"/>
          <w:sz w:val="21"/>
          <w:szCs w:val="21"/>
        </w:rPr>
        <w:t>LangGraph</w:t>
      </w:r>
      <w:proofErr w:type="spellEnd"/>
      <w:r w:rsidRPr="00AB1F95">
        <w:rPr>
          <w:color w:val="262626"/>
          <w:sz w:val="21"/>
          <w:szCs w:val="21"/>
        </w:rPr>
        <w:t xml:space="preserve"> in a future phase without changing the core connector or security architecture.</w:t>
      </w:r>
    </w:p>
    <w:p w14:paraId="3B4D1566" w14:textId="4FA158E6" w:rsidR="00D96E8C" w:rsidRPr="00D96E8C" w:rsidRDefault="00D96E8C" w:rsidP="00AB1F95">
      <w:pPr>
        <w:spacing w:after="90"/>
        <w:ind w:left="200"/>
        <w:rPr>
          <w:color w:val="262626"/>
          <w:sz w:val="21"/>
          <w:szCs w:val="21"/>
        </w:rPr>
      </w:pPr>
      <w:r w:rsidRPr="00D96E8C">
        <w:rPr>
          <w:sz w:val="21"/>
          <w:szCs w:val="21"/>
        </w:rPr>
        <w:t xml:space="preserve">Conversation memory will be application-managed rather than model-native. Each chat thread will persist its own conversation history, summaries, filters, and resolved dataset context in the backend, and the relevant context will be </w:t>
      </w:r>
      <w:r w:rsidRPr="00D96E8C">
        <w:rPr>
          <w:sz w:val="21"/>
          <w:szCs w:val="21"/>
        </w:rPr>
        <w:lastRenderedPageBreak/>
        <w:t xml:space="preserve">selectively reconstructed and passed to </w:t>
      </w:r>
      <w:proofErr w:type="spellStart"/>
      <w:r w:rsidRPr="00D96E8C">
        <w:rPr>
          <w:sz w:val="21"/>
          <w:szCs w:val="21"/>
        </w:rPr>
        <w:t>Groq</w:t>
      </w:r>
      <w:proofErr w:type="spellEnd"/>
      <w:r w:rsidRPr="00D96E8C">
        <w:rPr>
          <w:sz w:val="21"/>
          <w:szCs w:val="21"/>
        </w:rPr>
        <w:t xml:space="preserve"> on subsequent turns so that follow-up questions remain coherent while still respecting current RBAC and audit controls.</w:t>
      </w:r>
    </w:p>
    <w:p w14:paraId="05B28933"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 xml:space="preserve">7.5 Metadata &amp; Relational Storage — PostgreSQL + </w:t>
      </w:r>
      <w:proofErr w:type="spellStart"/>
      <w:r w:rsidRPr="00AB1F95">
        <w:rPr>
          <w:b/>
          <w:bCs/>
          <w:color w:val="0F6E6A"/>
          <w:sz w:val="24"/>
          <w:szCs w:val="24"/>
        </w:rPr>
        <w:t>pgvector</w:t>
      </w:r>
      <w:proofErr w:type="spellEnd"/>
    </w:p>
    <w:p w14:paraId="2D460E52" w14:textId="02CCD2D4" w:rsidR="00AB1F95" w:rsidRPr="00AB1F95" w:rsidRDefault="00AB1F95" w:rsidP="00AB1F95">
      <w:pPr>
        <w:spacing w:after="90"/>
        <w:ind w:left="200"/>
        <w:rPr>
          <w:color w:val="262626"/>
          <w:sz w:val="21"/>
          <w:szCs w:val="21"/>
        </w:rPr>
      </w:pPr>
      <w:r w:rsidRPr="00AB1F95">
        <w:rPr>
          <w:b/>
          <w:bCs/>
          <w:color w:val="262626"/>
          <w:sz w:val="21"/>
          <w:szCs w:val="21"/>
        </w:rPr>
        <w:t>Recommended:</w:t>
      </w:r>
      <w:r w:rsidRPr="00AB1F95">
        <w:rPr>
          <w:color w:val="262626"/>
          <w:sz w:val="21"/>
          <w:szCs w:val="21"/>
        </w:rPr>
        <w:t xml:space="preserve"> PostgreSQL for platform-owned relational data such as users, roles, permissions, categories, modules, conversations, audit logs, connector registry, and metadata glossary, with </w:t>
      </w:r>
      <w:proofErr w:type="spellStart"/>
      <w:r w:rsidRPr="00AB1F95">
        <w:rPr>
          <w:color w:val="262626"/>
          <w:sz w:val="21"/>
          <w:szCs w:val="21"/>
        </w:rPr>
        <w:t>pgvector</w:t>
      </w:r>
      <w:proofErr w:type="spellEnd"/>
      <w:r w:rsidRPr="00AB1F95">
        <w:rPr>
          <w:color w:val="262626"/>
          <w:sz w:val="21"/>
          <w:szCs w:val="21"/>
        </w:rPr>
        <w:t xml:space="preserve"> used for semantic lookup over business glossary terms and dataset descriptors.</w:t>
      </w:r>
    </w:p>
    <w:p w14:paraId="73A01A61" w14:textId="06C0CD49" w:rsidR="00AB1F95" w:rsidRPr="00AB1F95" w:rsidRDefault="00AB1F95" w:rsidP="00AB1F95">
      <w:pPr>
        <w:spacing w:after="90"/>
        <w:ind w:left="200"/>
        <w:rPr>
          <w:color w:val="262626"/>
          <w:sz w:val="21"/>
          <w:szCs w:val="21"/>
        </w:rPr>
      </w:pPr>
      <w:r w:rsidRPr="00AB1F95">
        <w:rPr>
          <w:b/>
          <w:bCs/>
          <w:color w:val="262626"/>
          <w:sz w:val="21"/>
          <w:szCs w:val="21"/>
        </w:rPr>
        <w:t>Evaluated against:</w:t>
      </w:r>
      <w:r w:rsidRPr="00AB1F95">
        <w:rPr>
          <w:color w:val="262626"/>
          <w:sz w:val="21"/>
          <w:szCs w:val="21"/>
        </w:rPr>
        <w:t xml:space="preserve"> </w:t>
      </w:r>
      <w:r w:rsidRPr="00AB1F95">
        <w:rPr>
          <w:i/>
          <w:iCs/>
          <w:color w:val="262626"/>
          <w:sz w:val="21"/>
          <w:szCs w:val="21"/>
        </w:rPr>
        <w:t xml:space="preserve">Dedicated vector databases such as Pinecone or </w:t>
      </w:r>
      <w:proofErr w:type="spellStart"/>
      <w:r w:rsidRPr="00AB1F95">
        <w:rPr>
          <w:i/>
          <w:iCs/>
          <w:color w:val="262626"/>
          <w:sz w:val="21"/>
          <w:szCs w:val="21"/>
        </w:rPr>
        <w:t>Weaviate</w:t>
      </w:r>
      <w:proofErr w:type="spellEnd"/>
      <w:r w:rsidRPr="00AB1F95">
        <w:rPr>
          <w:i/>
          <w:iCs/>
          <w:color w:val="262626"/>
          <w:sz w:val="21"/>
          <w:szCs w:val="21"/>
        </w:rPr>
        <w:t>, MySQL</w:t>
      </w:r>
    </w:p>
    <w:p w14:paraId="6020FD16" w14:textId="2D901AD3" w:rsidR="00AB1F95" w:rsidRPr="00AB1F95" w:rsidRDefault="00AB1F95" w:rsidP="00AB1F95">
      <w:pPr>
        <w:spacing w:after="90"/>
        <w:ind w:left="200"/>
        <w:rPr>
          <w:color w:val="262626"/>
          <w:sz w:val="21"/>
          <w:szCs w:val="21"/>
        </w:rPr>
      </w:pPr>
      <w:r w:rsidRPr="00AB1F95">
        <w:rPr>
          <w:color w:val="262626"/>
          <w:sz w:val="21"/>
          <w:szCs w:val="21"/>
        </w:rPr>
        <w:t>Keeps core platform metadata, permissions, and audit records in one ACID-compliant store.</w:t>
      </w:r>
    </w:p>
    <w:p w14:paraId="6C9A2CF3" w14:textId="0C61EF0E" w:rsidR="00AB1F95" w:rsidRPr="00AB1F95" w:rsidRDefault="00AB1F95" w:rsidP="00AB1F95">
      <w:pPr>
        <w:spacing w:after="90"/>
        <w:ind w:left="200"/>
        <w:rPr>
          <w:color w:val="262626"/>
          <w:sz w:val="21"/>
          <w:szCs w:val="21"/>
        </w:rPr>
      </w:pPr>
      <w:proofErr w:type="spellStart"/>
      <w:r w:rsidRPr="00AB1F95">
        <w:rPr>
          <w:color w:val="262626"/>
          <w:sz w:val="21"/>
          <w:szCs w:val="21"/>
        </w:rPr>
        <w:t>pgvector</w:t>
      </w:r>
      <w:proofErr w:type="spellEnd"/>
      <w:r w:rsidRPr="00AB1F95">
        <w:rPr>
          <w:color w:val="262626"/>
          <w:sz w:val="21"/>
          <w:szCs w:val="21"/>
        </w:rPr>
        <w:t xml:space="preserve"> is sufficient for MVP-scale semantic metadata retrieval without introducing extra infrastructure overhead.</w:t>
      </w:r>
    </w:p>
    <w:p w14:paraId="71BB5F0F" w14:textId="241CB195" w:rsidR="00AB1F95" w:rsidRDefault="00AB1F95" w:rsidP="00AB1F95">
      <w:pPr>
        <w:spacing w:after="90"/>
        <w:ind w:left="200"/>
      </w:pPr>
      <w:r w:rsidRPr="00AB1F95">
        <w:rPr>
          <w:color w:val="262626"/>
          <w:sz w:val="21"/>
          <w:szCs w:val="21"/>
        </w:rPr>
        <w:t xml:space="preserve">PostgreSQL here is part of the </w:t>
      </w:r>
      <w:r w:rsidRPr="00AB1F95">
        <w:rPr>
          <w:b/>
          <w:bCs/>
          <w:color w:val="262626"/>
          <w:sz w:val="21"/>
          <w:szCs w:val="21"/>
        </w:rPr>
        <w:t>platform control plane</w:t>
      </w:r>
      <w:r w:rsidRPr="00AB1F95">
        <w:rPr>
          <w:color w:val="262626"/>
          <w:sz w:val="21"/>
          <w:szCs w:val="21"/>
        </w:rPr>
        <w:t>, not a replacement for the heterogeneous data requirement; MongoDB, REST API, files, and PDFs remain separate operational sources</w:t>
      </w:r>
      <w:r>
        <w:t>.</w:t>
      </w:r>
    </w:p>
    <w:p w14:paraId="3C3ABB29"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7.6 Heterogeneous Source Connectors</w:t>
      </w:r>
    </w:p>
    <w:p w14:paraId="342ADF59" w14:textId="7BD579E1" w:rsidR="00AB1F95" w:rsidRPr="00AB1F95" w:rsidRDefault="00AB1F95" w:rsidP="00AB1F95">
      <w:pPr>
        <w:spacing w:after="90"/>
        <w:ind w:left="200"/>
        <w:rPr>
          <w:color w:val="262626"/>
          <w:sz w:val="21"/>
          <w:szCs w:val="21"/>
        </w:rPr>
      </w:pPr>
      <w:r w:rsidRPr="00AB1F95">
        <w:rPr>
          <w:b/>
          <w:bCs/>
          <w:color w:val="262626"/>
          <w:sz w:val="21"/>
          <w:szCs w:val="21"/>
        </w:rPr>
        <w:t>Recommended:</w:t>
      </w:r>
      <w:r w:rsidRPr="00AB1F95">
        <w:rPr>
          <w:color w:val="262626"/>
          <w:sz w:val="21"/>
          <w:szCs w:val="21"/>
        </w:rPr>
        <w:t xml:space="preserve"> </w:t>
      </w:r>
      <w:proofErr w:type="spellStart"/>
      <w:r w:rsidRPr="00AB1F95">
        <w:rPr>
          <w:color w:val="262626"/>
          <w:sz w:val="21"/>
          <w:szCs w:val="21"/>
        </w:rPr>
        <w:t>SQLAlchemy</w:t>
      </w:r>
      <w:proofErr w:type="spellEnd"/>
      <w:r w:rsidRPr="00AB1F95">
        <w:rPr>
          <w:color w:val="262626"/>
          <w:sz w:val="21"/>
          <w:szCs w:val="21"/>
        </w:rPr>
        <w:t xml:space="preserve"> for PostgreSQL/SQL Server access, </w:t>
      </w:r>
      <w:proofErr w:type="spellStart"/>
      <w:r w:rsidRPr="00AB1F95">
        <w:rPr>
          <w:color w:val="262626"/>
          <w:sz w:val="21"/>
          <w:szCs w:val="21"/>
        </w:rPr>
        <w:t>PyMongo</w:t>
      </w:r>
      <w:proofErr w:type="spellEnd"/>
      <w:r w:rsidRPr="00AB1F95">
        <w:rPr>
          <w:color w:val="262626"/>
          <w:sz w:val="21"/>
          <w:szCs w:val="21"/>
        </w:rPr>
        <w:t xml:space="preserve"> for MongoDB, </w:t>
      </w:r>
      <w:proofErr w:type="spellStart"/>
      <w:r w:rsidRPr="00AB1F95">
        <w:rPr>
          <w:color w:val="262626"/>
          <w:sz w:val="21"/>
          <w:szCs w:val="21"/>
        </w:rPr>
        <w:t>httpx</w:t>
      </w:r>
      <w:proofErr w:type="spellEnd"/>
      <w:r w:rsidRPr="00AB1F95">
        <w:rPr>
          <w:color w:val="262626"/>
          <w:sz w:val="21"/>
          <w:szCs w:val="21"/>
        </w:rPr>
        <w:t xml:space="preserve"> for authenticated REST API calls, pandas/</w:t>
      </w:r>
      <w:proofErr w:type="spellStart"/>
      <w:r w:rsidRPr="00AB1F95">
        <w:rPr>
          <w:color w:val="262626"/>
          <w:sz w:val="21"/>
          <w:szCs w:val="21"/>
        </w:rPr>
        <w:t>openpyxl</w:t>
      </w:r>
      <w:proofErr w:type="spellEnd"/>
      <w:r w:rsidRPr="00AB1F95">
        <w:rPr>
          <w:color w:val="262626"/>
          <w:sz w:val="21"/>
          <w:szCs w:val="21"/>
        </w:rPr>
        <w:t xml:space="preserve"> for Excel/CSV ingestion, and OCR/document parsing for PDF-based unstructured inputs.</w:t>
      </w:r>
    </w:p>
    <w:p w14:paraId="6BC72FCC" w14:textId="47B19FA4" w:rsidR="00AB1F95" w:rsidRPr="00AB1F95" w:rsidRDefault="00AB1F95" w:rsidP="00AB1F95">
      <w:pPr>
        <w:spacing w:after="90"/>
        <w:ind w:left="200"/>
        <w:rPr>
          <w:color w:val="262626"/>
          <w:sz w:val="21"/>
          <w:szCs w:val="21"/>
        </w:rPr>
      </w:pPr>
      <w:r w:rsidRPr="00AB1F95">
        <w:rPr>
          <w:b/>
          <w:bCs/>
          <w:color w:val="262626"/>
          <w:sz w:val="21"/>
          <w:szCs w:val="21"/>
        </w:rPr>
        <w:t>Evaluated against:</w:t>
      </w:r>
      <w:r w:rsidRPr="00AB1F95">
        <w:rPr>
          <w:color w:val="262626"/>
          <w:sz w:val="21"/>
          <w:szCs w:val="21"/>
        </w:rPr>
        <w:t xml:space="preserve"> </w:t>
      </w:r>
      <w:r w:rsidRPr="00AB1F95">
        <w:rPr>
          <w:i/>
          <w:iCs/>
          <w:color w:val="262626"/>
          <w:sz w:val="21"/>
          <w:szCs w:val="21"/>
        </w:rPr>
        <w:t>A single generalized connector abstraction too early in the MVP</w:t>
      </w:r>
    </w:p>
    <w:p w14:paraId="5381967A" w14:textId="04463238" w:rsidR="00AB1F95" w:rsidRPr="00AB1F95" w:rsidRDefault="00AB1F95" w:rsidP="00AB1F95">
      <w:pPr>
        <w:spacing w:after="90"/>
        <w:ind w:left="200"/>
        <w:rPr>
          <w:color w:val="262626"/>
          <w:sz w:val="21"/>
          <w:szCs w:val="21"/>
        </w:rPr>
      </w:pPr>
      <w:r w:rsidRPr="00AB1F95">
        <w:rPr>
          <w:color w:val="262626"/>
          <w:sz w:val="21"/>
          <w:szCs w:val="21"/>
        </w:rPr>
        <w:t xml:space="preserve">Each connector type has different auth, retrieval, refresh, and validation </w:t>
      </w:r>
      <w:proofErr w:type="gramStart"/>
      <w:r w:rsidRPr="00AB1F95">
        <w:rPr>
          <w:color w:val="262626"/>
          <w:sz w:val="21"/>
          <w:szCs w:val="21"/>
        </w:rPr>
        <w:t>needs</w:t>
      </w:r>
      <w:proofErr w:type="gramEnd"/>
      <w:r w:rsidRPr="00AB1F95">
        <w:rPr>
          <w:color w:val="262626"/>
          <w:sz w:val="21"/>
          <w:szCs w:val="21"/>
        </w:rPr>
        <w:t>; keeping them explicit makes the heterogeneity demonstrable and easier to secure.</w:t>
      </w:r>
    </w:p>
    <w:p w14:paraId="2D76996B" w14:textId="20EF400E" w:rsidR="00AB1F95" w:rsidRDefault="00AB1F95" w:rsidP="00AB1F95">
      <w:pPr>
        <w:spacing w:after="90"/>
        <w:ind w:left="200"/>
      </w:pPr>
      <w:r w:rsidRPr="00AB1F95">
        <w:rPr>
          <w:color w:val="262626"/>
          <w:sz w:val="21"/>
          <w:szCs w:val="21"/>
        </w:rPr>
        <w:t xml:space="preserve">The backend normalizes all outputs into a common result format before visualization and summarization, so </w:t>
      </w:r>
      <w:proofErr w:type="spellStart"/>
      <w:r w:rsidRPr="00AB1F95">
        <w:rPr>
          <w:color w:val="262626"/>
          <w:sz w:val="21"/>
          <w:szCs w:val="21"/>
        </w:rPr>
        <w:t>Groq</w:t>
      </w:r>
      <w:proofErr w:type="spellEnd"/>
      <w:r w:rsidRPr="00AB1F95">
        <w:rPr>
          <w:color w:val="262626"/>
          <w:sz w:val="21"/>
          <w:szCs w:val="21"/>
        </w:rPr>
        <w:t xml:space="preserve"> works over unified context rather than raw source-specific payloads.</w:t>
      </w:r>
    </w:p>
    <w:p w14:paraId="39E86235"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7.7 Visualization &amp; Reporting</w:t>
      </w:r>
    </w:p>
    <w:p w14:paraId="230C57E8" w14:textId="101E7D44" w:rsidR="00AB1F95" w:rsidRPr="00AB1F95" w:rsidRDefault="00AB1F95" w:rsidP="00AB1F95">
      <w:pPr>
        <w:spacing w:after="90"/>
        <w:ind w:left="200"/>
        <w:rPr>
          <w:color w:val="262626"/>
          <w:sz w:val="21"/>
          <w:szCs w:val="21"/>
        </w:rPr>
      </w:pPr>
      <w:r w:rsidRPr="00AB1F95">
        <w:rPr>
          <w:b/>
          <w:bCs/>
          <w:color w:val="262626"/>
          <w:sz w:val="21"/>
          <w:szCs w:val="21"/>
        </w:rPr>
        <w:t>Recommended:</w:t>
      </w:r>
      <w:r w:rsidRPr="00AB1F95">
        <w:rPr>
          <w:color w:val="262626"/>
          <w:sz w:val="21"/>
          <w:szCs w:val="21"/>
        </w:rPr>
        <w:t xml:space="preserve"> Recharts or </w:t>
      </w:r>
      <w:proofErr w:type="spellStart"/>
      <w:r w:rsidRPr="00AB1F95">
        <w:rPr>
          <w:color w:val="262626"/>
          <w:sz w:val="21"/>
          <w:szCs w:val="21"/>
        </w:rPr>
        <w:t>Plotly</w:t>
      </w:r>
      <w:proofErr w:type="spellEnd"/>
      <w:r w:rsidRPr="00AB1F95">
        <w:rPr>
          <w:color w:val="262626"/>
          <w:sz w:val="21"/>
          <w:szCs w:val="21"/>
        </w:rPr>
        <w:t xml:space="preserve"> for charts, server-side PDF generation with </w:t>
      </w:r>
      <w:proofErr w:type="spellStart"/>
      <w:r w:rsidRPr="00AB1F95">
        <w:rPr>
          <w:color w:val="262626"/>
          <w:sz w:val="21"/>
          <w:szCs w:val="21"/>
        </w:rPr>
        <w:t>WeasyPrint</w:t>
      </w:r>
      <w:proofErr w:type="spellEnd"/>
      <w:r w:rsidRPr="00AB1F95">
        <w:rPr>
          <w:color w:val="262626"/>
          <w:sz w:val="21"/>
          <w:szCs w:val="21"/>
        </w:rPr>
        <w:t xml:space="preserve"> or headless Chromium, DOCX export via python-docx, and secure email delivery via SendGrid or Amazon SES over TLS.</w:t>
      </w:r>
    </w:p>
    <w:p w14:paraId="2B953227" w14:textId="7CB84A8E" w:rsidR="00AB1F95" w:rsidRPr="00AB1F95" w:rsidRDefault="00AB1F95" w:rsidP="00AB1F95">
      <w:pPr>
        <w:spacing w:after="90"/>
        <w:ind w:left="200"/>
        <w:rPr>
          <w:color w:val="262626"/>
          <w:sz w:val="21"/>
          <w:szCs w:val="21"/>
        </w:rPr>
      </w:pPr>
      <w:r w:rsidRPr="00AB1F95">
        <w:rPr>
          <w:b/>
          <w:bCs/>
          <w:color w:val="262626"/>
          <w:sz w:val="21"/>
          <w:szCs w:val="21"/>
        </w:rPr>
        <w:t>Evaluated against:</w:t>
      </w:r>
      <w:r w:rsidRPr="00AB1F95">
        <w:rPr>
          <w:color w:val="262626"/>
          <w:sz w:val="21"/>
          <w:szCs w:val="21"/>
        </w:rPr>
        <w:t xml:space="preserve"> </w:t>
      </w:r>
      <w:r w:rsidRPr="00AB1F95">
        <w:rPr>
          <w:i/>
          <w:iCs/>
          <w:color w:val="262626"/>
          <w:sz w:val="21"/>
          <w:szCs w:val="21"/>
        </w:rPr>
        <w:t>Client-side PDF generation, LaTeX-heavy reporting flows</w:t>
      </w:r>
    </w:p>
    <w:p w14:paraId="15B1D7F7" w14:textId="451113E9" w:rsidR="00AB1F95" w:rsidRPr="00AB1F95" w:rsidRDefault="00AB1F95" w:rsidP="00AB1F95">
      <w:pPr>
        <w:spacing w:after="90"/>
        <w:ind w:left="200"/>
        <w:rPr>
          <w:color w:val="262626"/>
          <w:sz w:val="21"/>
          <w:szCs w:val="21"/>
        </w:rPr>
      </w:pPr>
      <w:r w:rsidRPr="00AB1F95">
        <w:rPr>
          <w:color w:val="262626"/>
          <w:sz w:val="21"/>
          <w:szCs w:val="21"/>
        </w:rPr>
        <w:t>Keeps sensitive report generation in the backend rather than exposing intermediate logic in the client.</w:t>
      </w:r>
    </w:p>
    <w:p w14:paraId="62B6D161" w14:textId="77777777" w:rsidR="00AB1F95" w:rsidRPr="00AB1F95" w:rsidRDefault="00AB1F95" w:rsidP="00AB1F95">
      <w:pPr>
        <w:spacing w:after="90"/>
        <w:ind w:left="200"/>
        <w:rPr>
          <w:color w:val="262626"/>
          <w:sz w:val="21"/>
          <w:szCs w:val="21"/>
        </w:rPr>
      </w:pPr>
      <w:r w:rsidRPr="00AB1F95">
        <w:rPr>
          <w:color w:val="262626"/>
          <w:sz w:val="21"/>
          <w:szCs w:val="21"/>
        </w:rPr>
        <w:t>Supports the SRS success criteria around dashboards, charting, downloadable reports, and secure communication.AI-Scoping-doc.pdf+1</w:t>
      </w:r>
    </w:p>
    <w:p w14:paraId="1A8B6E5A" w14:textId="15792A29" w:rsidR="00AB1F95" w:rsidRPr="00AB1F95" w:rsidRDefault="00AB1F95" w:rsidP="00AB1F95">
      <w:pPr>
        <w:spacing w:after="90"/>
        <w:ind w:left="200"/>
        <w:rPr>
          <w:color w:val="262626"/>
          <w:sz w:val="21"/>
          <w:szCs w:val="21"/>
        </w:rPr>
      </w:pPr>
      <w:r w:rsidRPr="00AB1F95">
        <w:rPr>
          <w:color w:val="262626"/>
          <w:sz w:val="21"/>
          <w:szCs w:val="21"/>
        </w:rPr>
        <w:t xml:space="preserve">Cleanly fits the backend-controlled workflow where </w:t>
      </w:r>
      <w:proofErr w:type="spellStart"/>
      <w:r w:rsidRPr="00AB1F95">
        <w:rPr>
          <w:color w:val="262626"/>
          <w:sz w:val="21"/>
          <w:szCs w:val="21"/>
        </w:rPr>
        <w:t>Groq</w:t>
      </w:r>
      <w:proofErr w:type="spellEnd"/>
      <w:r w:rsidRPr="00AB1F95">
        <w:rPr>
          <w:color w:val="262626"/>
          <w:sz w:val="21"/>
          <w:szCs w:val="21"/>
        </w:rPr>
        <w:t xml:space="preserve"> contributes semantic output and the app generates deterministic visual/report artifacts.</w:t>
      </w:r>
    </w:p>
    <w:p w14:paraId="72152CB0"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7.8 Voice Layer — Browser Speech APIs + Optional Fallback</w:t>
      </w:r>
    </w:p>
    <w:p w14:paraId="31604C68" w14:textId="3B35A1E5" w:rsidR="00AB1F95" w:rsidRPr="00AB1F95" w:rsidRDefault="00AB1F95" w:rsidP="00AB1F95">
      <w:pPr>
        <w:spacing w:after="90"/>
        <w:ind w:left="200"/>
        <w:rPr>
          <w:color w:val="262626"/>
          <w:sz w:val="21"/>
          <w:szCs w:val="21"/>
        </w:rPr>
      </w:pPr>
      <w:r w:rsidRPr="00AB1F95">
        <w:rPr>
          <w:b/>
          <w:bCs/>
          <w:color w:val="262626"/>
          <w:sz w:val="21"/>
          <w:szCs w:val="21"/>
        </w:rPr>
        <w:t>Recommended:</w:t>
      </w:r>
      <w:r w:rsidRPr="00AB1F95">
        <w:rPr>
          <w:color w:val="262626"/>
          <w:sz w:val="21"/>
          <w:szCs w:val="21"/>
        </w:rPr>
        <w:t xml:space="preserve"> Browser-native Web Speech API for speech-to-text and text-to-speech in the MVP, with optional fallback to server-side speech processing only if needed for browser support consistency.</w:t>
      </w:r>
    </w:p>
    <w:p w14:paraId="565FFDFB" w14:textId="13909647" w:rsidR="00AB1F95" w:rsidRPr="00AB1F95" w:rsidRDefault="00AB1F95" w:rsidP="00AB1F95">
      <w:pPr>
        <w:spacing w:after="90"/>
        <w:ind w:left="200"/>
        <w:rPr>
          <w:color w:val="262626"/>
          <w:sz w:val="21"/>
          <w:szCs w:val="21"/>
        </w:rPr>
      </w:pPr>
      <w:r w:rsidRPr="00AB1F95">
        <w:rPr>
          <w:b/>
          <w:bCs/>
          <w:color w:val="262626"/>
          <w:sz w:val="21"/>
          <w:szCs w:val="21"/>
        </w:rPr>
        <w:t>Evaluated against:</w:t>
      </w:r>
      <w:r w:rsidRPr="00AB1F95">
        <w:rPr>
          <w:color w:val="262626"/>
          <w:sz w:val="21"/>
          <w:szCs w:val="21"/>
        </w:rPr>
        <w:t xml:space="preserve"> </w:t>
      </w:r>
      <w:r w:rsidRPr="00AB1F95">
        <w:rPr>
          <w:i/>
          <w:iCs/>
          <w:color w:val="262626"/>
          <w:sz w:val="21"/>
          <w:szCs w:val="21"/>
        </w:rPr>
        <w:t>Full server-side voice stack from day one</w:t>
      </w:r>
    </w:p>
    <w:p w14:paraId="3B9F7BF9" w14:textId="77777777" w:rsidR="00AB1F95" w:rsidRPr="00AB1F95" w:rsidRDefault="00AB1F95" w:rsidP="00AB1F95">
      <w:pPr>
        <w:spacing w:after="90"/>
        <w:ind w:left="200"/>
        <w:rPr>
          <w:color w:val="262626"/>
          <w:sz w:val="21"/>
          <w:szCs w:val="21"/>
        </w:rPr>
      </w:pPr>
      <w:r w:rsidRPr="00AB1F95">
        <w:rPr>
          <w:color w:val="262626"/>
          <w:sz w:val="21"/>
          <w:szCs w:val="21"/>
        </w:rPr>
        <w:t>Delivers the SRS voice requirement with lower implementation risk in the MVP.AI-Scoping-doc.pdf+1</w:t>
      </w:r>
    </w:p>
    <w:p w14:paraId="7063C79C" w14:textId="2CE1CB3B" w:rsidR="00AB1F95" w:rsidRPr="00AB1F95" w:rsidRDefault="00AB1F95" w:rsidP="00AB1F95">
      <w:pPr>
        <w:spacing w:after="90"/>
        <w:ind w:left="200"/>
        <w:rPr>
          <w:color w:val="262626"/>
          <w:sz w:val="21"/>
          <w:szCs w:val="21"/>
        </w:rPr>
      </w:pPr>
      <w:r w:rsidRPr="00AB1F95">
        <w:rPr>
          <w:color w:val="262626"/>
          <w:sz w:val="21"/>
          <w:szCs w:val="21"/>
        </w:rPr>
        <w:t>Keeps the voice path compatible with the same semantic reasoning workflow used for typed input.</w:t>
      </w:r>
    </w:p>
    <w:p w14:paraId="3EEDA8CD" w14:textId="77777777" w:rsidR="00AB1F95" w:rsidRPr="00AB1F95" w:rsidRDefault="00AB1F95" w:rsidP="00AB1F95">
      <w:pPr>
        <w:pStyle w:val="Heading2"/>
        <w:spacing w:before="280" w:after="120"/>
        <w:ind w:firstLine="200"/>
        <w:rPr>
          <w:b/>
          <w:bCs/>
          <w:color w:val="0F6E6A"/>
          <w:sz w:val="24"/>
          <w:szCs w:val="24"/>
        </w:rPr>
      </w:pPr>
      <w:r w:rsidRPr="00AB1F95">
        <w:rPr>
          <w:b/>
          <w:bCs/>
          <w:color w:val="0F6E6A"/>
          <w:sz w:val="24"/>
          <w:szCs w:val="24"/>
        </w:rPr>
        <w:t>7.9 Key Implementation Principle</w:t>
      </w:r>
    </w:p>
    <w:p w14:paraId="3E71A780" w14:textId="77777777" w:rsidR="00AB1F95" w:rsidRDefault="00AB1F95" w:rsidP="00AB1F95">
      <w:pPr>
        <w:pStyle w:val="my-2"/>
      </w:pPr>
      <w:r w:rsidRPr="00AB1F95">
        <w:rPr>
          <w:color w:val="262626"/>
          <w:sz w:val="21"/>
          <w:szCs w:val="21"/>
        </w:rPr>
        <w:t xml:space="preserve">The chosen stack is intentionally designed so that </w:t>
      </w:r>
      <w:proofErr w:type="spellStart"/>
      <w:r w:rsidRPr="00AB1F95">
        <w:rPr>
          <w:b/>
          <w:bCs/>
          <w:color w:val="262626"/>
          <w:sz w:val="21"/>
          <w:szCs w:val="21"/>
        </w:rPr>
        <w:t>Groq</w:t>
      </w:r>
      <w:proofErr w:type="spellEnd"/>
      <w:r w:rsidRPr="00AB1F95">
        <w:rPr>
          <w:b/>
          <w:bCs/>
          <w:color w:val="262626"/>
          <w:sz w:val="21"/>
          <w:szCs w:val="21"/>
        </w:rPr>
        <w:t xml:space="preserve"> performs semantic reasoning, not system execution</w:t>
      </w:r>
      <w:r w:rsidRPr="00AB1F95">
        <w:rPr>
          <w:color w:val="262626"/>
          <w:sz w:val="21"/>
          <w:szCs w:val="21"/>
        </w:rPr>
        <w:t xml:space="preserve">. Every database query, Mongo filter, API request, file retrieval, export event, and audit event </w:t>
      </w:r>
      <w:proofErr w:type="gramStart"/>
      <w:r w:rsidRPr="00AB1F95">
        <w:rPr>
          <w:color w:val="262626"/>
          <w:sz w:val="21"/>
          <w:szCs w:val="21"/>
        </w:rPr>
        <w:t>remains</w:t>
      </w:r>
      <w:proofErr w:type="gramEnd"/>
      <w:r w:rsidRPr="00AB1F95">
        <w:rPr>
          <w:color w:val="262626"/>
          <w:sz w:val="21"/>
          <w:szCs w:val="21"/>
        </w:rPr>
        <w:t xml:space="preserve"> owned by the backend, which reduces risk and keeps the architecture explainable, secure, and realistic for a hiring-manager-quality enterprise demo</w:t>
      </w:r>
      <w:r>
        <w:t>.</w:t>
      </w:r>
    </w:p>
    <w:p w14:paraId="6DEA1363" w14:textId="77777777" w:rsidR="005E107E" w:rsidRDefault="00D96E8C">
      <w:pPr>
        <w:pStyle w:val="Heading1"/>
        <w:pBdr>
          <w:bottom w:val="single" w:sz="6" w:space="4" w:color="0F6E6A"/>
        </w:pBdr>
        <w:spacing w:before="400" w:after="200"/>
      </w:pPr>
      <w:r>
        <w:rPr>
          <w:b/>
          <w:bCs/>
          <w:color w:val="1F3864"/>
          <w:sz w:val="30"/>
          <w:szCs w:val="30"/>
        </w:rPr>
        <w:lastRenderedPageBreak/>
        <w:t>8. Security &amp; Governance Requirements</w:t>
      </w:r>
    </w:p>
    <w:p w14:paraId="47F6B932" w14:textId="77777777" w:rsidR="005E107E" w:rsidRDefault="00D96E8C">
      <w:pPr>
        <w:pStyle w:val="Heading2"/>
        <w:spacing w:before="280" w:after="120"/>
      </w:pPr>
      <w:r>
        <w:rPr>
          <w:b/>
          <w:bCs/>
          <w:color w:val="0F6E6A"/>
          <w:sz w:val="24"/>
          <w:szCs w:val="24"/>
        </w:rPr>
        <w:t>8.1 Core Controls</w:t>
      </w:r>
    </w:p>
    <w:p w14:paraId="5F2B934C" w14:textId="77777777" w:rsidR="005E107E" w:rsidRDefault="00D96E8C">
      <w:pPr>
        <w:pStyle w:val="ListParagraph"/>
        <w:numPr>
          <w:ilvl w:val="0"/>
          <w:numId w:val="2"/>
        </w:numPr>
        <w:spacing w:after="90"/>
      </w:pPr>
      <w:r>
        <w:rPr>
          <w:color w:val="262626"/>
          <w:sz w:val="21"/>
          <w:szCs w:val="21"/>
        </w:rPr>
        <w:t>Authentication: secure login and identity handling (hashed credentials, session/token expiry).</w:t>
      </w:r>
    </w:p>
    <w:p w14:paraId="25BEA62C" w14:textId="77777777" w:rsidR="005E107E" w:rsidRDefault="00D96E8C">
      <w:pPr>
        <w:pStyle w:val="ListParagraph"/>
        <w:numPr>
          <w:ilvl w:val="0"/>
          <w:numId w:val="2"/>
        </w:numPr>
        <w:spacing w:after="90"/>
      </w:pPr>
      <w:r>
        <w:rPr>
          <w:color w:val="262626"/>
          <w:sz w:val="21"/>
          <w:szCs w:val="21"/>
        </w:rPr>
        <w:t>Authorization: enforced at category and module level, checked on every request before any connector is invoked.</w:t>
      </w:r>
    </w:p>
    <w:p w14:paraId="1DF9BE7A" w14:textId="77777777" w:rsidR="005E107E" w:rsidRDefault="00D96E8C">
      <w:pPr>
        <w:pStyle w:val="ListParagraph"/>
        <w:numPr>
          <w:ilvl w:val="0"/>
          <w:numId w:val="2"/>
        </w:numPr>
        <w:spacing w:after="90"/>
      </w:pPr>
      <w:r>
        <w:rPr>
          <w:color w:val="262626"/>
          <w:sz w:val="21"/>
          <w:szCs w:val="21"/>
        </w:rPr>
        <w:t>Encryption at rest: connector credentials and tokens stored encrypted; encryption in transit: TLS everywhere.</w:t>
      </w:r>
    </w:p>
    <w:p w14:paraId="110D15A8" w14:textId="77777777" w:rsidR="005E107E" w:rsidRDefault="00D96E8C">
      <w:pPr>
        <w:pStyle w:val="ListParagraph"/>
        <w:numPr>
          <w:ilvl w:val="0"/>
          <w:numId w:val="2"/>
        </w:numPr>
        <w:spacing w:after="90"/>
      </w:pPr>
      <w:r>
        <w:rPr>
          <w:color w:val="262626"/>
          <w:sz w:val="21"/>
          <w:szCs w:val="21"/>
        </w:rPr>
        <w:t>Audit logging: every sensitive act</w:t>
      </w:r>
      <w:r>
        <w:rPr>
          <w:color w:val="262626"/>
          <w:sz w:val="21"/>
          <w:szCs w:val="21"/>
        </w:rPr>
        <w:t>ion — login, query, dataset access, export, email, permission change — written to an immutable audit store.</w:t>
      </w:r>
    </w:p>
    <w:p w14:paraId="405CBECB" w14:textId="77777777" w:rsidR="00EF0AEA" w:rsidRPr="00EF0AEA" w:rsidRDefault="00EF0AEA" w:rsidP="00EF0AEA">
      <w:pPr>
        <w:pStyle w:val="Heading2"/>
        <w:spacing w:before="280" w:after="120"/>
        <w:rPr>
          <w:b/>
          <w:bCs/>
          <w:color w:val="0F6E6A"/>
          <w:sz w:val="24"/>
          <w:szCs w:val="24"/>
        </w:rPr>
      </w:pPr>
      <w:r w:rsidRPr="00EF0AEA">
        <w:rPr>
          <w:b/>
          <w:bCs/>
          <w:color w:val="0F6E6A"/>
          <w:sz w:val="24"/>
          <w:szCs w:val="24"/>
        </w:rPr>
        <w:t>8.2 AI-Specific Controls</w:t>
      </w:r>
    </w:p>
    <w:p w14:paraId="411053D4" w14:textId="51C7B699"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Prompt-injection resistance:</w:t>
      </w:r>
      <w:r w:rsidRPr="00EF0AEA">
        <w:rPr>
          <w:color w:val="262626"/>
          <w:sz w:val="21"/>
          <w:szCs w:val="21"/>
        </w:rPr>
        <w:t xml:space="preserve"> user input and retrieved document content are treated as untrusted data and never accepted as executable instructions for system operations.</w:t>
      </w:r>
    </w:p>
    <w:p w14:paraId="2A6CBCF1" w14:textId="64532EE6"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Structured output enforcement:</w:t>
      </w:r>
      <w:r w:rsidRPr="00EF0AEA">
        <w:rPr>
          <w:color w:val="262626"/>
          <w:sz w:val="21"/>
          <w:szCs w:val="21"/>
        </w:rPr>
        <w:t xml:space="preserve"> </w:t>
      </w:r>
      <w:proofErr w:type="spellStart"/>
      <w:r w:rsidRPr="00EF0AEA">
        <w:rPr>
          <w:color w:val="262626"/>
          <w:sz w:val="21"/>
          <w:szCs w:val="21"/>
        </w:rPr>
        <w:t>Groq</w:t>
      </w:r>
      <w:proofErr w:type="spellEnd"/>
      <w:r w:rsidRPr="00EF0AEA">
        <w:rPr>
          <w:color w:val="262626"/>
          <w:sz w:val="21"/>
          <w:szCs w:val="21"/>
        </w:rPr>
        <w:t xml:space="preserve"> responses must conform to backend-defined JSON schemas for intent classification, dataset selection, clarification prompts, and execution-plan proposals before the backend accepts them.</w:t>
      </w:r>
    </w:p>
    <w:p w14:paraId="2899239F" w14:textId="663B1CBF"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No direct model-to-database execution:</w:t>
      </w:r>
      <w:r w:rsidRPr="00EF0AEA">
        <w:rPr>
          <w:color w:val="262626"/>
          <w:sz w:val="21"/>
          <w:szCs w:val="21"/>
        </w:rPr>
        <w:t xml:space="preserve"> the model is never allowed to directly run SQL, NoSQL, API, or file operations; it can only propose structured steps that the backend validates and executes.</w:t>
      </w:r>
    </w:p>
    <w:p w14:paraId="15F85BD6" w14:textId="75B4DC80"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SQL/query injection prevention:</w:t>
      </w:r>
      <w:r w:rsidRPr="00EF0AEA">
        <w:rPr>
          <w:color w:val="262626"/>
          <w:sz w:val="21"/>
          <w:szCs w:val="21"/>
        </w:rPr>
        <w:t xml:space="preserve"> executable queries are constructed or approved only through parameterized backend logic and </w:t>
      </w:r>
      <w:proofErr w:type="spellStart"/>
      <w:r w:rsidRPr="00EF0AEA">
        <w:rPr>
          <w:color w:val="262626"/>
          <w:sz w:val="21"/>
          <w:szCs w:val="21"/>
        </w:rPr>
        <w:t>allowlisted</w:t>
      </w:r>
      <w:proofErr w:type="spellEnd"/>
      <w:r w:rsidRPr="00EF0AEA">
        <w:rPr>
          <w:color w:val="262626"/>
          <w:sz w:val="21"/>
          <w:szCs w:val="21"/>
        </w:rPr>
        <w:t xml:space="preserve"> dataset mappings, never </w:t>
      </w:r>
      <w:proofErr w:type="gramStart"/>
      <w:r w:rsidRPr="00EF0AEA">
        <w:rPr>
          <w:color w:val="262626"/>
          <w:sz w:val="21"/>
          <w:szCs w:val="21"/>
        </w:rPr>
        <w:t>by passing</w:t>
      </w:r>
      <w:proofErr w:type="gramEnd"/>
      <w:r w:rsidRPr="00EF0AEA">
        <w:rPr>
          <w:color w:val="262626"/>
          <w:sz w:val="21"/>
          <w:szCs w:val="21"/>
        </w:rPr>
        <w:t xml:space="preserve"> raw model-generated query text straight to a source system.</w:t>
      </w:r>
    </w:p>
    <w:p w14:paraId="73E7E8BF" w14:textId="367C214C"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Connector-level least privilege:</w:t>
      </w:r>
      <w:r w:rsidRPr="00EF0AEA">
        <w:rPr>
          <w:color w:val="262626"/>
          <w:sz w:val="21"/>
          <w:szCs w:val="21"/>
        </w:rPr>
        <w:t xml:space="preserve"> each connector credential is restricted to only the tables, collections, endpoints, or file scopes required for its function.</w:t>
      </w:r>
    </w:p>
    <w:p w14:paraId="22D8D695" w14:textId="531631C2"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Role-aware retrieval filtering:</w:t>
      </w:r>
      <w:r w:rsidRPr="00EF0AEA">
        <w:rPr>
          <w:color w:val="262626"/>
          <w:sz w:val="21"/>
          <w:szCs w:val="21"/>
        </w:rPr>
        <w:t xml:space="preserve"> access control is enforced before data is loaded into the model context, not after answer generation.</w:t>
      </w:r>
    </w:p>
    <w:p w14:paraId="73ACDAE2" w14:textId="157FAE74"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Model output validation:</w:t>
      </w:r>
      <w:r w:rsidRPr="00EF0AEA">
        <w:rPr>
          <w:color w:val="262626"/>
          <w:sz w:val="21"/>
          <w:szCs w:val="21"/>
        </w:rPr>
        <w:t xml:space="preserve"> every model-suggested category, module, dataset, field, and execution step is checked against metadata, RBAC, and allowed operations before use.</w:t>
      </w:r>
    </w:p>
    <w:p w14:paraId="4955F840" w14:textId="77777777" w:rsidR="00EF0AEA" w:rsidRDefault="00EF0AEA" w:rsidP="00EF0AEA">
      <w:pPr>
        <w:pStyle w:val="ListParagraph"/>
        <w:numPr>
          <w:ilvl w:val="0"/>
          <w:numId w:val="2"/>
        </w:numPr>
        <w:spacing w:after="90"/>
      </w:pPr>
      <w:r w:rsidRPr="00EF0AEA">
        <w:rPr>
          <w:b/>
          <w:bCs/>
          <w:color w:val="262626"/>
          <w:sz w:val="21"/>
          <w:szCs w:val="21"/>
        </w:rPr>
        <w:t>Auditability of AI steps:</w:t>
      </w:r>
      <w:r w:rsidRPr="00EF0AEA">
        <w:rPr>
          <w:color w:val="262626"/>
          <w:sz w:val="21"/>
          <w:szCs w:val="21"/>
        </w:rPr>
        <w:t xml:space="preserve"> the platform records prompt class, selected source categories, approved execution path, and resulting export/email actions so that semantic reasoning remains traceable in an enterprise context</w:t>
      </w:r>
      <w:r>
        <w:t>.</w:t>
      </w:r>
    </w:p>
    <w:p w14:paraId="08C947C4" w14:textId="1971DDF5" w:rsidR="005E107E" w:rsidRDefault="00D96E8C">
      <w:pPr>
        <w:spacing w:after="160" w:line="276" w:lineRule="auto"/>
      </w:pPr>
      <w:r>
        <w:rPr>
          <w:color w:val="262626"/>
          <w:sz w:val="21"/>
          <w:szCs w:val="21"/>
        </w:rPr>
        <w:t>.</w:t>
      </w:r>
    </w:p>
    <w:p w14:paraId="2CD2E626" w14:textId="77777777" w:rsidR="005E107E" w:rsidRDefault="00D96E8C">
      <w:pPr>
        <w:pStyle w:val="Heading1"/>
        <w:pBdr>
          <w:bottom w:val="single" w:sz="6" w:space="4" w:color="0F6E6A"/>
        </w:pBdr>
        <w:spacing w:before="400" w:after="200"/>
      </w:pPr>
      <w:r>
        <w:rPr>
          <w:b/>
          <w:bCs/>
          <w:color w:val="1F3864"/>
          <w:sz w:val="30"/>
          <w:szCs w:val="30"/>
        </w:rPr>
        <w:t>9. Success Criteri</w:t>
      </w:r>
      <w:r>
        <w:rPr>
          <w:b/>
          <w:bCs/>
          <w:color w:val="1F3864"/>
          <w:sz w:val="30"/>
          <w:szCs w:val="30"/>
        </w:rPr>
        <w:t>a Traceability Matrix</w:t>
      </w:r>
    </w:p>
    <w:p w14:paraId="31D3FF45" w14:textId="77777777" w:rsidR="005E107E" w:rsidRDefault="00D96E8C">
      <w:pPr>
        <w:spacing w:after="160" w:line="276" w:lineRule="auto"/>
      </w:pPr>
      <w:r>
        <w:rPr>
          <w:color w:val="262626"/>
          <w:sz w:val="21"/>
          <w:szCs w:val="21"/>
        </w:rPr>
        <w:t>Every SRS success criterion is translated into a build-and-test checkpoint. No item is considered complete without a build artifact, a verification method, and a visible demo step.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100"/>
        <w:gridCol w:w="3900"/>
      </w:tblGrid>
      <w:tr w:rsidR="005E107E" w14:paraId="06C67F86" w14:textId="77777777">
        <w:tblPrEx>
          <w:tblCellMar>
            <w:top w:w="0" w:type="dxa"/>
            <w:bottom w:w="0" w:type="dxa"/>
          </w:tblCellMar>
        </w:tblPrEx>
        <w:trPr>
          <w:tblHeader/>
        </w:trPr>
        <w:tc>
          <w:tcPr>
            <w:tcW w:w="500" w:type="dxa"/>
            <w:shd w:val="clear" w:color="auto" w:fill="1F3864"/>
            <w:tcMar>
              <w:top w:w="80" w:type="dxa"/>
              <w:left w:w="100" w:type="dxa"/>
              <w:bottom w:w="80" w:type="dxa"/>
              <w:right w:w="100" w:type="dxa"/>
            </w:tcMar>
            <w:vAlign w:val="center"/>
          </w:tcPr>
          <w:p w14:paraId="2CF4CE23" w14:textId="77777777" w:rsidR="005E107E" w:rsidRDefault="00D96E8C">
            <w:r>
              <w:rPr>
                <w:b/>
                <w:bCs/>
                <w:color w:val="FFFFFF"/>
                <w:sz w:val="19"/>
                <w:szCs w:val="19"/>
              </w:rPr>
              <w:t>#</w:t>
            </w:r>
          </w:p>
        </w:tc>
        <w:tc>
          <w:tcPr>
            <w:tcW w:w="5100" w:type="dxa"/>
            <w:shd w:val="clear" w:color="auto" w:fill="1F3864"/>
            <w:tcMar>
              <w:top w:w="80" w:type="dxa"/>
              <w:left w:w="100" w:type="dxa"/>
              <w:bottom w:w="80" w:type="dxa"/>
              <w:right w:w="100" w:type="dxa"/>
            </w:tcMar>
            <w:vAlign w:val="center"/>
          </w:tcPr>
          <w:p w14:paraId="4694E6E9" w14:textId="77777777" w:rsidR="005E107E" w:rsidRDefault="00D96E8C">
            <w:r>
              <w:rPr>
                <w:b/>
                <w:bCs/>
                <w:color w:val="FFFFFF"/>
                <w:sz w:val="19"/>
                <w:szCs w:val="19"/>
              </w:rPr>
              <w:t>Success Criterion</w:t>
            </w:r>
          </w:p>
        </w:tc>
        <w:tc>
          <w:tcPr>
            <w:tcW w:w="3900" w:type="dxa"/>
            <w:shd w:val="clear" w:color="auto" w:fill="1F3864"/>
            <w:tcMar>
              <w:top w:w="80" w:type="dxa"/>
              <w:left w:w="100" w:type="dxa"/>
              <w:bottom w:w="80" w:type="dxa"/>
              <w:right w:w="100" w:type="dxa"/>
            </w:tcMar>
            <w:vAlign w:val="center"/>
          </w:tcPr>
          <w:p w14:paraId="596B5C73" w14:textId="77777777" w:rsidR="005E107E" w:rsidRDefault="00D96E8C">
            <w:r>
              <w:rPr>
                <w:b/>
                <w:bCs/>
                <w:color w:val="FFFFFF"/>
                <w:sz w:val="19"/>
                <w:szCs w:val="19"/>
              </w:rPr>
              <w:t>Verification Method</w:t>
            </w:r>
          </w:p>
        </w:tc>
      </w:tr>
      <w:tr w:rsidR="005E107E" w14:paraId="1FB3245C" w14:textId="77777777">
        <w:tblPrEx>
          <w:tblCellMar>
            <w:top w:w="0" w:type="dxa"/>
            <w:bottom w:w="0" w:type="dxa"/>
          </w:tblCellMar>
        </w:tblPrEx>
        <w:tc>
          <w:tcPr>
            <w:tcW w:w="500" w:type="dxa"/>
            <w:shd w:val="clear" w:color="auto" w:fill="EAF1F8"/>
            <w:tcMar>
              <w:top w:w="80" w:type="dxa"/>
              <w:left w:w="100" w:type="dxa"/>
              <w:bottom w:w="80" w:type="dxa"/>
              <w:right w:w="100" w:type="dxa"/>
            </w:tcMar>
            <w:vAlign w:val="center"/>
          </w:tcPr>
          <w:p w14:paraId="0816DFB2" w14:textId="77777777" w:rsidR="005E107E" w:rsidRDefault="00D96E8C">
            <w:r>
              <w:rPr>
                <w:color w:val="262626"/>
                <w:sz w:val="19"/>
                <w:szCs w:val="19"/>
              </w:rPr>
              <w:t>1</w:t>
            </w:r>
          </w:p>
        </w:tc>
        <w:tc>
          <w:tcPr>
            <w:tcW w:w="5100" w:type="dxa"/>
            <w:shd w:val="clear" w:color="auto" w:fill="EAF1F8"/>
            <w:tcMar>
              <w:top w:w="80" w:type="dxa"/>
              <w:left w:w="100" w:type="dxa"/>
              <w:bottom w:w="80" w:type="dxa"/>
              <w:right w:w="100" w:type="dxa"/>
            </w:tcMar>
            <w:vAlign w:val="center"/>
          </w:tcPr>
          <w:p w14:paraId="709062FD" w14:textId="77777777" w:rsidR="005E107E" w:rsidRDefault="00D96E8C">
            <w:r>
              <w:rPr>
                <w:color w:val="262626"/>
                <w:sz w:val="19"/>
                <w:szCs w:val="19"/>
              </w:rPr>
              <w:t>Connects to multiple heterogeneous sources simultaneously, securely</w:t>
            </w:r>
          </w:p>
        </w:tc>
        <w:tc>
          <w:tcPr>
            <w:tcW w:w="3900" w:type="dxa"/>
            <w:shd w:val="clear" w:color="auto" w:fill="EAF1F8"/>
            <w:tcMar>
              <w:top w:w="80" w:type="dxa"/>
              <w:left w:w="100" w:type="dxa"/>
              <w:bottom w:w="80" w:type="dxa"/>
              <w:right w:w="100" w:type="dxa"/>
            </w:tcMar>
            <w:vAlign w:val="center"/>
          </w:tcPr>
          <w:p w14:paraId="6E326E02" w14:textId="77777777" w:rsidR="005E107E" w:rsidRDefault="00D96E8C">
            <w:r>
              <w:rPr>
                <w:color w:val="262626"/>
                <w:sz w:val="19"/>
                <w:szCs w:val="19"/>
              </w:rPr>
              <w:t>Live connectors to PostgreSQL, MongoDB, REST API, file, and PDF sources with working auth flows</w:t>
            </w:r>
          </w:p>
        </w:tc>
      </w:tr>
      <w:tr w:rsidR="005E107E" w14:paraId="3950C6A8"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3686AAF9" w14:textId="77777777" w:rsidR="005E107E" w:rsidRDefault="00D96E8C">
            <w:r>
              <w:rPr>
                <w:color w:val="262626"/>
                <w:sz w:val="19"/>
                <w:szCs w:val="19"/>
              </w:rPr>
              <w:t>2</w:t>
            </w:r>
          </w:p>
        </w:tc>
        <w:tc>
          <w:tcPr>
            <w:tcW w:w="5100" w:type="dxa"/>
            <w:shd w:val="clear" w:color="auto" w:fill="FFFFFF"/>
            <w:tcMar>
              <w:top w:w="80" w:type="dxa"/>
              <w:left w:w="100" w:type="dxa"/>
              <w:bottom w:w="80" w:type="dxa"/>
              <w:right w:w="100" w:type="dxa"/>
            </w:tcMar>
            <w:vAlign w:val="center"/>
          </w:tcPr>
          <w:p w14:paraId="6759EC38" w14:textId="77777777" w:rsidR="005E107E" w:rsidRDefault="00D96E8C">
            <w:r>
              <w:rPr>
                <w:color w:val="262626"/>
                <w:sz w:val="19"/>
                <w:szCs w:val="19"/>
              </w:rPr>
              <w:t>Organizes data by business categories/modules</w:t>
            </w:r>
          </w:p>
        </w:tc>
        <w:tc>
          <w:tcPr>
            <w:tcW w:w="3900" w:type="dxa"/>
            <w:shd w:val="clear" w:color="auto" w:fill="FFFFFF"/>
            <w:tcMar>
              <w:top w:w="80" w:type="dxa"/>
              <w:left w:w="100" w:type="dxa"/>
              <w:bottom w:w="80" w:type="dxa"/>
              <w:right w:w="100" w:type="dxa"/>
            </w:tcMar>
            <w:vAlign w:val="center"/>
          </w:tcPr>
          <w:p w14:paraId="7FC81168" w14:textId="77777777" w:rsidR="005E107E" w:rsidRDefault="00D96E8C">
            <w:r>
              <w:rPr>
                <w:color w:val="262626"/>
                <w:sz w:val="19"/>
                <w:szCs w:val="19"/>
              </w:rPr>
              <w:t>Metadata records + role scoping shown; AI routes by category/module context</w:t>
            </w:r>
          </w:p>
        </w:tc>
      </w:tr>
      <w:tr w:rsidR="005E107E" w14:paraId="2C05DB55" w14:textId="77777777">
        <w:tblPrEx>
          <w:tblCellMar>
            <w:top w:w="0" w:type="dxa"/>
            <w:bottom w:w="0" w:type="dxa"/>
          </w:tblCellMar>
        </w:tblPrEx>
        <w:tc>
          <w:tcPr>
            <w:tcW w:w="500" w:type="dxa"/>
            <w:shd w:val="clear" w:color="auto" w:fill="EAF1F8"/>
            <w:tcMar>
              <w:top w:w="80" w:type="dxa"/>
              <w:left w:w="100" w:type="dxa"/>
              <w:bottom w:w="80" w:type="dxa"/>
              <w:right w:w="100" w:type="dxa"/>
            </w:tcMar>
            <w:vAlign w:val="center"/>
          </w:tcPr>
          <w:p w14:paraId="6AE1E8E1" w14:textId="77777777" w:rsidR="005E107E" w:rsidRDefault="00D96E8C">
            <w:r>
              <w:rPr>
                <w:color w:val="262626"/>
                <w:sz w:val="19"/>
                <w:szCs w:val="19"/>
              </w:rPr>
              <w:t>3</w:t>
            </w:r>
          </w:p>
        </w:tc>
        <w:tc>
          <w:tcPr>
            <w:tcW w:w="5100" w:type="dxa"/>
            <w:shd w:val="clear" w:color="auto" w:fill="EAF1F8"/>
            <w:tcMar>
              <w:top w:w="80" w:type="dxa"/>
              <w:left w:w="100" w:type="dxa"/>
              <w:bottom w:w="80" w:type="dxa"/>
              <w:right w:w="100" w:type="dxa"/>
            </w:tcMar>
            <w:vAlign w:val="center"/>
          </w:tcPr>
          <w:p w14:paraId="77AFF55F" w14:textId="77777777" w:rsidR="005E107E" w:rsidRDefault="00D96E8C">
            <w:r>
              <w:rPr>
                <w:color w:val="262626"/>
                <w:sz w:val="19"/>
                <w:szCs w:val="19"/>
              </w:rPr>
              <w:t>Auto-identifies relevant datasets/tables/relationships from NL</w:t>
            </w:r>
          </w:p>
        </w:tc>
        <w:tc>
          <w:tcPr>
            <w:tcW w:w="3900" w:type="dxa"/>
            <w:shd w:val="clear" w:color="auto" w:fill="EAF1F8"/>
            <w:tcMar>
              <w:top w:w="80" w:type="dxa"/>
              <w:left w:w="100" w:type="dxa"/>
              <w:bottom w:w="80" w:type="dxa"/>
              <w:right w:w="100" w:type="dxa"/>
            </w:tcMar>
            <w:vAlign w:val="center"/>
          </w:tcPr>
          <w:p w14:paraId="3465449C" w14:textId="77777777" w:rsidR="005E107E" w:rsidRDefault="00D96E8C">
            <w:r>
              <w:rPr>
                <w:color w:val="262626"/>
                <w:sz w:val="19"/>
                <w:szCs w:val="19"/>
              </w:rPr>
              <w:t>Ask domain questions with no table names; confirm correct assets selected</w:t>
            </w:r>
          </w:p>
        </w:tc>
      </w:tr>
      <w:tr w:rsidR="005E107E" w14:paraId="2D2E3E0E"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77BC0A5E" w14:textId="77777777" w:rsidR="005E107E" w:rsidRDefault="00D96E8C">
            <w:r>
              <w:rPr>
                <w:color w:val="262626"/>
                <w:sz w:val="19"/>
                <w:szCs w:val="19"/>
              </w:rPr>
              <w:t>4</w:t>
            </w:r>
          </w:p>
        </w:tc>
        <w:tc>
          <w:tcPr>
            <w:tcW w:w="5100" w:type="dxa"/>
            <w:shd w:val="clear" w:color="auto" w:fill="FFFFFF"/>
            <w:tcMar>
              <w:top w:w="80" w:type="dxa"/>
              <w:left w:w="100" w:type="dxa"/>
              <w:bottom w:w="80" w:type="dxa"/>
              <w:right w:w="100" w:type="dxa"/>
            </w:tcMar>
            <w:vAlign w:val="center"/>
          </w:tcPr>
          <w:p w14:paraId="03E6A4B9" w14:textId="77777777" w:rsidR="005E107E" w:rsidRDefault="00D96E8C">
            <w:proofErr w:type="spellStart"/>
            <w:r>
              <w:rPr>
                <w:color w:val="262626"/>
                <w:sz w:val="19"/>
                <w:szCs w:val="19"/>
              </w:rPr>
              <w:t>Analyzes</w:t>
            </w:r>
            <w:proofErr w:type="spellEnd"/>
            <w:r>
              <w:rPr>
                <w:color w:val="262626"/>
                <w:sz w:val="19"/>
                <w:szCs w:val="19"/>
              </w:rPr>
              <w:t xml:space="preserve"> structured + unstructured data in one conversation</w:t>
            </w:r>
          </w:p>
        </w:tc>
        <w:tc>
          <w:tcPr>
            <w:tcW w:w="3900" w:type="dxa"/>
            <w:shd w:val="clear" w:color="auto" w:fill="FFFFFF"/>
            <w:tcMar>
              <w:top w:w="80" w:type="dxa"/>
              <w:left w:w="100" w:type="dxa"/>
              <w:bottom w:w="80" w:type="dxa"/>
              <w:right w:w="100" w:type="dxa"/>
            </w:tcMar>
            <w:vAlign w:val="center"/>
          </w:tcPr>
          <w:p w14:paraId="424A0853" w14:textId="77777777" w:rsidR="005E107E" w:rsidRDefault="00D96E8C">
            <w:r>
              <w:rPr>
                <w:color w:val="262626"/>
                <w:sz w:val="19"/>
                <w:szCs w:val="19"/>
              </w:rPr>
              <w:t>Single conversation combining DB, API, and file/PDF results</w:t>
            </w:r>
          </w:p>
        </w:tc>
      </w:tr>
      <w:tr w:rsidR="005E107E" w14:paraId="530FC379" w14:textId="77777777">
        <w:tblPrEx>
          <w:tblCellMar>
            <w:top w:w="0" w:type="dxa"/>
            <w:bottom w:w="0" w:type="dxa"/>
          </w:tblCellMar>
        </w:tblPrEx>
        <w:tc>
          <w:tcPr>
            <w:tcW w:w="500" w:type="dxa"/>
            <w:shd w:val="clear" w:color="auto" w:fill="EAF1F8"/>
            <w:tcMar>
              <w:top w:w="80" w:type="dxa"/>
              <w:left w:w="100" w:type="dxa"/>
              <w:bottom w:w="80" w:type="dxa"/>
              <w:right w:w="100" w:type="dxa"/>
            </w:tcMar>
            <w:vAlign w:val="center"/>
          </w:tcPr>
          <w:p w14:paraId="620F7A1F" w14:textId="77777777" w:rsidR="005E107E" w:rsidRDefault="00D96E8C">
            <w:r>
              <w:rPr>
                <w:color w:val="262626"/>
                <w:sz w:val="19"/>
                <w:szCs w:val="19"/>
              </w:rPr>
              <w:lastRenderedPageBreak/>
              <w:t>5</w:t>
            </w:r>
          </w:p>
        </w:tc>
        <w:tc>
          <w:tcPr>
            <w:tcW w:w="5100" w:type="dxa"/>
            <w:shd w:val="clear" w:color="auto" w:fill="EAF1F8"/>
            <w:tcMar>
              <w:top w:w="80" w:type="dxa"/>
              <w:left w:w="100" w:type="dxa"/>
              <w:bottom w:w="80" w:type="dxa"/>
              <w:right w:w="100" w:type="dxa"/>
            </w:tcMar>
            <w:vAlign w:val="center"/>
          </w:tcPr>
          <w:p w14:paraId="06CCEBB4" w14:textId="77777777" w:rsidR="005E107E" w:rsidRDefault="00D96E8C">
            <w:r>
              <w:rPr>
                <w:color w:val="262626"/>
                <w:sz w:val="19"/>
                <w:szCs w:val="19"/>
              </w:rPr>
              <w:t>Maintains multi-turn context, text and voice</w:t>
            </w:r>
          </w:p>
        </w:tc>
        <w:tc>
          <w:tcPr>
            <w:tcW w:w="3900" w:type="dxa"/>
            <w:shd w:val="clear" w:color="auto" w:fill="EAF1F8"/>
            <w:tcMar>
              <w:top w:w="80" w:type="dxa"/>
              <w:left w:w="100" w:type="dxa"/>
              <w:bottom w:w="80" w:type="dxa"/>
              <w:right w:w="100" w:type="dxa"/>
            </w:tcMar>
            <w:vAlign w:val="center"/>
          </w:tcPr>
          <w:p w14:paraId="7E7B1634" w14:textId="77777777" w:rsidR="005E107E" w:rsidRDefault="00D96E8C">
            <w:r>
              <w:rPr>
                <w:color w:val="262626"/>
                <w:sz w:val="19"/>
                <w:szCs w:val="19"/>
              </w:rPr>
              <w:t>Ask, refine via follow-up, repeat via voice input/output</w:t>
            </w:r>
          </w:p>
        </w:tc>
      </w:tr>
      <w:tr w:rsidR="005E107E" w14:paraId="48010A9E"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1ECAD918" w14:textId="77777777" w:rsidR="005E107E" w:rsidRDefault="00D96E8C">
            <w:r>
              <w:rPr>
                <w:color w:val="262626"/>
                <w:sz w:val="19"/>
                <w:szCs w:val="19"/>
              </w:rPr>
              <w:t>6</w:t>
            </w:r>
          </w:p>
        </w:tc>
        <w:tc>
          <w:tcPr>
            <w:tcW w:w="5100" w:type="dxa"/>
            <w:shd w:val="clear" w:color="auto" w:fill="FFFFFF"/>
            <w:tcMar>
              <w:top w:w="80" w:type="dxa"/>
              <w:left w:w="100" w:type="dxa"/>
              <w:bottom w:w="80" w:type="dxa"/>
              <w:right w:w="100" w:type="dxa"/>
            </w:tcMar>
            <w:vAlign w:val="center"/>
          </w:tcPr>
          <w:p w14:paraId="66F722EA" w14:textId="77777777" w:rsidR="005E107E" w:rsidRDefault="00D96E8C">
            <w:r>
              <w:rPr>
                <w:color w:val="262626"/>
                <w:sz w:val="19"/>
                <w:szCs w:val="19"/>
              </w:rPr>
              <w:t>Outputs narrative text, grids, dashboards, charts, PDF/DOCX</w:t>
            </w:r>
          </w:p>
        </w:tc>
        <w:tc>
          <w:tcPr>
            <w:tcW w:w="3900" w:type="dxa"/>
            <w:shd w:val="clear" w:color="auto" w:fill="FFFFFF"/>
            <w:tcMar>
              <w:top w:w="80" w:type="dxa"/>
              <w:left w:w="100" w:type="dxa"/>
              <w:bottom w:w="80" w:type="dxa"/>
              <w:right w:w="100" w:type="dxa"/>
            </w:tcMar>
            <w:vAlign w:val="center"/>
          </w:tcPr>
          <w:p w14:paraId="320369DD" w14:textId="77777777" w:rsidR="005E107E" w:rsidRDefault="00D96E8C">
            <w:r>
              <w:rPr>
                <w:color w:val="262626"/>
                <w:sz w:val="19"/>
                <w:szCs w:val="19"/>
              </w:rPr>
              <w:t xml:space="preserve">Real generated files and live UI shown, not </w:t>
            </w:r>
            <w:proofErr w:type="spellStart"/>
            <w:r>
              <w:rPr>
                <w:color w:val="262626"/>
                <w:sz w:val="19"/>
                <w:szCs w:val="19"/>
              </w:rPr>
              <w:t>mockups</w:t>
            </w:r>
            <w:proofErr w:type="spellEnd"/>
          </w:p>
        </w:tc>
      </w:tr>
      <w:tr w:rsidR="005E107E" w14:paraId="2ACAE96D" w14:textId="77777777">
        <w:tblPrEx>
          <w:tblCellMar>
            <w:top w:w="0" w:type="dxa"/>
            <w:bottom w:w="0" w:type="dxa"/>
          </w:tblCellMar>
        </w:tblPrEx>
        <w:tc>
          <w:tcPr>
            <w:tcW w:w="500" w:type="dxa"/>
            <w:shd w:val="clear" w:color="auto" w:fill="EAF1F8"/>
            <w:tcMar>
              <w:top w:w="80" w:type="dxa"/>
              <w:left w:w="100" w:type="dxa"/>
              <w:bottom w:w="80" w:type="dxa"/>
              <w:right w:w="100" w:type="dxa"/>
            </w:tcMar>
            <w:vAlign w:val="center"/>
          </w:tcPr>
          <w:p w14:paraId="6B01263D" w14:textId="77777777" w:rsidR="005E107E" w:rsidRDefault="00D96E8C">
            <w:r>
              <w:rPr>
                <w:color w:val="262626"/>
                <w:sz w:val="19"/>
                <w:szCs w:val="19"/>
              </w:rPr>
              <w:t>7</w:t>
            </w:r>
          </w:p>
        </w:tc>
        <w:tc>
          <w:tcPr>
            <w:tcW w:w="5100" w:type="dxa"/>
            <w:shd w:val="clear" w:color="auto" w:fill="EAF1F8"/>
            <w:tcMar>
              <w:top w:w="80" w:type="dxa"/>
              <w:left w:w="100" w:type="dxa"/>
              <w:bottom w:w="80" w:type="dxa"/>
              <w:right w:w="100" w:type="dxa"/>
            </w:tcMar>
            <w:vAlign w:val="center"/>
          </w:tcPr>
          <w:p w14:paraId="2624E002" w14:textId="77777777" w:rsidR="005E107E" w:rsidRDefault="00D96E8C">
            <w:r>
              <w:rPr>
                <w:color w:val="262626"/>
                <w:sz w:val="19"/>
                <w:szCs w:val="19"/>
              </w:rPr>
              <w:t>Enforces category/module-level RBAC</w:t>
            </w:r>
          </w:p>
        </w:tc>
        <w:tc>
          <w:tcPr>
            <w:tcW w:w="3900" w:type="dxa"/>
            <w:shd w:val="clear" w:color="auto" w:fill="EAF1F8"/>
            <w:tcMar>
              <w:top w:w="80" w:type="dxa"/>
              <w:left w:w="100" w:type="dxa"/>
              <w:bottom w:w="80" w:type="dxa"/>
              <w:right w:w="100" w:type="dxa"/>
            </w:tcMar>
            <w:vAlign w:val="center"/>
          </w:tcPr>
          <w:p w14:paraId="6FB26B4A" w14:textId="77777777" w:rsidR="005E107E" w:rsidRDefault="00D96E8C">
            <w:r>
              <w:rPr>
                <w:color w:val="262626"/>
                <w:sz w:val="19"/>
                <w:szCs w:val="19"/>
              </w:rPr>
              <w:t>Multiple roles tested; restricted users blocked from forbidden categories</w:t>
            </w:r>
          </w:p>
        </w:tc>
      </w:tr>
      <w:tr w:rsidR="005E107E" w14:paraId="3D3483B5" w14:textId="77777777">
        <w:tblPrEx>
          <w:tblCellMar>
            <w:top w:w="0" w:type="dxa"/>
            <w:bottom w:w="0" w:type="dxa"/>
          </w:tblCellMar>
        </w:tblPrEx>
        <w:tc>
          <w:tcPr>
            <w:tcW w:w="500" w:type="dxa"/>
            <w:shd w:val="clear" w:color="auto" w:fill="FFFFFF"/>
            <w:tcMar>
              <w:top w:w="80" w:type="dxa"/>
              <w:left w:w="100" w:type="dxa"/>
              <w:bottom w:w="80" w:type="dxa"/>
              <w:right w:w="100" w:type="dxa"/>
            </w:tcMar>
            <w:vAlign w:val="center"/>
          </w:tcPr>
          <w:p w14:paraId="4569B1AC" w14:textId="77777777" w:rsidR="005E107E" w:rsidRDefault="00D96E8C">
            <w:r>
              <w:rPr>
                <w:color w:val="262626"/>
                <w:sz w:val="19"/>
                <w:szCs w:val="19"/>
              </w:rPr>
              <w:t>8</w:t>
            </w:r>
          </w:p>
        </w:tc>
        <w:tc>
          <w:tcPr>
            <w:tcW w:w="5100" w:type="dxa"/>
            <w:shd w:val="clear" w:color="auto" w:fill="FFFFFF"/>
            <w:tcMar>
              <w:top w:w="80" w:type="dxa"/>
              <w:left w:w="100" w:type="dxa"/>
              <w:bottom w:w="80" w:type="dxa"/>
              <w:right w:w="100" w:type="dxa"/>
            </w:tcMar>
            <w:vAlign w:val="center"/>
          </w:tcPr>
          <w:p w14:paraId="02D1DA5F" w14:textId="77777777" w:rsidR="005E107E" w:rsidRDefault="00D96E8C">
            <w:r>
              <w:rPr>
                <w:color w:val="262626"/>
                <w:sz w:val="19"/>
                <w:szCs w:val="19"/>
              </w:rPr>
              <w:t>Secure export/print/email with full audit logging</w:t>
            </w:r>
          </w:p>
        </w:tc>
        <w:tc>
          <w:tcPr>
            <w:tcW w:w="3900" w:type="dxa"/>
            <w:shd w:val="clear" w:color="auto" w:fill="FFFFFF"/>
            <w:tcMar>
              <w:top w:w="80" w:type="dxa"/>
              <w:left w:w="100" w:type="dxa"/>
              <w:bottom w:w="80" w:type="dxa"/>
              <w:right w:w="100" w:type="dxa"/>
            </w:tcMar>
            <w:vAlign w:val="center"/>
          </w:tcPr>
          <w:p w14:paraId="47B31B8B" w14:textId="77777777" w:rsidR="005E107E" w:rsidRDefault="00D96E8C">
            <w:r>
              <w:rPr>
                <w:color w:val="262626"/>
                <w:sz w:val="19"/>
                <w:szCs w:val="19"/>
              </w:rPr>
              <w:t>Export or email a report, then review the matching audit records</w:t>
            </w:r>
          </w:p>
        </w:tc>
      </w:tr>
    </w:tbl>
    <w:p w14:paraId="22AD89ED" w14:textId="77777777" w:rsidR="005E107E" w:rsidRDefault="00D96E8C">
      <w:pPr>
        <w:pStyle w:val="Heading1"/>
        <w:pBdr>
          <w:bottom w:val="single" w:sz="6" w:space="4" w:color="0F6E6A"/>
        </w:pBdr>
        <w:spacing w:before="400" w:after="200"/>
      </w:pPr>
      <w:r>
        <w:rPr>
          <w:b/>
          <w:bCs/>
          <w:color w:val="1F3864"/>
          <w:sz w:val="30"/>
          <w:szCs w:val="30"/>
        </w:rPr>
        <w:t>10. SDLC &amp; Delivery Approach</w:t>
      </w:r>
    </w:p>
    <w:p w14:paraId="63010335" w14:textId="04CABA82" w:rsidR="00EF0AEA" w:rsidRDefault="00EF0AEA" w:rsidP="00EF0AEA">
      <w:pPr>
        <w:spacing w:after="90"/>
        <w:rPr>
          <w:color w:val="262626"/>
          <w:sz w:val="21"/>
          <w:szCs w:val="21"/>
        </w:rPr>
      </w:pPr>
      <w:r w:rsidRPr="00EF0AEA">
        <w:rPr>
          <w:color w:val="262626"/>
          <w:sz w:val="21"/>
          <w:szCs w:val="21"/>
        </w:rPr>
        <w:t xml:space="preserve">Delivery follows a disciplined eight-phase SDLC with a </w:t>
      </w:r>
      <w:r w:rsidRPr="00EF0AEA">
        <w:rPr>
          <w:b/>
          <w:bCs/>
          <w:color w:val="262626"/>
          <w:sz w:val="21"/>
          <w:szCs w:val="21"/>
        </w:rPr>
        <w:t>closed-model semantic integration pattern</w:t>
      </w:r>
      <w:r w:rsidRPr="00EF0AEA">
        <w:rPr>
          <w:color w:val="262626"/>
          <w:sz w:val="21"/>
          <w:szCs w:val="21"/>
        </w:rPr>
        <w:t>, avoiding the cost and complexity of building or hosting a custom LLM.</w:t>
      </w:r>
    </w:p>
    <w:p w14:paraId="0259D62C" w14:textId="77777777" w:rsidR="00EF0AEA" w:rsidRPr="00EF0AEA" w:rsidRDefault="00EF0AEA" w:rsidP="00EF0AEA">
      <w:pPr>
        <w:spacing w:after="90"/>
        <w:rPr>
          <w:color w:val="262626"/>
          <w:sz w:val="21"/>
          <w:szCs w:val="21"/>
        </w:rPr>
      </w:pPr>
    </w:p>
    <w:p w14:paraId="38E4EDAC" w14:textId="77777777"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Requirements Refinement</w:t>
      </w:r>
      <w:r w:rsidRPr="00EF0AEA">
        <w:rPr>
          <w:color w:val="262626"/>
          <w:sz w:val="21"/>
          <w:szCs w:val="21"/>
        </w:rPr>
        <w:t xml:space="preserve"> — adapt the MVP SRS to the hospital use case while preserving every original success criterion.AI-Scoping-doc.pdf</w:t>
      </w:r>
    </w:p>
    <w:p w14:paraId="417EA05F" w14:textId="7061CF03"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 xml:space="preserve">Architecture &amp; Data </w:t>
      </w:r>
      <w:proofErr w:type="spellStart"/>
      <w:r w:rsidRPr="00EF0AEA">
        <w:rPr>
          <w:b/>
          <w:bCs/>
          <w:color w:val="262626"/>
          <w:sz w:val="21"/>
          <w:szCs w:val="21"/>
        </w:rPr>
        <w:t>Modeling</w:t>
      </w:r>
      <w:proofErr w:type="spellEnd"/>
      <w:r w:rsidRPr="00EF0AEA">
        <w:rPr>
          <w:color w:val="262626"/>
          <w:sz w:val="21"/>
          <w:szCs w:val="21"/>
        </w:rPr>
        <w:t xml:space="preserve"> — define ERD, metadata model, category/module taxonomy, connector contracts, and structured AI response schemas.</w:t>
      </w:r>
    </w:p>
    <w:p w14:paraId="31DB41E4" w14:textId="35FCB4C8"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Source Seeding</w:t>
      </w:r>
      <w:r w:rsidRPr="00EF0AEA">
        <w:rPr>
          <w:color w:val="262626"/>
          <w:sz w:val="21"/>
          <w:szCs w:val="21"/>
        </w:rPr>
        <w:t xml:space="preserve"> — populate or mock all five source systems with realistic hospital data.</w:t>
      </w:r>
    </w:p>
    <w:p w14:paraId="437B9873" w14:textId="3AB03453"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Foundation Build</w:t>
      </w:r>
      <w:r w:rsidRPr="00EF0AEA">
        <w:rPr>
          <w:color w:val="262626"/>
          <w:sz w:val="21"/>
          <w:szCs w:val="21"/>
        </w:rPr>
        <w:t xml:space="preserve"> — implement authentication, RBAC, connector registry, metadata glossary, and audit framework before semantic execution.</w:t>
      </w:r>
    </w:p>
    <w:p w14:paraId="77945EB2" w14:textId="734F925C" w:rsidR="00EF0AEA" w:rsidRPr="00EF0AEA" w:rsidRDefault="00EF0AEA" w:rsidP="00EF0AEA">
      <w:pPr>
        <w:pStyle w:val="ListParagraph"/>
        <w:numPr>
          <w:ilvl w:val="0"/>
          <w:numId w:val="2"/>
        </w:numPr>
        <w:spacing w:after="90"/>
        <w:rPr>
          <w:color w:val="262626"/>
          <w:sz w:val="21"/>
          <w:szCs w:val="21"/>
        </w:rPr>
      </w:pPr>
      <w:proofErr w:type="spellStart"/>
      <w:r w:rsidRPr="00EF0AEA">
        <w:rPr>
          <w:b/>
          <w:bCs/>
          <w:color w:val="262626"/>
          <w:sz w:val="21"/>
          <w:szCs w:val="21"/>
        </w:rPr>
        <w:t>Groq</w:t>
      </w:r>
      <w:proofErr w:type="spellEnd"/>
      <w:r w:rsidRPr="00EF0AEA">
        <w:rPr>
          <w:b/>
          <w:bCs/>
          <w:color w:val="262626"/>
          <w:sz w:val="21"/>
          <w:szCs w:val="21"/>
        </w:rPr>
        <w:t xml:space="preserve"> Semantic Integration</w:t>
      </w:r>
      <w:r w:rsidRPr="00EF0AEA">
        <w:rPr>
          <w:color w:val="262626"/>
          <w:sz w:val="21"/>
          <w:szCs w:val="21"/>
        </w:rPr>
        <w:t xml:space="preserve"> — implement prompt templates, structured output schemas, dataset-selection workflows, clarification logic, and narrative summarization through </w:t>
      </w:r>
      <w:proofErr w:type="gramStart"/>
      <w:r w:rsidRPr="00EF0AEA">
        <w:rPr>
          <w:color w:val="262626"/>
          <w:sz w:val="21"/>
          <w:szCs w:val="21"/>
        </w:rPr>
        <w:t>Groq.+</w:t>
      </w:r>
      <w:proofErr w:type="gramEnd"/>
      <w:r w:rsidRPr="00EF0AEA">
        <w:rPr>
          <w:color w:val="262626"/>
          <w:sz w:val="21"/>
          <w:szCs w:val="21"/>
        </w:rPr>
        <w:t>1</w:t>
      </w:r>
    </w:p>
    <w:p w14:paraId="1201DA96" w14:textId="14D41B90"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Execution &amp; Experience Layer</w:t>
      </w:r>
      <w:r w:rsidRPr="00EF0AEA">
        <w:rPr>
          <w:color w:val="262626"/>
          <w:sz w:val="21"/>
          <w:szCs w:val="21"/>
        </w:rPr>
        <w:t xml:space="preserve"> — build validated query execution, normalized result shaping, dashboards, exports, email, and voice support.</w:t>
      </w:r>
    </w:p>
    <w:p w14:paraId="6C2B7326" w14:textId="28321AC3"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 xml:space="preserve">Testing &amp; </w:t>
      </w:r>
      <w:proofErr w:type="gramStart"/>
      <w:r w:rsidRPr="00EF0AEA">
        <w:rPr>
          <w:b/>
          <w:bCs/>
          <w:color w:val="262626"/>
          <w:sz w:val="21"/>
          <w:szCs w:val="21"/>
        </w:rPr>
        <w:t>Hardening</w:t>
      </w:r>
      <w:proofErr w:type="gramEnd"/>
      <w:r w:rsidRPr="00EF0AEA">
        <w:rPr>
          <w:color w:val="262626"/>
          <w:sz w:val="21"/>
          <w:szCs w:val="21"/>
        </w:rPr>
        <w:t xml:space="preserve"> — perform functional testing, permission testing, structured-output validation testing, injection resistance testing, and performance checks.</w:t>
      </w:r>
    </w:p>
    <w:p w14:paraId="59ED5DA8" w14:textId="3E475654" w:rsidR="00EF0AEA" w:rsidRPr="00EF0AEA" w:rsidRDefault="00EF0AEA" w:rsidP="00EF0AEA">
      <w:pPr>
        <w:pStyle w:val="ListParagraph"/>
        <w:numPr>
          <w:ilvl w:val="0"/>
          <w:numId w:val="2"/>
        </w:numPr>
        <w:spacing w:after="90"/>
        <w:rPr>
          <w:color w:val="262626"/>
          <w:sz w:val="21"/>
          <w:szCs w:val="21"/>
        </w:rPr>
      </w:pPr>
      <w:r w:rsidRPr="00EF0AEA">
        <w:rPr>
          <w:b/>
          <w:bCs/>
          <w:color w:val="262626"/>
          <w:sz w:val="21"/>
          <w:szCs w:val="21"/>
        </w:rPr>
        <w:t>Demo &amp; Handover Prep</w:t>
      </w:r>
      <w:r w:rsidRPr="00EF0AEA">
        <w:rPr>
          <w:color w:val="262626"/>
          <w:sz w:val="21"/>
          <w:szCs w:val="21"/>
        </w:rPr>
        <w:t xml:space="preserve"> — finalize the demo script, stakeholder walkthrough, success-criteria checklist, and documentation.</w:t>
      </w:r>
    </w:p>
    <w:p w14:paraId="022EE2C2" w14:textId="77777777" w:rsidR="00EF0AEA" w:rsidRDefault="00EF0AEA" w:rsidP="00EF0AEA">
      <w:pPr>
        <w:spacing w:after="90"/>
        <w:ind w:left="200"/>
      </w:pPr>
      <w:r w:rsidRPr="00EF0AEA">
        <w:rPr>
          <w:color w:val="262626"/>
          <w:sz w:val="21"/>
          <w:szCs w:val="21"/>
        </w:rPr>
        <w:t xml:space="preserve">Security and permission controls are deliberately implemented before semantic execution so that no </w:t>
      </w:r>
      <w:proofErr w:type="spellStart"/>
      <w:r w:rsidRPr="00EF0AEA">
        <w:rPr>
          <w:color w:val="262626"/>
          <w:sz w:val="21"/>
          <w:szCs w:val="21"/>
        </w:rPr>
        <w:t>Groq</w:t>
      </w:r>
      <w:proofErr w:type="spellEnd"/>
      <w:r w:rsidRPr="00EF0AEA">
        <w:rPr>
          <w:color w:val="262626"/>
          <w:sz w:val="21"/>
          <w:szCs w:val="21"/>
        </w:rPr>
        <w:t xml:space="preserve">-assisted planning flow ever operates on an unauthenticated or </w:t>
      </w:r>
      <w:proofErr w:type="spellStart"/>
      <w:r w:rsidRPr="00EF0AEA">
        <w:rPr>
          <w:color w:val="262626"/>
          <w:sz w:val="21"/>
          <w:szCs w:val="21"/>
        </w:rPr>
        <w:t>unscoped</w:t>
      </w:r>
      <w:proofErr w:type="spellEnd"/>
      <w:r w:rsidRPr="00EF0AEA">
        <w:rPr>
          <w:color w:val="262626"/>
          <w:sz w:val="21"/>
          <w:szCs w:val="21"/>
        </w:rPr>
        <w:t xml:space="preserve"> data path.</w:t>
      </w:r>
    </w:p>
    <w:p w14:paraId="5BEAFC15" w14:textId="77777777" w:rsidR="005E107E" w:rsidRDefault="00D96E8C">
      <w:pPr>
        <w:pStyle w:val="Heading1"/>
        <w:pBdr>
          <w:bottom w:val="single" w:sz="6" w:space="4" w:color="0F6E6A"/>
        </w:pBdr>
        <w:spacing w:before="400" w:after="200"/>
      </w:pPr>
      <w:r>
        <w:rPr>
          <w:b/>
          <w:bCs/>
          <w:color w:val="1F3864"/>
          <w:sz w:val="30"/>
          <w:szCs w:val="30"/>
        </w:rPr>
        <w:t>1</w:t>
      </w:r>
      <w:r>
        <w:rPr>
          <w:b/>
          <w:bCs/>
          <w:color w:val="1F3864"/>
          <w:sz w:val="30"/>
          <w:szCs w:val="30"/>
        </w:rPr>
        <w:t>1. Demo Flow</w:t>
      </w:r>
    </w:p>
    <w:p w14:paraId="60D5907D" w14:textId="77777777" w:rsidR="005E107E" w:rsidRDefault="00D96E8C">
      <w:pPr>
        <w:spacing w:after="160" w:line="276" w:lineRule="auto"/>
      </w:pPr>
      <w:r>
        <w:rPr>
          <w:color w:val="262626"/>
          <w:sz w:val="21"/>
          <w:szCs w:val="21"/>
        </w:rPr>
        <w:t>A single coherent narrative proves heterogeneity, semantic routing, contextual memory, reporting, permissions, and auditing together:</w:t>
      </w:r>
    </w:p>
    <w:p w14:paraId="7C14E399" w14:textId="77777777" w:rsidR="005E107E" w:rsidRDefault="00D96E8C">
      <w:pPr>
        <w:pStyle w:val="ListParagraph"/>
        <w:numPr>
          <w:ilvl w:val="0"/>
          <w:numId w:val="3"/>
        </w:numPr>
        <w:spacing w:after="90"/>
      </w:pPr>
      <w:r>
        <w:rPr>
          <w:color w:val="262626"/>
          <w:sz w:val="21"/>
          <w:szCs w:val="21"/>
        </w:rPr>
        <w:t>Log in as a defined internal role (e.g., Billing Clerk).</w:t>
      </w:r>
    </w:p>
    <w:p w14:paraId="486C5CC4" w14:textId="77777777" w:rsidR="005E107E" w:rsidRDefault="00D96E8C">
      <w:pPr>
        <w:pStyle w:val="ListParagraph"/>
        <w:numPr>
          <w:ilvl w:val="0"/>
          <w:numId w:val="3"/>
        </w:numPr>
        <w:spacing w:after="90"/>
      </w:pPr>
      <w:r>
        <w:rPr>
          <w:color w:val="262626"/>
          <w:sz w:val="21"/>
          <w:szCs w:val="21"/>
        </w:rPr>
        <w:t>Show the connected heterogeneous sources in the admin view.</w:t>
      </w:r>
    </w:p>
    <w:p w14:paraId="002FB289" w14:textId="77777777" w:rsidR="005E107E" w:rsidRDefault="00D96E8C">
      <w:pPr>
        <w:pStyle w:val="ListParagraph"/>
        <w:numPr>
          <w:ilvl w:val="0"/>
          <w:numId w:val="3"/>
        </w:numPr>
        <w:spacing w:after="90"/>
      </w:pPr>
      <w:r>
        <w:rPr>
          <w:color w:val="262626"/>
          <w:sz w:val="21"/>
          <w:szCs w:val="21"/>
        </w:rPr>
        <w:t>Ask a</w:t>
      </w:r>
      <w:r>
        <w:rPr>
          <w:color w:val="262626"/>
          <w:sz w:val="21"/>
          <w:szCs w:val="21"/>
        </w:rPr>
        <w:t xml:space="preserve"> simple operational question: “What are our overdue balances by branch?”</w:t>
      </w:r>
    </w:p>
    <w:p w14:paraId="40E0D164" w14:textId="77777777" w:rsidR="005E107E" w:rsidRDefault="00D96E8C">
      <w:pPr>
        <w:pStyle w:val="ListParagraph"/>
        <w:numPr>
          <w:ilvl w:val="0"/>
          <w:numId w:val="3"/>
        </w:numPr>
        <w:spacing w:after="90"/>
      </w:pPr>
      <w:r>
        <w:rPr>
          <w:color w:val="262626"/>
          <w:sz w:val="21"/>
          <w:szCs w:val="21"/>
        </w:rPr>
        <w:t>Ask a cross-source question: “Which overdue patients also have pending insurance claims and are due for a low-stock medication?”</w:t>
      </w:r>
    </w:p>
    <w:p w14:paraId="0BCDB5D6" w14:textId="77777777" w:rsidR="005E107E" w:rsidRDefault="00D96E8C">
      <w:pPr>
        <w:pStyle w:val="ListParagraph"/>
        <w:numPr>
          <w:ilvl w:val="0"/>
          <w:numId w:val="3"/>
        </w:numPr>
        <w:spacing w:after="90"/>
      </w:pPr>
      <w:r>
        <w:rPr>
          <w:color w:val="262626"/>
          <w:sz w:val="21"/>
          <w:szCs w:val="21"/>
        </w:rPr>
        <w:t>Refine with a follow-up question, without restating co</w:t>
      </w:r>
      <w:r>
        <w:rPr>
          <w:color w:val="262626"/>
          <w:sz w:val="21"/>
          <w:szCs w:val="21"/>
        </w:rPr>
        <w:t>ntext: “Now just the ones over 60 days.”</w:t>
      </w:r>
    </w:p>
    <w:p w14:paraId="6DC57FB2" w14:textId="77777777" w:rsidR="005E107E" w:rsidRDefault="00D96E8C">
      <w:pPr>
        <w:pStyle w:val="ListParagraph"/>
        <w:numPr>
          <w:ilvl w:val="0"/>
          <w:numId w:val="3"/>
        </w:numPr>
        <w:spacing w:after="90"/>
      </w:pPr>
      <w:r>
        <w:rPr>
          <w:color w:val="262626"/>
          <w:sz w:val="21"/>
          <w:szCs w:val="21"/>
        </w:rPr>
        <w:t>Request a dashboard/chart view of the same answer.</w:t>
      </w:r>
    </w:p>
    <w:p w14:paraId="4CC0CF44" w14:textId="77777777" w:rsidR="005E107E" w:rsidRDefault="00D96E8C">
      <w:pPr>
        <w:pStyle w:val="ListParagraph"/>
        <w:numPr>
          <w:ilvl w:val="0"/>
          <w:numId w:val="3"/>
        </w:numPr>
        <w:spacing w:after="90"/>
      </w:pPr>
      <w:r>
        <w:rPr>
          <w:color w:val="262626"/>
          <w:sz w:val="21"/>
          <w:szCs w:val="21"/>
        </w:rPr>
        <w:lastRenderedPageBreak/>
        <w:t>Export the result as a PDF report.</w:t>
      </w:r>
    </w:p>
    <w:p w14:paraId="1BDC4A6F" w14:textId="77777777" w:rsidR="005E107E" w:rsidRDefault="00D96E8C">
      <w:pPr>
        <w:pStyle w:val="ListParagraph"/>
        <w:numPr>
          <w:ilvl w:val="0"/>
          <w:numId w:val="3"/>
        </w:numPr>
        <w:spacing w:after="90"/>
      </w:pPr>
      <w:r>
        <w:rPr>
          <w:color w:val="262626"/>
          <w:sz w:val="21"/>
          <w:szCs w:val="21"/>
        </w:rPr>
        <w:t>Email the report to a recipient.</w:t>
      </w:r>
    </w:p>
    <w:p w14:paraId="6D2038EC" w14:textId="77777777" w:rsidR="005E107E" w:rsidRDefault="00D96E8C">
      <w:pPr>
        <w:pStyle w:val="ListParagraph"/>
        <w:numPr>
          <w:ilvl w:val="0"/>
          <w:numId w:val="3"/>
        </w:numPr>
        <w:spacing w:after="90"/>
      </w:pPr>
      <w:r>
        <w:rPr>
          <w:color w:val="262626"/>
          <w:sz w:val="21"/>
          <w:szCs w:val="21"/>
        </w:rPr>
        <w:t>Open the audit trail and show the login, queries, dataset access, export, and email were all cap</w:t>
      </w:r>
      <w:r>
        <w:rPr>
          <w:color w:val="262626"/>
          <w:sz w:val="21"/>
          <w:szCs w:val="21"/>
        </w:rPr>
        <w:t>tured.</w:t>
      </w:r>
    </w:p>
    <w:p w14:paraId="0834A335" w14:textId="77777777" w:rsidR="005E107E" w:rsidRDefault="00D96E8C">
      <w:pPr>
        <w:pStyle w:val="Heading1"/>
        <w:pBdr>
          <w:bottom w:val="single" w:sz="6" w:space="4" w:color="0F6E6A"/>
        </w:pBdr>
        <w:spacing w:before="400" w:after="200"/>
      </w:pPr>
      <w:r>
        <w:rPr>
          <w:b/>
          <w:bCs/>
          <w:color w:val="1F3864"/>
          <w:sz w:val="30"/>
          <w:szCs w:val="30"/>
        </w:rPr>
        <w:t>12. Assumptions &amp; Constraints</w:t>
      </w:r>
    </w:p>
    <w:p w14:paraId="6665EA44" w14:textId="77777777" w:rsidR="005E107E" w:rsidRDefault="00D96E8C">
      <w:pPr>
        <w:pStyle w:val="ListParagraph"/>
        <w:numPr>
          <w:ilvl w:val="0"/>
          <w:numId w:val="2"/>
        </w:numPr>
        <w:spacing w:after="90"/>
      </w:pPr>
      <w:r>
        <w:rPr>
          <w:color w:val="262626"/>
          <w:sz w:val="21"/>
          <w:szCs w:val="21"/>
        </w:rPr>
        <w:t>Team size: 4–6 engineers (1 backend/AI lead, 1–2 backend/connector engineers, 1–2 frontend engineers, 1 QA/security) plus a delivery lead.</w:t>
      </w:r>
    </w:p>
    <w:p w14:paraId="6ED90D84" w14:textId="77777777" w:rsidR="005E107E" w:rsidRDefault="00D96E8C">
      <w:pPr>
        <w:pStyle w:val="ListParagraph"/>
        <w:numPr>
          <w:ilvl w:val="0"/>
          <w:numId w:val="2"/>
        </w:numPr>
        <w:spacing w:after="90"/>
      </w:pPr>
      <w:r>
        <w:rPr>
          <w:color w:val="262626"/>
          <w:sz w:val="21"/>
          <w:szCs w:val="21"/>
        </w:rPr>
        <w:t>Timeline: MVP scoped for an 8–</w:t>
      </w:r>
      <w:proofErr w:type="gramStart"/>
      <w:r>
        <w:rPr>
          <w:color w:val="262626"/>
          <w:sz w:val="21"/>
          <w:szCs w:val="21"/>
        </w:rPr>
        <w:t>10 week</w:t>
      </w:r>
      <w:proofErr w:type="gramEnd"/>
      <w:r>
        <w:rPr>
          <w:color w:val="262626"/>
          <w:sz w:val="21"/>
          <w:szCs w:val="21"/>
        </w:rPr>
        <w:t xml:space="preserve"> delivery across the eight SDLC phases above; a firm sprint-by-sprint schedule w</w:t>
      </w:r>
      <w:r>
        <w:rPr>
          <w:color w:val="262626"/>
          <w:sz w:val="21"/>
          <w:szCs w:val="21"/>
        </w:rPr>
        <w:t>ill follow architecture sign-off.</w:t>
      </w:r>
    </w:p>
    <w:p w14:paraId="17E8607D" w14:textId="77777777" w:rsidR="005E107E" w:rsidRDefault="00D96E8C">
      <w:pPr>
        <w:pStyle w:val="ListParagraph"/>
        <w:numPr>
          <w:ilvl w:val="0"/>
          <w:numId w:val="2"/>
        </w:numPr>
        <w:spacing w:after="90"/>
      </w:pPr>
      <w:r>
        <w:rPr>
          <w:color w:val="262626"/>
          <w:sz w:val="21"/>
          <w:szCs w:val="21"/>
        </w:rPr>
        <w:t>Data: seeded/mocked hospital data will be used for all five sources; no live patient data will be used pre-compliance-review.</w:t>
      </w:r>
    </w:p>
    <w:p w14:paraId="48CA65AA" w14:textId="6AE1B80E" w:rsidR="005E107E" w:rsidRDefault="00D96E8C">
      <w:pPr>
        <w:pStyle w:val="ListParagraph"/>
        <w:numPr>
          <w:ilvl w:val="0"/>
          <w:numId w:val="2"/>
        </w:numPr>
        <w:spacing w:after="90"/>
      </w:pPr>
      <w:r>
        <w:rPr>
          <w:color w:val="262626"/>
          <w:sz w:val="21"/>
          <w:szCs w:val="21"/>
        </w:rPr>
        <w:t xml:space="preserve">AI model: </w:t>
      </w:r>
      <w:r w:rsidR="00EF0AEA">
        <w:t xml:space="preserve">the platform will not build, train, fine-tune, or self-host a custom LLM; it will consume a closed-source model provider through API integration, with </w:t>
      </w:r>
      <w:proofErr w:type="spellStart"/>
      <w:r w:rsidR="00EF0AEA">
        <w:rPr>
          <w:rStyle w:val="Strong"/>
        </w:rPr>
        <w:t>Groq</w:t>
      </w:r>
      <w:proofErr w:type="spellEnd"/>
      <w:r w:rsidR="00EF0AEA">
        <w:rPr>
          <w:rStyle w:val="Strong"/>
        </w:rPr>
        <w:t xml:space="preserve"> as the recommended default</w:t>
      </w:r>
      <w:r w:rsidR="00EF0AEA">
        <w:t xml:space="preserve"> for semantic reasoning, structured output generation, and tool-use-compatible planning</w:t>
      </w:r>
      <w:r>
        <w:rPr>
          <w:color w:val="262626"/>
          <w:sz w:val="21"/>
          <w:szCs w:val="21"/>
        </w:rPr>
        <w:t>.</w:t>
      </w:r>
    </w:p>
    <w:p w14:paraId="17AB04D3" w14:textId="77777777" w:rsidR="005E107E" w:rsidRDefault="00D96E8C">
      <w:pPr>
        <w:pStyle w:val="ListParagraph"/>
        <w:numPr>
          <w:ilvl w:val="0"/>
          <w:numId w:val="2"/>
        </w:numPr>
        <w:spacing w:after="90"/>
      </w:pPr>
      <w:r>
        <w:rPr>
          <w:color w:val="262626"/>
          <w:sz w:val="21"/>
          <w:szCs w:val="21"/>
        </w:rPr>
        <w:t>Connector availability: the insurance REST API will be mocked to a realistic contract if a live sandbox is not available in time for Phase 3.</w:t>
      </w:r>
    </w:p>
    <w:p w14:paraId="16E4D2DE" w14:textId="77777777" w:rsidR="005E107E" w:rsidRDefault="00D96E8C">
      <w:pPr>
        <w:pStyle w:val="ListParagraph"/>
        <w:numPr>
          <w:ilvl w:val="0"/>
          <w:numId w:val="2"/>
        </w:numPr>
        <w:spacing w:after="90"/>
      </w:pPr>
      <w:r>
        <w:rPr>
          <w:color w:val="262626"/>
          <w:sz w:val="21"/>
          <w:szCs w:val="21"/>
        </w:rPr>
        <w:t>Deployment: containerized services (</w:t>
      </w:r>
      <w:r>
        <w:rPr>
          <w:color w:val="262626"/>
          <w:sz w:val="21"/>
          <w:szCs w:val="21"/>
        </w:rPr>
        <w:t>Docker) targeting a cloud environment with private networking between the API layer and each data source; final target (AWS/Azure/GCP) to be confirmed with infrastructure ownership.</w:t>
      </w:r>
    </w:p>
    <w:p w14:paraId="637A5BAC" w14:textId="77777777" w:rsidR="005E107E" w:rsidRDefault="00D96E8C">
      <w:pPr>
        <w:pStyle w:val="ListParagraph"/>
        <w:numPr>
          <w:ilvl w:val="0"/>
          <w:numId w:val="2"/>
        </w:numPr>
        <w:spacing w:after="90"/>
      </w:pPr>
      <w:r>
        <w:rPr>
          <w:color w:val="262626"/>
          <w:sz w:val="21"/>
          <w:szCs w:val="21"/>
        </w:rPr>
        <w:t>MVP vs. future scope</w:t>
      </w:r>
      <w:r>
        <w:rPr>
          <w:color w:val="262626"/>
          <w:sz w:val="21"/>
          <w:szCs w:val="21"/>
        </w:rPr>
        <w:t>: dedicated vector database, advanced anomaly detectio</w:t>
      </w:r>
      <w:r>
        <w:rPr>
          <w:color w:val="262626"/>
          <w:sz w:val="21"/>
          <w:szCs w:val="21"/>
        </w:rPr>
        <w:t>n, and multi-language voice support are treated as post-MVP scope.</w:t>
      </w:r>
    </w:p>
    <w:p w14:paraId="681BCB32" w14:textId="77777777" w:rsidR="005E107E" w:rsidRDefault="00D96E8C">
      <w:pPr>
        <w:pStyle w:val="Heading1"/>
        <w:pBdr>
          <w:bottom w:val="single" w:sz="6" w:space="4" w:color="0F6E6A"/>
        </w:pBdr>
        <w:spacing w:before="400" w:after="200"/>
      </w:pPr>
      <w:r>
        <w:rPr>
          <w:b/>
          <w:bCs/>
          <w:color w:val="1F3864"/>
          <w:sz w:val="30"/>
          <w:szCs w:val="30"/>
        </w:rPr>
        <w:t>13. Conclusion</w:t>
      </w:r>
    </w:p>
    <w:p w14:paraId="0D4F24B8" w14:textId="7BBD0BDB" w:rsidR="005E107E" w:rsidRPr="00EF0AEA" w:rsidRDefault="00EF0AEA">
      <w:pPr>
        <w:spacing w:after="160" w:line="276" w:lineRule="auto"/>
        <w:rPr>
          <w:sz w:val="21"/>
          <w:szCs w:val="21"/>
        </w:rPr>
      </w:pPr>
      <w:r w:rsidRPr="00EF0AEA">
        <w:rPr>
          <w:sz w:val="21"/>
          <w:szCs w:val="21"/>
        </w:rPr>
        <w:t xml:space="preserve">This proposal translates the original enterprise SRS into a concrete, testable hospital/clinic internal intelligence platform built on heterogeneous data sources, governed semantic analysis, strict category/module RBAC, full audit logging, and backend-controlled execution. The architecture intentionally avoids building or hosting a custom LLM and instead uses </w:t>
      </w:r>
      <w:proofErr w:type="spellStart"/>
      <w:r w:rsidRPr="00EF0AEA">
        <w:rPr>
          <w:sz w:val="21"/>
          <w:szCs w:val="21"/>
        </w:rPr>
        <w:t>Groq</w:t>
      </w:r>
      <w:proofErr w:type="spellEnd"/>
      <w:r w:rsidRPr="00EF0AEA">
        <w:rPr>
          <w:sz w:val="21"/>
          <w:szCs w:val="21"/>
        </w:rPr>
        <w:t xml:space="preserve"> as a closed-model semantic reasoning service for intent extraction, structured planning, clarification prompts, and narrative summarization, while the application backend retains full control over permissions, connectors, validation, visualizations, exports, and compliance-sensitive actions. This model-provider approach reduces delivery risk, integrates smoothly with the proposed stack, preserves every major success criterion from the SRS, and results in a more realistic enterprise-grade implementation path for the MVP</w:t>
      </w:r>
      <w:r w:rsidR="00D96E8C" w:rsidRPr="00EF0AEA">
        <w:rPr>
          <w:sz w:val="21"/>
          <w:szCs w:val="21"/>
        </w:rPr>
        <w:t>.</w:t>
      </w:r>
    </w:p>
    <w:sectPr w:rsidR="005E107E" w:rsidRPr="00EF0AE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0EBE"/>
    <w:multiLevelType w:val="multilevel"/>
    <w:tmpl w:val="8622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C7CE2"/>
    <w:multiLevelType w:val="multilevel"/>
    <w:tmpl w:val="8DD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056C7"/>
    <w:multiLevelType w:val="multilevel"/>
    <w:tmpl w:val="B9D0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B554F"/>
    <w:multiLevelType w:val="hybridMultilevel"/>
    <w:tmpl w:val="E7C2AC8C"/>
    <w:lvl w:ilvl="0" w:tplc="0AF6CD6E">
      <w:start w:val="1"/>
      <w:numFmt w:val="decimal"/>
      <w:lvlText w:val="%1."/>
      <w:lvlJc w:val="left"/>
      <w:pPr>
        <w:ind w:left="460" w:hanging="260"/>
      </w:pPr>
    </w:lvl>
    <w:lvl w:ilvl="1" w:tplc="6FF6B7CE">
      <w:numFmt w:val="decimal"/>
      <w:lvlText w:val=""/>
      <w:lvlJc w:val="left"/>
    </w:lvl>
    <w:lvl w:ilvl="2" w:tplc="DB26C072">
      <w:numFmt w:val="decimal"/>
      <w:lvlText w:val=""/>
      <w:lvlJc w:val="left"/>
    </w:lvl>
    <w:lvl w:ilvl="3" w:tplc="6F5ED4D0">
      <w:numFmt w:val="decimal"/>
      <w:lvlText w:val=""/>
      <w:lvlJc w:val="left"/>
    </w:lvl>
    <w:lvl w:ilvl="4" w:tplc="D5CC8C48">
      <w:numFmt w:val="decimal"/>
      <w:lvlText w:val=""/>
      <w:lvlJc w:val="left"/>
    </w:lvl>
    <w:lvl w:ilvl="5" w:tplc="2318D630">
      <w:numFmt w:val="decimal"/>
      <w:lvlText w:val=""/>
      <w:lvlJc w:val="left"/>
    </w:lvl>
    <w:lvl w:ilvl="6" w:tplc="A85C7926">
      <w:numFmt w:val="decimal"/>
      <w:lvlText w:val=""/>
      <w:lvlJc w:val="left"/>
    </w:lvl>
    <w:lvl w:ilvl="7" w:tplc="04743A10">
      <w:numFmt w:val="decimal"/>
      <w:lvlText w:val=""/>
      <w:lvlJc w:val="left"/>
    </w:lvl>
    <w:lvl w:ilvl="8" w:tplc="F83A709A">
      <w:numFmt w:val="decimal"/>
      <w:lvlText w:val=""/>
      <w:lvlJc w:val="left"/>
    </w:lvl>
  </w:abstractNum>
  <w:abstractNum w:abstractNumId="4" w15:restartNumberingAfterBreak="0">
    <w:nsid w:val="3F2B0843"/>
    <w:multiLevelType w:val="multilevel"/>
    <w:tmpl w:val="47F2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1CC0"/>
    <w:multiLevelType w:val="multilevel"/>
    <w:tmpl w:val="342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E4BD8"/>
    <w:multiLevelType w:val="hybridMultilevel"/>
    <w:tmpl w:val="C41A9FE2"/>
    <w:lvl w:ilvl="0" w:tplc="38E4FC78">
      <w:start w:val="1"/>
      <w:numFmt w:val="bullet"/>
      <w:lvlText w:val="•"/>
      <w:lvlJc w:val="left"/>
      <w:pPr>
        <w:ind w:left="460" w:hanging="260"/>
      </w:pPr>
    </w:lvl>
    <w:lvl w:ilvl="1" w:tplc="1D70C958">
      <w:numFmt w:val="decimal"/>
      <w:lvlText w:val=""/>
      <w:lvlJc w:val="left"/>
    </w:lvl>
    <w:lvl w:ilvl="2" w:tplc="A9A6F852">
      <w:numFmt w:val="decimal"/>
      <w:lvlText w:val=""/>
      <w:lvlJc w:val="left"/>
    </w:lvl>
    <w:lvl w:ilvl="3" w:tplc="078A7BAC">
      <w:numFmt w:val="decimal"/>
      <w:lvlText w:val=""/>
      <w:lvlJc w:val="left"/>
    </w:lvl>
    <w:lvl w:ilvl="4" w:tplc="E5DA605C">
      <w:numFmt w:val="decimal"/>
      <w:lvlText w:val=""/>
      <w:lvlJc w:val="left"/>
    </w:lvl>
    <w:lvl w:ilvl="5" w:tplc="068C9F66">
      <w:numFmt w:val="decimal"/>
      <w:lvlText w:val=""/>
      <w:lvlJc w:val="left"/>
    </w:lvl>
    <w:lvl w:ilvl="6" w:tplc="BA560D26">
      <w:numFmt w:val="decimal"/>
      <w:lvlText w:val=""/>
      <w:lvlJc w:val="left"/>
    </w:lvl>
    <w:lvl w:ilvl="7" w:tplc="EEE219EA">
      <w:numFmt w:val="decimal"/>
      <w:lvlText w:val=""/>
      <w:lvlJc w:val="left"/>
    </w:lvl>
    <w:lvl w:ilvl="8" w:tplc="89CE4570">
      <w:numFmt w:val="decimal"/>
      <w:lvlText w:val=""/>
      <w:lvlJc w:val="left"/>
    </w:lvl>
  </w:abstractNum>
  <w:abstractNum w:abstractNumId="7" w15:restartNumberingAfterBreak="0">
    <w:nsid w:val="58F62EDC"/>
    <w:multiLevelType w:val="multilevel"/>
    <w:tmpl w:val="B0C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544A6D"/>
    <w:multiLevelType w:val="multilevel"/>
    <w:tmpl w:val="F53C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25513"/>
    <w:multiLevelType w:val="hybridMultilevel"/>
    <w:tmpl w:val="1F30B852"/>
    <w:lvl w:ilvl="0" w:tplc="D750D1C6">
      <w:start w:val="1"/>
      <w:numFmt w:val="bullet"/>
      <w:lvlText w:val="●"/>
      <w:lvlJc w:val="left"/>
      <w:pPr>
        <w:ind w:left="720" w:hanging="360"/>
      </w:pPr>
    </w:lvl>
    <w:lvl w:ilvl="1" w:tplc="3BDCBD70">
      <w:start w:val="1"/>
      <w:numFmt w:val="bullet"/>
      <w:lvlText w:val="○"/>
      <w:lvlJc w:val="left"/>
      <w:pPr>
        <w:ind w:left="1440" w:hanging="360"/>
      </w:pPr>
    </w:lvl>
    <w:lvl w:ilvl="2" w:tplc="0922B1A2">
      <w:start w:val="1"/>
      <w:numFmt w:val="bullet"/>
      <w:lvlText w:val="■"/>
      <w:lvlJc w:val="left"/>
      <w:pPr>
        <w:ind w:left="2160" w:hanging="360"/>
      </w:pPr>
    </w:lvl>
    <w:lvl w:ilvl="3" w:tplc="2C52B5D0">
      <w:start w:val="1"/>
      <w:numFmt w:val="bullet"/>
      <w:lvlText w:val="●"/>
      <w:lvlJc w:val="left"/>
      <w:pPr>
        <w:ind w:left="2880" w:hanging="360"/>
      </w:pPr>
    </w:lvl>
    <w:lvl w:ilvl="4" w:tplc="869A6814">
      <w:start w:val="1"/>
      <w:numFmt w:val="bullet"/>
      <w:lvlText w:val="○"/>
      <w:lvlJc w:val="left"/>
      <w:pPr>
        <w:ind w:left="3600" w:hanging="360"/>
      </w:pPr>
    </w:lvl>
    <w:lvl w:ilvl="5" w:tplc="433822D2">
      <w:start w:val="1"/>
      <w:numFmt w:val="bullet"/>
      <w:lvlText w:val="■"/>
      <w:lvlJc w:val="left"/>
      <w:pPr>
        <w:ind w:left="4320" w:hanging="360"/>
      </w:pPr>
    </w:lvl>
    <w:lvl w:ilvl="6" w:tplc="4BBE35A6">
      <w:start w:val="1"/>
      <w:numFmt w:val="bullet"/>
      <w:lvlText w:val="●"/>
      <w:lvlJc w:val="left"/>
      <w:pPr>
        <w:ind w:left="5040" w:hanging="360"/>
      </w:pPr>
    </w:lvl>
    <w:lvl w:ilvl="7" w:tplc="79CACEA0">
      <w:start w:val="1"/>
      <w:numFmt w:val="bullet"/>
      <w:lvlText w:val="●"/>
      <w:lvlJc w:val="left"/>
      <w:pPr>
        <w:ind w:left="5760" w:hanging="360"/>
      </w:pPr>
    </w:lvl>
    <w:lvl w:ilvl="8" w:tplc="70D62592">
      <w:start w:val="1"/>
      <w:numFmt w:val="bullet"/>
      <w:lvlText w:val="●"/>
      <w:lvlJc w:val="left"/>
      <w:pPr>
        <w:ind w:left="6480" w:hanging="360"/>
      </w:pPr>
    </w:lvl>
  </w:abstractNum>
  <w:abstractNum w:abstractNumId="10" w15:restartNumberingAfterBreak="0">
    <w:nsid w:val="6991223B"/>
    <w:multiLevelType w:val="multilevel"/>
    <w:tmpl w:val="C78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A0ADF"/>
    <w:multiLevelType w:val="multilevel"/>
    <w:tmpl w:val="671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95D4C"/>
    <w:multiLevelType w:val="multilevel"/>
    <w:tmpl w:val="C7B0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6"/>
    <w:lvlOverride w:ilvl="0">
      <w:startOverride w:val="1"/>
    </w:lvlOverride>
  </w:num>
  <w:num w:numId="3">
    <w:abstractNumId w:val="3"/>
    <w:lvlOverride w:ilvl="0">
      <w:startOverride w:val="1"/>
    </w:lvlOverride>
  </w:num>
  <w:num w:numId="4">
    <w:abstractNumId w:val="5"/>
  </w:num>
  <w:num w:numId="5">
    <w:abstractNumId w:val="0"/>
  </w:num>
  <w:num w:numId="6">
    <w:abstractNumId w:val="8"/>
  </w:num>
  <w:num w:numId="7">
    <w:abstractNumId w:val="1"/>
  </w:num>
  <w:num w:numId="8">
    <w:abstractNumId w:val="10"/>
  </w:num>
  <w:num w:numId="9">
    <w:abstractNumId w:val="2"/>
  </w:num>
  <w:num w:numId="10">
    <w:abstractNumId w:val="7"/>
  </w:num>
  <w:num w:numId="11">
    <w:abstractNumId w:val="12"/>
  </w:num>
  <w:num w:numId="12">
    <w:abstractNumId w:val="1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07E"/>
    <w:rsid w:val="0000148E"/>
    <w:rsid w:val="0025517A"/>
    <w:rsid w:val="005E107E"/>
    <w:rsid w:val="00AB1F95"/>
    <w:rsid w:val="00CD3A2E"/>
    <w:rsid w:val="00D96E8C"/>
    <w:rsid w:val="00E15DC8"/>
    <w:rsid w:val="00EC6548"/>
    <w:rsid w:val="00EF0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0BA7"/>
  <w15:docId w15:val="{38CFC17B-EA05-43BE-88FE-1F3A10487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0148E"/>
    <w:rPr>
      <w:b/>
      <w:bCs/>
    </w:rPr>
  </w:style>
  <w:style w:type="paragraph" w:customStyle="1" w:styleId="my-2">
    <w:name w:val="my-2"/>
    <w:basedOn w:val="Normal"/>
    <w:rsid w:val="0000148E"/>
    <w:pPr>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00148E"/>
    <w:rPr>
      <w:color w:val="2E74B5"/>
      <w:sz w:val="26"/>
      <w:szCs w:val="26"/>
    </w:rPr>
  </w:style>
  <w:style w:type="character" w:customStyle="1" w:styleId="inline-block">
    <w:name w:val="inline-block"/>
    <w:basedOn w:val="DefaultParagraphFont"/>
    <w:rsid w:val="00AB1F95"/>
  </w:style>
  <w:style w:type="character" w:customStyle="1" w:styleId="opacity-50">
    <w:name w:val="opacity-50"/>
    <w:basedOn w:val="DefaultParagraphFont"/>
    <w:rsid w:val="00AB1F95"/>
  </w:style>
  <w:style w:type="character" w:styleId="Emphasis">
    <w:name w:val="Emphasis"/>
    <w:basedOn w:val="DefaultParagraphFont"/>
    <w:uiPriority w:val="20"/>
    <w:qFormat/>
    <w:rsid w:val="00AB1F95"/>
    <w:rPr>
      <w:i/>
      <w:iCs/>
    </w:rPr>
  </w:style>
  <w:style w:type="character" w:styleId="HTMLCode">
    <w:name w:val="HTML Code"/>
    <w:basedOn w:val="DefaultParagraphFont"/>
    <w:uiPriority w:val="99"/>
    <w:semiHidden/>
    <w:unhideWhenUsed/>
    <w:rsid w:val="00AB1F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653239">
      <w:bodyDiv w:val="1"/>
      <w:marLeft w:val="0"/>
      <w:marRight w:val="0"/>
      <w:marTop w:val="0"/>
      <w:marBottom w:val="0"/>
      <w:divBdr>
        <w:top w:val="none" w:sz="0" w:space="0" w:color="auto"/>
        <w:left w:val="none" w:sz="0" w:space="0" w:color="auto"/>
        <w:bottom w:val="none" w:sz="0" w:space="0" w:color="auto"/>
        <w:right w:val="none" w:sz="0" w:space="0" w:color="auto"/>
      </w:divBdr>
    </w:div>
    <w:div w:id="1086608231">
      <w:bodyDiv w:val="1"/>
      <w:marLeft w:val="0"/>
      <w:marRight w:val="0"/>
      <w:marTop w:val="0"/>
      <w:marBottom w:val="0"/>
      <w:divBdr>
        <w:top w:val="none" w:sz="0" w:space="0" w:color="auto"/>
        <w:left w:val="none" w:sz="0" w:space="0" w:color="auto"/>
        <w:bottom w:val="none" w:sz="0" w:space="0" w:color="auto"/>
        <w:right w:val="none" w:sz="0" w:space="0" w:color="auto"/>
      </w:divBdr>
    </w:div>
    <w:div w:id="1107503331">
      <w:bodyDiv w:val="1"/>
      <w:marLeft w:val="0"/>
      <w:marRight w:val="0"/>
      <w:marTop w:val="0"/>
      <w:marBottom w:val="0"/>
      <w:divBdr>
        <w:top w:val="none" w:sz="0" w:space="0" w:color="auto"/>
        <w:left w:val="none" w:sz="0" w:space="0" w:color="auto"/>
        <w:bottom w:val="none" w:sz="0" w:space="0" w:color="auto"/>
        <w:right w:val="none" w:sz="0" w:space="0" w:color="auto"/>
      </w:divBdr>
    </w:div>
    <w:div w:id="1153641494">
      <w:bodyDiv w:val="1"/>
      <w:marLeft w:val="0"/>
      <w:marRight w:val="0"/>
      <w:marTop w:val="0"/>
      <w:marBottom w:val="0"/>
      <w:divBdr>
        <w:top w:val="none" w:sz="0" w:space="0" w:color="auto"/>
        <w:left w:val="none" w:sz="0" w:space="0" w:color="auto"/>
        <w:bottom w:val="none" w:sz="0" w:space="0" w:color="auto"/>
        <w:right w:val="none" w:sz="0" w:space="0" w:color="auto"/>
      </w:divBdr>
    </w:div>
    <w:div w:id="1357147692">
      <w:bodyDiv w:val="1"/>
      <w:marLeft w:val="0"/>
      <w:marRight w:val="0"/>
      <w:marTop w:val="0"/>
      <w:marBottom w:val="0"/>
      <w:divBdr>
        <w:top w:val="none" w:sz="0" w:space="0" w:color="auto"/>
        <w:left w:val="none" w:sz="0" w:space="0" w:color="auto"/>
        <w:bottom w:val="none" w:sz="0" w:space="0" w:color="auto"/>
        <w:right w:val="none" w:sz="0" w:space="0" w:color="auto"/>
      </w:divBdr>
    </w:div>
    <w:div w:id="2101634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9</Pages>
  <Words>3425</Words>
  <Characters>19525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Yasir Hussain</cp:lastModifiedBy>
  <cp:revision>3</cp:revision>
  <dcterms:created xsi:type="dcterms:W3CDTF">2026-07-15T15:02:00Z</dcterms:created>
  <dcterms:modified xsi:type="dcterms:W3CDTF">2026-07-15T16:28:00Z</dcterms:modified>
</cp:coreProperties>
</file>