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pacing w:val="20"/>
          <w:sz w:val="26"/>
          <w:szCs w:val="26"/>
        </w:rPr>
        <w:t xml:space="preserve">DEVELOPMENT PROGRESS LOG</w:t>
      </w:r>
    </w:p>
    <w:p>
      <w:pPr>
        <w:spacing w:after="0" w:before="200"/>
        <w:jc w:val="center"/>
      </w:pPr>
      <w:r>
        <w:rPr>
          <w:b/>
          <w:bCs/>
          <w:color w:val="1F3864"/>
          <w:sz w:val="52"/>
          <w:szCs w:val="52"/>
        </w:rPr>
        <w:t xml:space="preserve">ClinicSense AI</w:t>
      </w:r>
    </w:p>
    <w:p>
      <w:pPr>
        <w:spacing w:after="0" w:before="100"/>
        <w:jc w:val="center"/>
      </w:pPr>
      <w:r>
        <w:rPr>
          <w:i/>
          <w:iCs/>
          <w:color w:val="0F6E6A"/>
          <w:sz w:val="26"/>
          <w:szCs w:val="26"/>
        </w:rPr>
        <w:t xml:space="preserve">A running record of what has been built, day by day</w:t>
      </w:r>
    </w:p>
    <w:p>
      <w:pPr>
        <w:pBdr>
          <w:top w:val="single" w:color="0F6E6A" w:sz="4" w:space="10"/>
        </w:pBdr>
        <w:spacing w:after="0" w:before="700"/>
        <w:jc w:val="center"/>
      </w:pPr>
      <w:r>
        <w:rPr>
          <w:color w:val="595959"/>
          <w:sz w:val="20"/>
          <w:szCs w:val="20"/>
        </w:rPr>
        <w:t xml:space="preserve">Companion document to: ClinicSense AI Solution Proposal &amp; MVP Build Guide</w:t>
      </w:r>
    </w:p>
    <w:p>
      <w:pPr>
        <w:spacing w:after="0"/>
        <w:jc w:val="center"/>
      </w:pPr>
      <w:r>
        <w:rPr>
          <w:color w:val="595959"/>
          <w:sz w:val="20"/>
          <w:szCs w:val="20"/>
        </w:rPr>
        <w:t xml:space="preserve">Maintained by: CornerStone Systems — Development Team</w:t>
      </w:r>
    </w:p>
    <w:p>
      <w:pPr>
        <w:spacing w:after="0"/>
        <w:jc w:val="center"/>
      </w:pPr>
      <w:r>
        <w:rPr>
          <w:color w:val="595959"/>
          <w:sz w:val="20"/>
          <w:szCs w:val="20"/>
        </w:rPr>
        <w:t xml:space="preserve">Log started: July 17, 2026</w:t>
      </w:r>
    </w:p>
    <w:p>
      <w:r>
        <w:br w:type="page"/>
      </w:r>
    </w:p>
    <w:p>
      <w:pPr>
        <w:pStyle w:val="Heading1"/>
        <w:pBdr>
          <w:bottom w:val="single" w:color="0F6E6A" w:sz="6" w:space="4"/>
        </w:pBdr>
        <w:spacing w:after="200" w:before="0"/>
      </w:pPr>
      <w:r>
        <w:rPr>
          <w:b/>
          <w:bCs/>
          <w:color w:val="1F3864"/>
          <w:sz w:val="30"/>
          <w:szCs w:val="30"/>
        </w:rPr>
        <w:t xml:space="preserve">Purpose Of This Log</w:t>
      </w:r>
    </w:p>
    <w:p>
      <w:pPr>
        <w:spacing w:after="150" w:line="276"/>
      </w:pPr>
      <w:r>
        <w:rPr>
          <w:color w:val="262626"/>
          <w:sz w:val="21"/>
          <w:szCs w:val="21"/>
        </w:rPr>
        <w:t xml:space="preserve">This document is a running, append-only log of daily engineering progress on ClinicSense AI. Each entry records what was built, why, how it was tested, what broke and how it was fixed, and what the current state hands off to the next session — so anyone (including a future version of the team) can pick up the project without re-deriving context from chat history or code alone.</w:t>
      </w:r>
    </w:p>
    <w:p>
      <w:pPr>
        <w:spacing w:after="150" w:line="276"/>
      </w:pPr>
      <w:r>
        <w:rPr>
          <w:color w:val="262626"/>
          <w:sz w:val="21"/>
          <w:szCs w:val="21"/>
        </w:rPr>
        <w:t xml:space="preserve">New entries are appended at the end of this document each time progress is reported. Entries are not edited retroactively except to correct factual errors.</w:t>
      </w:r>
    </w:p>
    <w:p>
      <w:pPr>
        <w:pBdr>
          <w:bottom w:val="single" w:color="BFBFBF" w:sz="4" w:space="4"/>
        </w:pBdr>
        <w:spacing w:after="300" w:before="3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F3864" w:color="auto" w:val="clear"/>
            <w:tcMar>
              <w:top w:type="dxa" w:w="200"/>
              <w:left w:type="dxa" w:w="260"/>
              <w:bottom w:type="dxa" w:w="200"/>
              <w:right w:type="dxa" w:w="260"/>
            </w:tcMar>
          </w:tcPr>
          <w:p>
            <w:pPr>
              <w:spacing w:after="40"/>
            </w:pPr>
            <w:r>
              <w:rPr>
                <w:b/>
                <w:bCs/>
                <w:color w:val="FFFFFF"/>
                <w:sz w:val="32"/>
                <w:szCs w:val="32"/>
              </w:rPr>
              <w:t xml:space="preserve">DAY 1</w:t>
            </w:r>
            <w:r>
              <w:rPr>
                <w:color w:val="C9D6E8"/>
                <w:sz w:val="22"/>
                <w:szCs w:val="22"/>
              </w:rPr>
              <w:t xml:space="preserve">   — July 17, 2026</w:t>
            </w:r>
          </w:p>
          <w:p>
            <w:pPr>
              <w:spacing w:after="0"/>
            </w:pPr>
            <w:r>
              <w:rPr>
                <w:i/>
                <w:iCs/>
                <w:color w:val="C9D6E8"/>
                <w:sz w:val="21"/>
                <w:szCs w:val="21"/>
              </w:rPr>
              <w:t xml:space="preserve">Foundation Phase: Authentication, RBAC, and Audit Logging</w:t>
            </w:r>
          </w:p>
        </w:tc>
      </w:tr>
    </w:tbl>
    <w:p>
      <w:pPr>
        <w:spacing w:after="100"/>
      </w:pPr>
    </w:p>
    <w:p>
      <w:pPr>
        <w:pStyle w:val="Heading2"/>
        <w:spacing w:after="110" w:before="240"/>
      </w:pPr>
      <w:r>
        <w:rPr>
          <w:b/>
          <w:bCs/>
          <w:color w:val="0F6E6A"/>
          <w:sz w:val="24"/>
          <w:szCs w:val="24"/>
        </w:rPr>
        <w:t xml:space="preserve">Objective</w:t>
      </w:r>
    </w:p>
    <w:p>
      <w:pPr>
        <w:spacing w:after="150" w:line="276"/>
      </w:pPr>
      <w:r>
        <w:rPr>
          <w:color w:val="262626"/>
          <w:sz w:val="21"/>
          <w:szCs w:val="21"/>
        </w:rPr>
        <w:t xml:space="preserve">Establish the security and control-plane baseline required before any semantic AI, connector, or reporting work begins, per the build guide's Phase 0–1 gate: working login, working RBAC, a working protected route, an audit log table, and a recorded login event.</w:t>
      </w:r>
    </w:p>
    <w:p>
      <w:pPr>
        <w:pStyle w:val="Heading2"/>
        <w:spacing w:after="110" w:before="240"/>
      </w:pPr>
      <w:r>
        <w:rPr>
          <w:b/>
          <w:bCs/>
          <w:color w:val="0F6E6A"/>
          <w:sz w:val="24"/>
          <w:szCs w:val="24"/>
        </w:rPr>
        <w:t xml:space="preserve">What Was Completed</w:t>
      </w:r>
    </w:p>
    <w:p>
      <w:pPr>
        <w:spacing w:after="150" w:line="276"/>
      </w:pPr>
      <w:r>
        <w:rPr>
          <w:b/>
          <w:bCs/>
          <w:color w:val="262626"/>
          <w:sz w:val="21"/>
          <w:szCs w:val="21"/>
        </w:rPr>
        <w:t xml:space="preserve">Environment &amp; structure</w:t>
      </w:r>
    </w:p>
    <w:p>
      <w:pPr>
        <w:pStyle w:val="ListParagraph"/>
        <w:numPr>
          <w:ilvl w:val="0"/>
          <w:numId w:val="2"/>
        </w:numPr>
        <w:spacing w:after="90"/>
      </w:pPr>
      <w:r>
        <w:rPr>
          <w:color w:val="262626"/>
          <w:sz w:val="21"/>
          <w:szCs w:val="21"/>
        </w:rPr>
        <w:t xml:space="preserve">Set up local dev environment (Python 3.11+, Node 20+, Docker, Docker Compose, Git) with infrastructure services (PostgreSQL, MongoDB) running via Docker Compose.</w:t>
      </w:r>
    </w:p>
    <w:p>
      <w:pPr>
        <w:pStyle w:val="ListParagraph"/>
        <w:numPr>
          <w:ilvl w:val="0"/>
          <w:numId w:val="2"/>
        </w:numPr>
        <w:spacing w:after="90"/>
      </w:pPr>
      <w:r>
        <w:rPr>
          <w:color w:val="262626"/>
          <w:sz w:val="21"/>
          <w:szCs w:val="21"/>
        </w:rPr>
        <w:t xml:space="preserve">Created the monorepo layout (backend / frontend / infra / docs), with backend subfolders mapped to architecture layers: core, db, audit, routers.</w:t>
      </w:r>
    </w:p>
    <w:p>
      <w:pPr>
        <w:spacing w:after="150" w:line="276"/>
      </w:pPr>
      <w:r>
        <w:rPr>
          <w:b/>
          <w:bCs/>
          <w:color w:val="262626"/>
          <w:sz w:val="21"/>
          <w:szCs w:val="21"/>
        </w:rPr>
        <w:t xml:space="preserve">Database &amp; RBAC schema</w:t>
      </w:r>
    </w:p>
    <w:p>
      <w:pPr>
        <w:pStyle w:val="ListParagraph"/>
        <w:numPr>
          <w:ilvl w:val="0"/>
          <w:numId w:val="2"/>
        </w:numPr>
        <w:spacing w:after="90"/>
      </w:pPr>
      <w:r>
        <w:rPr>
          <w:color w:val="262626"/>
          <w:sz w:val="21"/>
          <w:szCs w:val="21"/>
        </w:rPr>
        <w:t xml:space="preserve">Created the control-plane relational tables: roles, categories, modules, role_permissions, and users.</w:t>
      </w:r>
    </w:p>
    <w:p>
      <w:pPr>
        <w:pStyle w:val="ListParagraph"/>
        <w:numPr>
          <w:ilvl w:val="0"/>
          <w:numId w:val="2"/>
        </w:numPr>
        <w:spacing w:after="90"/>
      </w:pPr>
      <w:r>
        <w:rPr>
          <w:color w:val="262626"/>
          <w:sz w:val="21"/>
          <w:szCs w:val="21"/>
        </w:rPr>
        <w:t xml:space="preserve">Seeded minimum viable RBAC data: one admin role, one Billing category, one Billing module, and one admin user with a securely hashed password.</w:t>
      </w:r>
    </w:p>
    <w:p>
      <w:pPr>
        <w:spacing w:after="150" w:line="276"/>
      </w:pPr>
      <w:r>
        <w:rPr>
          <w:b/>
          <w:bCs/>
          <w:color w:val="262626"/>
          <w:sz w:val="21"/>
          <w:szCs w:val="21"/>
        </w:rPr>
        <w:t xml:space="preserve">Authentication</w:t>
      </w:r>
    </w:p>
    <w:p>
      <w:pPr>
        <w:pStyle w:val="ListParagraph"/>
        <w:numPr>
          <w:ilvl w:val="0"/>
          <w:numId w:val="2"/>
        </w:numPr>
        <w:spacing w:after="90"/>
      </w:pPr>
      <w:r>
        <w:rPr>
          <w:color w:val="262626"/>
          <w:sz w:val="21"/>
          <w:szCs w:val="21"/>
        </w:rPr>
        <w:t xml:space="preserve">Added typed request/response schemas for login (email/password request, bearer token response).</w:t>
      </w:r>
    </w:p>
    <w:p>
      <w:pPr>
        <w:pStyle w:val="ListParagraph"/>
        <w:numPr>
          <w:ilvl w:val="0"/>
          <w:numId w:val="2"/>
        </w:numPr>
        <w:spacing w:after="90"/>
      </w:pPr>
      <w:r>
        <w:rPr>
          <w:color w:val="262626"/>
          <w:sz w:val="21"/>
          <w:szCs w:val="21"/>
        </w:rPr>
        <w:t xml:space="preserve">Built POST /auth/login: verifies credentials against the database, issues a short-lived JWT (containing subject email and role id), and returns it in a bearer-compatible response.</w:t>
      </w:r>
    </w:p>
    <w:p>
      <w:pPr>
        <w:pStyle w:val="ListParagraph"/>
        <w:numPr>
          <w:ilvl w:val="0"/>
          <w:numId w:val="2"/>
        </w:numPr>
        <w:spacing w:after="90"/>
      </w:pPr>
      <w:r>
        <w:rPr>
          <w:color w:val="262626"/>
          <w:sz w:val="21"/>
          <w:szCs w:val="21"/>
        </w:rPr>
        <w:t xml:space="preserve">Implemented password hashing and verification directly with the bcrypt package (see Issues below for why this changed from the originally planned library).</w:t>
      </w:r>
    </w:p>
    <w:p>
      <w:pPr>
        <w:spacing w:after="150" w:line="276"/>
      </w:pPr>
      <w:r>
        <w:rPr>
          <w:b/>
          <w:bCs/>
          <w:color w:val="262626"/>
          <w:sz w:val="21"/>
          <w:szCs w:val="21"/>
        </w:rPr>
        <w:t xml:space="preserve">Authorization (RBAC)</w:t>
      </w:r>
    </w:p>
    <w:p>
      <w:pPr>
        <w:pStyle w:val="ListParagraph"/>
        <w:numPr>
          <w:ilvl w:val="0"/>
          <w:numId w:val="2"/>
        </w:numPr>
        <w:spacing w:after="90"/>
      </w:pPr>
      <w:r>
        <w:rPr>
          <w:color w:val="262626"/>
          <w:sz w:val="21"/>
          <w:szCs w:val="21"/>
        </w:rPr>
        <w:t xml:space="preserve">Built a shared get_current_user() dependency that reads the bearer token, decodes the JWT, and resolves the calling user from the database — used by every protected route so auth logic isn't duplicated.</w:t>
      </w:r>
    </w:p>
    <w:p>
      <w:pPr>
        <w:pStyle w:val="ListParagraph"/>
        <w:numPr>
          <w:ilvl w:val="0"/>
          <w:numId w:val="2"/>
        </w:numPr>
        <w:spacing w:after="90"/>
      </w:pPr>
      <w:r>
        <w:rPr>
          <w:color w:val="262626"/>
          <w:sz w:val="21"/>
          <w:szCs w:val="21"/>
        </w:rPr>
        <w:t xml:space="preserve">Built a shared require_module() RBAC dependency as the single choke point for module-level permission checks, per the build guide's requirement that this gate sit in front of every connector/AI call.</w:t>
      </w:r>
    </w:p>
    <w:p>
      <w:pPr>
        <w:pStyle w:val="ListParagraph"/>
        <w:numPr>
          <w:ilvl w:val="0"/>
          <w:numId w:val="2"/>
        </w:numPr>
        <w:spacing w:after="90"/>
      </w:pPr>
      <w:r>
        <w:rPr>
          <w:color w:val="262626"/>
          <w:sz w:val="21"/>
          <w:szCs w:val="21"/>
        </w:rPr>
        <w:t xml:space="preserve">Added a protected test route, GET /protected/billing, that only succeeds if the caller has Billing module access — used purely as an RBAC checkpoint before real feature routes exist.</w:t>
      </w:r>
    </w:p>
    <w:p>
      <w:pPr>
        <w:pStyle w:val="ListParagraph"/>
        <w:numPr>
          <w:ilvl w:val="0"/>
          <w:numId w:val="2"/>
        </w:numPr>
        <w:spacing w:after="90"/>
      </w:pPr>
      <w:r>
        <w:rPr>
          <w:color w:val="262626"/>
          <w:sz w:val="21"/>
          <w:szCs w:val="21"/>
        </w:rPr>
        <w:t xml:space="preserve">Registered the health, auth, and protected routers in the FastAPI entrypoint so the whole flow is testable via Swagger UI without a frontend.</w:t>
      </w:r>
    </w:p>
    <w:p>
      <w:pPr>
        <w:spacing w:after="150" w:line="276"/>
      </w:pPr>
      <w:r>
        <w:rPr>
          <w:b/>
          <w:bCs/>
          <w:color w:val="262626"/>
          <w:sz w:val="21"/>
          <w:szCs w:val="21"/>
        </w:rPr>
        <w:t xml:space="preserve">Audit logging</w:t>
      </w:r>
    </w:p>
    <w:p>
      <w:pPr>
        <w:pStyle w:val="ListParagraph"/>
        <w:numPr>
          <w:ilvl w:val="0"/>
          <w:numId w:val="2"/>
        </w:numPr>
        <w:spacing w:after="90"/>
      </w:pPr>
      <w:r>
        <w:rPr>
          <w:color w:val="262626"/>
          <w:sz w:val="21"/>
          <w:szCs w:val="21"/>
        </w:rPr>
        <w:t xml:space="preserve">Created the audit_log table (event id, user id, event type, category, module, JSON detail, timestamp).</w:t>
      </w:r>
    </w:p>
    <w:p>
      <w:pPr>
        <w:pStyle w:val="ListParagraph"/>
        <w:numPr>
          <w:ilvl w:val="0"/>
          <w:numId w:val="2"/>
        </w:numPr>
        <w:spacing w:after="90"/>
      </w:pPr>
      <w:r>
        <w:rPr>
          <w:color w:val="262626"/>
          <w:sz w:val="21"/>
          <w:szCs w:val="21"/>
        </w:rPr>
        <w:t xml:space="preserve">Added a dedicated SQLAlchemy model for audit_log, kept separate so it can be reused for login, query, export, email, and permission-change events later.</w:t>
      </w:r>
    </w:p>
    <w:p>
      <w:pPr>
        <w:pStyle w:val="ListParagraph"/>
        <w:numPr>
          <w:ilvl w:val="0"/>
          <w:numId w:val="2"/>
        </w:numPr>
        <w:spacing w:after="90"/>
      </w:pPr>
      <w:r>
        <w:rPr>
          <w:color w:val="262626"/>
          <w:sz w:val="21"/>
          <w:szCs w:val="21"/>
        </w:rPr>
        <w:t xml:space="preserve">Added a shared audit writer helper as the single insertion point for audit rows, so later feature code doesn't invent its own logging pattern.</w:t>
      </w:r>
    </w:p>
    <w:p>
      <w:pPr>
        <w:pStyle w:val="ListParagraph"/>
        <w:numPr>
          <w:ilvl w:val="0"/>
          <w:numId w:val="2"/>
        </w:numPr>
        <w:spacing w:after="90"/>
      </w:pPr>
      <w:r>
        <w:rPr>
          <w:color w:val="262626"/>
          <w:sz w:val="21"/>
          <w:szCs w:val="21"/>
        </w:rPr>
        <w:t xml:space="preserve">Wired the login route to write a 'login' audit event (with user id and detail JSON) on every successful login.</w:t>
      </w:r>
    </w:p>
    <w:p>
      <w:pPr>
        <w:pStyle w:val="Heading2"/>
        <w:spacing w:after="110" w:before="240"/>
      </w:pPr>
      <w:r>
        <w:rPr>
          <w:b/>
          <w:bCs/>
          <w:color w:val="0F6E6A"/>
          <w:sz w:val="24"/>
          <w:szCs w:val="24"/>
        </w:rPr>
        <w:t xml:space="preserve">Issues Encountered &amp; Resolutions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864" w:color="auto" w:val="clear"/>
            <w:tcMar>
              <w:top w:type="dxa" w:w="80"/>
              <w:left w:type="dxa" w:w="100"/>
              <w:bottom w:type="dxa" w:w="80"/>
              <w:right w:type="dxa" w:w="100"/>
            </w:tcMar>
            <w:vAlign w:val="center"/>
          </w:tcPr>
          <w:p>
            <w:r>
              <w:rPr>
                <w:b/>
                <w:bCs/>
                <w:color w:val="FFFFFF"/>
                <w:sz w:val="19"/>
                <w:szCs w:val="19"/>
              </w:rPr>
              <w:t xml:space="preserve">Issue</w:t>
            </w:r>
          </w:p>
        </w:tc>
        <w:tc>
          <w:tcPr>
            <w:tcW w:type="dxa" w:w="5200"/>
            <w:shd w:fill="1F3864" w:color="auto" w:val="clear"/>
            <w:tcMar>
              <w:top w:type="dxa" w:w="80"/>
              <w:left w:type="dxa" w:w="100"/>
              <w:bottom w:type="dxa" w:w="80"/>
              <w:right w:type="dxa" w:w="100"/>
            </w:tcMar>
            <w:vAlign w:val="center"/>
          </w:tcPr>
          <w:p>
            <w:r>
              <w:rPr>
                <w:b/>
                <w:bCs/>
                <w:color w:val="FFFFFF"/>
                <w:sz w:val="19"/>
                <w:szCs w:val="19"/>
              </w:rPr>
              <w:t xml:space="preserve">Resolution</w:t>
            </w:r>
          </w:p>
        </w:tc>
      </w:tr>
      <w:tr>
        <w:tc>
          <w:tcPr>
            <w:tcW w:type="dxa" w:w="4200"/>
            <w:shd w:fill="EAF1F8" w:color="auto" w:val="clear"/>
            <w:tcMar>
              <w:top w:type="dxa" w:w="80"/>
              <w:left w:type="dxa" w:w="100"/>
              <w:bottom w:type="dxa" w:w="80"/>
              <w:right w:type="dxa" w:w="100"/>
            </w:tcMar>
            <w:vAlign w:val="center"/>
          </w:tcPr>
          <w:p>
            <w:r>
              <w:rPr>
                <w:b w:val="false"/>
                <w:bCs w:val="false"/>
                <w:color w:val="262626"/>
                <w:sz w:val="19"/>
                <w:szCs w:val="19"/>
              </w:rPr>
              <w:t xml:space="preserve">Passlib + bcrypt compatibility error in local environment during password hashing setup</w:t>
            </w:r>
          </w:p>
        </w:tc>
        <w:tc>
          <w:tcPr>
            <w:tcW w:type="dxa" w:w="5200"/>
            <w:shd w:fill="EAF1F8" w:color="auto" w:val="clear"/>
            <w:tcMar>
              <w:top w:type="dxa" w:w="80"/>
              <w:left w:type="dxa" w:w="100"/>
              <w:bottom w:type="dxa" w:w="80"/>
              <w:right w:type="dxa" w:w="100"/>
            </w:tcMar>
            <w:vAlign w:val="center"/>
          </w:tcPr>
          <w:p>
            <w:r>
              <w:rPr>
                <w:b w:val="false"/>
                <w:bCs w:val="false"/>
                <w:color w:val="262626"/>
                <w:sz w:val="19"/>
                <w:szCs w:val="19"/>
              </w:rPr>
              <w:t xml:space="preserve">Switched to calling the bcrypt package directly for hashing and verification; JWT issuance was unaffected. Passwords are still fully hashed, never stored in plaintext — requirement still satisfied.</w:t>
            </w:r>
          </w:p>
        </w:tc>
      </w:tr>
      <w:tr>
        <w:tc>
          <w:tcPr>
            <w:tcW w:type="dxa" w:w="4200"/>
            <w:shd w:fill="FFFFFF" w:color="auto" w:val="clear"/>
            <w:tcMar>
              <w:top w:type="dxa" w:w="80"/>
              <w:left w:type="dxa" w:w="100"/>
              <w:bottom w:type="dxa" w:w="80"/>
              <w:right w:type="dxa" w:w="100"/>
            </w:tcMar>
            <w:vAlign w:val="center"/>
          </w:tcPr>
          <w:p>
            <w:r>
              <w:rPr>
                <w:b w:val="false"/>
                <w:bCs w:val="false"/>
                <w:color w:val="262626"/>
                <w:sz w:val="19"/>
                <w:szCs w:val="19"/>
              </w:rPr>
              <w:t xml:space="preserve">First call to GET /protected/billing returned 401 Not authenticated</w:t>
            </w:r>
          </w:p>
        </w:tc>
        <w:tc>
          <w:tcPr>
            <w:tcW w:type="dxa" w:w="5200"/>
            <w:shd w:fill="FFFFFF" w:color="auto" w:val="clear"/>
            <w:tcMar>
              <w:top w:type="dxa" w:w="80"/>
              <w:left w:type="dxa" w:w="100"/>
              <w:bottom w:type="dxa" w:w="80"/>
              <w:right w:type="dxa" w:w="100"/>
            </w:tcMar>
            <w:vAlign w:val="center"/>
          </w:tcPr>
          <w:p>
            <w:r>
              <w:rPr>
                <w:b w:val="false"/>
                <w:bCs w:val="false"/>
                <w:color w:val="262626"/>
                <w:sz w:val="19"/>
                <w:szCs w:val="19"/>
              </w:rPr>
              <w:t xml:space="preserve">Expected — no bearer token had been attached. Resolved by authorizing Swagger with the JWT from login and retrying with an Authorization: Bearer &lt;token&gt; header. Confirmed the route-protection layer itself was working.</w:t>
            </w:r>
          </w:p>
        </w:tc>
      </w:tr>
      <w:tr>
        <w:tc>
          <w:tcPr>
            <w:tcW w:type="dxa" w:w="4200"/>
            <w:shd w:fill="EAF1F8" w:color="auto" w:val="clear"/>
            <w:tcMar>
              <w:top w:type="dxa" w:w="80"/>
              <w:left w:type="dxa" w:w="100"/>
              <w:bottom w:type="dxa" w:w="80"/>
              <w:right w:type="dxa" w:w="100"/>
            </w:tcMar>
            <w:vAlign w:val="center"/>
          </w:tcPr>
          <w:p>
            <w:r>
              <w:rPr>
                <w:b w:val="false"/>
                <w:bCs w:val="false"/>
                <w:color w:val="262626"/>
                <w:sz w:val="19"/>
                <w:szCs w:val="19"/>
              </w:rPr>
              <w:t xml:space="preserve">Second call returned 403 Not authorized for this module</w:t>
            </w:r>
          </w:p>
        </w:tc>
        <w:tc>
          <w:tcPr>
            <w:tcW w:type="dxa" w:w="5200"/>
            <w:shd w:fill="EAF1F8" w:color="auto" w:val="clear"/>
            <w:tcMar>
              <w:top w:type="dxa" w:w="80"/>
              <w:left w:type="dxa" w:w="100"/>
              <w:bottom w:type="dxa" w:w="80"/>
              <w:right w:type="dxa" w:w="100"/>
            </w:tcMar>
            <w:vAlign w:val="center"/>
          </w:tcPr>
          <w:p>
            <w:r>
              <w:rPr>
                <w:b w:val="false"/>
                <w:bCs w:val="false"/>
                <w:color w:val="262626"/>
                <w:sz w:val="19"/>
                <w:szCs w:val="19"/>
              </w:rPr>
              <w:t xml:space="preserve">Confirmed auth/token flow was now correct and the failure was isolated to permissions, not login. Inspected roles, categories, modules, role_permissions, and the admin user's role in Postgres directly.</w:t>
            </w:r>
          </w:p>
        </w:tc>
      </w:tr>
      <w:tr>
        <w:tc>
          <w:tcPr>
            <w:tcW w:type="dxa" w:w="4200"/>
            <w:shd w:fill="FFFFFF" w:color="auto" w:val="clear"/>
            <w:tcMar>
              <w:top w:type="dxa" w:w="80"/>
              <w:left w:type="dxa" w:w="100"/>
              <w:bottom w:type="dxa" w:w="80"/>
              <w:right w:type="dxa" w:w="100"/>
            </w:tcMar>
            <w:vAlign w:val="center"/>
          </w:tcPr>
          <w:p>
            <w:r>
              <w:rPr>
                <w:b w:val="false"/>
                <w:bCs w:val="false"/>
                <w:color w:val="262626"/>
                <w:sz w:val="19"/>
                <w:szCs w:val="19"/>
              </w:rPr>
              <w:t xml:space="preserve">Root cause found: role_permissions table was empty</w:t>
            </w:r>
          </w:p>
        </w:tc>
        <w:tc>
          <w:tcPr>
            <w:tcW w:type="dxa" w:w="5200"/>
            <w:shd w:fill="FFFFFF" w:color="auto" w:val="clear"/>
            <w:tcMar>
              <w:top w:type="dxa" w:w="80"/>
              <w:left w:type="dxa" w:w="100"/>
              <w:bottom w:type="dxa" w:w="80"/>
              <w:right w:type="dxa" w:w="100"/>
            </w:tcMar>
            <w:vAlign w:val="center"/>
          </w:tcPr>
          <w:p>
            <w:r>
              <w:rPr>
                <w:b w:val="false"/>
                <w:bCs w:val="false"/>
                <w:color w:val="262626"/>
                <w:sz w:val="19"/>
                <w:szCs w:val="19"/>
              </w:rPr>
              <w:t xml:space="preserve">No row linked the admin role to the Billing module, despite all four entities existing correctly. Inserted the missing role_permissions row linking admin → Billing. Protected route then returned a successful response.</w:t>
            </w:r>
          </w:p>
        </w:tc>
      </w:tr>
    </w:tbl>
    <w:p>
      <w:pPr>
        <w:pStyle w:val="Heading2"/>
        <w:spacing w:after="110" w:before="240"/>
      </w:pPr>
      <w:r>
        <w:rPr>
          <w:b/>
          <w:bCs/>
          <w:color w:val="0F6E6A"/>
          <w:sz w:val="24"/>
          <w:szCs w:val="24"/>
        </w:rPr>
        <w:t xml:space="preserve">Key Files Created / Updated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864" w:color="auto" w:val="clear"/>
            <w:tcMar>
              <w:top w:type="dxa" w:w="80"/>
              <w:left w:type="dxa" w:w="100"/>
              <w:bottom w:type="dxa" w:w="80"/>
              <w:right w:type="dxa" w:w="100"/>
            </w:tcMar>
            <w:vAlign w:val="center"/>
          </w:tcPr>
          <w:p>
            <w:r>
              <w:rPr>
                <w:b/>
                <w:bCs/>
                <w:color w:val="FFFFFF"/>
                <w:sz w:val="19"/>
                <w:szCs w:val="19"/>
              </w:rPr>
              <w:t xml:space="preserve">File</w:t>
            </w:r>
          </w:p>
        </w:tc>
        <w:tc>
          <w:tcPr>
            <w:tcW w:type="dxa" w:w="5200"/>
            <w:shd w:fill="1F3864" w:color="auto"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4200"/>
            <w:shd w:fill="EAF1F8" w:color="auto" w:val="clear"/>
            <w:tcMar>
              <w:top w:type="dxa" w:w="80"/>
              <w:left w:type="dxa" w:w="100"/>
              <w:bottom w:type="dxa" w:w="80"/>
              <w:right w:type="dxa" w:w="100"/>
            </w:tcMar>
            <w:vAlign w:val="center"/>
          </w:tcPr>
          <w:p>
            <w:r>
              <w:rPr>
                <w:b w:val="false"/>
                <w:bCs w:val="false"/>
                <w:color w:val="262626"/>
                <w:sz w:val="19"/>
                <w:szCs w:val="19"/>
              </w:rPr>
              <w:t xml:space="preserve">backend/app/main.py</w:t>
            </w:r>
          </w:p>
        </w:tc>
        <w:tc>
          <w:tcPr>
            <w:tcW w:type="dxa" w:w="5200"/>
            <w:shd w:fill="EAF1F8" w:color="auto" w:val="clear"/>
            <w:tcMar>
              <w:top w:type="dxa" w:w="80"/>
              <w:left w:type="dxa" w:w="100"/>
              <w:bottom w:type="dxa" w:w="80"/>
              <w:right w:type="dxa" w:w="100"/>
            </w:tcMar>
            <w:vAlign w:val="center"/>
          </w:tcPr>
          <w:p>
            <w:r>
              <w:rPr>
                <w:b w:val="false"/>
                <w:bCs w:val="false"/>
                <w:color w:val="262626"/>
                <w:sz w:val="19"/>
                <w:szCs w:val="19"/>
              </w:rPr>
              <w:t xml:space="preserve">Registers health, auth, and protected routers</w:t>
            </w:r>
          </w:p>
        </w:tc>
      </w:tr>
      <w:tr>
        <w:tc>
          <w:tcPr>
            <w:tcW w:type="dxa" w:w="4200"/>
            <w:shd w:fill="FFFFFF" w:color="auto" w:val="clear"/>
            <w:tcMar>
              <w:top w:type="dxa" w:w="80"/>
              <w:left w:type="dxa" w:w="100"/>
              <w:bottom w:type="dxa" w:w="80"/>
              <w:right w:type="dxa" w:w="100"/>
            </w:tcMar>
            <w:vAlign w:val="center"/>
          </w:tcPr>
          <w:p>
            <w:r>
              <w:rPr>
                <w:b w:val="false"/>
                <w:bCs w:val="false"/>
                <w:color w:val="262626"/>
                <w:sz w:val="19"/>
                <w:szCs w:val="19"/>
              </w:rPr>
              <w:t xml:space="preserve">backend/app/routers/schemas.py</w:t>
            </w:r>
          </w:p>
        </w:tc>
        <w:tc>
          <w:tcPr>
            <w:tcW w:type="dxa" w:w="5200"/>
            <w:shd w:fill="FFFFFF" w:color="auto" w:val="clear"/>
            <w:tcMar>
              <w:top w:type="dxa" w:w="80"/>
              <w:left w:type="dxa" w:w="100"/>
              <w:bottom w:type="dxa" w:w="80"/>
              <w:right w:type="dxa" w:w="100"/>
            </w:tcMar>
            <w:vAlign w:val="center"/>
          </w:tcPr>
          <w:p>
            <w:r>
              <w:rPr>
                <w:b w:val="false"/>
                <w:bCs w:val="false"/>
                <w:color w:val="262626"/>
                <w:sz w:val="19"/>
                <w:szCs w:val="19"/>
              </w:rPr>
              <w:t xml:space="preserve">Login request / token response schemas</w:t>
            </w:r>
          </w:p>
        </w:tc>
      </w:tr>
      <w:tr>
        <w:tc>
          <w:tcPr>
            <w:tcW w:type="dxa" w:w="4200"/>
            <w:shd w:fill="EAF1F8" w:color="auto" w:val="clear"/>
            <w:tcMar>
              <w:top w:type="dxa" w:w="80"/>
              <w:left w:type="dxa" w:w="100"/>
              <w:bottom w:type="dxa" w:w="80"/>
              <w:right w:type="dxa" w:w="100"/>
            </w:tcMar>
            <w:vAlign w:val="center"/>
          </w:tcPr>
          <w:p>
            <w:r>
              <w:rPr>
                <w:b w:val="false"/>
                <w:bCs w:val="false"/>
                <w:color w:val="262626"/>
                <w:sz w:val="19"/>
                <w:szCs w:val="19"/>
              </w:rPr>
              <w:t xml:space="preserve">backend/app/routers/auth.py</w:t>
            </w:r>
          </w:p>
        </w:tc>
        <w:tc>
          <w:tcPr>
            <w:tcW w:type="dxa" w:w="5200"/>
            <w:shd w:fill="EAF1F8" w:color="auto" w:val="clear"/>
            <w:tcMar>
              <w:top w:type="dxa" w:w="80"/>
              <w:left w:type="dxa" w:w="100"/>
              <w:bottom w:type="dxa" w:w="80"/>
              <w:right w:type="dxa" w:w="100"/>
            </w:tcMar>
            <w:vAlign w:val="center"/>
          </w:tcPr>
          <w:p>
            <w:r>
              <w:rPr>
                <w:b w:val="false"/>
                <w:bCs w:val="false"/>
                <w:color w:val="262626"/>
                <w:sz w:val="19"/>
                <w:szCs w:val="19"/>
              </w:rPr>
              <w:t xml:space="preserve">Login route, credential check, JWT issuance, login audit write</w:t>
            </w:r>
          </w:p>
        </w:tc>
      </w:tr>
      <w:tr>
        <w:tc>
          <w:tcPr>
            <w:tcW w:type="dxa" w:w="4200"/>
            <w:shd w:fill="FFFFFF" w:color="auto" w:val="clear"/>
            <w:tcMar>
              <w:top w:type="dxa" w:w="80"/>
              <w:left w:type="dxa" w:w="100"/>
              <w:bottom w:type="dxa" w:w="80"/>
              <w:right w:type="dxa" w:w="100"/>
            </w:tcMar>
            <w:vAlign w:val="center"/>
          </w:tcPr>
          <w:p>
            <w:r>
              <w:rPr>
                <w:b w:val="false"/>
                <w:bCs w:val="false"/>
                <w:color w:val="262626"/>
                <w:sz w:val="19"/>
                <w:szCs w:val="19"/>
              </w:rPr>
              <w:t xml:space="preserve">backend/app/core/security.py</w:t>
            </w:r>
          </w:p>
        </w:tc>
        <w:tc>
          <w:tcPr>
            <w:tcW w:type="dxa" w:w="5200"/>
            <w:shd w:fill="FFFFFF" w:color="auto" w:val="clear"/>
            <w:tcMar>
              <w:top w:type="dxa" w:w="80"/>
              <w:left w:type="dxa" w:w="100"/>
              <w:bottom w:type="dxa" w:w="80"/>
              <w:right w:type="dxa" w:w="100"/>
            </w:tcMar>
            <w:vAlign w:val="center"/>
          </w:tcPr>
          <w:p>
            <w:r>
              <w:rPr>
                <w:b w:val="false"/>
                <w:bCs w:val="false"/>
                <w:color w:val="262626"/>
                <w:sz w:val="19"/>
                <w:szCs w:val="19"/>
              </w:rPr>
              <w:t xml:space="preserve">bcrypt password hashing/verification, JWT creation</w:t>
            </w:r>
          </w:p>
        </w:tc>
      </w:tr>
      <w:tr>
        <w:tc>
          <w:tcPr>
            <w:tcW w:type="dxa" w:w="4200"/>
            <w:shd w:fill="EAF1F8" w:color="auto" w:val="clear"/>
            <w:tcMar>
              <w:top w:type="dxa" w:w="80"/>
              <w:left w:type="dxa" w:w="100"/>
              <w:bottom w:type="dxa" w:w="80"/>
              <w:right w:type="dxa" w:w="100"/>
            </w:tcMar>
            <w:vAlign w:val="center"/>
          </w:tcPr>
          <w:p>
            <w:r>
              <w:rPr>
                <w:b w:val="false"/>
                <w:bCs w:val="false"/>
                <w:color w:val="262626"/>
                <w:sz w:val="19"/>
                <w:szCs w:val="19"/>
              </w:rPr>
              <w:t xml:space="preserve">backend/app/core/deps.py</w:t>
            </w:r>
          </w:p>
        </w:tc>
        <w:tc>
          <w:tcPr>
            <w:tcW w:type="dxa" w:w="5200"/>
            <w:shd w:fill="EAF1F8" w:color="auto" w:val="clear"/>
            <w:tcMar>
              <w:top w:type="dxa" w:w="80"/>
              <w:left w:type="dxa" w:w="100"/>
              <w:bottom w:type="dxa" w:w="80"/>
              <w:right w:type="dxa" w:w="100"/>
            </w:tcMar>
            <w:vAlign w:val="center"/>
          </w:tcPr>
          <w:p>
            <w:r>
              <w:rPr>
                <w:b w:val="false"/>
                <w:bCs w:val="false"/>
                <w:color w:val="262626"/>
                <w:sz w:val="19"/>
                <w:szCs w:val="19"/>
              </w:rPr>
              <w:t xml:space="preserve">get_current_user() shared auth dependency</w:t>
            </w:r>
          </w:p>
        </w:tc>
      </w:tr>
      <w:tr>
        <w:tc>
          <w:tcPr>
            <w:tcW w:type="dxa" w:w="4200"/>
            <w:shd w:fill="FFFFFF" w:color="auto" w:val="clear"/>
            <w:tcMar>
              <w:top w:type="dxa" w:w="80"/>
              <w:left w:type="dxa" w:w="100"/>
              <w:bottom w:type="dxa" w:w="80"/>
              <w:right w:type="dxa" w:w="100"/>
            </w:tcMar>
            <w:vAlign w:val="center"/>
          </w:tcPr>
          <w:p>
            <w:r>
              <w:rPr>
                <w:b w:val="false"/>
                <w:bCs w:val="false"/>
                <w:color w:val="262626"/>
                <w:sz w:val="19"/>
                <w:szCs w:val="19"/>
              </w:rPr>
              <w:t xml:space="preserve">backend/app/core/rbac.py</w:t>
            </w:r>
          </w:p>
        </w:tc>
        <w:tc>
          <w:tcPr>
            <w:tcW w:type="dxa" w:w="5200"/>
            <w:shd w:fill="FFFFFF" w:color="auto" w:val="clear"/>
            <w:tcMar>
              <w:top w:type="dxa" w:w="80"/>
              <w:left w:type="dxa" w:w="100"/>
              <w:bottom w:type="dxa" w:w="80"/>
              <w:right w:type="dxa" w:w="100"/>
            </w:tcMar>
            <w:vAlign w:val="center"/>
          </w:tcPr>
          <w:p>
            <w:r>
              <w:rPr>
                <w:b w:val="false"/>
                <w:bCs w:val="false"/>
                <w:color w:val="262626"/>
                <w:sz w:val="19"/>
                <w:szCs w:val="19"/>
              </w:rPr>
              <w:t xml:space="preserve">require_module() shared RBAC dependency</w:t>
            </w:r>
          </w:p>
        </w:tc>
      </w:tr>
      <w:tr>
        <w:tc>
          <w:tcPr>
            <w:tcW w:type="dxa" w:w="4200"/>
            <w:shd w:fill="EAF1F8" w:color="auto" w:val="clear"/>
            <w:tcMar>
              <w:top w:type="dxa" w:w="80"/>
              <w:left w:type="dxa" w:w="100"/>
              <w:bottom w:type="dxa" w:w="80"/>
              <w:right w:type="dxa" w:w="100"/>
            </w:tcMar>
            <w:vAlign w:val="center"/>
          </w:tcPr>
          <w:p>
            <w:r>
              <w:rPr>
                <w:b w:val="false"/>
                <w:bCs w:val="false"/>
                <w:color w:val="262626"/>
                <w:sz w:val="19"/>
                <w:szCs w:val="19"/>
              </w:rPr>
              <w:t xml:space="preserve">backend/app/routers/protected.py</w:t>
            </w:r>
          </w:p>
        </w:tc>
        <w:tc>
          <w:tcPr>
            <w:tcW w:type="dxa" w:w="5200"/>
            <w:shd w:fill="EAF1F8" w:color="auto" w:val="clear"/>
            <w:tcMar>
              <w:top w:type="dxa" w:w="80"/>
              <w:left w:type="dxa" w:w="100"/>
              <w:bottom w:type="dxa" w:w="80"/>
              <w:right w:type="dxa" w:w="100"/>
            </w:tcMar>
            <w:vAlign w:val="center"/>
          </w:tcPr>
          <w:p>
            <w:r>
              <w:rPr>
                <w:b w:val="false"/>
                <w:bCs w:val="false"/>
                <w:color w:val="262626"/>
                <w:sz w:val="19"/>
                <w:szCs w:val="19"/>
              </w:rPr>
              <w:t xml:space="preserve">GET /protected/billing RBAC test route</w:t>
            </w:r>
          </w:p>
        </w:tc>
      </w:tr>
      <w:tr>
        <w:tc>
          <w:tcPr>
            <w:tcW w:type="dxa" w:w="4200"/>
            <w:shd w:fill="FFFFFF" w:color="auto" w:val="clear"/>
            <w:tcMar>
              <w:top w:type="dxa" w:w="80"/>
              <w:left w:type="dxa" w:w="100"/>
              <w:bottom w:type="dxa" w:w="80"/>
              <w:right w:type="dxa" w:w="100"/>
            </w:tcMar>
            <w:vAlign w:val="center"/>
          </w:tcPr>
          <w:p>
            <w:r>
              <w:rPr>
                <w:b w:val="false"/>
                <w:bCs w:val="false"/>
                <w:color w:val="262626"/>
                <w:sz w:val="19"/>
                <w:szCs w:val="19"/>
              </w:rPr>
              <w:t xml:space="preserve">backend/app/db/audit_model.py</w:t>
            </w:r>
          </w:p>
        </w:tc>
        <w:tc>
          <w:tcPr>
            <w:tcW w:type="dxa" w:w="5200"/>
            <w:shd w:fill="FFFFFF" w:color="auto" w:val="clear"/>
            <w:tcMar>
              <w:top w:type="dxa" w:w="80"/>
              <w:left w:type="dxa" w:w="100"/>
              <w:bottom w:type="dxa" w:w="80"/>
              <w:right w:type="dxa" w:w="100"/>
            </w:tcMar>
            <w:vAlign w:val="center"/>
          </w:tcPr>
          <w:p>
            <w:r>
              <w:rPr>
                <w:b w:val="false"/>
                <w:bCs w:val="false"/>
                <w:color w:val="262626"/>
                <w:sz w:val="19"/>
                <w:szCs w:val="19"/>
              </w:rPr>
              <w:t xml:space="preserve">SQLAlchemy model for audit_log</w:t>
            </w:r>
          </w:p>
        </w:tc>
      </w:tr>
      <w:tr>
        <w:tc>
          <w:tcPr>
            <w:tcW w:type="dxa" w:w="4200"/>
            <w:shd w:fill="EAF1F8" w:color="auto" w:val="clear"/>
            <w:tcMar>
              <w:top w:type="dxa" w:w="80"/>
              <w:left w:type="dxa" w:w="100"/>
              <w:bottom w:type="dxa" w:w="80"/>
              <w:right w:type="dxa" w:w="100"/>
            </w:tcMar>
            <w:vAlign w:val="center"/>
          </w:tcPr>
          <w:p>
            <w:r>
              <w:rPr>
                <w:b w:val="false"/>
                <w:bCs w:val="false"/>
                <w:color w:val="262626"/>
                <w:sz w:val="19"/>
                <w:szCs w:val="19"/>
              </w:rPr>
              <w:t xml:space="preserve">backend/app/audit/writer.py</w:t>
            </w:r>
          </w:p>
        </w:tc>
        <w:tc>
          <w:tcPr>
            <w:tcW w:type="dxa" w:w="5200"/>
            <w:shd w:fill="EAF1F8" w:color="auto" w:val="clear"/>
            <w:tcMar>
              <w:top w:type="dxa" w:w="80"/>
              <w:left w:type="dxa" w:w="100"/>
              <w:bottom w:type="dxa" w:w="80"/>
              <w:right w:type="dxa" w:w="100"/>
            </w:tcMar>
            <w:vAlign w:val="center"/>
          </w:tcPr>
          <w:p>
            <w:r>
              <w:rPr>
                <w:b w:val="false"/>
                <w:bCs w:val="false"/>
                <w:color w:val="262626"/>
                <w:sz w:val="19"/>
                <w:szCs w:val="19"/>
              </w:rPr>
              <w:t xml:space="preserve">Shared helper to write audit rows consistently</w:t>
            </w:r>
          </w:p>
        </w:tc>
      </w:tr>
    </w:tbl>
    <w:p>
      <w:pPr>
        <w:pStyle w:val="Heading2"/>
        <w:spacing w:after="110" w:before="240"/>
      </w:pPr>
      <w:r>
        <w:rPr>
          <w:b/>
          <w:bCs/>
          <w:color w:val="0F6E6A"/>
          <w:sz w:val="24"/>
          <w:szCs w:val="24"/>
        </w:rPr>
        <w:t xml:space="preserve">SQL Executed</w:t>
      </w:r>
    </w:p>
    <w:p>
      <w:pPr>
        <w:spacing w:after="150" w:line="276"/>
      </w:pPr>
      <w:r>
        <w:rPr>
          <w:color w:val="262626"/>
          <w:sz w:val="21"/>
          <w:szCs w:val="21"/>
        </w:rPr>
        <w:t xml:space="preserve">Core RBAC and user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CREATE TABLE roles (id UUID PRIMARY KEY DEFAULT gen_random_uuid(), name TEXT UNIQUE);</w:t>
            </w:r>
          </w:p>
          <w:p>
            <w:pPr>
              <w:spacing w:after="20"/>
            </w:pPr>
            <w:r>
              <w:rPr>
                <w:rFonts w:ascii="Consolas" w:cs="Consolas" w:eastAsia="Consolas" w:hAnsi="Consolas"/>
                <w:color w:val="D6DEEB"/>
                <w:sz w:val="18"/>
                <w:szCs w:val="18"/>
              </w:rPr>
              <w:t xml:space="preserve">CREATE TABLE categories (id UUID PRIMARY KEY DEFAULT gen_random_uuid(), name TEXT UNIQUE);</w:t>
            </w:r>
          </w:p>
          <w:p>
            <w:pPr>
              <w:spacing w:after="20"/>
            </w:pPr>
            <w:r>
              <w:rPr>
                <w:rFonts w:ascii="Consolas" w:cs="Consolas" w:eastAsia="Consolas" w:hAnsi="Consolas"/>
                <w:color w:val="D6DEEB"/>
                <w:sz w:val="18"/>
                <w:szCs w:val="18"/>
              </w:rPr>
              <w:t xml:space="preserve">CREATE TABLE modules (id UUID PRIMARY KEY DEFAULT gen_random_uuid(),</w:t>
            </w:r>
          </w:p>
          <w:p>
            <w:pPr>
              <w:spacing w:after="20"/>
            </w:pPr>
            <w:r>
              <w:rPr>
                <w:rFonts w:ascii="Consolas" w:cs="Consolas" w:eastAsia="Consolas" w:hAnsi="Consolas"/>
                <w:color w:val="D6DEEB"/>
                <w:sz w:val="18"/>
                <w:szCs w:val="18"/>
              </w:rPr>
              <w:t xml:space="preserve">  category_id UUID REFERENCES categories(id), name TEXT);</w:t>
            </w:r>
          </w:p>
          <w:p>
            <w:pPr>
              <w:spacing w:after="20"/>
            </w:pPr>
            <w:r>
              <w:rPr>
                <w:rFonts w:ascii="Consolas" w:cs="Consolas" w:eastAsia="Consolas" w:hAnsi="Consolas"/>
                <w:color w:val="D6DEEB"/>
                <w:sz w:val="18"/>
                <w:szCs w:val="18"/>
              </w:rPr>
              <w:t xml:space="preserve">CREATE TABLE role_permissions (</w:t>
            </w:r>
          </w:p>
          <w:p>
            <w:pPr>
              <w:spacing w:after="20"/>
            </w:pPr>
            <w:r>
              <w:rPr>
                <w:rFonts w:ascii="Consolas" w:cs="Consolas" w:eastAsia="Consolas" w:hAnsi="Consolas"/>
                <w:color w:val="D6DEEB"/>
                <w:sz w:val="18"/>
                <w:szCs w:val="18"/>
              </w:rPr>
              <w:t xml:space="preserve">  role_id UUID REFERENCES roles(id), module_id UUID REFERENCES modules(id),</w:t>
            </w:r>
          </w:p>
          <w:p>
            <w:pPr>
              <w:spacing w:after="20"/>
            </w:pPr>
            <w:r>
              <w:rPr>
                <w:rFonts w:ascii="Consolas" w:cs="Consolas" w:eastAsia="Consolas" w:hAnsi="Consolas"/>
                <w:color w:val="D6DEEB"/>
                <w:sz w:val="18"/>
                <w:szCs w:val="18"/>
              </w:rPr>
              <w:t xml:space="preserve">  PRIMARY KEY (role_id, module_id));</w:t>
            </w:r>
          </w:p>
          <w:p>
            <w:pPr>
              <w:spacing w:after="20"/>
            </w:pPr>
            <w:r>
              <w:rPr>
                <w:rFonts w:ascii="Consolas" w:cs="Consolas" w:eastAsia="Consolas" w:hAnsi="Consolas"/>
                <w:color w:val="D6DEEB"/>
                <w:sz w:val="18"/>
                <w:szCs w:val="18"/>
              </w:rPr>
              <w:t xml:space="preserve">CREATE TABLE users (</w:t>
            </w:r>
          </w:p>
          <w:p>
            <w:pPr>
              <w:spacing w:after="20"/>
            </w:pPr>
            <w:r>
              <w:rPr>
                <w:rFonts w:ascii="Consolas" w:cs="Consolas" w:eastAsia="Consolas" w:hAnsi="Consolas"/>
                <w:color w:val="D6DEEB"/>
                <w:sz w:val="18"/>
                <w:szCs w:val="18"/>
              </w:rPr>
              <w:t xml:space="preserve">  id UUID PRIMARY KEY DEFAULT gen_random_uuid(), email TEXT UNIQUE NOT NULL,</w:t>
            </w:r>
          </w:p>
          <w:p>
            <w:pPr>
              <w:spacing w:after="20"/>
            </w:pPr>
            <w:r>
              <w:rPr>
                <w:rFonts w:ascii="Consolas" w:cs="Consolas" w:eastAsia="Consolas" w:hAnsi="Consolas"/>
                <w:color w:val="D6DEEB"/>
                <w:sz w:val="18"/>
                <w:szCs w:val="18"/>
              </w:rPr>
              <w:t xml:space="preserve">  password_hash TEXT NOT NULL, role_id UUID REFERENCES roles(id),</w:t>
            </w:r>
          </w:p>
          <w:p>
            <w:pPr>
              <w:spacing w:after="20"/>
            </w:pPr>
            <w:r>
              <w:rPr>
                <w:rFonts w:ascii="Consolas" w:cs="Consolas" w:eastAsia="Consolas" w:hAnsi="Consolas"/>
                <w:color w:val="D6DEEB"/>
                <w:sz w:val="18"/>
                <w:szCs w:val="18"/>
              </w:rPr>
              <w:t xml:space="preserve">  created_at TIMESTAMPTZ DEFAULT now());</w:t>
            </w:r>
          </w:p>
        </w:tc>
      </w:tr>
    </w:tbl>
    <w:p>
      <w:pPr>
        <w:spacing w:after="150" w:line="276"/>
      </w:pPr>
      <w:r>
        <w:rPr>
          <w:color w:val="262626"/>
          <w:sz w:val="21"/>
          <w:szCs w:val="21"/>
        </w:rPr>
        <w:t xml:space="preserve">Audit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CREATE TABLE audit_log (</w:t>
            </w:r>
          </w:p>
          <w:p>
            <w:pPr>
              <w:spacing w:after="20"/>
            </w:pPr>
            <w:r>
              <w:rPr>
                <w:rFonts w:ascii="Consolas" w:cs="Consolas" w:eastAsia="Consolas" w:hAnsi="Consolas"/>
                <w:color w:val="D6DEEB"/>
                <w:sz w:val="18"/>
                <w:szCs w:val="18"/>
              </w:rPr>
              <w:t xml:space="preserve">  id UUID PRIMARY KEY DEFAULT gen_random_uuid(),</w:t>
            </w:r>
          </w:p>
          <w:p>
            <w:pPr>
              <w:spacing w:after="20"/>
            </w:pPr>
            <w:r>
              <w:rPr>
                <w:rFonts w:ascii="Consolas" w:cs="Consolas" w:eastAsia="Consolas" w:hAnsi="Consolas"/>
                <w:color w:val="D6DEEB"/>
                <w:sz w:val="18"/>
                <w:szCs w:val="18"/>
              </w:rPr>
              <w:t xml:space="preserve">  user_id UUID REFERENCES users(id),</w:t>
            </w:r>
          </w:p>
          <w:p>
            <w:pPr>
              <w:spacing w:after="20"/>
            </w:pPr>
            <w:r>
              <w:rPr>
                <w:rFonts w:ascii="Consolas" w:cs="Consolas" w:eastAsia="Consolas" w:hAnsi="Consolas"/>
                <w:color w:val="D6DEEB"/>
                <w:sz w:val="18"/>
                <w:szCs w:val="18"/>
              </w:rPr>
              <w:t xml:space="preserve">  event_type TEXT NOT NULL,</w:t>
            </w:r>
          </w:p>
          <w:p>
            <w:pPr>
              <w:spacing w:after="20"/>
            </w:pPr>
            <w:r>
              <w:rPr>
                <w:rFonts w:ascii="Consolas" w:cs="Consolas" w:eastAsia="Consolas" w:hAnsi="Consolas"/>
                <w:color w:val="D6DEEB"/>
                <w:sz w:val="18"/>
                <w:szCs w:val="18"/>
              </w:rPr>
              <w:t xml:space="preserve">  category TEXT, module TEXT, detail JSONB,</w:t>
            </w:r>
          </w:p>
          <w:p>
            <w:pPr>
              <w:spacing w:after="20"/>
            </w:pPr>
            <w:r>
              <w:rPr>
                <w:rFonts w:ascii="Consolas" w:cs="Consolas" w:eastAsia="Consolas" w:hAnsi="Consolas"/>
                <w:color w:val="D6DEEB"/>
                <w:sz w:val="18"/>
                <w:szCs w:val="18"/>
              </w:rPr>
              <w:t xml:space="preserve">  created_at TIMESTAMPTZ DEFAULT now());</w:t>
            </w:r>
          </w:p>
        </w:tc>
      </w:tr>
    </w:tbl>
    <w:p>
      <w:pPr>
        <w:spacing w:after="150" w:line="276"/>
      </w:pPr>
      <w:r>
        <w:rPr>
          <w:color w:val="262626"/>
          <w:sz w:val="21"/>
          <w:szCs w:val="21"/>
        </w:rPr>
        <w:t xml:space="preserve">Permission fix that unblocked the protected route: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E1E2E" w:color="auto" w:val="clear"/>
            <w:tcMar>
              <w:top w:type="dxa" w:w="140"/>
              <w:left w:type="dxa" w:w="200"/>
              <w:bottom w:type="dxa" w:w="140"/>
              <w:right w:type="dxa" w:w="200"/>
            </w:tcMar>
          </w:tcPr>
          <w:p>
            <w:pPr>
              <w:spacing w:after="20"/>
            </w:pPr>
            <w:r>
              <w:rPr>
                <w:rFonts w:ascii="Consolas" w:cs="Consolas" w:eastAsia="Consolas" w:hAnsi="Consolas"/>
                <w:color w:val="D6DEEB"/>
                <w:sz w:val="18"/>
                <w:szCs w:val="18"/>
              </w:rPr>
              <w:t xml:space="preserve">INSERT INTO role_permissions (role_id, module_id)</w:t>
            </w:r>
          </w:p>
          <w:p>
            <w:pPr>
              <w:spacing w:after="20"/>
            </w:pPr>
            <w:r>
              <w:rPr>
                <w:rFonts w:ascii="Consolas" w:cs="Consolas" w:eastAsia="Consolas" w:hAnsi="Consolas"/>
                <w:color w:val="D6DEEB"/>
                <w:sz w:val="18"/>
                <w:szCs w:val="18"/>
              </w:rPr>
              <w:t xml:space="preserve">VALUES (</w:t>
            </w:r>
          </w:p>
          <w:p>
            <w:pPr>
              <w:spacing w:after="20"/>
            </w:pPr>
            <w:r>
              <w:rPr>
                <w:rFonts w:ascii="Consolas" w:cs="Consolas" w:eastAsia="Consolas" w:hAnsi="Consolas"/>
                <w:color w:val="D6DEEB"/>
                <w:sz w:val="18"/>
                <w:szCs w:val="18"/>
              </w:rPr>
              <w:t xml:space="preserve">  '80859148-1326-466b-95b6-b8a2f6aa0fc3',  -- admin role</w:t>
            </w:r>
          </w:p>
          <w:p>
            <w:pPr>
              <w:spacing w:after="20"/>
            </w:pPr>
            <w:r>
              <w:rPr>
                <w:rFonts w:ascii="Consolas" w:cs="Consolas" w:eastAsia="Consolas" w:hAnsi="Consolas"/>
                <w:color w:val="D6DEEB"/>
                <w:sz w:val="18"/>
                <w:szCs w:val="18"/>
              </w:rPr>
              <w:t xml:space="preserve">  '11528790-cf04-4b1a-8d7e-2901cabd5fc3'   -- Billing module</w:t>
            </w:r>
          </w:p>
          <w:p>
            <w:pPr>
              <w:spacing w:after="20"/>
            </w:pPr>
            <w:r>
              <w:rPr>
                <w:rFonts w:ascii="Consolas" w:cs="Consolas" w:eastAsia="Consolas" w:hAnsi="Consolas"/>
                <w:color w:val="D6DEEB"/>
                <w:sz w:val="18"/>
                <w:szCs w:val="18"/>
              </w:rPr>
              <w:t xml:space="preserve">);</w:t>
            </w:r>
          </w:p>
        </w:tc>
      </w:tr>
    </w:tbl>
    <w:p>
      <w:pPr>
        <w:pStyle w:val="Heading2"/>
        <w:spacing w:after="110" w:before="240"/>
      </w:pPr>
      <w:r>
        <w:rPr>
          <w:b/>
          <w:bCs/>
          <w:color w:val="0F6E6A"/>
          <w:sz w:val="24"/>
          <w:szCs w:val="24"/>
        </w:rPr>
        <w:t xml:space="preserve">Testing Performed</w:t>
      </w:r>
    </w:p>
    <w:p>
      <w:pPr>
        <w:pStyle w:val="ListParagraph"/>
        <w:numPr>
          <w:ilvl w:val="0"/>
          <w:numId w:val="2"/>
        </w:numPr>
        <w:spacing w:after="90"/>
      </w:pPr>
      <w:r>
        <w:rPr>
          <w:color w:val="262626"/>
          <w:sz w:val="21"/>
          <w:szCs w:val="21"/>
        </w:rPr>
        <w:t xml:space="preserve">Login: called via Swagger UI with the seeded admin credentials — returned a valid access token, confirming DB lookup, password verification, and JWT issuance all work.</w:t>
      </w:r>
    </w:p>
    <w:p>
      <w:pPr>
        <w:pStyle w:val="ListParagraph"/>
        <w:numPr>
          <w:ilvl w:val="0"/>
          <w:numId w:val="2"/>
        </w:numPr>
        <w:spacing w:after="90"/>
      </w:pPr>
      <w:r>
        <w:rPr>
          <w:color w:val="262626"/>
          <w:sz w:val="21"/>
          <w:szCs w:val="21"/>
        </w:rPr>
        <w:t xml:space="preserve">Protected route: tested in three states — no token (401), token but no permission row (403), token with permission row inserted (success) — which independently proved both the authentication layer and the RBAC layer.</w:t>
      </w:r>
    </w:p>
    <w:p>
      <w:pPr>
        <w:pStyle w:val="ListParagraph"/>
        <w:numPr>
          <w:ilvl w:val="0"/>
          <w:numId w:val="2"/>
        </w:numPr>
        <w:spacing w:after="90"/>
      </w:pPr>
      <w:r>
        <w:rPr>
          <w:color w:val="262626"/>
          <w:sz w:val="21"/>
          <w:szCs w:val="21"/>
        </w:rPr>
        <w:t xml:space="preserve">Audit logging: triggered a login after enabling audit writes and confirmed a new 'login' row appears in audit_log via a descending-timestamp query.</w:t>
      </w:r>
    </w:p>
    <w:p>
      <w:pPr>
        <w:pStyle w:val="Heading2"/>
        <w:spacing w:after="110" w:before="240"/>
      </w:pPr>
      <w:r>
        <w:rPr>
          <w:b/>
          <w:bCs/>
          <w:color w:val="0F6E6A"/>
          <w:sz w:val="24"/>
          <w:szCs w:val="24"/>
        </w:rPr>
        <w:t xml:space="preserve">Day 1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3E8E41" w:sz="8"/>
              <w:left w:val="single" w:color="3E8E41" w:sz="8"/>
              <w:bottom w:val="single" w:color="3E8E41" w:sz="8"/>
              <w:right w:val="single" w:color="3E8E41" w:sz="8"/>
            </w:tcBorders>
            <w:shd w:fill="E8F5E9" w:color="auto" w:val="clear"/>
            <w:tcMar>
              <w:top w:type="dxa" w:w="140"/>
              <w:left w:type="dxa" w:w="220"/>
              <w:bottom w:type="dxa" w:w="140"/>
              <w:right w:type="dxa" w:w="220"/>
            </w:tcMar>
          </w:tcPr>
          <w:p>
            <w:pPr>
              <w:spacing w:after="80"/>
            </w:pPr>
            <w:r>
              <w:rPr>
                <w:b/>
                <w:bCs/>
                <w:color w:val="1B5E20"/>
                <w:sz w:val="21"/>
                <w:szCs w:val="21"/>
              </w:rPr>
              <w:t xml:space="preserve">Foundation phase checkpoints achieved:</w:t>
            </w:r>
          </w:p>
          <w:p>
            <w:pPr>
              <w:spacing w:after="40"/>
            </w:pPr>
            <w:r>
              <w:rPr>
                <w:b/>
                <w:bCs/>
                <w:color w:val="1B5E20"/>
                <w:sz w:val="20"/>
                <w:szCs w:val="20"/>
              </w:rPr>
              <w:t xml:space="preserve">✓  </w:t>
            </w:r>
            <w:r>
              <w:rPr>
                <w:color w:val="1B3A1D"/>
                <w:sz w:val="20"/>
                <w:szCs w:val="20"/>
              </w:rPr>
              <w:t xml:space="preserve">Login works end-to-end (credential check → JWT issuance)</w:t>
            </w:r>
          </w:p>
          <w:p>
            <w:pPr>
              <w:spacing w:after="40"/>
            </w:pPr>
            <w:r>
              <w:rPr>
                <w:b/>
                <w:bCs/>
                <w:color w:val="1B5E20"/>
                <w:sz w:val="20"/>
                <w:szCs w:val="20"/>
              </w:rPr>
              <w:t xml:space="preserve">✓  </w:t>
            </w:r>
            <w:r>
              <w:rPr>
                <w:color w:val="1B3A1D"/>
                <w:sz w:val="20"/>
                <w:szCs w:val="20"/>
              </w:rPr>
              <w:t xml:space="preserve">RBAC works end-to-end (role → module permission → protected route)</w:t>
            </w:r>
          </w:p>
          <w:p>
            <w:pPr>
              <w:spacing w:after="40"/>
            </w:pPr>
            <w:r>
              <w:rPr>
                <w:b/>
                <w:bCs/>
                <w:color w:val="1B5E20"/>
                <w:sz w:val="20"/>
                <w:szCs w:val="20"/>
              </w:rPr>
              <w:t xml:space="preserve">✓  </w:t>
            </w:r>
            <w:r>
              <w:rPr>
                <w:color w:val="1B3A1D"/>
                <w:sz w:val="20"/>
                <w:szCs w:val="20"/>
              </w:rPr>
              <w:t xml:space="preserve">Protected test route (GET /protected/billing) enforces permissions correctly</w:t>
            </w:r>
          </w:p>
          <w:p>
            <w:pPr>
              <w:spacing w:after="40"/>
            </w:pPr>
            <w:r>
              <w:rPr>
                <w:b/>
                <w:bCs/>
                <w:color w:val="1B5E20"/>
                <w:sz w:val="20"/>
                <w:szCs w:val="20"/>
              </w:rPr>
              <w:t xml:space="preserve">✓  </w:t>
            </w:r>
            <w:r>
              <w:rPr>
                <w:color w:val="1B3A1D"/>
                <w:sz w:val="20"/>
                <w:szCs w:val="20"/>
              </w:rPr>
              <w:t xml:space="preserve">audit_log table exists and is reachable via a dedicated model + writer helper</w:t>
            </w:r>
          </w:p>
          <w:p>
            <w:pPr>
              <w:spacing w:after="40"/>
            </w:pPr>
            <w:r>
              <w:rPr>
                <w:b/>
                <w:bCs/>
                <w:color w:val="1B5E20"/>
                <w:sz w:val="20"/>
                <w:szCs w:val="20"/>
              </w:rPr>
              <w:t xml:space="preserve">✓  </w:t>
            </w:r>
            <w:r>
              <w:rPr>
                <w:color w:val="1B3A1D"/>
                <w:sz w:val="20"/>
                <w:szCs w:val="20"/>
              </w:rPr>
              <w:t xml:space="preserve">Successful logins are recorded in the audit trail</w:t>
            </w:r>
          </w:p>
        </w:tc>
      </w:tr>
    </w:tbl>
    <w:p>
      <w:pPr>
        <w:pStyle w:val="Heading2"/>
        <w:spacing w:after="110" w:before="240"/>
      </w:pPr>
      <w:r>
        <w:rPr>
          <w:b/>
          <w:bCs/>
          <w:color w:val="0F6E6A"/>
          <w:sz w:val="24"/>
          <w:szCs w:val="24"/>
        </w:rPr>
        <w:t xml:space="preserve">Next Steps (carried into Day 2)</w:t>
      </w:r>
    </w:p>
    <w:p>
      <w:pPr>
        <w:pStyle w:val="ListParagraph"/>
        <w:numPr>
          <w:ilvl w:val="0"/>
          <w:numId w:val="2"/>
        </w:numPr>
        <w:spacing w:after="90"/>
      </w:pPr>
      <w:r>
        <w:rPr>
          <w:color w:val="262626"/>
          <w:sz w:val="21"/>
          <w:szCs w:val="21"/>
        </w:rPr>
        <w:t xml:space="preserve">Verify current state fresh: run the backend, log in, call the protected Billing route, confirm a login row in audit_log — before adding anything new.</w:t>
      </w:r>
    </w:p>
    <w:p>
      <w:pPr>
        <w:pStyle w:val="ListParagraph"/>
        <w:numPr>
          <w:ilvl w:val="0"/>
          <w:numId w:val="2"/>
        </w:numPr>
        <w:spacing w:after="90"/>
      </w:pPr>
      <w:r>
        <w:rPr>
          <w:color w:val="262626"/>
          <w:sz w:val="21"/>
          <w:szCs w:val="21"/>
        </w:rPr>
        <w:t xml:space="preserve">Begin Phase 2 — Semantic Metadata Layer: dataset registry table, business glossary table, and pgvector embedding support, per the build guide's next dependency for AI-driven dataset selection.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2026-07-17T13:02:49.024Z</dcterms:created>
  <dcterms:modified xsi:type="dcterms:W3CDTF">2026-07-17T13:02:49.042Z</dcterms:modified>
</cp:coreProperties>
</file>

<file path=docProps/custom.xml><?xml version="1.0" encoding="utf-8"?>
<Properties xmlns="http://schemas.openxmlformats.org/officeDocument/2006/custom-properties" xmlns:vt="http://schemas.openxmlformats.org/officeDocument/2006/docPropsVTypes"/>
</file>