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carried out all screening, coding, and quality assessment up to the reporting checkpoint,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the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67ee233e77e289d65d6f60aee7b8c4e8871b1a41.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2026-10-06T07:07:24.341Z</dcterms:created>
  <dcterms:modified xsi:type="dcterms:W3CDTF">2026-10-06T07:07:24.342Z</dcterms:modified>
</cp:coreProperties>
</file>

<file path=docProps/custom.xml><?xml version="1.0" encoding="utf-8"?>
<Properties xmlns="http://schemas.openxmlformats.org/officeDocument/2006/custom-properties" xmlns:vt="http://schemas.openxmlformats.org/officeDocument/2006/docPropsVTypes"/>
</file>