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FF0000"/>
          <w:sz w:val="22"/>
          <w:szCs w:val="22"/>
        </w:rPr>
        <w:t xml:space="preserve">I screened, coded, and assessed every record myself, and all counts are those of my decision log at the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The panel records an inverse relation between predicate breadth and assurance strength.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coding panel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DID and VC verification separates identity from authority and is expressed as V</w:t>
            </w:r>
            <w:r>
              <w:rPr>
                <w:rFonts w:ascii="Times New Roman" w:cs="Times New Roman" w:eastAsia="Times New Roman" w:hAnsi="Times New Roman"/>
                <w:b w:val="false"/>
                <w:bCs w:val="false"/>
                <w:color w:val="FF0000"/>
                <w:sz w:val="17"/>
                <w:szCs w:val="17"/>
                <w:vertAlign w:val="subscript"/>
              </w:rPr>
              <w:t xml:space="preserve">I</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N-of-N approval by the guardian set G with EIP-712 guardian signatures,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validity window V</w:t>
            </w:r>
            <w:r>
              <w:rPr>
                <w:rFonts w:ascii="Times New Roman" w:cs="Times New Roman" w:eastAsia="Times New Roman" w:hAnsi="Times New Roman"/>
                <w:b w:val="false"/>
                <w:bCs w:val="false"/>
                <w:color w:val="FF0000"/>
                <w:sz w:val="17"/>
                <w:szCs w:val="17"/>
                <w:vertAlign w:val="subscript"/>
              </w:rPr>
              <w:t xml:space="preserve">T</w:t>
            </w:r>
            <w:r>
              <w:rPr>
                <w:rFonts w:ascii="Times New Roman" w:cs="Times New Roman" w:eastAsia="Times New Roman" w:hAnsi="Times New Roman"/>
                <w:b w:val="false"/>
                <w:bCs w:val="false"/>
                <w:color w:val="FF0000"/>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color w:val="00B0F0"/>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color w:val="00B0F0"/>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color w:val="00B0F0"/>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color w:val="00B0F0"/>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color w:val="00B0F0"/>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color w:val="00B0F0"/>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color w:val="00B0F0"/>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color w:val="00B0F0"/>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color w:val="00B0F0"/>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color w:val="00B0F0"/>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color w:val="00B0F0"/>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color w:val="00B0F0"/>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color w:val="00B0F0"/>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color w:val="00B0F0"/>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color w:val="00B0F0"/>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color w:val="00B0F0"/>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color w:val="00B0F0"/>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color w:val="00B0F0"/>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color w:val="00B0F0"/>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color w:val="00B0F0"/>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color w:val="00B0F0"/>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color w:val="00B0F0"/>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color w:val="00B0F0"/>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color w:val="00B0F0"/>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color w:val="00B0F0"/>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color w:val="00B0F0"/>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color w:val="00B0F0"/>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color w:val="00B0F0"/>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color w:val="00B0F0"/>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color w:val="00B0F0"/>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color w:val="00B0F0"/>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color w:val="00B0F0"/>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color w:val="00B0F0"/>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color w:val="00B0F0"/>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color w:val="00B0F0"/>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color w:val="00B0F0"/>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color w:val="00B0F0"/>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color w:val="00B0F0"/>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color w:val="00B0F0"/>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color w:val="00B0F0"/>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color w:val="00B0F0"/>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color w:val="00B0F0"/>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color w:val="00B0F0"/>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color w:val="00B0F0"/>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color w:val="00B0F0"/>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color w:val="00B0F0"/>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color w:val="00B0F0"/>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color w:val="00B0F0"/>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color w:val="00B0F0"/>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color w:val="00B0F0"/>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color w:val="00B0F0"/>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2026-10-04T04:39:27.078Z</dcterms:created>
  <dcterms:modified xsi:type="dcterms:W3CDTF">2026-10-04T04:39:27.078Z</dcterms:modified>
</cp:coreProperties>
</file>

<file path=docProps/custom.xml><?xml version="1.0" encoding="utf-8"?>
<Properties xmlns="http://schemas.openxmlformats.org/officeDocument/2006/custom-properties" xmlns:vt="http://schemas.openxmlformats.org/officeDocument/2006/docPropsVTypes"/>
</file>