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894"/>
        <w:ind w:left="0" w:right="0"/>
      </w:pPr>
      <w:r>
        <w:rPr>
          <w:rFonts w:ascii="Calibri" w:hAnsi="Calibri"/>
          <w:b/>
          <w:color w:val="C00000"/>
          <w:sz w:val="20"/>
        </w:rPr>
        <w:t>EDITABLE WORKING COPY of Yasir_CA2_Report — the 73 corrections required to align this report with the implemented HALAH v1.2 system (ConsentSBTv3 on Sepolia) are inserted in RED at their locations, tagged [EDIT n]. Superseded wording is struck through in grey where the quote could be located exactly; edits tagged with “place at” sit next to their target and name the exact spot. Apply, restyle to black, and delete this notice.</w:t>
      </w:r>
    </w:p>
    <w:p>
      <w:pPr>
        <w:autoSpaceDN w:val="0"/>
        <w:autoSpaceDE w:val="0"/>
        <w:widowControl/>
        <w:spacing w:line="220" w:lineRule="exact" w:before="0" w:after="894"/>
        <w:ind w:left="0" w:right="0"/>
      </w:pPr>
    </w:p>
    <w:p>
      <w:pPr>
        <w:autoSpaceDN w:val="0"/>
        <w:autoSpaceDE w:val="0"/>
        <w:widowControl/>
        <w:spacing w:line="470" w:lineRule="exact" w:before="0" w:after="0"/>
        <w:ind w:left="288" w:right="288" w:firstLine="0"/>
        <w:jc w:val="center"/>
      </w:pPr>
      <w:r>
        <w:rPr>
          <w:rFonts w:ascii="CMBX12" w:hAnsi="CMBX12" w:eastAsia="CMBX12"/>
          <w:b/>
          <w:i w:val="0"/>
          <w:color w:val="000000"/>
          <w:sz w:val="41"/>
        </w:rPr>
        <w:t xml:space="preserve">A Trusted Authorization Framework for Multi-Party Patient Consent in Healthcare Data Sharing</w:t>
      </w:r>
    </w:p>
    <w:p>
      <w:pPr>
        <w:autoSpaceDN w:val="0"/>
        <w:autoSpaceDE w:val="0"/>
        <w:widowControl/>
        <w:spacing w:line="358" w:lineRule="exact" w:before="324" w:after="0"/>
        <w:ind w:left="1296" w:right="1296" w:firstLine="0"/>
        <w:jc w:val="center"/>
      </w:pPr>
      <w:r>
        <w:rPr>
          <w:w w:val="98.93931027116447"/>
          <w:rFonts w:ascii="CMBX12" w:hAnsi="CMBX12" w:eastAsia="CMBX12"/>
          <w:b/>
          <w:i w:val="0"/>
          <w:color w:val="000000"/>
          <w:sz w:val="29"/>
        </w:rPr>
        <w:t xml:space="preserve">Principal Supervisor: Professor Farookh Hussain Co-Supervisor: Dr. Firas Al-Doghman </w:t>
      </w:r>
      <w:r>
        <w:br/>
      </w:r>
      <w:r>
        <w:rPr>
          <w:w w:val="98.93931027116447"/>
          <w:rFonts w:ascii="CMBX12" w:hAnsi="CMBX12" w:eastAsia="CMBX12"/>
          <w:b/>
          <w:i w:val="0"/>
          <w:color w:val="000000"/>
          <w:sz w:val="29"/>
        </w:rPr>
        <w:t xml:space="preserve">Presenter: Yasir Dhaifallah O Alyoubi </w:t>
      </w:r>
      <w:r>
        <w:br/>
      </w:r>
      <w:r>
        <w:rPr>
          <w:w w:val="98.93931027116447"/>
          <w:rFonts w:ascii="CMBX12" w:hAnsi="CMBX12" w:eastAsia="CMBX12"/>
          <w:b/>
          <w:i w:val="0"/>
          <w:color w:val="000000"/>
          <w:sz w:val="29"/>
        </w:rPr>
        <w:t xml:space="preserve">Student ID: 24724078</w:t>
      </w:r>
    </w:p>
    <w:p>
      <w:pPr>
        <w:autoSpaceDN w:val="0"/>
        <w:autoSpaceDE w:val="0"/>
        <w:widowControl/>
        <w:spacing w:line="286" w:lineRule="exact" w:before="270" w:after="0"/>
        <w:ind w:left="0" w:right="0" w:firstLine="0"/>
        <w:jc w:val="center"/>
      </w:pPr>
      <w:r>
        <w:rPr>
          <w:w w:val="98.93931027116447"/>
          <w:rFonts w:ascii="CMR12" w:hAnsi="CMR12" w:eastAsia="CMR12"/>
          <w:b w:val="0"/>
          <w:i w:val="0"/>
          <w:color w:val="000000"/>
          <w:sz w:val="29"/>
        </w:rPr>
        <w:t xml:space="preserve">August 2026</w:t>
      </w:r>
    </w:p>
    <w:p>
      <w:pPr>
        <w:autoSpaceDN w:val="0"/>
        <w:autoSpaceDE w:val="0"/>
        <w:widowControl/>
        <w:spacing w:line="346" w:lineRule="exact" w:before="726" w:after="202"/>
        <w:ind w:left="0" w:right="0" w:firstLine="0"/>
        <w:jc w:val="left"/>
      </w:pPr>
      <w:r>
        <w:rPr>
          <w:w w:val="101.26706291647518"/>
          <w:rFonts w:ascii="CMBX12" w:hAnsi="CMBX12" w:eastAsia="CMBX12"/>
          <w:b/>
          <w:i w:val="0"/>
          <w:color w:val="000000"/>
          <w:sz w:val="34"/>
        </w:rPr>
        <w:t>Contents</w:t>
      </w:r>
    </w:p>
    <w:tbl>
      <w:tblPr>
        <w:tblW w:type="auto" w:w="0"/>
        <w:tblLayout w:type="fixed"/>
        <w:tblLook w:firstColumn="1" w:firstRow="1" w:lastColumn="0" w:lastRow="0" w:noHBand="0" w:noVBand="1" w:val="04A0"/>
        <w:tblInd w:w="0.0" w:type="dxa"/>
      </w:tblPr>
      <w:tblGrid>
        <w:gridCol w:w="868"/>
        <w:gridCol w:w="868"/>
        <w:gridCol w:w="868"/>
        <w:gridCol w:w="868"/>
        <w:gridCol w:w="868"/>
        <w:gridCol w:w="868"/>
        <w:gridCol w:w="868"/>
        <w:gridCol w:w="868"/>
        <w:gridCol w:w="868"/>
        <w:gridCol w:w="868"/>
        <w:gridCol w:w="868"/>
      </w:tblGrid>
      <w:tr>
        <w:trPr>
          <w:trHeight w:hRule="exact" w:val="312"/>
        </w:trPr>
        <w:tc>
          <w:tcPr>
            <w:tcW w:type="dxa" w:w="230"/>
            <w:tcBorders/>
            <w:tcMar>
              <w:start w:w="0" w:type="dxa"/>
              <w:end w:w="0" w:type="dxa"/>
            </w:tcMar>
          </w:tcPr>
          <w:p>
            <w:pPr>
              <w:autoSpaceDN w:val="0"/>
              <w:autoSpaceDE w:val="0"/>
              <w:widowControl/>
              <w:spacing w:line="240" w:lineRule="exact" w:before="60" w:after="0"/>
              <w:ind w:left="0" w:right="0" w:firstLine="0"/>
              <w:jc w:val="left"/>
            </w:pPr>
            <w:r>
              <w:rPr>
                <w:rFonts w:ascii="CMBX12" w:hAnsi="CMBX12" w:eastAsia="CMBX12"/>
                <w:b/>
                <w:i w:val="0"/>
                <w:color w:val="000000"/>
                <w:sz w:val="24"/>
              </w:rPr>
              <w:t>1</w:t>
            </w:r>
          </w:p>
        </w:tc>
        <w:tc>
          <w:tcPr>
            <w:tcW w:type="dxa" w:w="89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122" w:right="0" w:firstLine="0"/>
              <w:jc w:val="left"/>
            </w:pPr>
            <w:r>
              <w:rPr>
                <w:rFonts w:ascii="CMBX12" w:hAnsi="CMBX12" w:eastAsia="CMBX12"/>
                <w:b/>
                <w:i w:val="0"/>
                <w:color w:val="000000"/>
                <w:sz w:val="24"/>
              </w:rPr>
              <w:t>Introduction</w:t>
            </w:r>
          </w:p>
        </w:tc>
        <w:tc>
          <w:tcPr>
            <w:tcW w:type="dxa" w:w="400"/>
            <w:tcBorders/>
            <w:tcMar>
              <w:start w:w="0" w:type="dxa"/>
              <w:end w:w="0" w:type="dxa"/>
            </w:tcMar>
          </w:tcPr>
          <w:p>
            <w:pPr>
              <w:autoSpaceDN w:val="0"/>
              <w:autoSpaceDE w:val="0"/>
              <w:widowControl/>
              <w:spacing w:line="240" w:lineRule="exact" w:before="60" w:after="0"/>
              <w:ind w:left="0" w:right="4" w:firstLine="0"/>
              <w:jc w:val="right"/>
            </w:pPr>
            <w:r>
              <w:rPr>
                <w:rFonts w:ascii="CMBX12" w:hAnsi="CMBX12" w:eastAsia="CMBX12"/>
                <w:b/>
                <w:i w:val="0"/>
                <w:color w:val="000000"/>
                <w:sz w:val="24"/>
              </w:rPr>
              <w:t>4</w:t>
            </w:r>
          </w:p>
        </w:tc>
      </w:tr>
      <w:tr>
        <w:trPr>
          <w:trHeight w:hRule="exact" w:val="302"/>
        </w:trPr>
        <w:tc>
          <w:tcPr>
            <w:tcW w:type="dxa" w:w="2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138" w:after="0"/>
              <w:ind w:left="0" w:right="0" w:firstLine="0"/>
              <w:jc w:val="left"/>
            </w:pPr>
            <w:r>
              <w:rPr>
                <w:rFonts w:ascii="CMBX12" w:hAnsi="CMBX12" w:eastAsia="CMBX12"/>
                <w:b/>
                <w:i w:val="0"/>
                <w:color w:val="000000"/>
                <w:sz w:val="24"/>
              </w:rPr>
              <w:t>2</w:t>
            </w:r>
          </w:p>
        </w:tc>
        <w:tc>
          <w:tcPr>
            <w:tcW w:type="dxa" w:w="540"/>
            <w:tcBorders/>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1.1</w:t>
            </w:r>
          </w:p>
        </w:tc>
        <w:tc>
          <w:tcPr>
            <w:tcW w:type="dxa" w:w="8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 xml:space="preserve">Research Context..................................</w:t>
            </w:r>
          </w:p>
        </w:tc>
        <w:tc>
          <w:tcPr>
            <w:tcW w:type="dxa" w:w="400"/>
            <w:tcBorders/>
            <w:tcMar>
              <w:start w:w="0" w:type="dxa"/>
              <w:end w:w="0" w:type="dxa"/>
            </w:tcMar>
          </w:tcPr>
          <w:p>
            <w:pPr>
              <w:autoSpaceDN w:val="0"/>
              <w:autoSpaceDE w:val="0"/>
              <w:widowControl/>
              <w:spacing w:line="238" w:lineRule="exact" w:before="38" w:after="0"/>
              <w:ind w:left="0" w:right="4" w:firstLine="0"/>
              <w:jc w:val="right"/>
            </w:pPr>
            <w:r>
              <w:rPr>
                <w:rFonts w:ascii="CMR12" w:hAnsi="CMR12" w:eastAsia="CMR12"/>
                <w:b w:val="0"/>
                <w:i w:val="0"/>
                <w:color w:val="000000"/>
                <w:sz w:val="24"/>
              </w:rPr>
              <w:t>4</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1.2</w:t>
            </w:r>
          </w:p>
        </w:tc>
        <w:tc>
          <w:tcPr>
            <w:tcW w:type="dxa" w:w="8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Problem Statement.................................</w:t>
            </w:r>
          </w:p>
        </w:tc>
        <w:tc>
          <w:tcPr>
            <w:tcW w:type="dxa" w:w="40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5</w:t>
            </w:r>
          </w:p>
        </w:tc>
      </w:tr>
      <w:tr>
        <w:trPr>
          <w:trHeight w:hRule="exact" w:val="404"/>
        </w:trPr>
        <w:tc>
          <w:tcPr>
            <w:tcW w:type="dxa" w:w="868"/>
            <w:vMerge/>
            <w:tcBorders/>
          </w:tcPr>
          <w:p/>
        </w:tc>
        <w:tc>
          <w:tcPr>
            <w:tcW w:type="dxa" w:w="5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1.3</w:t>
            </w:r>
          </w:p>
        </w:tc>
        <w:tc>
          <w:tcPr>
            <w:tcW w:type="dxa" w:w="2320"/>
            <w:gridSpan w:val="2"/>
            <w:tcBorders/>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Research Motivation</w:t>
            </w:r>
          </w:p>
        </w:tc>
        <w:tc>
          <w:tcPr>
            <w:tcW w:type="dxa" w:w="60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6</w:t>
            </w:r>
          </w:p>
        </w:tc>
      </w:tr>
      <w:tr>
        <w:trPr>
          <w:trHeight w:hRule="exact" w:val="404"/>
        </w:trPr>
        <w:tc>
          <w:tcPr>
            <w:tcW w:type="dxa" w:w="868"/>
            <w:vMerge/>
            <w:tcBorders/>
          </w:tcPr>
          <w:p/>
        </w:tc>
        <w:tc>
          <w:tcPr>
            <w:tcW w:type="dxa" w:w="89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42" w:after="0"/>
              <w:ind w:left="122" w:right="0" w:firstLine="0"/>
              <w:jc w:val="left"/>
            </w:pPr>
            <w:r>
              <w:rPr>
                <w:rFonts w:ascii="CMBX12" w:hAnsi="CMBX12" w:eastAsia="CMBX12"/>
                <w:b/>
                <w:i w:val="0"/>
                <w:color w:val="000000"/>
                <w:sz w:val="24"/>
              </w:rPr>
              <w:t xml:space="preserve">Systematic Literature Review</w:t>
            </w:r>
          </w:p>
        </w:tc>
        <w:tc>
          <w:tcPr>
            <w:tcW w:type="dxa" w:w="400"/>
            <w:tcBorders/>
            <w:tcMar>
              <w:start w:w="0" w:type="dxa"/>
              <w:end w:w="0" w:type="dxa"/>
            </w:tcMar>
          </w:tcPr>
          <w:p>
            <w:pPr>
              <w:autoSpaceDN w:val="0"/>
              <w:autoSpaceDE w:val="0"/>
              <w:widowControl/>
              <w:spacing w:line="240" w:lineRule="exact" w:before="142" w:after="0"/>
              <w:ind w:left="0" w:right="4" w:firstLine="0"/>
              <w:jc w:val="right"/>
            </w:pPr>
            <w:r>
              <w:rPr>
                <w:rFonts w:ascii="CMBX12" w:hAnsi="CMBX12" w:eastAsia="CMBX12"/>
                <w:b/>
                <w:i w:val="0"/>
                <w:color w:val="000000"/>
                <w:sz w:val="24"/>
              </w:rPr>
              <w:t>9</w:t>
            </w:r>
          </w:p>
        </w:tc>
      </w:tr>
      <w:tr>
        <w:trPr>
          <w:trHeight w:hRule="exact" w:val="280"/>
        </w:trPr>
        <w:tc>
          <w:tcPr>
            <w:tcW w:type="dxa" w:w="868"/>
            <w:vMerge/>
            <w:tcBorders/>
          </w:tcPr>
          <w:p/>
        </w:tc>
        <w:tc>
          <w:tcPr>
            <w:tcW w:type="dxa" w:w="540"/>
            <w:tcBorders/>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2.1</w:t>
            </w:r>
          </w:p>
        </w:tc>
        <w:tc>
          <w:tcPr>
            <w:tcW w:type="dxa" w:w="8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Overview .......................................</w:t>
            </w:r>
          </w:p>
        </w:tc>
        <w:tc>
          <w:tcPr>
            <w:tcW w:type="dxa" w:w="400"/>
            <w:tcBorders/>
            <w:tcMar>
              <w:start w:w="0" w:type="dxa"/>
              <w:end w:w="0" w:type="dxa"/>
            </w:tcMar>
          </w:tcPr>
          <w:p>
            <w:pPr>
              <w:autoSpaceDN w:val="0"/>
              <w:autoSpaceDE w:val="0"/>
              <w:widowControl/>
              <w:spacing w:line="238" w:lineRule="exact" w:before="28" w:after="0"/>
              <w:ind w:left="0" w:right="4" w:firstLine="0"/>
              <w:jc w:val="right"/>
            </w:pPr>
            <w:r>
              <w:rPr>
                <w:rFonts w:ascii="CMR12" w:hAnsi="CMR12" w:eastAsia="CMR12"/>
                <w:b w:val="0"/>
                <w:i w:val="0"/>
                <w:color w:val="000000"/>
                <w:sz w:val="24"/>
              </w:rPr>
              <w:t>9</w:t>
            </w:r>
          </w:p>
        </w:tc>
      </w:tr>
      <w:tr>
        <w:trPr>
          <w:trHeight w:hRule="exact" w:val="300"/>
        </w:trPr>
        <w:tc>
          <w:tcPr>
            <w:tcW w:type="dxa" w:w="868"/>
            <w:vMerge/>
            <w:tcBorders/>
          </w:tcPr>
          <w:p/>
        </w:tc>
        <w:tc>
          <w:tcPr>
            <w:tcW w:type="dxa" w:w="54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2.2</w:t>
            </w:r>
          </w:p>
        </w:tc>
        <w:tc>
          <w:tcPr>
            <w:tcW w:type="dxa" w:w="8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 xml:space="preserve">Systematic Literature Review Methodology....................</w:t>
            </w:r>
          </w:p>
        </w:tc>
        <w:tc>
          <w:tcPr>
            <w:tcW w:type="dxa" w:w="400"/>
            <w:tcBorders/>
            <w:tcMar>
              <w:start w:w="0" w:type="dxa"/>
              <w:end w:w="0" w:type="dxa"/>
            </w:tcMar>
          </w:tcPr>
          <w:p>
            <w:pPr>
              <w:autoSpaceDN w:val="0"/>
              <w:autoSpaceDE w:val="0"/>
              <w:widowControl/>
              <w:spacing w:line="240" w:lineRule="exact" w:before="36" w:after="0"/>
              <w:ind w:left="0" w:right="4" w:firstLine="0"/>
              <w:jc w:val="right"/>
            </w:pPr>
            <w:r>
              <w:rPr>
                <w:rFonts w:ascii="CMR12" w:hAnsi="CMR12" w:eastAsia="CMR12"/>
                <w:b w:val="0"/>
                <w:i w:val="0"/>
                <w:color w:val="000000"/>
                <w:sz w:val="24"/>
              </w:rPr>
              <w:t>9</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6" w:after="0"/>
              <w:ind w:left="0" w:right="118" w:firstLine="0"/>
              <w:jc w:val="right"/>
            </w:pPr>
            <w:r>
              <w:rPr>
                <w:rFonts w:ascii="CMR12" w:hAnsi="CMR12" w:eastAsia="CMR12"/>
                <w:b w:val="0"/>
                <w:i w:val="0"/>
                <w:color w:val="000000"/>
                <w:sz w:val="24"/>
              </w:rPr>
              <w:t>2.2.1</w:t>
            </w:r>
          </w:p>
        </w:tc>
        <w:tc>
          <w:tcPr>
            <w:tcW w:type="dxa" w:w="4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Review Design and Reporting Framework</w:t>
            </w:r>
          </w:p>
        </w:tc>
        <w:tc>
          <w:tcPr>
            <w:tcW w:type="dxa" w:w="310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10</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4" w:after="0"/>
              <w:ind w:left="0" w:right="118" w:firstLine="0"/>
              <w:jc w:val="right"/>
            </w:pPr>
            <w:r>
              <w:rPr>
                <w:rFonts w:ascii="CMR12" w:hAnsi="CMR12" w:eastAsia="CMR12"/>
                <w:b w:val="0"/>
                <w:i w:val="0"/>
                <w:color w:val="000000"/>
                <w:sz w:val="24"/>
              </w:rPr>
              <w:t>2.2.2</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Questions for Review............................</w:t>
            </w:r>
          </w:p>
        </w:tc>
        <w:tc>
          <w:tcPr>
            <w:tcW w:type="dxa" w:w="400"/>
            <w:tcBorders/>
            <w:tcMar>
              <w:start w:w="0" w:type="dxa"/>
              <w:end w:w="0" w:type="dxa"/>
            </w:tcMar>
          </w:tcPr>
          <w:p>
            <w:pPr>
              <w:autoSpaceDN w:val="0"/>
              <w:autoSpaceDE w:val="0"/>
              <w:widowControl/>
              <w:spacing w:line="240" w:lineRule="exact" w:before="34" w:after="0"/>
              <w:ind w:left="0" w:right="4" w:firstLine="0"/>
              <w:jc w:val="right"/>
            </w:pPr>
            <w:r>
              <w:rPr>
                <w:rFonts w:ascii="CMR12" w:hAnsi="CMR12" w:eastAsia="CMR12"/>
                <w:b w:val="0"/>
                <w:i w:val="0"/>
                <w:color w:val="000000"/>
                <w:sz w:val="24"/>
              </w:rPr>
              <w:t>10</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44" w:after="0"/>
              <w:ind w:left="0" w:right="118" w:firstLine="0"/>
              <w:jc w:val="right"/>
            </w:pPr>
            <w:r>
              <w:rPr>
                <w:rFonts w:ascii="CMR12" w:hAnsi="CMR12" w:eastAsia="CMR12"/>
                <w:b w:val="0"/>
                <w:i w:val="0"/>
                <w:color w:val="000000"/>
                <w:sz w:val="24"/>
              </w:rPr>
              <w:t>2.2.3</w:t>
            </w:r>
          </w:p>
        </w:tc>
        <w:tc>
          <w:tcPr>
            <w:tcW w:type="dxa" w:w="40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150" w:right="0" w:firstLine="0"/>
              <w:jc w:val="left"/>
            </w:pPr>
            <w:r>
              <w:rPr>
                <w:rFonts w:ascii="CMR12" w:hAnsi="CMR12" w:eastAsia="CMR12"/>
                <w:b w:val="0"/>
                <w:i w:val="0"/>
                <w:color w:val="000000"/>
                <w:sz w:val="24"/>
              </w:rPr>
              <w:t xml:space="preserve">Search Databases and Search Strategy</w:t>
            </w:r>
          </w:p>
        </w:tc>
        <w:tc>
          <w:tcPr>
            <w:tcW w:type="dxa" w:w="3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38" w:lineRule="exact" w:before="44" w:after="0"/>
              <w:ind w:left="0" w:right="4" w:firstLine="0"/>
              <w:jc w:val="right"/>
            </w:pPr>
            <w:r>
              <w:rPr>
                <w:rFonts w:ascii="CMR12" w:hAnsi="CMR12" w:eastAsia="CMR12"/>
                <w:b w:val="0"/>
                <w:i w:val="0"/>
                <w:color w:val="000000"/>
                <w:sz w:val="24"/>
              </w:rPr>
              <w:t>10</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2" w:after="0"/>
              <w:ind w:left="0" w:right="118" w:firstLine="0"/>
              <w:jc w:val="right"/>
            </w:pPr>
            <w:r>
              <w:rPr>
                <w:rFonts w:ascii="CMR12" w:hAnsi="CMR12" w:eastAsia="CMR12"/>
                <w:b w:val="0"/>
                <w:i w:val="0"/>
                <w:color w:val="000000"/>
                <w:sz w:val="24"/>
              </w:rPr>
              <w:t>2.2.4</w:t>
            </w:r>
          </w:p>
        </w:tc>
        <w:tc>
          <w:tcPr>
            <w:tcW w:type="dxa" w:w="40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 xml:space="preserve">Search Period and Search Execution</w:t>
            </w:r>
          </w:p>
        </w:tc>
        <w:tc>
          <w:tcPr>
            <w:tcW w:type="dxa" w:w="3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28" w:right="0" w:firstLine="0"/>
              <w:jc w:val="left"/>
            </w:pP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40" w:lineRule="exact" w:before="32" w:after="0"/>
              <w:ind w:left="0" w:right="4" w:firstLine="0"/>
              <w:jc w:val="right"/>
            </w:pPr>
            <w:r>
              <w:rPr>
                <w:rFonts w:ascii="CMR12" w:hAnsi="CMR12" w:eastAsia="CMR12"/>
                <w:b w:val="0"/>
                <w:i w:val="0"/>
                <w:color w:val="000000"/>
                <w:sz w:val="24"/>
              </w:rPr>
              <w:t>11</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40" w:after="0"/>
              <w:ind w:left="0" w:right="118" w:firstLine="0"/>
              <w:jc w:val="right"/>
            </w:pPr>
            <w:r>
              <w:rPr>
                <w:rFonts w:ascii="CMR12" w:hAnsi="CMR12" w:eastAsia="CMR12"/>
                <w:b w:val="0"/>
                <w:i w:val="0"/>
                <w:color w:val="000000"/>
                <w:sz w:val="24"/>
              </w:rPr>
              <w:t>2.2.5</w:t>
            </w:r>
          </w:p>
        </w:tc>
        <w:tc>
          <w:tcPr>
            <w:tcW w:type="dxa" w:w="2140"/>
            <w:gridSpan w:val="2"/>
            <w:tcBorders/>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 xml:space="preserve">Eligibility Criteria</w:t>
            </w:r>
          </w:p>
        </w:tc>
        <w:tc>
          <w:tcPr>
            <w:tcW w:type="dxa" w:w="55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40" w:lineRule="exact" w:before="40" w:after="0"/>
              <w:ind w:left="0" w:right="4" w:firstLine="0"/>
              <w:jc w:val="right"/>
            </w:pPr>
            <w:r>
              <w:rPr>
                <w:rFonts w:ascii="CMR12" w:hAnsi="CMR12" w:eastAsia="CMR12"/>
                <w:b w:val="0"/>
                <w:i w:val="0"/>
                <w:color w:val="000000"/>
                <w:sz w:val="24"/>
              </w:rPr>
              <w:t>12</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30" w:after="0"/>
              <w:ind w:left="0" w:right="118" w:firstLine="0"/>
              <w:jc w:val="right"/>
            </w:pPr>
            <w:r>
              <w:rPr>
                <w:rFonts w:ascii="CMR12" w:hAnsi="CMR12" w:eastAsia="CMR12"/>
                <w:b w:val="0"/>
                <w:i w:val="0"/>
                <w:color w:val="000000"/>
                <w:sz w:val="24"/>
              </w:rPr>
              <w:t>2.2.6</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0" w:after="0"/>
              <w:ind w:left="0" w:right="0" w:firstLine="0"/>
              <w:jc w:val="center"/>
            </w:pPr>
            <w:r>
              <w:rPr>
                <w:rFonts w:ascii="CMR12" w:hAnsi="CMR12" w:eastAsia="CMR12"/>
                <w:b w:val="0"/>
                <w:i w:val="0"/>
                <w:color w:val="000000"/>
                <w:sz w:val="24"/>
              </w:rPr>
              <w:t xml:space="preserve">Screening and Study Selection.......................</w:t>
            </w:r>
          </w:p>
        </w:tc>
        <w:tc>
          <w:tcPr>
            <w:tcW w:type="dxa" w:w="400"/>
            <w:tcBorders/>
            <w:tcMar>
              <w:start w:w="0" w:type="dxa"/>
              <w:end w:w="0" w:type="dxa"/>
            </w:tcMar>
          </w:tcPr>
          <w:p>
            <w:pPr>
              <w:autoSpaceDN w:val="0"/>
              <w:autoSpaceDE w:val="0"/>
              <w:widowControl/>
              <w:spacing w:line="238" w:lineRule="exact" w:before="30" w:after="0"/>
              <w:ind w:left="0" w:right="4" w:firstLine="0"/>
              <w:jc w:val="right"/>
            </w:pPr>
            <w:r>
              <w:rPr>
                <w:rFonts w:ascii="CMR12" w:hAnsi="CMR12" w:eastAsia="CMR12"/>
                <w:b w:val="0"/>
                <w:i w:val="0"/>
                <w:color w:val="000000"/>
                <w:sz w:val="24"/>
              </w:rPr>
              <w:t>13</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8" w:after="0"/>
              <w:ind w:left="0" w:right="118" w:firstLine="0"/>
              <w:jc w:val="right"/>
            </w:pPr>
            <w:r>
              <w:rPr>
                <w:rFonts w:ascii="CMR12" w:hAnsi="CMR12" w:eastAsia="CMR12"/>
                <w:b w:val="0"/>
                <w:i w:val="0"/>
                <w:color w:val="000000"/>
                <w:sz w:val="24"/>
              </w:rPr>
              <w:t>2.2.7</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 xml:space="preserve">Data Extraction and Synthesis .......................</w:t>
            </w:r>
          </w:p>
        </w:tc>
        <w:tc>
          <w:tcPr>
            <w:tcW w:type="dxa" w:w="400"/>
            <w:tcBorders/>
            <w:tcMar>
              <w:start w:w="0" w:type="dxa"/>
              <w:end w:w="0" w:type="dxa"/>
            </w:tcMar>
          </w:tcPr>
          <w:p>
            <w:pPr>
              <w:autoSpaceDN w:val="0"/>
              <w:autoSpaceDE w:val="0"/>
              <w:widowControl/>
              <w:spacing w:line="240" w:lineRule="exact" w:before="38" w:after="0"/>
              <w:ind w:left="0" w:right="4" w:firstLine="0"/>
              <w:jc w:val="right"/>
            </w:pPr>
            <w:r>
              <w:rPr>
                <w:rFonts w:ascii="CMR12" w:hAnsi="CMR12" w:eastAsia="CMR12"/>
                <w:b w:val="0"/>
                <w:i w:val="0"/>
                <w:color w:val="000000"/>
                <w:sz w:val="24"/>
              </w:rPr>
              <w:t>13</w:t>
            </w:r>
          </w:p>
        </w:tc>
      </w:tr>
      <w:tr>
        <w:trPr>
          <w:trHeight w:hRule="exact" w:val="280"/>
        </w:trPr>
        <w:tc>
          <w:tcPr>
            <w:tcW w:type="dxa" w:w="868"/>
            <w:vMerge/>
            <w:tcBorders/>
          </w:tcPr>
          <w:p/>
        </w:tc>
        <w:tc>
          <w:tcPr>
            <w:tcW w:type="dxa" w:w="540"/>
            <w:tcBorders/>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2.3</w:t>
            </w:r>
          </w:p>
        </w:tc>
        <w:tc>
          <w:tcPr>
            <w:tcW w:type="dxa" w:w="8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Review........................................</w:t>
            </w:r>
          </w:p>
        </w:tc>
        <w:tc>
          <w:tcPr>
            <w:tcW w:type="dxa" w:w="400"/>
            <w:tcBorders/>
            <w:tcMar>
              <w:start w:w="0" w:type="dxa"/>
              <w:end w:w="0" w:type="dxa"/>
            </w:tcMar>
          </w:tcPr>
          <w:p>
            <w:pPr>
              <w:autoSpaceDN w:val="0"/>
              <w:autoSpaceDE w:val="0"/>
              <w:widowControl/>
              <w:spacing w:line="238" w:lineRule="exact" w:before="28" w:after="0"/>
              <w:ind w:left="0" w:right="4" w:firstLine="0"/>
              <w:jc w:val="right"/>
            </w:pPr>
            <w:r>
              <w:rPr>
                <w:rFonts w:ascii="CMR12" w:hAnsi="CMR12" w:eastAsia="CMR12"/>
                <w:b w:val="0"/>
                <w:i w:val="0"/>
                <w:color w:val="000000"/>
                <w:sz w:val="24"/>
              </w:rPr>
              <w:t>14</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6" w:after="0"/>
              <w:ind w:left="0" w:right="118" w:firstLine="0"/>
              <w:jc w:val="right"/>
            </w:pPr>
            <w:r>
              <w:rPr>
                <w:rFonts w:ascii="CMR12" w:hAnsi="CMR12" w:eastAsia="CMR12"/>
                <w:b w:val="0"/>
                <w:i w:val="0"/>
                <w:color w:val="000000"/>
                <w:sz w:val="24"/>
              </w:rPr>
              <w:t>2.3.1</w:t>
            </w:r>
          </w:p>
        </w:tc>
        <w:tc>
          <w:tcPr>
            <w:tcW w:type="dxa" w:w="60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 xml:space="preserve">Healthcare Consent and Decentralised Data Governance</w:t>
            </w:r>
          </w:p>
        </w:tc>
        <w:tc>
          <w:tcPr>
            <w:tcW w:type="dxa" w:w="162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40" w:lineRule="exact" w:before="36" w:after="0"/>
              <w:ind w:left="0" w:right="4" w:firstLine="0"/>
              <w:jc w:val="right"/>
            </w:pPr>
            <w:r>
              <w:rPr>
                <w:rFonts w:ascii="CMR12" w:hAnsi="CMR12" w:eastAsia="CMR12"/>
                <w:b w:val="0"/>
                <w:i w:val="0"/>
                <w:color w:val="000000"/>
                <w:sz w:val="24"/>
              </w:rPr>
              <w:t>14</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6" w:after="0"/>
              <w:ind w:left="0" w:right="118" w:firstLine="0"/>
              <w:jc w:val="right"/>
            </w:pPr>
            <w:r>
              <w:rPr>
                <w:rFonts w:ascii="CMR12" w:hAnsi="CMR12" w:eastAsia="CMR12"/>
                <w:b w:val="0"/>
                <w:i w:val="0"/>
                <w:color w:val="000000"/>
                <w:sz w:val="24"/>
              </w:rPr>
              <w:t>2.3.2</w:t>
            </w:r>
          </w:p>
        </w:tc>
        <w:tc>
          <w:tcPr>
            <w:tcW w:type="dxa" w:w="5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Blockchain-Based Consent and Data Governance</w:t>
            </w:r>
          </w:p>
        </w:tc>
        <w:tc>
          <w:tcPr>
            <w:tcW w:type="dxa" w:w="2380"/>
            <w:gridSpan w:val="2"/>
            <w:tcBorders/>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15</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4" w:after="0"/>
              <w:ind w:left="0" w:right="118" w:firstLine="0"/>
              <w:jc w:val="right"/>
            </w:pPr>
            <w:r>
              <w:rPr>
                <w:rFonts w:ascii="CMR12" w:hAnsi="CMR12" w:eastAsia="CMR12"/>
                <w:b w:val="0"/>
                <w:i w:val="0"/>
                <w:color w:val="000000"/>
                <w:sz w:val="24"/>
              </w:rPr>
              <w:t>2.3.3</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Decentralised Identity and Verifiable Credentials.............</w:t>
            </w:r>
          </w:p>
        </w:tc>
        <w:tc>
          <w:tcPr>
            <w:tcW w:type="dxa" w:w="400"/>
            <w:tcBorders/>
            <w:tcMar>
              <w:start w:w="0" w:type="dxa"/>
              <w:end w:w="0" w:type="dxa"/>
            </w:tcMar>
          </w:tcPr>
          <w:p>
            <w:pPr>
              <w:autoSpaceDN w:val="0"/>
              <w:autoSpaceDE w:val="0"/>
              <w:widowControl/>
              <w:spacing w:line="240" w:lineRule="exact" w:before="34" w:after="0"/>
              <w:ind w:left="0" w:right="4" w:firstLine="0"/>
              <w:jc w:val="right"/>
            </w:pPr>
            <w:r>
              <w:rPr>
                <w:rFonts w:ascii="CMR12" w:hAnsi="CMR12" w:eastAsia="CMR12"/>
                <w:b w:val="0"/>
                <w:i w:val="0"/>
                <w:color w:val="000000"/>
                <w:sz w:val="24"/>
              </w:rPr>
              <w:t>16</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44" w:after="0"/>
              <w:ind w:left="0" w:right="118" w:firstLine="0"/>
              <w:jc w:val="right"/>
            </w:pPr>
            <w:r>
              <w:rPr>
                <w:rFonts w:ascii="CMR12" w:hAnsi="CMR12" w:eastAsia="CMR12"/>
                <w:b w:val="0"/>
                <w:i w:val="0"/>
                <w:color w:val="000000"/>
                <w:sz w:val="24"/>
              </w:rPr>
              <w:t>2.3.4</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 xml:space="preserve">Multi-Party Authorisation and Collaborative Consent..........</w:t>
            </w:r>
          </w:p>
        </w:tc>
        <w:tc>
          <w:tcPr>
            <w:tcW w:type="dxa" w:w="400"/>
            <w:tcBorders/>
            <w:tcMar>
              <w:start w:w="0" w:type="dxa"/>
              <w:end w:w="0" w:type="dxa"/>
            </w:tcMar>
          </w:tcPr>
          <w:p>
            <w:pPr>
              <w:autoSpaceDN w:val="0"/>
              <w:autoSpaceDE w:val="0"/>
              <w:widowControl/>
              <w:spacing w:line="238" w:lineRule="exact" w:before="44" w:after="0"/>
              <w:ind w:left="0" w:right="4" w:firstLine="0"/>
              <w:jc w:val="right"/>
            </w:pPr>
            <w:r>
              <w:rPr>
                <w:rFonts w:ascii="CMR12" w:hAnsi="CMR12" w:eastAsia="CMR12"/>
                <w:b w:val="0"/>
                <w:i w:val="0"/>
                <w:color w:val="000000"/>
                <w:sz w:val="24"/>
              </w:rPr>
              <w:t>17</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2" w:after="0"/>
              <w:ind w:left="0" w:right="118" w:firstLine="0"/>
              <w:jc w:val="right"/>
            </w:pPr>
            <w:r>
              <w:rPr>
                <w:rFonts w:ascii="CMR12" w:hAnsi="CMR12" w:eastAsia="CMR12"/>
                <w:b w:val="0"/>
                <w:i w:val="0"/>
                <w:color w:val="000000"/>
                <w:sz w:val="24"/>
              </w:rPr>
              <w:t>2.3.5</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 xml:space="preserve">Policy-Based and Context-Aware Access Control .............</w:t>
            </w:r>
          </w:p>
        </w:tc>
        <w:tc>
          <w:tcPr>
            <w:tcW w:type="dxa" w:w="400"/>
            <w:tcBorders/>
            <w:tcMar>
              <w:start w:w="0" w:type="dxa"/>
              <w:end w:w="0" w:type="dxa"/>
            </w:tcMar>
          </w:tcPr>
          <w:p>
            <w:pPr>
              <w:autoSpaceDN w:val="0"/>
              <w:autoSpaceDE w:val="0"/>
              <w:widowControl/>
              <w:spacing w:line="240" w:lineRule="exact" w:before="32" w:after="0"/>
              <w:ind w:left="0" w:right="4" w:firstLine="0"/>
              <w:jc w:val="right"/>
            </w:pPr>
            <w:r>
              <w:rPr>
                <w:rFonts w:ascii="CMR12" w:hAnsi="CMR12" w:eastAsia="CMR12"/>
                <w:b w:val="0"/>
                <w:i w:val="0"/>
                <w:color w:val="000000"/>
                <w:sz w:val="24"/>
              </w:rPr>
              <w:t>17</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42" w:after="0"/>
              <w:ind w:left="0" w:right="118" w:firstLine="0"/>
              <w:jc w:val="right"/>
            </w:pPr>
            <w:r>
              <w:rPr>
                <w:rFonts w:ascii="CMR12" w:hAnsi="CMR12" w:eastAsia="CMR12"/>
                <w:b w:val="0"/>
                <w:i w:val="0"/>
                <w:color w:val="000000"/>
                <w:sz w:val="24"/>
              </w:rPr>
              <w:t>2.3.6</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 xml:space="preserve">Trusted Computing, Secure Execution, and Security Assurance.....</w:t>
            </w:r>
          </w:p>
        </w:tc>
        <w:tc>
          <w:tcPr>
            <w:tcW w:type="dxa" w:w="400"/>
            <w:tcBorders/>
            <w:tcMar>
              <w:start w:w="0" w:type="dxa"/>
              <w:end w:w="0" w:type="dxa"/>
            </w:tcMar>
          </w:tcPr>
          <w:p>
            <w:pPr>
              <w:autoSpaceDN w:val="0"/>
              <w:autoSpaceDE w:val="0"/>
              <w:widowControl/>
              <w:spacing w:line="238" w:lineRule="exact" w:before="42" w:after="0"/>
              <w:ind w:left="0" w:right="4" w:firstLine="0"/>
              <w:jc w:val="right"/>
            </w:pPr>
            <w:r>
              <w:rPr>
                <w:rFonts w:ascii="CMR12" w:hAnsi="CMR12" w:eastAsia="CMR12"/>
                <w:b w:val="0"/>
                <w:i w:val="0"/>
                <w:color w:val="000000"/>
                <w:sz w:val="24"/>
              </w:rPr>
              <w:t>18</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0" w:after="0"/>
              <w:ind w:left="0" w:right="118" w:firstLine="0"/>
              <w:jc w:val="right"/>
            </w:pPr>
            <w:r>
              <w:rPr>
                <w:rFonts w:ascii="CMR12" w:hAnsi="CMR12" w:eastAsia="CMR12"/>
                <w:b w:val="0"/>
                <w:i w:val="0"/>
                <w:color w:val="000000"/>
                <w:sz w:val="24"/>
              </w:rPr>
              <w:t>2.3.7</w:t>
            </w:r>
          </w:p>
        </w:tc>
        <w:tc>
          <w:tcPr>
            <w:tcW w:type="dxa" w:w="7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 xml:space="preserve">Comparative Analysis of Existing Approaches..............</w:t>
            </w:r>
          </w:p>
        </w:tc>
        <w:tc>
          <w:tcPr>
            <w:tcW w:type="dxa" w:w="400"/>
            <w:tcBorders/>
            <w:tcMar>
              <w:start w:w="0" w:type="dxa"/>
              <w:end w:w="0" w:type="dxa"/>
            </w:tcMar>
          </w:tcPr>
          <w:p>
            <w:pPr>
              <w:autoSpaceDN w:val="0"/>
              <w:autoSpaceDE w:val="0"/>
              <w:widowControl/>
              <w:spacing w:line="240" w:lineRule="exact" w:before="30" w:after="0"/>
              <w:ind w:left="0" w:right="4" w:firstLine="0"/>
              <w:jc w:val="right"/>
            </w:pPr>
            <w:r>
              <w:rPr>
                <w:rFonts w:ascii="CMR12" w:hAnsi="CMR12" w:eastAsia="CMR12"/>
                <w:b w:val="0"/>
                <w:i w:val="0"/>
                <w:color w:val="000000"/>
                <w:sz w:val="24"/>
              </w:rPr>
              <w:t>19</w:t>
            </w:r>
          </w:p>
        </w:tc>
      </w:tr>
      <w:tr>
        <w:trPr>
          <w:trHeight w:hRule="exact" w:val="338"/>
        </w:trPr>
        <w:tc>
          <w:tcPr>
            <w:tcW w:type="dxa" w:w="868"/>
            <w:vMerge/>
            <w:tcBorders/>
          </w:tcPr>
          <w:p/>
        </w:tc>
        <w:tc>
          <w:tcPr>
            <w:tcW w:type="dxa" w:w="540"/>
            <w:tcBorders/>
            <w:tcMar>
              <w:start w:w="0" w:type="dxa"/>
              <w:end w:w="0" w:type="dxa"/>
            </w:tcMar>
          </w:tcPr>
          <w:p>
            <w:pPr>
              <w:autoSpaceDN w:val="0"/>
              <w:autoSpaceDE w:val="0"/>
              <w:widowControl/>
              <w:spacing w:line="238" w:lineRule="exact" w:before="40" w:after="0"/>
              <w:ind w:left="0" w:right="0" w:firstLine="0"/>
              <w:jc w:val="center"/>
            </w:pPr>
            <w:r>
              <w:rPr>
                <w:rFonts w:ascii="CMR12" w:hAnsi="CMR12" w:eastAsia="CMR12"/>
                <w:b w:val="0"/>
                <w:i w:val="0"/>
                <w:color w:val="000000"/>
                <w:sz w:val="24"/>
              </w:rPr>
              <w:t>2.4</w:t>
            </w:r>
          </w:p>
        </w:tc>
        <w:tc>
          <w:tcPr>
            <w:tcW w:type="dxa" w:w="8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0" w:after="0"/>
              <w:ind w:left="0" w:right="0" w:firstLine="0"/>
              <w:jc w:val="center"/>
            </w:pPr>
            <w:r>
              <w:rPr>
                <w:rFonts w:ascii="CMR12" w:hAnsi="CMR12" w:eastAsia="CMR12"/>
                <w:b w:val="0"/>
                <w:i w:val="0"/>
                <w:color w:val="000000"/>
                <w:sz w:val="24"/>
              </w:rPr>
              <w:t xml:space="preserve">Synthesis and Research Gap............................</w:t>
            </w:r>
          </w:p>
        </w:tc>
        <w:tc>
          <w:tcPr>
            <w:tcW w:type="dxa" w:w="400"/>
            <w:tcBorders/>
            <w:tcMar>
              <w:start w:w="0" w:type="dxa"/>
              <w:end w:w="0" w:type="dxa"/>
            </w:tcMar>
          </w:tcPr>
          <w:p>
            <w:pPr>
              <w:autoSpaceDN w:val="0"/>
              <w:autoSpaceDE w:val="0"/>
              <w:widowControl/>
              <w:spacing w:line="238" w:lineRule="exact" w:before="40" w:after="0"/>
              <w:ind w:left="0" w:right="4" w:firstLine="0"/>
              <w:jc w:val="right"/>
            </w:pPr>
            <w:r>
              <w:rPr>
                <w:rFonts w:ascii="CMR12" w:hAnsi="CMR12" w:eastAsia="CMR12"/>
                <w:b w:val="0"/>
                <w:i w:val="0"/>
                <w:color w:val="000000"/>
                <w:sz w:val="24"/>
              </w:rPr>
              <w:t>20</w:t>
            </w:r>
          </w:p>
        </w:tc>
      </w:tr>
    </w:tbl>
    <w:p>
      <w:pPr>
        <w:autoSpaceDN w:val="0"/>
        <w:autoSpaceDE w:val="0"/>
        <w:widowControl/>
        <w:spacing w:line="240" w:lineRule="exact" w:before="1050" w:after="0"/>
        <w:ind w:left="0" w:right="0" w:firstLine="0"/>
        <w:jc w:val="center"/>
      </w:pPr>
      <w:r>
        <w:rPr>
          <w:rFonts w:ascii="CMR12" w:hAnsi="CMR12" w:eastAsia="CMR12"/>
          <w:b w:val="0"/>
          <w:i w:val="0"/>
          <w:color w:val="000000"/>
          <w:sz w:val="24"/>
        </w:rPr>
        <w:t>1</w:t>
      </w:r>
    </w:p>
    <w:p>
      <w:pPr>
        <w:sectPr>
          <w:pgSz w:w="11906" w:h="16838"/>
          <w:pgMar w:top="1116" w:right="1170" w:bottom="684" w:left="1190" w:header="720" w:footer="720" w:gutter="0"/>
          <w:cols/>
          <w:docGrid w:linePitch="360"/>
        </w:sectPr>
      </w:pPr>
    </w:p>
    <w:p>
      <w:pPr>
        <w:autoSpaceDN w:val="0"/>
        <w:autoSpaceDE w:val="0"/>
        <w:widowControl/>
        <w:spacing w:line="220" w:lineRule="exact" w:before="0" w:after="480"/>
        <w:ind w:left="0" w:right="0"/>
      </w:pPr>
    </w:p>
    <w:tbl>
      <w:tblPr>
        <w:tblW w:type="auto" w:w="0"/>
        <w:tblLayout w:type="fixed"/>
        <w:tblLook w:firstColumn="1" w:firstRow="1" w:lastColumn="0" w:lastRow="0" w:noHBand="0" w:noVBand="1" w:val="04A0"/>
        <w:tblInd w:w="0.0" w:type="dxa"/>
      </w:tblPr>
      <w:tblGrid>
        <w:gridCol w:w="868"/>
        <w:gridCol w:w="868"/>
        <w:gridCol w:w="868"/>
        <w:gridCol w:w="868"/>
        <w:gridCol w:w="868"/>
        <w:gridCol w:w="868"/>
        <w:gridCol w:w="868"/>
        <w:gridCol w:w="868"/>
        <w:gridCol w:w="868"/>
        <w:gridCol w:w="868"/>
        <w:gridCol w:w="868"/>
      </w:tblGrid>
      <w:tr>
        <w:trPr>
          <w:trHeight w:hRule="exact" w:val="260"/>
        </w:trPr>
        <w:tc>
          <w:tcPr>
            <w:tcW w:type="dxa" w:w="230"/>
            <w:tcBorders/>
            <w:tcMar>
              <w:start w:w="0" w:type="dxa"/>
              <w:end w:w="0" w:type="dxa"/>
            </w:tcMar>
          </w:tcPr>
          <w:p>
            <w:pPr>
              <w:autoSpaceDN w:val="0"/>
              <w:autoSpaceDE w:val="0"/>
              <w:widowControl/>
              <w:spacing w:line="238" w:lineRule="exact" w:before="0" w:after="0"/>
              <w:ind w:left="0" w:right="0" w:firstLine="0"/>
              <w:jc w:val="left"/>
            </w:pPr>
            <w:r>
              <w:rPr>
                <w:rFonts w:ascii="CMBX12" w:hAnsi="CMBX12" w:eastAsia="CMBX12"/>
                <w:b/>
                <w:i w:val="0"/>
                <w:color w:val="000000"/>
                <w:sz w:val="24"/>
              </w:rPr>
              <w:t>3</w:t>
            </w: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122" w:right="0" w:firstLine="0"/>
              <w:jc w:val="left"/>
            </w:pPr>
            <w:r>
              <w:rPr>
                <w:rFonts w:ascii="CMBX12" w:hAnsi="CMBX12" w:eastAsia="CMBX12"/>
                <w:b/>
                <w:i w:val="0"/>
                <w:color w:val="000000"/>
                <w:sz w:val="24"/>
              </w:rPr>
              <w:t xml:space="preserve">Research Gaps and Questions</w:t>
            </w:r>
          </w:p>
        </w:tc>
        <w:tc>
          <w:tcPr>
            <w:tcW w:type="dxa" w:w="420"/>
            <w:tcBorders/>
            <w:tcMar>
              <w:start w:w="0" w:type="dxa"/>
              <w:end w:w="0" w:type="dxa"/>
            </w:tcMar>
          </w:tcPr>
          <w:p>
            <w:pPr>
              <w:autoSpaceDN w:val="0"/>
              <w:autoSpaceDE w:val="0"/>
              <w:widowControl/>
              <w:spacing w:line="238" w:lineRule="exact" w:before="0" w:after="0"/>
              <w:ind w:left="0" w:right="4" w:firstLine="0"/>
              <w:jc w:val="right"/>
            </w:pPr>
            <w:r>
              <w:rPr>
                <w:rFonts w:ascii="CMBX12" w:hAnsi="CMBX12" w:eastAsia="CMBX12"/>
                <w:b/>
                <w:i w:val="0"/>
                <w:color w:val="000000"/>
                <w:sz w:val="24"/>
              </w:rPr>
              <w:t>21</w:t>
            </w:r>
          </w:p>
        </w:tc>
      </w:tr>
      <w:tr>
        <w:trPr>
          <w:trHeight w:hRule="exact" w:val="294"/>
        </w:trPr>
        <w:tc>
          <w:tcPr>
            <w:tcW w:type="dxa" w:w="2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152" w:after="0"/>
              <w:ind w:left="0" w:right="0" w:firstLine="0"/>
              <w:jc w:val="left"/>
            </w:pPr>
            <w:r>
              <w:rPr>
                <w:rFonts w:ascii="CMBX12" w:hAnsi="CMBX12" w:eastAsia="CMBX12"/>
                <w:b/>
                <w:i w:val="0"/>
                <w:color w:val="000000"/>
                <w:sz w:val="24"/>
              </w:rPr>
              <w:t>4</w:t>
            </w:r>
          </w:p>
        </w:tc>
        <w:tc>
          <w:tcPr>
            <w:tcW w:type="dxa" w:w="540"/>
            <w:tcBorders/>
            <w:tcMar>
              <w:start w:w="0" w:type="dxa"/>
              <w:end w:w="0" w:type="dxa"/>
            </w:tcMar>
          </w:tcPr>
          <w:p>
            <w:pPr>
              <w:autoSpaceDN w:val="0"/>
              <w:autoSpaceDE w:val="0"/>
              <w:widowControl/>
              <w:spacing w:line="240" w:lineRule="exact" w:before="28" w:after="0"/>
              <w:ind w:left="0" w:right="0" w:firstLine="0"/>
              <w:jc w:val="center"/>
            </w:pPr>
            <w:r>
              <w:rPr>
                <w:rFonts w:ascii="CMR12" w:hAnsi="CMR12" w:eastAsia="CMR12"/>
                <w:b w:val="0"/>
                <w:i w:val="0"/>
                <w:color w:val="000000"/>
                <w:sz w:val="24"/>
              </w:rPr>
              <w:t>3.1</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8" w:after="0"/>
              <w:ind w:left="0" w:right="0" w:firstLine="0"/>
              <w:jc w:val="center"/>
            </w:pPr>
            <w:r>
              <w:rPr>
                <w:rFonts w:ascii="CMR12" w:hAnsi="CMR12" w:eastAsia="CMR12"/>
                <w:b w:val="0"/>
                <w:i w:val="0"/>
                <w:color w:val="000000"/>
                <w:sz w:val="24"/>
              </w:rPr>
              <w:t xml:space="preserve">Research Gap....................................</w:t>
            </w:r>
          </w:p>
        </w:tc>
        <w:tc>
          <w:tcPr>
            <w:tcW w:type="dxa" w:w="420"/>
            <w:tcBorders/>
            <w:tcMar>
              <w:start w:w="0" w:type="dxa"/>
              <w:end w:w="0" w:type="dxa"/>
            </w:tcMar>
          </w:tcPr>
          <w:p>
            <w:pPr>
              <w:autoSpaceDN w:val="0"/>
              <w:autoSpaceDE w:val="0"/>
              <w:widowControl/>
              <w:spacing w:line="240" w:lineRule="exact" w:before="28" w:after="0"/>
              <w:ind w:left="0" w:right="4" w:firstLine="0"/>
              <w:jc w:val="right"/>
            </w:pPr>
            <w:r>
              <w:rPr>
                <w:rFonts w:ascii="CMR12" w:hAnsi="CMR12" w:eastAsia="CMR12"/>
                <w:b w:val="0"/>
                <w:i w:val="0"/>
                <w:color w:val="000000"/>
                <w:sz w:val="24"/>
              </w:rPr>
              <w:t>21</w:t>
            </w:r>
          </w:p>
        </w:tc>
      </w:tr>
      <w:tr>
        <w:trPr>
          <w:trHeight w:hRule="exact" w:val="286"/>
        </w:trPr>
        <w:tc>
          <w:tcPr>
            <w:tcW w:type="dxa" w:w="868"/>
            <w:vMerge/>
            <w:tcBorders/>
          </w:tcPr>
          <w:p/>
        </w:tc>
        <w:tc>
          <w:tcPr>
            <w:tcW w:type="dxa" w:w="5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3.2</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Main Research Question..............................</w:t>
            </w:r>
          </w:p>
        </w:tc>
        <w:tc>
          <w:tcPr>
            <w:tcW w:type="dxa" w:w="42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23</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3.3</w:t>
            </w:r>
          </w:p>
        </w:tc>
        <w:tc>
          <w:tcPr>
            <w:tcW w:type="dxa" w:w="2680"/>
            <w:gridSpan w:val="2"/>
            <w:tcBorders/>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Sub-Research Questions</w:t>
            </w:r>
          </w:p>
        </w:tc>
        <w:tc>
          <w:tcPr>
            <w:tcW w:type="dxa" w:w="56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23</w:t>
            </w:r>
          </w:p>
        </w:tc>
      </w:tr>
      <w:tr>
        <w:trPr>
          <w:trHeight w:hRule="exact" w:val="288"/>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4" w:after="0"/>
              <w:ind w:left="0" w:right="118" w:firstLine="0"/>
              <w:jc w:val="right"/>
            </w:pPr>
            <w:r>
              <w:rPr>
                <w:rFonts w:ascii="CMR12" w:hAnsi="CMR12" w:eastAsia="CMR12"/>
                <w:b w:val="0"/>
                <w:i w:val="0"/>
                <w:color w:val="000000"/>
                <w:sz w:val="24"/>
              </w:rPr>
              <w:t>3.3.1</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SRQ1: Trust-Centric Consent Modelling.................</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24</w:t>
            </w:r>
          </w:p>
        </w:tc>
      </w:tr>
      <w:tr>
        <w:trPr>
          <w:trHeight w:hRule="exact" w:val="288"/>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6" w:after="0"/>
              <w:ind w:left="0" w:right="118" w:firstLine="0"/>
              <w:jc w:val="right"/>
            </w:pPr>
            <w:r>
              <w:rPr>
                <w:rFonts w:ascii="CMR12" w:hAnsi="CMR12" w:eastAsia="CMR12"/>
                <w:b w:val="0"/>
                <w:i w:val="0"/>
                <w:color w:val="000000"/>
                <w:sz w:val="24"/>
              </w:rPr>
              <w:t>3.3.2</w:t>
            </w:r>
          </w:p>
        </w:tc>
        <w:tc>
          <w:tcPr>
            <w:tcW w:type="dxa" w:w="55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SRQ2: Decentralised Identity and Authority Trust</w:t>
            </w:r>
          </w:p>
        </w:tc>
        <w:tc>
          <w:tcPr>
            <w:tcW w:type="dxa" w:w="2060"/>
            <w:gridSpan w:val="2"/>
            <w:tcBorders/>
            <w:tcMar>
              <w:start w:w="0" w:type="dxa"/>
              <w:end w:w="0" w:type="dxa"/>
            </w:tcMar>
            <w:tcMar>
              <w:start w:w="0" w:type="dxa"/>
              <w:end w:w="0" w:type="dxa"/>
            </w:tcMar>
          </w:tcPr>
          <w:p>
            <w:pPr>
              <w:autoSpaceDN w:val="0"/>
              <w:autoSpaceDE w:val="0"/>
              <w:widowControl/>
              <w:spacing w:line="238" w:lineRule="exact" w:before="26" w:after="0"/>
              <w:ind w:left="26" w:right="0" w:firstLine="0"/>
              <w:jc w:val="left"/>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24</w:t>
            </w:r>
          </w:p>
        </w:tc>
      </w:tr>
      <w:tr>
        <w:trPr>
          <w:trHeight w:hRule="exact" w:val="29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6" w:after="0"/>
              <w:ind w:left="0" w:right="118" w:firstLine="0"/>
              <w:jc w:val="right"/>
            </w:pPr>
            <w:r>
              <w:rPr>
                <w:rFonts w:ascii="CMR12" w:hAnsi="CMR12" w:eastAsia="CMR12"/>
                <w:b w:val="0"/>
                <w:i w:val="0"/>
                <w:color w:val="000000"/>
                <w:sz w:val="24"/>
              </w:rPr>
              <w:t>3.3.3</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SRQ3: Trustworthy Multi-Party Authorisation..............</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25</w:t>
            </w:r>
          </w:p>
        </w:tc>
      </w:tr>
      <w:tr>
        <w:trPr>
          <w:trHeight w:hRule="exact" w:val="288"/>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6" w:after="0"/>
              <w:ind w:left="0" w:right="118" w:firstLine="0"/>
              <w:jc w:val="right"/>
            </w:pPr>
            <w:r>
              <w:rPr>
                <w:rFonts w:ascii="CMR12" w:hAnsi="CMR12" w:eastAsia="CMR12"/>
                <w:b w:val="0"/>
                <w:i w:val="0"/>
                <w:color w:val="000000"/>
                <w:sz w:val="24"/>
              </w:rPr>
              <w:t>3.3.4</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SRQ4: Policy-and Context-Aware Access Control............</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25</w:t>
            </w:r>
          </w:p>
        </w:tc>
      </w:tr>
      <w:tr>
        <w:trPr>
          <w:trHeight w:hRule="exact" w:val="292"/>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6" w:after="0"/>
              <w:ind w:left="0" w:right="118" w:firstLine="0"/>
              <w:jc w:val="right"/>
            </w:pPr>
            <w:r>
              <w:rPr>
                <w:rFonts w:ascii="CMR12" w:hAnsi="CMR12" w:eastAsia="CMR12"/>
                <w:b w:val="0"/>
                <w:i w:val="0"/>
                <w:color w:val="000000"/>
                <w:sz w:val="24"/>
              </w:rPr>
              <w:t>3.3.5</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SRQ5: Temporal and Lifecycle Trust...................</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26</w:t>
            </w:r>
          </w:p>
        </w:tc>
      </w:tr>
      <w:tr>
        <w:trPr>
          <w:trHeight w:hRule="exact" w:val="288"/>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4" w:after="0"/>
              <w:ind w:left="0" w:right="118" w:firstLine="0"/>
              <w:jc w:val="right"/>
            </w:pPr>
            <w:r>
              <w:rPr>
                <w:rFonts w:ascii="CMR12" w:hAnsi="CMR12" w:eastAsia="CMR12"/>
                <w:b w:val="0"/>
                <w:i w:val="0"/>
                <w:color w:val="000000"/>
                <w:sz w:val="24"/>
              </w:rPr>
              <w:t>3.3.6</w:t>
            </w:r>
          </w:p>
        </w:tc>
        <w:tc>
          <w:tcPr>
            <w:tcW w:type="dxa" w:w="64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SRQ6: Formal Security Assurance and Empirical Validation</w:t>
            </w:r>
          </w:p>
        </w:tc>
        <w:tc>
          <w:tcPr>
            <w:tcW w:type="dxa" w:w="122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26</w:t>
            </w:r>
          </w:p>
        </w:tc>
      </w:tr>
      <w:tr>
        <w:trPr>
          <w:trHeight w:hRule="exact" w:val="406"/>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3.4</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Research Questions as an Integrated Research Problem.............</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28</w:t>
            </w:r>
          </w:p>
        </w:tc>
      </w:tr>
      <w:tr>
        <w:trPr>
          <w:trHeight w:hRule="exact" w:val="390"/>
        </w:trPr>
        <w:tc>
          <w:tcPr>
            <w:tcW w:type="dxa" w:w="868"/>
            <w:vMerge/>
            <w:tcBorders/>
          </w:tcP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42" w:after="0"/>
              <w:ind w:left="122" w:right="0" w:firstLine="0"/>
              <w:jc w:val="left"/>
            </w:pPr>
            <w:r>
              <w:rPr>
                <w:rFonts w:ascii="CMBX12" w:hAnsi="CMBX12" w:eastAsia="CMBX12"/>
                <w:b/>
                <w:i w:val="0"/>
                <w:color w:val="000000"/>
                <w:sz w:val="24"/>
              </w:rPr>
              <w:t xml:space="preserve">Research Objectives</w:t>
            </w:r>
          </w:p>
        </w:tc>
        <w:tc>
          <w:tcPr>
            <w:tcW w:type="dxa" w:w="420"/>
            <w:tcBorders/>
            <w:tcMar>
              <w:start w:w="0" w:type="dxa"/>
              <w:end w:w="0" w:type="dxa"/>
            </w:tcMar>
          </w:tcPr>
          <w:p>
            <w:pPr>
              <w:autoSpaceDN w:val="0"/>
              <w:autoSpaceDE w:val="0"/>
              <w:widowControl/>
              <w:spacing w:line="238" w:lineRule="exact" w:before="142" w:after="0"/>
              <w:ind w:left="0" w:right="4" w:firstLine="0"/>
              <w:jc w:val="right"/>
            </w:pPr>
            <w:r>
              <w:rPr>
                <w:rFonts w:ascii="CMBX12" w:hAnsi="CMBX12" w:eastAsia="CMBX12"/>
                <w:b/>
                <w:i w:val="0"/>
                <w:color w:val="000000"/>
                <w:sz w:val="24"/>
              </w:rPr>
              <w:t>29</w:t>
            </w:r>
          </w:p>
        </w:tc>
      </w:tr>
      <w:tr>
        <w:trPr>
          <w:trHeight w:hRule="exact" w:val="304"/>
        </w:trPr>
        <w:tc>
          <w:tcPr>
            <w:tcW w:type="dxa" w:w="2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96" w:after="0"/>
              <w:ind w:left="0" w:right="0" w:firstLine="0"/>
              <w:jc w:val="left"/>
            </w:pPr>
            <w:r>
              <w:rPr>
                <w:rFonts w:ascii="CMBX12" w:hAnsi="CMBX12" w:eastAsia="CMBX12"/>
                <w:b/>
                <w:i w:val="0"/>
                <w:color w:val="000000"/>
                <w:sz w:val="24"/>
              </w:rPr>
              <w:t>5</w:t>
            </w:r>
          </w:p>
        </w:tc>
        <w:tc>
          <w:tcPr>
            <w:tcW w:type="dxa" w:w="540"/>
            <w:tcBorders/>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4.1</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 xml:space="preserve">RO1 -Trust-Centric Consent Model........................</w:t>
            </w:r>
          </w:p>
        </w:tc>
        <w:tc>
          <w:tcPr>
            <w:tcW w:type="dxa" w:w="420"/>
            <w:tcBorders/>
            <w:tcMar>
              <w:start w:w="0" w:type="dxa"/>
              <w:end w:w="0" w:type="dxa"/>
            </w:tcMar>
          </w:tcPr>
          <w:p>
            <w:pPr>
              <w:autoSpaceDN w:val="0"/>
              <w:autoSpaceDE w:val="0"/>
              <w:widowControl/>
              <w:spacing w:line="240" w:lineRule="exact" w:before="40" w:after="0"/>
              <w:ind w:left="0" w:right="4" w:firstLine="0"/>
              <w:jc w:val="right"/>
            </w:pPr>
            <w:r>
              <w:rPr>
                <w:rFonts w:ascii="CMR12" w:hAnsi="CMR12" w:eastAsia="CMR12"/>
                <w:b w:val="0"/>
                <w:i w:val="0"/>
                <w:color w:val="000000"/>
                <w:sz w:val="24"/>
              </w:rPr>
              <w:t>29</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4.2</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RO2 -Decentralised Identity and Authority Trust................</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30</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4.3</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RO3 -Trustworthy Multi-Party Authorisation..................</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30</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4.4</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RO4 -Policy-and Context-Aware Access Control................</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30</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4.5</w:t>
            </w:r>
          </w:p>
        </w:tc>
        <w:tc>
          <w:tcPr>
            <w:tcW w:type="dxa" w:w="39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RO5 -Temporal and Lifecycle Trust</w:t>
            </w:r>
          </w:p>
        </w:tc>
        <w:tc>
          <w:tcPr>
            <w:tcW w:type="dxa" w:w="4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30</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4.6</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RO6 -Formal Security Assurance and Empirical Validation...........</w:t>
            </w:r>
          </w:p>
          <w:p>
            <w:pPr>
              <w:autoSpaceDN w:val="0"/>
              <w:autoSpaceDE w:val="0"/>
              <w:widowControl/>
              <w:spacing w:line="240" w:lineRule="exact" w:before="24" w:after="0"/>
              <w:ind w:left="0" w:right="0" w:firstLine="0"/>
              <w:jc w:val="center"/>
            </w:pPr>
            <w:r>
              <w:rPr>
                <w:rFonts w:ascii="Calibri" w:hAnsi="Calibri"/>
                <w:b/>
                <w:color w:val="C00000"/>
                <w:sz w:val="18"/>
              </w:rPr>
              <w:t xml:space="preserve">[EDIT 2 · TABLE]  </w:t>
            </w:r>
            <w:r>
              <w:rPr>
                <w:rFonts w:ascii="Calibri" w:hAnsi="Calibri"/>
                <w:color w:val="C00000"/>
                <w:sz w:val="22"/>
              </w:rPr>
              <w:t>Stage: Current (empirical) / Next (formal). Objective: Empirically evaluate the HALAH implementation using representative, negative, and adversarial scenarios (delivered through automated testing and live on-chain evaluation), and subsequently define and formally analyse the security properties of the framework.</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31</w:t>
            </w:r>
          </w:p>
        </w:tc>
      </w:tr>
      <w:tr>
        <w:trPr>
          <w:trHeight w:hRule="exact" w:val="406"/>
        </w:trPr>
        <w:tc>
          <w:tcPr>
            <w:tcW w:type="dxa" w:w="868"/>
            <w:vMerge/>
            <w:tcBorders/>
          </w:tcPr>
          <w:p/>
        </w:tc>
        <w:tc>
          <w:tcPr>
            <w:tcW w:type="dxa" w:w="540"/>
            <w:tcBorders/>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4.7</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Relationship Between Research Questions and Objectives............</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31</w:t>
            </w:r>
          </w:p>
        </w:tc>
      </w:tr>
      <w:tr>
        <w:trPr>
          <w:trHeight w:hRule="exact" w:val="406"/>
        </w:trPr>
        <w:tc>
          <w:tcPr>
            <w:tcW w:type="dxa" w:w="868"/>
            <w:vMerge/>
            <w:tcBorders/>
          </w:tcP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42" w:after="0"/>
              <w:ind w:left="122" w:right="0" w:firstLine="0"/>
              <w:jc w:val="left"/>
            </w:pPr>
            <w:r>
              <w:rPr>
                <w:rFonts w:ascii="CMBX12" w:hAnsi="CMBX12" w:eastAsia="CMBX12"/>
                <w:b/>
                <w:i w:val="0"/>
                <w:color w:val="000000"/>
                <w:sz w:val="24"/>
              </w:rPr>
              <w:t xml:space="preserve">Research Architecture: MVC</w:t>
            </w:r>
          </w:p>
        </w:tc>
        <w:tc>
          <w:tcPr>
            <w:tcW w:type="dxa" w:w="420"/>
            <w:tcBorders/>
            <w:tcMar>
              <w:start w:w="0" w:type="dxa"/>
              <w:end w:w="0" w:type="dxa"/>
            </w:tcMar>
          </w:tcPr>
          <w:p>
            <w:pPr>
              <w:autoSpaceDN w:val="0"/>
              <w:autoSpaceDE w:val="0"/>
              <w:widowControl/>
              <w:spacing w:line="240" w:lineRule="exact" w:before="142" w:after="0"/>
              <w:ind w:left="0" w:right="4" w:firstLine="0"/>
              <w:jc w:val="right"/>
            </w:pPr>
            <w:r>
              <w:rPr>
                <w:rFonts w:ascii="CMBX12" w:hAnsi="CMBX12" w:eastAsia="CMBX12"/>
                <w:b/>
                <w:i w:val="0"/>
                <w:color w:val="000000"/>
                <w:sz w:val="24"/>
              </w:rPr>
              <w:t>34</w:t>
            </w:r>
          </w:p>
        </w:tc>
      </w:tr>
      <w:tr>
        <w:trPr>
          <w:trHeight w:hRule="exact" w:val="288"/>
        </w:trPr>
        <w:tc>
          <w:tcPr>
            <w:tcW w:type="dxa" w:w="2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594" w:after="0"/>
              <w:ind w:left="0" w:right="0" w:firstLine="0"/>
              <w:jc w:val="left"/>
            </w:pPr>
            <w:r>
              <w:rPr>
                <w:rFonts w:ascii="CMBX12" w:hAnsi="CMBX12" w:eastAsia="CMBX12"/>
                <w:b/>
                <w:i w:val="0"/>
                <w:color w:val="000000"/>
                <w:sz w:val="24"/>
              </w:rPr>
              <w:t>6</w:t>
            </w:r>
          </w:p>
        </w:tc>
        <w:tc>
          <w:tcPr>
            <w:tcW w:type="dxa" w:w="540"/>
            <w:tcBorders/>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5.1</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MVC Layered Architecture and Component Decomposition...........</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35</w:t>
            </w:r>
          </w:p>
        </w:tc>
      </w:tr>
      <w:tr>
        <w:trPr>
          <w:trHeight w:hRule="exact" w:val="29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6" w:after="0"/>
              <w:ind w:left="0" w:right="118" w:firstLine="0"/>
              <w:jc w:val="right"/>
            </w:pPr>
            <w:r>
              <w:rPr>
                <w:rFonts w:ascii="CMR12" w:hAnsi="CMR12" w:eastAsia="CMR12"/>
                <w:b w:val="0"/>
                <w:i w:val="0"/>
                <w:color w:val="000000"/>
                <w:sz w:val="24"/>
              </w:rPr>
              <w:t>5.1.1</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MVC Component Decomposition.....................</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36</w:t>
            </w:r>
          </w:p>
        </w:tc>
      </w:tr>
      <w:tr>
        <w:trPr>
          <w:trHeight w:hRule="exact" w:val="29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6" w:after="0"/>
              <w:ind w:left="0" w:right="118" w:firstLine="0"/>
              <w:jc w:val="right"/>
            </w:pPr>
            <w:r>
              <w:rPr>
                <w:rFonts w:ascii="CMR12" w:hAnsi="CMR12" w:eastAsia="CMR12"/>
                <w:b w:val="0"/>
                <w:i w:val="0"/>
                <w:color w:val="000000"/>
                <w:sz w:val="24"/>
              </w:rPr>
              <w:t>5.1.2</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Trust Evaluation Across the MVC Layers .................</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37</w:t>
            </w:r>
          </w:p>
        </w:tc>
      </w:tr>
      <w:tr>
        <w:trPr>
          <w:trHeight w:hRule="exact" w:val="29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4" w:after="0"/>
              <w:ind w:left="0" w:right="118" w:firstLine="0"/>
              <w:jc w:val="right"/>
            </w:pPr>
            <w:r>
              <w:rPr>
                <w:rFonts w:ascii="CMR12" w:hAnsi="CMR12" w:eastAsia="CMR12"/>
                <w:b w:val="0"/>
                <w:i w:val="0"/>
                <w:color w:val="000000"/>
                <w:sz w:val="24"/>
              </w:rPr>
              <w:t>5.1.3</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Relationship Between MVC Layers and Research Questions .......</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39</w:t>
            </w:r>
          </w:p>
        </w:tc>
      </w:tr>
      <w:tr>
        <w:trPr>
          <w:trHeight w:hRule="exact" w:val="286"/>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4" w:after="0"/>
              <w:ind w:left="0" w:right="118" w:firstLine="0"/>
              <w:jc w:val="right"/>
            </w:pPr>
            <w:r>
              <w:rPr>
                <w:rFonts w:ascii="CMR12" w:hAnsi="CMR12" w:eastAsia="CMR12"/>
                <w:b w:val="0"/>
                <w:i w:val="0"/>
                <w:color w:val="000000"/>
                <w:sz w:val="24"/>
              </w:rPr>
              <w:t>5.1.4</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Architectural Boundary and Trust Assumptions.............</w:t>
            </w:r>
          </w:p>
        </w:tc>
        <w:tc>
          <w:tcPr>
            <w:tcW w:type="dxa" w:w="42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39</w:t>
            </w:r>
          </w:p>
        </w:tc>
      </w:tr>
      <w:tr>
        <w:trPr>
          <w:trHeight w:hRule="exact" w:val="292"/>
        </w:trPr>
        <w:tc>
          <w:tcPr>
            <w:tcW w:type="dxa" w:w="868"/>
            <w:vMerge/>
            <w:tcBorders/>
          </w:tcPr>
          <w:p/>
        </w:tc>
        <w:tc>
          <w:tcPr>
            <w:tcW w:type="dxa" w:w="5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5.2</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Trust-Oriented Consent Authorization Workflow.................</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40</w:t>
            </w:r>
          </w:p>
        </w:tc>
      </w:tr>
      <w:tr>
        <w:trPr>
          <w:trHeight w:hRule="exact" w:val="286"/>
        </w:trPr>
        <w:tc>
          <w:tcPr>
            <w:tcW w:type="dxa" w:w="868"/>
            <w:vMerge/>
            <w:tcBorders/>
          </w:tcPr>
          <w:p/>
        </w:tc>
        <w:tc>
          <w:tcPr>
            <w:tcW w:type="dxa" w:w="5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5.3</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Model: Trust-Aware Consent and Authorisation Representation........</w:t>
            </w:r>
          </w:p>
        </w:tc>
        <w:tc>
          <w:tcPr>
            <w:tcW w:type="dxa" w:w="42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42</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5.4</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View: Controlled Interaction Among Independent Participants.........</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44</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5.5</w:t>
            </w:r>
          </w:p>
        </w:tc>
        <w:tc>
          <w:tcPr>
            <w:tcW w:type="dxa" w:w="6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20" w:right="0" w:firstLine="0"/>
              <w:jc w:val="left"/>
            </w:pPr>
            <w:r>
              <w:rPr>
                <w:rFonts w:ascii="CMR12" w:hAnsi="CMR12" w:eastAsia="CMR12"/>
                <w:b w:val="0"/>
                <w:i w:val="0"/>
                <w:color w:val="000000"/>
                <w:sz w:val="24"/>
              </w:rPr>
              <w:t xml:space="preserve">Controller: Trusted Multi-Party Authorisation Enforcement</w:t>
            </w:r>
          </w:p>
        </w:tc>
        <w:tc>
          <w:tcPr>
            <w:tcW w:type="dxa" w:w="2060"/>
            <w:gridSpan w:val="2"/>
            <w:tcBorders/>
            <w:tcMar>
              <w:start w:w="0" w:type="dxa"/>
              <w:end w:w="0" w:type="dxa"/>
            </w:tcMar>
            <w:tcMar>
              <w:start w:w="0" w:type="dxa"/>
              <w:end w:w="0" w:type="dxa"/>
            </w:tcMar>
          </w:tcPr>
          <w:p>
            <w:pPr>
              <w:autoSpaceDN w:val="0"/>
              <w:autoSpaceDE w:val="0"/>
              <w:widowControl/>
              <w:spacing w:line="238" w:lineRule="exact" w:before="26" w:after="0"/>
              <w:ind w:left="210" w:right="0" w:firstLine="0"/>
              <w:jc w:val="left"/>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44</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5.6</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Multi-Party Consent as Distributed Trust Establishment............</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46</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5.7</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Policy-Aware Consent Enforcement........................</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46</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5.8</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Authorisation Evidence and Auditability.....................</w:t>
            </w:r>
          </w:p>
        </w:tc>
        <w:tc>
          <w:tcPr>
            <w:tcW w:type="dxa" w:w="42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47</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5.9</w:t>
            </w:r>
          </w:p>
        </w:tc>
        <w:tc>
          <w:tcPr>
            <w:tcW w:type="dxa" w:w="360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Architectural Security Properties</w:t>
            </w:r>
          </w:p>
        </w:tc>
        <w:tc>
          <w:tcPr>
            <w:tcW w:type="dxa" w:w="4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47</w:t>
            </w:r>
          </w:p>
        </w:tc>
      </w:tr>
      <w:tr>
        <w:trPr>
          <w:trHeight w:hRule="exact" w:val="286"/>
        </w:trPr>
        <w:tc>
          <w:tcPr>
            <w:tcW w:type="dxa" w:w="868"/>
            <w:vMerge/>
            <w:tcBorders/>
          </w:tcP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5.10 MVC Architecture and the Research Objectives.................</w:t>
            </w:r>
          </w:p>
        </w:tc>
        <w:tc>
          <w:tcPr>
            <w:tcW w:type="dxa" w:w="42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48</w:t>
            </w:r>
          </w:p>
        </w:tc>
      </w:tr>
      <w:tr>
        <w:trPr>
          <w:trHeight w:hRule="exact" w:val="408"/>
        </w:trPr>
        <w:tc>
          <w:tcPr>
            <w:tcW w:type="dxa" w:w="868"/>
            <w:vMerge/>
            <w:tcBorders/>
          </w:tcP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5.11 Architectural Contribution and Scope.......................</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48</w:t>
            </w:r>
          </w:p>
        </w:tc>
      </w:tr>
      <w:tr>
        <w:trPr>
          <w:trHeight w:hRule="exact" w:val="388"/>
        </w:trPr>
        <w:tc>
          <w:tcPr>
            <w:tcW w:type="dxa" w:w="868"/>
            <w:vMerge/>
            <w:tcBorders/>
          </w:tcP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42" w:after="0"/>
              <w:ind w:left="122" w:right="0" w:firstLine="0"/>
              <w:jc w:val="left"/>
            </w:pPr>
            <w:r>
              <w:rPr>
                <w:rFonts w:ascii="CMBX12" w:hAnsi="CMBX12" w:eastAsia="CMBX12"/>
                <w:b/>
                <w:i w:val="0"/>
                <w:color w:val="000000"/>
                <w:sz w:val="24"/>
              </w:rPr>
              <w:t xml:space="preserve">Proposed Solution</w:t>
            </w:r>
          </w:p>
        </w:tc>
        <w:tc>
          <w:tcPr>
            <w:tcW w:type="dxa" w:w="420"/>
            <w:tcBorders/>
            <w:tcMar>
              <w:start w:w="0" w:type="dxa"/>
              <w:end w:w="0" w:type="dxa"/>
            </w:tcMar>
          </w:tcPr>
          <w:p>
            <w:pPr>
              <w:autoSpaceDN w:val="0"/>
              <w:autoSpaceDE w:val="0"/>
              <w:widowControl/>
              <w:spacing w:line="238" w:lineRule="exact" w:before="142" w:after="0"/>
              <w:ind w:left="0" w:right="4" w:firstLine="0"/>
              <w:jc w:val="right"/>
            </w:pPr>
            <w:r>
              <w:rPr>
                <w:rFonts w:ascii="CMBX12" w:hAnsi="CMBX12" w:eastAsia="CMBX12"/>
                <w:b/>
                <w:i w:val="0"/>
                <w:color w:val="000000"/>
                <w:sz w:val="24"/>
              </w:rPr>
              <w:t>51</w:t>
            </w:r>
          </w:p>
        </w:tc>
      </w:tr>
      <w:tr>
        <w:trPr>
          <w:trHeight w:hRule="exact" w:val="300"/>
        </w:trPr>
        <w:tc>
          <w:tcPr>
            <w:tcW w:type="dxa" w:w="868"/>
            <w:vMerge/>
            <w:tcBorders/>
          </w:tcPr>
          <w:p/>
        </w:tc>
        <w:tc>
          <w:tcPr>
            <w:tcW w:type="dxa" w:w="540"/>
            <w:tcBorders/>
            <w:tcMar>
              <w:start w:w="0" w:type="dxa"/>
              <w:end w:w="0" w:type="dxa"/>
            </w:tcMar>
          </w:tcPr>
          <w:p>
            <w:pPr>
              <w:autoSpaceDN w:val="0"/>
              <w:autoSpaceDE w:val="0"/>
              <w:widowControl/>
              <w:spacing w:line="240" w:lineRule="exact" w:before="42" w:after="0"/>
              <w:ind w:left="0" w:right="0" w:firstLine="0"/>
              <w:jc w:val="center"/>
            </w:pPr>
            <w:r>
              <w:rPr>
                <w:rFonts w:ascii="CMR12" w:hAnsi="CMR12" w:eastAsia="CMR12"/>
                <w:b w:val="0"/>
                <w:i w:val="0"/>
                <w:color w:val="000000"/>
                <w:sz w:val="24"/>
              </w:rPr>
              <w:t>6.1</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2" w:after="0"/>
              <w:ind w:left="0" w:right="0" w:firstLine="0"/>
              <w:jc w:val="center"/>
            </w:pPr>
            <w:r>
              <w:rPr>
                <w:rFonts w:ascii="CMR12" w:hAnsi="CMR12" w:eastAsia="CMR12"/>
                <w:b w:val="0"/>
                <w:i w:val="0"/>
                <w:color w:val="000000"/>
                <w:sz w:val="24"/>
              </w:rPr>
              <w:t xml:space="preserve">Trust-Centric Consent Model for RO1 .......................</w:t>
            </w:r>
          </w:p>
        </w:tc>
        <w:tc>
          <w:tcPr>
            <w:tcW w:type="dxa" w:w="420"/>
            <w:tcBorders/>
            <w:tcMar>
              <w:start w:w="0" w:type="dxa"/>
              <w:end w:w="0" w:type="dxa"/>
            </w:tcMar>
          </w:tcPr>
          <w:p>
            <w:pPr>
              <w:autoSpaceDN w:val="0"/>
              <w:autoSpaceDE w:val="0"/>
              <w:widowControl/>
              <w:spacing w:line="240" w:lineRule="exact" w:before="42" w:after="0"/>
              <w:ind w:left="0" w:right="4" w:firstLine="0"/>
              <w:jc w:val="right"/>
            </w:pPr>
            <w:r>
              <w:rPr>
                <w:rFonts w:ascii="CMR12" w:hAnsi="CMR12" w:eastAsia="CMR12"/>
                <w:b w:val="0"/>
                <w:i w:val="0"/>
                <w:color w:val="000000"/>
                <w:sz w:val="24"/>
              </w:rPr>
              <w:t>51</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32" w:after="0"/>
              <w:ind w:left="0" w:right="118" w:firstLine="0"/>
              <w:jc w:val="right"/>
            </w:pPr>
            <w:r>
              <w:rPr>
                <w:rFonts w:ascii="CMR12" w:hAnsi="CMR12" w:eastAsia="CMR12"/>
                <w:b w:val="0"/>
                <w:i w:val="0"/>
                <w:color w:val="000000"/>
                <w:sz w:val="24"/>
              </w:rPr>
              <w:t>6.1.1</w:t>
            </w:r>
          </w:p>
        </w:tc>
        <w:tc>
          <w:tcPr>
            <w:tcW w:type="dxa" w:w="3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2" w:after="0"/>
              <w:ind w:left="0" w:right="0" w:firstLine="0"/>
              <w:jc w:val="center"/>
            </w:pPr>
            <w:r>
              <w:rPr>
                <w:rFonts w:ascii="CMR12" w:hAnsi="CMR12" w:eastAsia="CMR12"/>
                <w:b w:val="0"/>
                <w:i w:val="0"/>
                <w:color w:val="000000"/>
                <w:sz w:val="24"/>
              </w:rPr>
              <w:t xml:space="preserve">RO1 Consent Creation Workflow</w:t>
            </w:r>
          </w:p>
        </w:tc>
        <w:tc>
          <w:tcPr>
            <w:tcW w:type="dxa" w:w="400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2"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32" w:after="0"/>
              <w:ind w:left="0" w:right="4" w:firstLine="0"/>
              <w:jc w:val="right"/>
            </w:pPr>
            <w:r>
              <w:rPr>
                <w:rFonts w:ascii="CMR12" w:hAnsi="CMR12" w:eastAsia="CMR12"/>
                <w:b w:val="0"/>
                <w:i w:val="0"/>
                <w:color w:val="000000"/>
                <w:sz w:val="24"/>
              </w:rPr>
              <w:t>51</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40" w:after="0"/>
              <w:ind w:left="0" w:right="118" w:firstLine="0"/>
              <w:jc w:val="right"/>
            </w:pPr>
            <w:r>
              <w:rPr>
                <w:rFonts w:ascii="CMR12" w:hAnsi="CMR12" w:eastAsia="CMR12"/>
                <w:b w:val="0"/>
                <w:i w:val="0"/>
                <w:color w:val="000000"/>
                <w:sz w:val="24"/>
              </w:rPr>
              <w:t>6.1.2</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 xml:space="preserve">Procedure for Trust-Aware Consent Creation...............</w:t>
            </w:r>
          </w:p>
        </w:tc>
        <w:tc>
          <w:tcPr>
            <w:tcW w:type="dxa" w:w="420"/>
            <w:tcBorders/>
            <w:tcMar>
              <w:start w:w="0" w:type="dxa"/>
              <w:end w:w="0" w:type="dxa"/>
            </w:tcMar>
          </w:tcPr>
          <w:p>
            <w:pPr>
              <w:autoSpaceDN w:val="0"/>
              <w:autoSpaceDE w:val="0"/>
              <w:widowControl/>
              <w:spacing w:line="240" w:lineRule="exact" w:before="40" w:after="0"/>
              <w:ind w:left="0" w:right="4" w:firstLine="0"/>
              <w:jc w:val="right"/>
            </w:pPr>
            <w:r>
              <w:rPr>
                <w:rFonts w:ascii="CMR12" w:hAnsi="CMR12" w:eastAsia="CMR12"/>
                <w:b w:val="0"/>
                <w:i w:val="0"/>
                <w:color w:val="000000"/>
                <w:sz w:val="24"/>
              </w:rPr>
              <w:t>53</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30" w:after="0"/>
              <w:ind w:left="0" w:right="118" w:firstLine="0"/>
              <w:jc w:val="right"/>
            </w:pPr>
            <w:r>
              <w:rPr>
                <w:rFonts w:ascii="CMR12" w:hAnsi="CMR12" w:eastAsia="CMR12"/>
                <w:b w:val="0"/>
                <w:i w:val="0"/>
                <w:color w:val="000000"/>
                <w:sz w:val="24"/>
              </w:rPr>
              <w:t>6.1.3</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0" w:after="0"/>
              <w:ind w:left="0" w:right="0" w:firstLine="0"/>
              <w:jc w:val="center"/>
            </w:pPr>
            <w:r>
              <w:rPr>
                <w:rFonts w:ascii="CMR12" w:hAnsi="CMR12" w:eastAsia="CMR12"/>
                <w:b w:val="0"/>
                <w:i w:val="0"/>
                <w:color w:val="000000"/>
                <w:sz w:val="24"/>
              </w:rPr>
              <w:t xml:space="preserve">Algorithm 1: Trust-Aware Consent Creation...............</w:t>
            </w:r>
          </w:p>
        </w:tc>
        <w:tc>
          <w:tcPr>
            <w:tcW w:type="dxa" w:w="420"/>
            <w:tcBorders/>
            <w:tcMar>
              <w:start w:w="0" w:type="dxa"/>
              <w:end w:w="0" w:type="dxa"/>
            </w:tcMar>
          </w:tcPr>
          <w:p>
            <w:pPr>
              <w:autoSpaceDN w:val="0"/>
              <w:autoSpaceDE w:val="0"/>
              <w:widowControl/>
              <w:spacing w:line="238" w:lineRule="exact" w:before="30" w:after="0"/>
              <w:ind w:left="0" w:right="4" w:firstLine="0"/>
              <w:jc w:val="right"/>
            </w:pPr>
            <w:r>
              <w:rPr>
                <w:rFonts w:ascii="CMR12" w:hAnsi="CMR12" w:eastAsia="CMR12"/>
                <w:b w:val="0"/>
                <w:i w:val="0"/>
                <w:color w:val="000000"/>
                <w:sz w:val="24"/>
              </w:rPr>
              <w:t>55</w:t>
            </w:r>
          </w:p>
        </w:tc>
      </w:tr>
      <w:tr>
        <w:trPr>
          <w:trHeight w:hRule="exact" w:val="300"/>
        </w:trPr>
        <w:tc>
          <w:tcPr>
            <w:tcW w:type="dxa" w:w="868"/>
            <w:vMerge/>
            <w:tcBorders/>
          </w:tcPr>
          <w:p/>
        </w:tc>
        <w:tc>
          <w:tcPr>
            <w:tcW w:type="dxa" w:w="540"/>
            <w:tcBorders/>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6.2</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 xml:space="preserve">Decentralised Identity and Authority Trust for RO2...............</w:t>
            </w:r>
          </w:p>
        </w:tc>
        <w:tc>
          <w:tcPr>
            <w:tcW w:type="dxa" w:w="420"/>
            <w:tcBorders/>
            <w:tcMar>
              <w:start w:w="0" w:type="dxa"/>
              <w:end w:w="0" w:type="dxa"/>
            </w:tcMar>
          </w:tcPr>
          <w:p>
            <w:pPr>
              <w:autoSpaceDN w:val="0"/>
              <w:autoSpaceDE w:val="0"/>
              <w:widowControl/>
              <w:spacing w:line="240" w:lineRule="exact" w:before="38" w:after="0"/>
              <w:ind w:left="0" w:right="4" w:firstLine="0"/>
              <w:jc w:val="right"/>
            </w:pPr>
            <w:r>
              <w:rPr>
                <w:rFonts w:ascii="CMR12" w:hAnsi="CMR12" w:eastAsia="CMR12"/>
                <w:b w:val="0"/>
                <w:i w:val="0"/>
                <w:color w:val="000000"/>
                <w:sz w:val="24"/>
              </w:rPr>
              <w:t>55</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8" w:after="0"/>
              <w:ind w:left="0" w:right="118" w:firstLine="0"/>
              <w:jc w:val="right"/>
            </w:pPr>
            <w:r>
              <w:rPr>
                <w:rFonts w:ascii="CMR12" w:hAnsi="CMR12" w:eastAsia="CMR12"/>
                <w:b w:val="0"/>
                <w:i w:val="0"/>
                <w:color w:val="000000"/>
                <w:sz w:val="24"/>
              </w:rPr>
              <w:t>6.2.1</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 xml:space="preserve">RO2 Identity and Authority Verification Workflow ............</w:t>
            </w:r>
          </w:p>
        </w:tc>
        <w:tc>
          <w:tcPr>
            <w:tcW w:type="dxa" w:w="420"/>
            <w:tcBorders/>
            <w:tcMar>
              <w:start w:w="0" w:type="dxa"/>
              <w:end w:w="0" w:type="dxa"/>
            </w:tcMar>
          </w:tcPr>
          <w:p>
            <w:pPr>
              <w:autoSpaceDN w:val="0"/>
              <w:autoSpaceDE w:val="0"/>
              <w:widowControl/>
              <w:spacing w:line="238" w:lineRule="exact" w:before="28" w:after="0"/>
              <w:ind w:left="0" w:right="4" w:firstLine="0"/>
              <w:jc w:val="right"/>
            </w:pPr>
            <w:r>
              <w:rPr>
                <w:rFonts w:ascii="CMR12" w:hAnsi="CMR12" w:eastAsia="CMR12"/>
                <w:b w:val="0"/>
                <w:i w:val="0"/>
                <w:color w:val="000000"/>
                <w:sz w:val="24"/>
              </w:rPr>
              <w:t>56</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6" w:after="0"/>
              <w:ind w:left="0" w:right="118" w:firstLine="0"/>
              <w:jc w:val="right"/>
            </w:pPr>
            <w:r>
              <w:rPr>
                <w:rFonts w:ascii="CMR12" w:hAnsi="CMR12" w:eastAsia="CMR12"/>
                <w:b w:val="0"/>
                <w:i w:val="0"/>
                <w:color w:val="000000"/>
                <w:sz w:val="24"/>
              </w:rPr>
              <w:t>6.2.2</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 xml:space="preserve">Procedure for DID and VC Identity and Authority Verification.....</w:t>
            </w:r>
          </w:p>
        </w:tc>
        <w:tc>
          <w:tcPr>
            <w:tcW w:type="dxa" w:w="420"/>
            <w:tcBorders/>
            <w:tcMar>
              <w:start w:w="0" w:type="dxa"/>
              <w:end w:w="0" w:type="dxa"/>
            </w:tcMar>
          </w:tcPr>
          <w:p>
            <w:pPr>
              <w:autoSpaceDN w:val="0"/>
              <w:autoSpaceDE w:val="0"/>
              <w:widowControl/>
              <w:spacing w:line="240" w:lineRule="exact" w:before="36" w:after="0"/>
              <w:ind w:left="0" w:right="4" w:firstLine="0"/>
              <w:jc w:val="right"/>
            </w:pPr>
            <w:r>
              <w:rPr>
                <w:rFonts w:ascii="CMR12" w:hAnsi="CMR12" w:eastAsia="CMR12"/>
                <w:b w:val="0"/>
                <w:i w:val="0"/>
                <w:color w:val="000000"/>
                <w:sz w:val="24"/>
              </w:rPr>
              <w:t>56</w:t>
            </w:r>
          </w:p>
        </w:tc>
      </w:tr>
      <w:tr>
        <w:trPr>
          <w:trHeight w:hRule="exact" w:val="324"/>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26" w:after="0"/>
              <w:ind w:left="0" w:right="118" w:firstLine="0"/>
              <w:jc w:val="right"/>
            </w:pPr>
            <w:r>
              <w:rPr>
                <w:rFonts w:ascii="CMR12" w:hAnsi="CMR12" w:eastAsia="CMR12"/>
                <w:b w:val="0"/>
                <w:i w:val="0"/>
                <w:color w:val="000000"/>
                <w:sz w:val="24"/>
              </w:rPr>
              <w:t>6.2.3</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Algorithm 2: DID and VC Identity and Authority Verification.....</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59</w:t>
            </w:r>
          </w:p>
        </w:tc>
      </w:tr>
    </w:tbl>
    <w:p>
      <w:pPr>
        <w:autoSpaceDN w:val="0"/>
        <w:autoSpaceDE w:val="0"/>
        <w:widowControl/>
        <w:spacing w:line="240" w:lineRule="exact" w:before="404" w:after="0"/>
        <w:ind w:left="0" w:right="0" w:firstLine="0"/>
        <w:jc w:val="center"/>
      </w:pPr>
      <w:r>
        <w:rPr>
          <w:rFonts w:ascii="CMR12" w:hAnsi="CMR12" w:eastAsia="CMR12"/>
          <w:b w:val="0"/>
          <w:i w:val="0"/>
          <w:color w:val="000000"/>
          <w:sz w:val="24"/>
        </w:rPr>
        <w:t>2</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tbl>
      <w:tblPr>
        <w:tblW w:type="auto" w:w="0"/>
        <w:tblLayout w:type="fixed"/>
        <w:tblLook w:firstColumn="1" w:firstRow="1" w:lastColumn="0" w:lastRow="0" w:noHBand="0" w:noVBand="1" w:val="04A0"/>
        <w:tblInd w:w="0.0" w:type="dxa"/>
      </w:tblPr>
      <w:tblGrid>
        <w:gridCol w:w="868"/>
        <w:gridCol w:w="868"/>
        <w:gridCol w:w="868"/>
        <w:gridCol w:w="868"/>
        <w:gridCol w:w="868"/>
        <w:gridCol w:w="868"/>
        <w:gridCol w:w="868"/>
        <w:gridCol w:w="868"/>
        <w:gridCol w:w="868"/>
        <w:gridCol w:w="868"/>
        <w:gridCol w:w="868"/>
      </w:tblGrid>
      <w:tr>
        <w:trPr>
          <w:trHeight w:hRule="exact" w:val="260"/>
        </w:trPr>
        <w:tc>
          <w:tcPr>
            <w:tcW w:type="dxa" w:w="2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144" w:after="0"/>
              <w:ind w:left="0" w:right="0" w:firstLine="0"/>
              <w:jc w:val="left"/>
            </w:pPr>
            <w:r>
              <w:rPr>
                <w:rFonts w:ascii="CMBX12" w:hAnsi="CMBX12" w:eastAsia="CMBX12"/>
                <w:b/>
                <w:i w:val="0"/>
                <w:color w:val="000000"/>
                <w:sz w:val="24"/>
              </w:rPr>
              <w:t>7</w:t>
            </w:r>
          </w:p>
        </w:tc>
        <w:tc>
          <w:tcPr>
            <w:tcW w:type="dxa" w:w="540"/>
            <w:tcBorders/>
            <w:tcMar>
              <w:start w:w="0" w:type="dxa"/>
              <w:end w:w="0" w:type="dxa"/>
            </w:tcMar>
          </w:tcPr>
          <w:p>
            <w:pPr>
              <w:autoSpaceDN w:val="0"/>
              <w:autoSpaceDE w:val="0"/>
              <w:widowControl/>
              <w:spacing w:line="238" w:lineRule="exact" w:before="0" w:after="0"/>
              <w:ind w:left="0" w:right="0" w:firstLine="0"/>
              <w:jc w:val="center"/>
            </w:pPr>
            <w:r>
              <w:rPr>
                <w:rFonts w:ascii="CMR12" w:hAnsi="CMR12" w:eastAsia="CMR12"/>
                <w:b w:val="0"/>
                <w:i w:val="0"/>
                <w:color w:val="000000"/>
                <w:sz w:val="24"/>
              </w:rPr>
              <w:t>6.3</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CMR12" w:hAnsi="CMR12" w:eastAsia="CMR12"/>
                <w:b w:val="0"/>
                <w:i w:val="0"/>
                <w:color w:val="000000"/>
                <w:sz w:val="24"/>
              </w:rPr>
              <w:t xml:space="preserve">Trustworthy Multi-Party Authorisation for RO3.................</w:t>
            </w:r>
          </w:p>
        </w:tc>
        <w:tc>
          <w:tcPr>
            <w:tcW w:type="dxa" w:w="420"/>
            <w:tcBorders/>
            <w:tcMar>
              <w:start w:w="0" w:type="dxa"/>
              <w:end w:w="0" w:type="dxa"/>
            </w:tcMar>
          </w:tcPr>
          <w:p>
            <w:pPr>
              <w:autoSpaceDN w:val="0"/>
              <w:autoSpaceDE w:val="0"/>
              <w:widowControl/>
              <w:spacing w:line="238" w:lineRule="exact" w:before="0" w:after="0"/>
              <w:ind w:left="0" w:right="4" w:firstLine="0"/>
              <w:jc w:val="right"/>
            </w:pPr>
            <w:r>
              <w:rPr>
                <w:rFonts w:ascii="CMR12" w:hAnsi="CMR12" w:eastAsia="CMR12"/>
                <w:b w:val="0"/>
                <w:i w:val="0"/>
                <w:color w:val="000000"/>
                <w:sz w:val="24"/>
              </w:rPr>
              <w:t>61</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8" w:after="0"/>
              <w:ind w:left="0" w:right="118" w:firstLine="0"/>
              <w:jc w:val="right"/>
            </w:pPr>
            <w:r>
              <w:rPr>
                <w:rFonts w:ascii="CMR12" w:hAnsi="CMR12" w:eastAsia="CMR12"/>
                <w:b w:val="0"/>
                <w:i w:val="0"/>
                <w:color w:val="000000"/>
                <w:sz w:val="24"/>
              </w:rPr>
              <w:t>6.3.1</w:t>
            </w:r>
          </w:p>
        </w:tc>
        <w:tc>
          <w:tcPr>
            <w:tcW w:type="dxa" w:w="4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8" w:after="0"/>
              <w:ind w:left="0" w:right="0" w:firstLine="0"/>
              <w:jc w:val="center"/>
            </w:pPr>
            <w:r>
              <w:rPr>
                <w:rFonts w:ascii="CMR12" w:hAnsi="CMR12" w:eastAsia="CMR12"/>
                <w:b w:val="0"/>
                <w:i w:val="0"/>
                <w:color w:val="000000"/>
                <w:sz w:val="24"/>
              </w:rPr>
              <w:t xml:space="preserve">RO3 Multi-Party Authorisation Workflow</w:t>
            </w:r>
          </w:p>
        </w:tc>
        <w:tc>
          <w:tcPr>
            <w:tcW w:type="dxa" w:w="306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8"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40" w:lineRule="exact" w:before="28" w:after="0"/>
              <w:ind w:left="0" w:right="4" w:firstLine="0"/>
              <w:jc w:val="right"/>
            </w:pPr>
            <w:r>
              <w:rPr>
                <w:rFonts w:ascii="CMR12" w:hAnsi="CMR12" w:eastAsia="CMR12"/>
                <w:b w:val="0"/>
                <w:i w:val="0"/>
                <w:color w:val="000000"/>
                <w:sz w:val="24"/>
              </w:rPr>
              <w:t>61</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38" w:after="0"/>
              <w:ind w:left="0" w:right="118" w:firstLine="0"/>
              <w:jc w:val="right"/>
            </w:pPr>
            <w:r>
              <w:rPr>
                <w:rFonts w:ascii="CMR12" w:hAnsi="CMR12" w:eastAsia="CMR12"/>
                <w:b w:val="0"/>
                <w:i w:val="0"/>
                <w:color w:val="000000"/>
                <w:sz w:val="24"/>
              </w:rPr>
              <w:t>6.3.2</w:t>
            </w:r>
          </w:p>
        </w:tc>
        <w:tc>
          <w:tcPr>
            <w:tcW w:type="dxa" w:w="6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 xml:space="preserve">Procedure for Threshold-Based Multi-Party Authorisation</w:t>
            </w:r>
          </w:p>
        </w:tc>
        <w:tc>
          <w:tcPr>
            <w:tcW w:type="dxa" w:w="1400"/>
            <w:gridSpan w:val="2"/>
            <w:tcBorders/>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38" w:after="0"/>
              <w:ind w:left="0" w:right="4" w:firstLine="0"/>
              <w:jc w:val="right"/>
            </w:pPr>
            <w:r>
              <w:rPr>
                <w:rFonts w:ascii="CMR12" w:hAnsi="CMR12" w:eastAsia="CMR12"/>
                <w:b w:val="0"/>
                <w:i w:val="0"/>
                <w:color w:val="000000"/>
                <w:sz w:val="24"/>
              </w:rPr>
              <w:t>61</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6" w:after="0"/>
              <w:ind w:left="0" w:right="118" w:firstLine="0"/>
              <w:jc w:val="right"/>
            </w:pPr>
            <w:r>
              <w:rPr>
                <w:rFonts w:ascii="CMR12" w:hAnsi="CMR12" w:eastAsia="CMR12"/>
                <w:b w:val="0"/>
                <w:i w:val="0"/>
                <w:color w:val="000000"/>
                <w:sz w:val="24"/>
              </w:rPr>
              <w:t>6.3.3</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Algorithm 3: Threshold-Based Multi-Party Authorisation........</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65</w:t>
            </w:r>
          </w:p>
        </w:tc>
      </w:tr>
      <w:tr>
        <w:trPr>
          <w:trHeight w:hRule="exact" w:val="280"/>
        </w:trPr>
        <w:tc>
          <w:tcPr>
            <w:tcW w:type="dxa" w:w="868"/>
            <w:vMerge/>
            <w:tcBorders/>
          </w:tcPr>
          <w:p/>
        </w:tc>
        <w:tc>
          <w:tcPr>
            <w:tcW w:type="dxa" w:w="54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6.4</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Policy-and Context-Aware Access Control for RO4...............</w:t>
            </w:r>
          </w:p>
        </w:tc>
        <w:tc>
          <w:tcPr>
            <w:tcW w:type="dxa" w:w="420"/>
            <w:tcBorders/>
            <w:tcMar>
              <w:start w:w="0" w:type="dxa"/>
              <w:end w:w="0" w:type="dxa"/>
            </w:tcMar>
          </w:tcPr>
          <w:p>
            <w:pPr>
              <w:autoSpaceDN w:val="0"/>
              <w:autoSpaceDE w:val="0"/>
              <w:widowControl/>
              <w:spacing w:line="240" w:lineRule="exact" w:before="34" w:after="0"/>
              <w:ind w:left="0" w:right="4" w:firstLine="0"/>
              <w:jc w:val="right"/>
            </w:pPr>
            <w:r>
              <w:rPr>
                <w:rFonts w:ascii="CMR12" w:hAnsi="CMR12" w:eastAsia="CMR12"/>
                <w:b w:val="0"/>
                <w:i w:val="0"/>
                <w:color w:val="000000"/>
                <w:sz w:val="24"/>
              </w:rPr>
              <w:t>67</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44" w:after="0"/>
              <w:ind w:left="0" w:right="118" w:firstLine="0"/>
              <w:jc w:val="right"/>
            </w:pPr>
            <w:r>
              <w:rPr>
                <w:rFonts w:ascii="CMR12" w:hAnsi="CMR12" w:eastAsia="CMR12"/>
                <w:b w:val="0"/>
                <w:i w:val="0"/>
                <w:color w:val="000000"/>
                <w:sz w:val="24"/>
              </w:rPr>
              <w:t>6.4.1</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 xml:space="preserve">RO4 Policy-Aware Access Workflow....................</w:t>
            </w:r>
          </w:p>
        </w:tc>
        <w:tc>
          <w:tcPr>
            <w:tcW w:type="dxa" w:w="420"/>
            <w:tcBorders/>
            <w:tcMar>
              <w:start w:w="0" w:type="dxa"/>
              <w:end w:w="0" w:type="dxa"/>
            </w:tcMar>
          </w:tcPr>
          <w:p>
            <w:pPr>
              <w:autoSpaceDN w:val="0"/>
              <w:autoSpaceDE w:val="0"/>
              <w:widowControl/>
              <w:spacing w:line="238" w:lineRule="exact" w:before="44" w:after="0"/>
              <w:ind w:left="0" w:right="4" w:firstLine="0"/>
              <w:jc w:val="right"/>
            </w:pPr>
            <w:r>
              <w:rPr>
                <w:rFonts w:ascii="CMR12" w:hAnsi="CMR12" w:eastAsia="CMR12"/>
                <w:b w:val="0"/>
                <w:i w:val="0"/>
                <w:color w:val="000000"/>
                <w:sz w:val="24"/>
              </w:rPr>
              <w:t>67</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2" w:after="0"/>
              <w:ind w:left="0" w:right="118" w:firstLine="0"/>
              <w:jc w:val="right"/>
            </w:pPr>
            <w:r>
              <w:rPr>
                <w:rFonts w:ascii="CMR12" w:hAnsi="CMR12" w:eastAsia="CMR12"/>
                <w:b w:val="0"/>
                <w:i w:val="0"/>
                <w:color w:val="000000"/>
                <w:sz w:val="24"/>
              </w:rPr>
              <w:t>6.4.2</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 xml:space="preserve">Procedure for Temporal and Lifecycle Validation .............</w:t>
            </w:r>
          </w:p>
        </w:tc>
        <w:tc>
          <w:tcPr>
            <w:tcW w:type="dxa" w:w="420"/>
            <w:tcBorders/>
            <w:tcMar>
              <w:start w:w="0" w:type="dxa"/>
              <w:end w:w="0" w:type="dxa"/>
            </w:tcMar>
          </w:tcPr>
          <w:p>
            <w:pPr>
              <w:autoSpaceDN w:val="0"/>
              <w:autoSpaceDE w:val="0"/>
              <w:widowControl/>
              <w:spacing w:line="240" w:lineRule="exact" w:before="32" w:after="0"/>
              <w:ind w:left="0" w:right="4" w:firstLine="0"/>
              <w:jc w:val="right"/>
            </w:pPr>
            <w:r>
              <w:rPr>
                <w:rFonts w:ascii="CMR12" w:hAnsi="CMR12" w:eastAsia="CMR12"/>
                <w:b w:val="0"/>
                <w:i w:val="0"/>
                <w:color w:val="000000"/>
                <w:sz w:val="24"/>
              </w:rPr>
              <w:t>69</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42" w:after="0"/>
              <w:ind w:left="0" w:right="118" w:firstLine="0"/>
              <w:jc w:val="right"/>
            </w:pPr>
            <w:r>
              <w:rPr>
                <w:rFonts w:ascii="CMR12" w:hAnsi="CMR12" w:eastAsia="CMR12"/>
                <w:b w:val="0"/>
                <w:i w:val="0"/>
                <w:color w:val="000000"/>
                <w:sz w:val="24"/>
              </w:rPr>
              <w:t>6.4.3</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 xml:space="preserve">Algorithm 4: Policy-Aware Access Decision ................</w:t>
            </w:r>
          </w:p>
        </w:tc>
        <w:tc>
          <w:tcPr>
            <w:tcW w:type="dxa" w:w="420"/>
            <w:tcBorders/>
            <w:tcMar>
              <w:start w:w="0" w:type="dxa"/>
              <w:end w:w="0" w:type="dxa"/>
            </w:tcMar>
          </w:tcPr>
          <w:p>
            <w:pPr>
              <w:autoSpaceDN w:val="0"/>
              <w:autoSpaceDE w:val="0"/>
              <w:widowControl/>
              <w:spacing w:line="238" w:lineRule="exact" w:before="42" w:after="0"/>
              <w:ind w:left="0" w:right="4" w:firstLine="0"/>
              <w:jc w:val="right"/>
            </w:pPr>
            <w:r>
              <w:rPr>
                <w:rFonts w:ascii="CMR12" w:hAnsi="CMR12" w:eastAsia="CMR12"/>
                <w:b w:val="0"/>
                <w:i w:val="0"/>
                <w:color w:val="000000"/>
                <w:sz w:val="24"/>
              </w:rPr>
              <w:t>72</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0" w:after="0"/>
              <w:ind w:left="0" w:right="118" w:firstLine="0"/>
              <w:jc w:val="right"/>
            </w:pPr>
            <w:r>
              <w:rPr>
                <w:rFonts w:ascii="CMR12" w:hAnsi="CMR12" w:eastAsia="CMR12"/>
                <w:b w:val="0"/>
                <w:i w:val="0"/>
                <w:color w:val="000000"/>
                <w:sz w:val="24"/>
              </w:rPr>
              <w:t>6.4.4</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 xml:space="preserve">Procedure for Policy-Aware Access Decision...............</w:t>
            </w:r>
          </w:p>
        </w:tc>
        <w:tc>
          <w:tcPr>
            <w:tcW w:type="dxa" w:w="420"/>
            <w:tcBorders/>
            <w:tcMar>
              <w:start w:w="0" w:type="dxa"/>
              <w:end w:w="0" w:type="dxa"/>
            </w:tcMar>
          </w:tcPr>
          <w:p>
            <w:pPr>
              <w:autoSpaceDN w:val="0"/>
              <w:autoSpaceDE w:val="0"/>
              <w:widowControl/>
              <w:spacing w:line="240" w:lineRule="exact" w:before="30" w:after="0"/>
              <w:ind w:left="0" w:right="4" w:firstLine="0"/>
              <w:jc w:val="right"/>
            </w:pPr>
            <w:r>
              <w:rPr>
                <w:rFonts w:ascii="CMR12" w:hAnsi="CMR12" w:eastAsia="CMR12"/>
                <w:b w:val="0"/>
                <w:i w:val="0"/>
                <w:color w:val="000000"/>
                <w:sz w:val="24"/>
              </w:rPr>
              <w:t>73</w:t>
            </w:r>
          </w:p>
        </w:tc>
      </w:tr>
      <w:tr>
        <w:trPr>
          <w:trHeight w:hRule="exact" w:val="300"/>
        </w:trPr>
        <w:tc>
          <w:tcPr>
            <w:tcW w:type="dxa" w:w="868"/>
            <w:vMerge/>
            <w:tcBorders/>
          </w:tcPr>
          <w:p/>
        </w:tc>
        <w:tc>
          <w:tcPr>
            <w:tcW w:type="dxa" w:w="540"/>
            <w:tcBorders/>
            <w:tcMar>
              <w:start w:w="0" w:type="dxa"/>
              <w:end w:w="0" w:type="dxa"/>
            </w:tcMar>
          </w:tcPr>
          <w:p>
            <w:pPr>
              <w:autoSpaceDN w:val="0"/>
              <w:autoSpaceDE w:val="0"/>
              <w:widowControl/>
              <w:spacing w:line="238" w:lineRule="exact" w:before="40" w:after="0"/>
              <w:ind w:left="0" w:right="0" w:firstLine="0"/>
              <w:jc w:val="center"/>
            </w:pPr>
            <w:r>
              <w:rPr>
                <w:rFonts w:ascii="CMR12" w:hAnsi="CMR12" w:eastAsia="CMR12"/>
                <w:b w:val="0"/>
                <w:i w:val="0"/>
                <w:color w:val="000000"/>
                <w:sz w:val="24"/>
              </w:rPr>
              <w:t>6.5</w:t>
            </w:r>
          </w:p>
        </w:tc>
        <w:tc>
          <w:tcPr>
            <w:tcW w:type="dxa" w:w="4260"/>
            <w:gridSpan w:val="2"/>
            <w:tcBorders/>
            <w:tcMar>
              <w:start w:w="0" w:type="dxa"/>
              <w:end w:w="0" w:type="dxa"/>
            </w:tcMar>
            <w:tcMar>
              <w:start w:w="0" w:type="dxa"/>
              <w:end w:w="0" w:type="dxa"/>
            </w:tcMar>
          </w:tcPr>
          <w:p>
            <w:pPr>
              <w:autoSpaceDN w:val="0"/>
              <w:autoSpaceDE w:val="0"/>
              <w:widowControl/>
              <w:spacing w:line="238" w:lineRule="exact" w:before="40" w:after="0"/>
              <w:ind w:left="120" w:right="0" w:firstLine="0"/>
              <w:jc w:val="left"/>
            </w:pPr>
            <w:r>
              <w:rPr>
                <w:rFonts w:ascii="CMR12" w:hAnsi="CMR12" w:eastAsia="CMR12"/>
                <w:b w:val="0"/>
                <w:i w:val="0"/>
                <w:color w:val="000000"/>
                <w:sz w:val="24"/>
              </w:rPr>
              <w:t xml:space="preserve">Temporal and Lifecycle Trust for RO5</w:t>
            </w:r>
          </w:p>
        </w:tc>
        <w:tc>
          <w:tcPr>
            <w:tcW w:type="dxa" w:w="40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0" w:after="0"/>
              <w:ind w:left="14" w:right="0" w:firstLine="0"/>
              <w:jc w:val="left"/>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40" w:after="0"/>
              <w:ind w:left="0" w:right="4" w:firstLine="0"/>
              <w:jc w:val="right"/>
            </w:pPr>
            <w:r>
              <w:rPr>
                <w:rFonts w:ascii="CMR12" w:hAnsi="CMR12" w:eastAsia="CMR12"/>
                <w:b w:val="0"/>
                <w:i w:val="0"/>
                <w:color w:val="000000"/>
                <w:sz w:val="24"/>
              </w:rPr>
              <w:t>76</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28" w:after="0"/>
              <w:ind w:left="0" w:right="118" w:firstLine="0"/>
              <w:jc w:val="right"/>
            </w:pPr>
            <w:r>
              <w:rPr>
                <w:rFonts w:ascii="CMR12" w:hAnsi="CMR12" w:eastAsia="CMR12"/>
                <w:b w:val="0"/>
                <w:i w:val="0"/>
                <w:color w:val="000000"/>
                <w:sz w:val="24"/>
              </w:rPr>
              <w:t>6.5.1</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8" w:after="0"/>
              <w:ind w:left="0" w:right="0" w:firstLine="0"/>
              <w:jc w:val="center"/>
            </w:pPr>
            <w:r>
              <w:rPr>
                <w:rFonts w:ascii="CMR12" w:hAnsi="CMR12" w:eastAsia="CMR12"/>
                <w:b w:val="0"/>
                <w:i w:val="0"/>
                <w:color w:val="000000"/>
                <w:sz w:val="24"/>
              </w:rPr>
              <w:t xml:space="preserve">RO5 Temporal and Lifecycle Workflow..................</w:t>
            </w:r>
          </w:p>
        </w:tc>
        <w:tc>
          <w:tcPr>
            <w:tcW w:type="dxa" w:w="420"/>
            <w:tcBorders/>
            <w:tcMar>
              <w:start w:w="0" w:type="dxa"/>
              <w:end w:w="0" w:type="dxa"/>
            </w:tcMar>
          </w:tcPr>
          <w:p>
            <w:pPr>
              <w:autoSpaceDN w:val="0"/>
              <w:autoSpaceDE w:val="0"/>
              <w:widowControl/>
              <w:spacing w:line="240" w:lineRule="exact" w:before="28" w:after="0"/>
              <w:ind w:left="0" w:right="4" w:firstLine="0"/>
              <w:jc w:val="right"/>
            </w:pPr>
            <w:r>
              <w:rPr>
                <w:rFonts w:ascii="CMR12" w:hAnsi="CMR12" w:eastAsia="CMR12"/>
                <w:b w:val="0"/>
                <w:i w:val="0"/>
                <w:color w:val="000000"/>
                <w:sz w:val="24"/>
              </w:rPr>
              <w:t>77</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38" w:after="0"/>
              <w:ind w:left="0" w:right="118" w:firstLine="0"/>
              <w:jc w:val="right"/>
            </w:pPr>
            <w:r>
              <w:rPr>
                <w:rFonts w:ascii="CMR12" w:hAnsi="CMR12" w:eastAsia="CMR12"/>
                <w:b w:val="0"/>
                <w:i w:val="0"/>
                <w:color w:val="000000"/>
                <w:sz w:val="24"/>
              </w:rPr>
              <w:t>6.5.2</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 xml:space="preserve">Algorithm 5: Temporal and Lifecycle Validation.............</w:t>
            </w:r>
          </w:p>
        </w:tc>
        <w:tc>
          <w:tcPr>
            <w:tcW w:type="dxa" w:w="420"/>
            <w:tcBorders/>
            <w:tcMar>
              <w:start w:w="0" w:type="dxa"/>
              <w:end w:w="0" w:type="dxa"/>
            </w:tcMar>
          </w:tcPr>
          <w:p>
            <w:pPr>
              <w:autoSpaceDN w:val="0"/>
              <w:autoSpaceDE w:val="0"/>
              <w:widowControl/>
              <w:spacing w:line="238" w:lineRule="exact" w:before="38" w:after="0"/>
              <w:ind w:left="0" w:right="4" w:firstLine="0"/>
              <w:jc w:val="right"/>
            </w:pPr>
            <w:r>
              <w:rPr>
                <w:rFonts w:ascii="CMR12" w:hAnsi="CMR12" w:eastAsia="CMR12"/>
                <w:b w:val="0"/>
                <w:i w:val="0"/>
                <w:color w:val="000000"/>
                <w:sz w:val="24"/>
              </w:rPr>
              <w:t>77</w:t>
            </w:r>
          </w:p>
        </w:tc>
      </w:tr>
      <w:tr>
        <w:trPr>
          <w:trHeight w:hRule="exact" w:val="280"/>
        </w:trPr>
        <w:tc>
          <w:tcPr>
            <w:tcW w:type="dxa" w:w="868"/>
            <w:vMerge/>
            <w:tcBorders/>
          </w:tcPr>
          <w:p/>
        </w:tc>
        <w:tc>
          <w:tcPr>
            <w:tcW w:type="dxa" w:w="5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6.6</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Formal Security Assurance and Empirical Validation for RO6 ..........</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79</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38" w:lineRule="exact" w:before="36" w:after="0"/>
              <w:ind w:left="0" w:right="118" w:firstLine="0"/>
              <w:jc w:val="right"/>
            </w:pPr>
            <w:r>
              <w:rPr>
                <w:rFonts w:ascii="CMR12" w:hAnsi="CMR12" w:eastAsia="CMR12"/>
                <w:b w:val="0"/>
                <w:i w:val="0"/>
                <w:color w:val="000000"/>
                <w:sz w:val="24"/>
              </w:rPr>
              <w:t>6.6.1</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 xml:space="preserve">RO6 Assurance and Validation Workflow.................</w:t>
            </w:r>
          </w:p>
        </w:tc>
        <w:tc>
          <w:tcPr>
            <w:tcW w:type="dxa" w:w="420"/>
            <w:tcBorders/>
            <w:tcMar>
              <w:start w:w="0" w:type="dxa"/>
              <w:end w:w="0" w:type="dxa"/>
            </w:tcMar>
          </w:tcPr>
          <w:p>
            <w:pPr>
              <w:autoSpaceDN w:val="0"/>
              <w:autoSpaceDE w:val="0"/>
              <w:widowControl/>
              <w:spacing w:line="238" w:lineRule="exact" w:before="36" w:after="0"/>
              <w:ind w:left="0" w:right="4" w:firstLine="0"/>
              <w:jc w:val="right"/>
            </w:pPr>
            <w:r>
              <w:rPr>
                <w:rFonts w:ascii="CMR12" w:hAnsi="CMR12" w:eastAsia="CMR12"/>
                <w:b w:val="0"/>
                <w:i w:val="0"/>
                <w:color w:val="000000"/>
                <w:sz w:val="24"/>
              </w:rPr>
              <w:t>79</w:t>
            </w:r>
          </w:p>
        </w:tc>
      </w:tr>
      <w:tr>
        <w:trPr>
          <w:trHeight w:hRule="exact" w:val="30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44" w:after="0"/>
              <w:ind w:left="0" w:right="118" w:firstLine="0"/>
              <w:jc w:val="right"/>
            </w:pPr>
            <w:r>
              <w:rPr>
                <w:rFonts w:ascii="CMR12" w:hAnsi="CMR12" w:eastAsia="CMR12"/>
                <w:b w:val="0"/>
                <w:i w:val="0"/>
                <w:color w:val="000000"/>
                <w:sz w:val="24"/>
              </w:rPr>
              <w:t>6.6.2</w:t>
            </w:r>
          </w:p>
        </w:tc>
        <w:tc>
          <w:tcPr>
            <w:tcW w:type="dxa" w:w="65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 xml:space="preserve">Procedure for Formal and Empirical Authorisation Validation</w:t>
            </w:r>
          </w:p>
        </w:tc>
        <w:tc>
          <w:tcPr>
            <w:tcW w:type="dxa" w:w="1040"/>
            <w:tcBorders/>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40" w:lineRule="exact" w:before="44" w:after="0"/>
              <w:ind w:left="0" w:right="4" w:firstLine="0"/>
              <w:jc w:val="right"/>
            </w:pPr>
            <w:r>
              <w:rPr>
                <w:rFonts w:ascii="CMR12" w:hAnsi="CMR12" w:eastAsia="CMR12"/>
                <w:b w:val="0"/>
                <w:i w:val="0"/>
                <w:color w:val="000000"/>
                <w:sz w:val="24"/>
              </w:rPr>
              <w:t>79</w:t>
            </w:r>
          </w:p>
        </w:tc>
      </w:tr>
      <w:tr>
        <w:trPr>
          <w:trHeight w:hRule="exact" w:val="280"/>
        </w:trPr>
        <w:tc>
          <w:tcPr>
            <w:tcW w:type="dxa" w:w="868"/>
            <w:vMerge/>
            <w:tcBorders/>
          </w:tcPr>
          <w:p/>
        </w:tc>
        <w:tc>
          <w:tcPr>
            <w:tcW w:type="dxa" w:w="1260"/>
            <w:gridSpan w:val="2"/>
            <w:tcBorders/>
            <w:tcMar>
              <w:start w:w="0" w:type="dxa"/>
              <w:end w:w="0" w:type="dxa"/>
            </w:tcMar>
            <w:tcMar>
              <w:start w:w="0" w:type="dxa"/>
              <w:end w:w="0" w:type="dxa"/>
            </w:tcMar>
          </w:tcPr>
          <w:p>
            <w:pPr>
              <w:autoSpaceDN w:val="0"/>
              <w:autoSpaceDE w:val="0"/>
              <w:widowControl/>
              <w:spacing w:line="240" w:lineRule="exact" w:before="32" w:after="0"/>
              <w:ind w:left="0" w:right="118" w:firstLine="0"/>
              <w:jc w:val="right"/>
            </w:pPr>
            <w:r>
              <w:rPr>
                <w:rFonts w:ascii="CMR12" w:hAnsi="CMR12" w:eastAsia="CMR12"/>
                <w:b w:val="0"/>
                <w:i w:val="0"/>
                <w:color w:val="000000"/>
                <w:sz w:val="24"/>
              </w:rPr>
              <w:t>6.6.3</w:t>
            </w:r>
          </w:p>
        </w:tc>
        <w:tc>
          <w:tcPr>
            <w:tcW w:type="dxa" w:w="76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 xml:space="preserve">Algorithm 6: Formal and Empirical Authorisation Validation......</w:t>
            </w:r>
          </w:p>
        </w:tc>
        <w:tc>
          <w:tcPr>
            <w:tcW w:type="dxa" w:w="420"/>
            <w:tcBorders/>
            <w:tcMar>
              <w:start w:w="0" w:type="dxa"/>
              <w:end w:w="0" w:type="dxa"/>
            </w:tcMar>
          </w:tcPr>
          <w:p>
            <w:pPr>
              <w:autoSpaceDN w:val="0"/>
              <w:autoSpaceDE w:val="0"/>
              <w:widowControl/>
              <w:spacing w:line="240" w:lineRule="exact" w:before="32" w:after="0"/>
              <w:ind w:left="0" w:right="4" w:firstLine="0"/>
              <w:jc w:val="right"/>
            </w:pPr>
            <w:r>
              <w:rPr>
                <w:rFonts w:ascii="CMR12" w:hAnsi="CMR12" w:eastAsia="CMR12"/>
                <w:b w:val="0"/>
                <w:i w:val="0"/>
                <w:color w:val="000000"/>
                <w:sz w:val="24"/>
              </w:rPr>
              <w:t>86</w:t>
            </w:r>
          </w:p>
        </w:tc>
      </w:tr>
      <w:tr>
        <w:trPr>
          <w:trHeight w:hRule="exact" w:val="420"/>
        </w:trPr>
        <w:tc>
          <w:tcPr>
            <w:tcW w:type="dxa" w:w="868"/>
            <w:vMerge/>
            <w:tcBorders/>
          </w:tcPr>
          <w:p/>
        </w:tc>
        <w:tc>
          <w:tcPr>
            <w:tcW w:type="dxa" w:w="540"/>
            <w:tcBorders/>
            <w:tcMar>
              <w:start w:w="0" w:type="dxa"/>
              <w:end w:w="0" w:type="dxa"/>
            </w:tcMar>
          </w:tcPr>
          <w:p>
            <w:pPr>
              <w:autoSpaceDN w:val="0"/>
              <w:autoSpaceDE w:val="0"/>
              <w:widowControl/>
              <w:spacing w:line="240" w:lineRule="exact" w:before="42" w:after="0"/>
              <w:ind w:left="0" w:right="0" w:firstLine="0"/>
              <w:jc w:val="center"/>
            </w:pPr>
            <w:r>
              <w:rPr>
                <w:rFonts w:ascii="CMR12" w:hAnsi="CMR12" w:eastAsia="CMR12"/>
                <w:b w:val="0"/>
                <w:i w:val="0"/>
                <w:color w:val="000000"/>
                <w:sz w:val="24"/>
              </w:rPr>
              <w:t>6.7</w:t>
            </w:r>
          </w:p>
        </w:tc>
        <w:tc>
          <w:tcPr>
            <w:tcW w:type="dxa" w:w="4260"/>
            <w:gridSpan w:val="2"/>
            <w:tcBorders/>
            <w:tcMar>
              <w:start w:w="0" w:type="dxa"/>
              <w:end w:w="0" w:type="dxa"/>
            </w:tcMar>
            <w:tcMar>
              <w:start w:w="0" w:type="dxa"/>
              <w:end w:w="0" w:type="dxa"/>
            </w:tcMar>
          </w:tcPr>
          <w:p>
            <w:pPr>
              <w:autoSpaceDN w:val="0"/>
              <w:autoSpaceDE w:val="0"/>
              <w:widowControl/>
              <w:spacing w:line="240" w:lineRule="exact" w:before="42" w:after="0"/>
              <w:ind w:left="120" w:right="0" w:firstLine="0"/>
              <w:jc w:val="left"/>
            </w:pPr>
            <w:r>
              <w:rPr>
                <w:rFonts w:ascii="CMR12" w:hAnsi="CMR12" w:eastAsia="CMR12"/>
                <w:b w:val="0"/>
                <w:i w:val="0"/>
                <w:color w:val="000000"/>
                <w:sz w:val="24"/>
              </w:rPr>
              <w:t xml:space="preserve">Algorithms and the Research Objectives</w:t>
            </w:r>
          </w:p>
        </w:tc>
        <w:tc>
          <w:tcPr>
            <w:tcW w:type="dxa" w:w="40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2"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40" w:lineRule="exact" w:before="42" w:after="0"/>
              <w:ind w:left="0" w:right="4" w:firstLine="0"/>
              <w:jc w:val="right"/>
            </w:pPr>
            <w:r>
              <w:rPr>
                <w:rFonts w:ascii="CMR12" w:hAnsi="CMR12" w:eastAsia="CMR12"/>
                <w:b w:val="0"/>
                <w:i w:val="0"/>
                <w:color w:val="000000"/>
                <w:sz w:val="24"/>
              </w:rPr>
              <w:t>86</w:t>
            </w:r>
          </w:p>
        </w:tc>
      </w:tr>
      <w:tr>
        <w:trPr>
          <w:trHeight w:hRule="exact" w:val="400"/>
        </w:trPr>
        <w:tc>
          <w:tcPr>
            <w:tcW w:type="dxa" w:w="868"/>
            <w:vMerge/>
            <w:tcBorders/>
          </w:tcP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44" w:after="0"/>
              <w:ind w:left="122" w:right="0" w:firstLine="0"/>
              <w:jc w:val="left"/>
            </w:pPr>
            <w:r>
              <w:rPr>
                <w:rFonts w:ascii="CMBX12" w:hAnsi="CMBX12" w:eastAsia="CMBX12"/>
                <w:b/>
                <w:i w:val="0"/>
                <w:color w:val="000000"/>
                <w:sz w:val="24"/>
              </w:rPr>
              <w:t xml:space="preserve">Current Progress Status</w:t>
            </w:r>
          </w:p>
        </w:tc>
        <w:tc>
          <w:tcPr>
            <w:tcW w:type="dxa" w:w="420"/>
            <w:tcBorders/>
            <w:tcMar>
              <w:start w:w="0" w:type="dxa"/>
              <w:end w:w="0" w:type="dxa"/>
            </w:tcMar>
          </w:tcPr>
          <w:p>
            <w:pPr>
              <w:autoSpaceDN w:val="0"/>
              <w:autoSpaceDE w:val="0"/>
              <w:widowControl/>
              <w:spacing w:line="240" w:lineRule="exact" w:before="144" w:after="0"/>
              <w:ind w:left="0" w:right="4" w:firstLine="0"/>
              <w:jc w:val="right"/>
            </w:pPr>
            <w:r>
              <w:rPr>
                <w:rFonts w:ascii="CMBX12" w:hAnsi="CMBX12" w:eastAsia="CMBX12"/>
                <w:b/>
                <w:i w:val="0"/>
                <w:color w:val="000000"/>
                <w:sz w:val="24"/>
              </w:rPr>
              <w:t>87</w:t>
            </w:r>
          </w:p>
        </w:tc>
      </w:tr>
      <w:tr>
        <w:trPr>
          <w:trHeight w:hRule="exact" w:val="298"/>
        </w:trPr>
        <w:tc>
          <w:tcPr>
            <w:tcW w:type="dxa" w:w="2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002" w:after="0"/>
              <w:ind w:left="0" w:right="0" w:firstLine="0"/>
              <w:jc w:val="left"/>
            </w:pPr>
            <w:r>
              <w:rPr>
                <w:rFonts w:ascii="CMBX12" w:hAnsi="CMBX12" w:eastAsia="CMBX12"/>
                <w:b/>
                <w:i w:val="0"/>
                <w:color w:val="000000"/>
                <w:sz w:val="24"/>
              </w:rPr>
              <w:t>8</w:t>
            </w:r>
          </w:p>
        </w:tc>
        <w:tc>
          <w:tcPr>
            <w:tcW w:type="dxa" w:w="540"/>
            <w:tcBorders/>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7.1</w:t>
            </w:r>
          </w:p>
        </w:tc>
        <w:tc>
          <w:tcPr>
            <w:tcW w:type="dxa" w:w="49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4" w:after="0"/>
              <w:ind w:left="120" w:right="0" w:firstLine="0"/>
              <w:jc w:val="left"/>
            </w:pPr>
            <w:r>
              <w:rPr>
                <w:rFonts w:ascii="CMR12" w:hAnsi="CMR12" w:eastAsia="CMR12"/>
                <w:b w:val="0"/>
                <w:i w:val="0"/>
                <w:color w:val="000000"/>
                <w:sz w:val="24"/>
              </w:rPr>
              <w:t xml:space="preserve">Progress of RO1: Trust-Centric Consent Model</w:t>
            </w:r>
          </w:p>
        </w:tc>
        <w:tc>
          <w:tcPr>
            <w:tcW w:type="dxa" w:w="33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4" w:after="0"/>
              <w:ind w:left="238" w:right="0" w:firstLine="0"/>
              <w:jc w:val="left"/>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34" w:after="0"/>
              <w:ind w:left="0" w:right="4" w:firstLine="0"/>
              <w:jc w:val="right"/>
            </w:pPr>
            <w:r>
              <w:rPr>
                <w:rFonts w:ascii="CMR12" w:hAnsi="CMR12" w:eastAsia="CMR12"/>
                <w:b w:val="0"/>
                <w:i w:val="0"/>
                <w:color w:val="000000"/>
                <w:sz w:val="24"/>
              </w:rPr>
              <w:t>87</w:t>
            </w:r>
          </w:p>
        </w:tc>
      </w:tr>
      <w:tr>
        <w:trPr>
          <w:trHeight w:hRule="exact" w:val="290"/>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7.2</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Progress of RO2: Decentralised Identity and Authority.............</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88</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7.3</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 xml:space="preserve">Progress of RO3: Trustworthy Multi-Party Authorisation............</w:t>
            </w:r>
          </w:p>
        </w:tc>
        <w:tc>
          <w:tcPr>
            <w:tcW w:type="dxa" w:w="42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88</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7.4</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 xml:space="preserve">Progress of RO4: Policy-Aware Access Control..................</w:t>
            </w:r>
          </w:p>
        </w:tc>
        <w:tc>
          <w:tcPr>
            <w:tcW w:type="dxa" w:w="420"/>
            <w:tcBorders/>
            <w:tcMar>
              <w:start w:w="0" w:type="dxa"/>
              <w:end w:w="0" w:type="dxa"/>
            </w:tcMar>
          </w:tcPr>
          <w:p>
            <w:pPr>
              <w:autoSpaceDN w:val="0"/>
              <w:autoSpaceDE w:val="0"/>
              <w:widowControl/>
              <w:spacing w:line="240" w:lineRule="exact" w:before="24" w:after="0"/>
              <w:ind w:left="0" w:right="4" w:firstLine="0"/>
              <w:jc w:val="right"/>
            </w:pPr>
            <w:r>
              <w:rPr>
                <w:rFonts w:ascii="CMR12" w:hAnsi="CMR12" w:eastAsia="CMR12"/>
                <w:b w:val="0"/>
                <w:i w:val="0"/>
                <w:color w:val="000000"/>
                <w:sz w:val="24"/>
              </w:rPr>
              <w:t>89</w:t>
            </w:r>
          </w:p>
        </w:tc>
      </w:tr>
      <w:tr>
        <w:trPr>
          <w:trHeight w:hRule="exact" w:val="288"/>
        </w:trPr>
        <w:tc>
          <w:tcPr>
            <w:tcW w:type="dxa" w:w="868"/>
            <w:vMerge/>
            <w:tcBorders/>
          </w:tcPr>
          <w:p/>
        </w:tc>
        <w:tc>
          <w:tcPr>
            <w:tcW w:type="dxa" w:w="540"/>
            <w:tcBorders/>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7.5</w:t>
            </w:r>
          </w:p>
        </w:tc>
        <w:tc>
          <w:tcPr>
            <w:tcW w:type="dxa" w:w="509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Progress of RO5: Temporal and Lifecycle Trust</w:t>
            </w:r>
          </w:p>
          <w:p>
            <w:pPr>
              <w:autoSpaceDN w:val="0"/>
              <w:autoSpaceDE w:val="0"/>
              <w:widowControl/>
              <w:spacing w:line="238" w:lineRule="exact" w:before="26" w:after="0"/>
              <w:ind w:left="0" w:right="0" w:firstLine="0"/>
              <w:jc w:val="center"/>
            </w:pPr>
            <w:r>
              <w:rPr>
                <w:rFonts w:ascii="Calibri" w:hAnsi="Calibri"/>
                <w:b/>
                <w:color w:val="C00000"/>
                <w:sz w:val="18"/>
              </w:rPr>
              <w:t xml:space="preserve">[EDIT 1 · TABLE]  </w:t>
            </w:r>
            <w:r>
              <w:rPr>
                <w:rFonts w:ascii="Calibri" w:hAnsi="Calibri"/>
                <w:color w:val="C00000"/>
                <w:sz w:val="22"/>
              </w:rPr>
              <w:t>Stage: Current. Objective: Extend the authorisation model with validity periods, expiration, revocation, and controlled consent-state transitions. Implemented in the current prototype: temporal windows are enforced locally and mirrored on-chain, and revocation is executed as a verifiable Sepolia transaction.</w:t>
            </w:r>
          </w:p>
        </w:tc>
        <w:tc>
          <w:tcPr>
            <w:tcW w:type="dxa" w:w="324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26" w:after="0"/>
              <w:ind w:left="0" w:right="4" w:firstLine="0"/>
              <w:jc w:val="right"/>
            </w:pPr>
            <w:r>
              <w:rPr>
                <w:rFonts w:ascii="CMR12" w:hAnsi="CMR12" w:eastAsia="CMR12"/>
                <w:b w:val="0"/>
                <w:i w:val="0"/>
                <w:color w:val="000000"/>
                <w:sz w:val="24"/>
              </w:rPr>
              <w:t>89</w:t>
            </w:r>
          </w:p>
        </w:tc>
      </w:tr>
      <w:tr>
        <w:trPr>
          <w:trHeight w:hRule="exact" w:val="408"/>
        </w:trPr>
        <w:tc>
          <w:tcPr>
            <w:tcW w:type="dxa" w:w="868"/>
            <w:vMerge/>
            <w:tcBorders/>
          </w:tcPr>
          <w:p/>
        </w:tc>
        <w:tc>
          <w:tcPr>
            <w:tcW w:type="dxa" w:w="5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7.6</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Progress of RO6: Security Assurance and Validation ...............</w:t>
            </w:r>
          </w:p>
        </w:tc>
        <w:tc>
          <w:tcPr>
            <w:tcW w:type="dxa" w:w="420"/>
            <w:tcBorders/>
            <w:tcMar>
              <w:start w:w="0" w:type="dxa"/>
              <w:end w:w="0" w:type="dxa"/>
            </w:tcMar>
          </w:tcPr>
          <w:p>
            <w:pPr>
              <w:autoSpaceDN w:val="0"/>
              <w:autoSpaceDE w:val="0"/>
              <w:widowControl/>
              <w:spacing w:line="240" w:lineRule="exact" w:before="26" w:after="0"/>
              <w:ind w:left="0" w:right="4" w:firstLine="0"/>
              <w:jc w:val="right"/>
            </w:pPr>
            <w:r>
              <w:rPr>
                <w:rFonts w:ascii="CMR12" w:hAnsi="CMR12" w:eastAsia="CMR12"/>
                <w:b w:val="0"/>
                <w:i w:val="0"/>
                <w:color w:val="000000"/>
                <w:sz w:val="24"/>
              </w:rPr>
              <w:t>89</w:t>
            </w:r>
          </w:p>
        </w:tc>
      </w:tr>
      <w:tr>
        <w:trPr>
          <w:trHeight w:hRule="exact" w:val="520"/>
        </w:trPr>
        <w:tc>
          <w:tcPr>
            <w:tcW w:type="dxa" w:w="868"/>
            <w:vMerge/>
            <w:tcBorders/>
          </w:tcP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42" w:after="0"/>
              <w:ind w:left="122" w:right="0" w:firstLine="0"/>
              <w:jc w:val="left"/>
            </w:pPr>
            <w:r>
              <w:rPr>
                <w:rFonts w:ascii="CMBX12" w:hAnsi="CMBX12" w:eastAsia="CMBX12"/>
                <w:b/>
                <w:i w:val="0"/>
                <w:color w:val="000000"/>
                <w:sz w:val="24"/>
              </w:rPr>
              <w:t xml:space="preserve">Publications Summary</w:t>
            </w:r>
          </w:p>
        </w:tc>
        <w:tc>
          <w:tcPr>
            <w:tcW w:type="dxa" w:w="420"/>
            <w:tcBorders/>
            <w:tcMar>
              <w:start w:w="0" w:type="dxa"/>
              <w:end w:w="0" w:type="dxa"/>
            </w:tcMar>
          </w:tcPr>
          <w:p>
            <w:pPr>
              <w:autoSpaceDN w:val="0"/>
              <w:autoSpaceDE w:val="0"/>
              <w:widowControl/>
              <w:spacing w:line="238" w:lineRule="exact" w:before="142" w:after="0"/>
              <w:ind w:left="0" w:right="4" w:firstLine="0"/>
              <w:jc w:val="right"/>
            </w:pPr>
            <w:r>
              <w:rPr>
                <w:rFonts w:ascii="CMBX12" w:hAnsi="CMBX12" w:eastAsia="CMBX12"/>
                <w:b/>
                <w:i w:val="0"/>
                <w:color w:val="000000"/>
                <w:sz w:val="24"/>
              </w:rPr>
              <w:t>90</w:t>
            </w:r>
          </w:p>
        </w:tc>
      </w:tr>
      <w:tr>
        <w:trPr>
          <w:trHeight w:hRule="exact" w:val="400"/>
        </w:trPr>
        <w:tc>
          <w:tcPr>
            <w:tcW w:type="dxa" w:w="23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144" w:after="0"/>
              <w:ind w:left="0" w:right="0" w:firstLine="0"/>
              <w:jc w:val="left"/>
            </w:pPr>
            <w:r>
              <w:rPr>
                <w:rFonts w:ascii="CMBX12" w:hAnsi="CMBX12" w:eastAsia="CMBX12"/>
                <w:b/>
                <w:i w:val="0"/>
                <w:color w:val="000000"/>
                <w:sz w:val="24"/>
              </w:rPr>
              <w:t>9</w:t>
            </w:r>
          </w:p>
        </w:tc>
        <w:tc>
          <w:tcPr>
            <w:tcW w:type="dxa" w:w="8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44" w:after="0"/>
              <w:ind w:left="122" w:right="0" w:firstLine="0"/>
              <w:jc w:val="left"/>
            </w:pPr>
            <w:r>
              <w:rPr>
                <w:rFonts w:ascii="CMBX12" w:hAnsi="CMBX12" w:eastAsia="CMBX12"/>
                <w:b/>
                <w:i w:val="0"/>
                <w:color w:val="000000"/>
                <w:sz w:val="24"/>
              </w:rPr>
              <w:t xml:space="preserve">Research Plan</w:t>
            </w:r>
          </w:p>
        </w:tc>
        <w:tc>
          <w:tcPr>
            <w:tcW w:type="dxa" w:w="420"/>
            <w:tcBorders/>
            <w:tcMar>
              <w:start w:w="0" w:type="dxa"/>
              <w:end w:w="0" w:type="dxa"/>
            </w:tcMar>
          </w:tcPr>
          <w:p>
            <w:pPr>
              <w:autoSpaceDN w:val="0"/>
              <w:autoSpaceDE w:val="0"/>
              <w:widowControl/>
              <w:spacing w:line="240" w:lineRule="exact" w:before="144" w:after="0"/>
              <w:ind w:left="0" w:right="4" w:firstLine="0"/>
              <w:jc w:val="right"/>
            </w:pPr>
            <w:r>
              <w:rPr>
                <w:rFonts w:ascii="CMBX12" w:hAnsi="CMBX12" w:eastAsia="CMBX12"/>
                <w:b/>
                <w:i w:val="0"/>
                <w:color w:val="000000"/>
                <w:sz w:val="24"/>
              </w:rPr>
              <w:t>90</w:t>
            </w:r>
          </w:p>
        </w:tc>
      </w:tr>
      <w:tr>
        <w:trPr>
          <w:trHeight w:hRule="exact" w:val="280"/>
        </w:trPr>
        <w:tc>
          <w:tcPr>
            <w:tcW w:type="dxa" w:w="868"/>
            <w:vMerge/>
            <w:tcBorders/>
          </w:tcPr>
          <w:p/>
        </w:tc>
        <w:tc>
          <w:tcPr>
            <w:tcW w:type="dxa" w:w="540"/>
            <w:tcBorders/>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9.1</w:t>
            </w:r>
          </w:p>
        </w:tc>
        <w:tc>
          <w:tcPr>
            <w:tcW w:type="dxa" w:w="49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 xml:space="preserve">Current Stage: Completed and Current Work</w:t>
            </w:r>
          </w:p>
        </w:tc>
        <w:tc>
          <w:tcPr>
            <w:tcW w:type="dxa" w:w="33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w:t>
            </w:r>
          </w:p>
        </w:tc>
        <w:tc>
          <w:tcPr>
            <w:tcW w:type="dxa" w:w="420"/>
            <w:tcBorders/>
            <w:tcMar>
              <w:start w:w="0" w:type="dxa"/>
              <w:end w:w="0" w:type="dxa"/>
            </w:tcMar>
          </w:tcPr>
          <w:p>
            <w:pPr>
              <w:autoSpaceDN w:val="0"/>
              <w:autoSpaceDE w:val="0"/>
              <w:widowControl/>
              <w:spacing w:line="238" w:lineRule="exact" w:before="34" w:after="0"/>
              <w:ind w:left="0" w:right="4" w:firstLine="0"/>
              <w:jc w:val="right"/>
            </w:pPr>
            <w:r>
              <w:rPr>
                <w:rFonts w:ascii="CMR12" w:hAnsi="CMR12" w:eastAsia="CMR12"/>
                <w:b w:val="0"/>
                <w:i w:val="0"/>
                <w:color w:val="000000"/>
                <w:sz w:val="24"/>
              </w:rPr>
              <w:t>91</w:t>
            </w:r>
          </w:p>
        </w:tc>
      </w:tr>
      <w:tr>
        <w:trPr>
          <w:trHeight w:hRule="exact" w:val="342"/>
        </w:trPr>
        <w:tc>
          <w:tcPr>
            <w:tcW w:type="dxa" w:w="868"/>
            <w:vMerge/>
            <w:tcBorders/>
          </w:tcPr>
          <w:p/>
        </w:tc>
        <w:tc>
          <w:tcPr>
            <w:tcW w:type="dxa" w:w="540"/>
            <w:tcBorders/>
            <w:tcMar>
              <w:start w:w="0" w:type="dxa"/>
              <w:end w:w="0" w:type="dxa"/>
            </w:tcMar>
          </w:tcPr>
          <w:p>
            <w:pPr>
              <w:autoSpaceDN w:val="0"/>
              <w:autoSpaceDE w:val="0"/>
              <w:widowControl/>
              <w:spacing w:line="240" w:lineRule="exact" w:before="42" w:after="0"/>
              <w:ind w:left="0" w:right="0" w:firstLine="0"/>
              <w:jc w:val="center"/>
            </w:pPr>
            <w:r>
              <w:rPr>
                <w:rFonts w:ascii="CMR12" w:hAnsi="CMR12" w:eastAsia="CMR12"/>
                <w:b w:val="0"/>
                <w:i w:val="0"/>
                <w:color w:val="000000"/>
                <w:sz w:val="24"/>
              </w:rPr>
              <w:t>9.2</w:t>
            </w:r>
          </w:p>
        </w:tc>
        <w:tc>
          <w:tcPr>
            <w:tcW w:type="dxa" w:w="83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2" w:after="0"/>
              <w:ind w:left="0" w:right="0" w:firstLine="0"/>
              <w:jc w:val="center"/>
            </w:pPr>
            <w:r>
              <w:rPr>
                <w:rFonts w:ascii="CMR12" w:hAnsi="CMR12" w:eastAsia="CMR12"/>
                <w:b w:val="0"/>
                <w:i w:val="0"/>
                <w:color w:val="000000"/>
                <w:sz w:val="24"/>
              </w:rPr>
              <w:t xml:space="preserve">Next Stage: Planned Work.............................</w:t>
            </w:r>
          </w:p>
        </w:tc>
        <w:tc>
          <w:tcPr>
            <w:tcW w:type="dxa" w:w="420"/>
            <w:tcBorders/>
            <w:tcMar>
              <w:start w:w="0" w:type="dxa"/>
              <w:end w:w="0" w:type="dxa"/>
            </w:tcMar>
          </w:tcPr>
          <w:p>
            <w:pPr>
              <w:autoSpaceDN w:val="0"/>
              <w:autoSpaceDE w:val="0"/>
              <w:widowControl/>
              <w:spacing w:line="240" w:lineRule="exact" w:before="42" w:after="0"/>
              <w:ind w:left="0" w:right="4" w:firstLine="0"/>
              <w:jc w:val="right"/>
            </w:pPr>
            <w:r>
              <w:rPr>
                <w:rFonts w:ascii="CMR12" w:hAnsi="CMR12" w:eastAsia="CMR12"/>
                <w:b w:val="0"/>
                <w:i w:val="0"/>
                <w:color w:val="000000"/>
                <w:sz w:val="24"/>
              </w:rPr>
              <w:t>91</w:t>
            </w:r>
          </w:p>
        </w:tc>
      </w:tr>
    </w:tbl>
    <w:p>
      <w:pPr>
        <w:autoSpaceDN w:val="0"/>
        <w:autoSpaceDE w:val="0"/>
        <w:widowControl/>
        <w:spacing w:line="240" w:lineRule="exact" w:before="5026" w:after="0"/>
        <w:ind w:left="0" w:right="0" w:firstLine="0"/>
        <w:jc w:val="center"/>
      </w:pPr>
      <w:r>
        <w:rPr>
          <w:rFonts w:ascii="CMR12" w:hAnsi="CMR12" w:eastAsia="CMR12"/>
          <w:b w:val="0"/>
          <w:i w:val="0"/>
          <w:color w:val="000000"/>
          <w:sz w:val="24"/>
        </w:rPr>
        <w:t>3</w:t>
      </w:r>
    </w:p>
    <w:p>
      <w:pPr>
        <w:sectPr>
          <w:pgSz w:w="11906" w:h="16838"/>
          <w:pgMar w:top="700" w:right="1170" w:bottom="684" w:left="1190" w:header="720" w:footer="720" w:gutter="0"/>
          <w:cols/>
          <w:docGrid w:linePitch="360"/>
        </w:sectPr>
      </w:pPr>
    </w:p>
    <w:p>
      <w:pPr>
        <w:autoSpaceDN w:val="0"/>
        <w:autoSpaceDE w:val="0"/>
        <w:widowControl/>
        <w:spacing w:line="220" w:lineRule="exact" w:before="0" w:after="438"/>
        <w:ind w:left="0" w:right="0"/>
      </w:pPr>
    </w:p>
    <w:p>
      <w:pPr>
        <w:autoSpaceDN w:val="0"/>
        <w:tabs>
          <w:tab w:pos="582" w:val="left"/>
        </w:tabs>
        <w:autoSpaceDE w:val="0"/>
        <w:widowControl/>
        <w:spacing w:line="344" w:lineRule="exact" w:before="0" w:after="0"/>
        <w:ind w:left="0" w:right="0" w:firstLine="0"/>
        <w:jc w:val="left"/>
      </w:pPr>
      <w:r>
        <w:rPr>
          <w:w w:val="101.26706291647518"/>
          <w:rFonts w:ascii="CMBX12" w:hAnsi="CMBX12" w:eastAsia="CMBX12"/>
          <w:b/>
          <w:i w:val="0"/>
          <w:color w:val="000000"/>
          <w:sz w:val="34"/>
        </w:rPr>
        <w:t xml:space="preserve">1 Introduction</w:t>
      </w:r>
    </w:p>
    <w:p>
      <w:pPr>
        <w:autoSpaceDN w:val="0"/>
        <w:tabs>
          <w:tab w:pos="736" w:val="left"/>
        </w:tabs>
        <w:autoSpaceDE w:val="0"/>
        <w:widowControl/>
        <w:spacing w:line="286" w:lineRule="exact" w:before="296" w:after="0"/>
        <w:ind w:left="0" w:right="0" w:firstLine="0"/>
        <w:jc w:val="left"/>
      </w:pPr>
      <w:r>
        <w:rPr>
          <w:w w:val="98.93931027116447"/>
          <w:rFonts w:ascii="CMBX12" w:hAnsi="CMBX12" w:eastAsia="CMBX12"/>
          <w:b/>
          <w:i w:val="0"/>
          <w:color w:val="000000"/>
          <w:sz w:val="29"/>
        </w:rPr>
        <w:t xml:space="preserve">1.1 </w:t>
      </w:r>
      <w:r>
        <w:tab/>
      </w:r>
      <w:r>
        <w:rPr>
          <w:w w:val="98.93931027116447"/>
          <w:rFonts w:ascii="CMBX12" w:hAnsi="CMBX12" w:eastAsia="CMBX12"/>
          <w:b/>
          <w:i w:val="0"/>
          <w:color w:val="000000"/>
          <w:sz w:val="29"/>
        </w:rPr>
        <w:t xml:space="preserve">Research Context</w:t>
      </w:r>
    </w:p>
    <w:p>
      <w:pPr>
        <w:autoSpaceDN w:val="0"/>
        <w:autoSpaceDE w:val="0"/>
        <w:widowControl/>
        <w:spacing w:line="288" w:lineRule="exact" w:before="146" w:after="0"/>
        <w:ind w:left="0" w:right="218" w:firstLine="0"/>
        <w:jc w:val="both"/>
      </w:pPr>
      <w:r>
        <w:rPr>
          <w:rFonts w:ascii="CMR12" w:hAnsi="CMR12" w:eastAsia="CMR12"/>
          <w:b w:val="0"/>
          <w:i w:val="0"/>
          <w:color w:val="000000"/>
          <w:sz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autoSpaceDN w:val="0"/>
        <w:tabs>
          <w:tab w:pos="352" w:val="left"/>
          <w:tab w:pos="3316" w:val="left"/>
        </w:tabs>
        <w:autoSpaceDE w:val="0"/>
        <w:widowControl/>
        <w:spacing w:line="288" w:lineRule="exact" w:before="0" w:after="0"/>
        <w:ind w:left="0" w:right="144" w:firstLine="0"/>
        <w:jc w:val="left"/>
      </w:pPr>
      <w:r>
        <w:rPr>
          <w:rFonts w:ascii="CMR12" w:hAnsi="CMR12" w:eastAsia="CMR12"/>
          <w:b w:val="0"/>
          <w:i w:val="0"/>
          <w:color w:val="000000"/>
          <w:sz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w:t>
      </w:r>
      <w:r>
        <w:tab/>
      </w:r>
      <w:r>
        <w:rPr>
          <w:rFonts w:ascii="CMR12" w:hAnsi="CMR12" w:eastAsia="CMR12"/>
          <w:b w:val="0"/>
          <w:i w:val="0"/>
          <w:color w:val="000000"/>
          <w:sz w:val="24"/>
        </w:rPr>
        <w:t xml:space="preserve">Its exchange therefore raises complex questions concerning identity, authority, patient consent, privacy protection, accountability, and fine-grained access control [24, 22, 12].</w:t>
      </w:r>
    </w:p>
    <w:p>
      <w:pPr>
        <w:autoSpaceDN w:val="0"/>
        <w:autoSpaceDE w:val="0"/>
        <w:widowControl/>
        <w:spacing w:line="288" w:lineRule="exact" w:before="2" w:after="0"/>
        <w:ind w:left="0" w:right="0" w:firstLine="352"/>
        <w:jc w:val="left"/>
      </w:pPr>
      <w:r>
        <w:rPr>
          <w:rFonts w:ascii="CMR12" w:hAnsi="CMR12" w:eastAsia="CMR12"/>
          <w:b w:val="0"/>
          <w:i w:val="0"/>
          <w:color w:val="000000"/>
          <w:sz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autoSpaceDN w:val="0"/>
        <w:autoSpaceDE w:val="0"/>
        <w:widowControl/>
        <w:spacing w:line="290" w:lineRule="exact" w:before="0" w:after="0"/>
        <w:ind w:left="0" w:right="220" w:firstLine="352"/>
        <w:jc w:val="both"/>
      </w:pPr>
      <w:r>
        <w:rPr>
          <w:rFonts w:ascii="CMR12" w:hAnsi="CMR12" w:eastAsia="CMR12"/>
          <w:b w:val="0"/>
          <w:i w:val="0"/>
          <w:color w:val="000000"/>
          <w:sz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autoSpaceDN w:val="0"/>
        <w:autoSpaceDE w:val="0"/>
        <w:widowControl/>
        <w:spacing w:line="288" w:lineRule="exact" w:before="0" w:after="0"/>
        <w:ind w:left="0" w:right="220" w:firstLine="352"/>
        <w:jc w:val="both"/>
      </w:pPr>
      <w:r>
        <w:rPr>
          <w:rFonts w:ascii="CMR12" w:hAnsi="CMR12" w:eastAsia="CMR12"/>
          <w:b w:val="0"/>
          <w:i w:val="0"/>
          <w:color w:val="000000"/>
          <w:sz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autoSpaceDN w:val="0"/>
        <w:autoSpaceDE w:val="0"/>
        <w:widowControl/>
        <w:spacing w:line="240" w:lineRule="exact" w:before="416" w:after="0"/>
        <w:ind w:left="0" w:right="4924" w:firstLine="0"/>
        <w:jc w:val="right"/>
      </w:pPr>
      <w:r>
        <w:rPr>
          <w:rFonts w:ascii="CMR12" w:hAnsi="CMR12" w:eastAsia="CMR12"/>
          <w:b w:val="0"/>
          <w:i w:val="0"/>
          <w:color w:val="000000"/>
          <w:sz w:val="24"/>
        </w:rPr>
        <w:t>4</w:t>
      </w:r>
    </w:p>
    <w:p>
      <w:pPr>
        <w:sectPr>
          <w:pgSz w:w="11906" w:h="16838"/>
          <w:pgMar w:top="660" w:right="9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84" w:lineRule="exact" w:before="0" w:after="0"/>
        <w:ind w:left="0" w:right="22" w:firstLine="352"/>
        <w:jc w:val="both"/>
      </w:pPr>
      <w:r>
        <w:rPr>
          <w:rFonts w:ascii="CMR12" w:hAnsi="CMR12" w:eastAsia="CMR12"/>
          <w:b w:val="0"/>
          <w:i w:val="0"/>
          <w:color w:val="000000"/>
          <w:sz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autoSpaceDN w:val="0"/>
        <w:autoSpaceDE w:val="0"/>
        <w:widowControl/>
        <w:spacing w:line="288" w:lineRule="exact" w:before="0" w:after="0"/>
        <w:ind w:left="0" w:right="22" w:firstLine="352"/>
        <w:jc w:val="both"/>
      </w:pPr>
      <w:r>
        <w:rPr>
          <w:rFonts w:ascii="CMR12" w:hAnsi="CMR12" w:eastAsia="CMR12"/>
          <w:b w:val="0"/>
          <w:i w:val="0"/>
          <w:color w:val="000000"/>
          <w:sz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autoSpaceDN w:val="0"/>
        <w:tabs>
          <w:tab w:pos="736" w:val="left"/>
        </w:tabs>
        <w:autoSpaceDE w:val="0"/>
        <w:widowControl/>
        <w:spacing w:line="286" w:lineRule="exact" w:before="416" w:after="0"/>
        <w:ind w:left="0" w:right="0" w:firstLine="0"/>
        <w:jc w:val="left"/>
      </w:pPr>
      <w:r>
        <w:rPr>
          <w:w w:val="98.93931027116447"/>
          <w:rFonts w:ascii="CMBX12" w:hAnsi="CMBX12" w:eastAsia="CMBX12"/>
          <w:b/>
          <w:i w:val="0"/>
          <w:color w:val="000000"/>
          <w:sz w:val="29"/>
        </w:rPr>
        <w:t xml:space="preserve">1.2 </w:t>
      </w:r>
      <w:r>
        <w:tab/>
      </w:r>
      <w:r>
        <w:rPr>
          <w:w w:val="98.93931027116447"/>
          <w:rFonts w:ascii="CMBX12" w:hAnsi="CMBX12" w:eastAsia="CMBX12"/>
          <w:b/>
          <w:i w:val="0"/>
          <w:color w:val="000000"/>
          <w:sz w:val="29"/>
        </w:rPr>
        <w:t xml:space="preserve">Problem Statement</w:t>
      </w:r>
    </w:p>
    <w:p>
      <w:pPr>
        <w:autoSpaceDN w:val="0"/>
        <w:autoSpaceDE w:val="0"/>
        <w:widowControl/>
        <w:spacing w:line="288" w:lineRule="exact" w:before="146" w:after="0"/>
        <w:ind w:left="0" w:right="22" w:firstLine="0"/>
        <w:jc w:val="both"/>
      </w:pPr>
      <w:r>
        <w:rPr>
          <w:rFonts w:ascii="CMR12" w:hAnsi="CMR12" w:eastAsia="CMR12"/>
          <w:b w:val="0"/>
          <w:i w:val="0"/>
          <w:color w:val="000000"/>
          <w:sz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autoSpaceDN w:val="0"/>
        <w:tabs>
          <w:tab w:pos="352" w:val="left"/>
          <w:tab w:pos="3168" w:val="left"/>
        </w:tabs>
        <w:autoSpaceDE w:val="0"/>
        <w:widowControl/>
        <w:spacing w:line="288" w:lineRule="exact" w:before="2" w:after="0"/>
        <w:ind w:left="0" w:right="0" w:firstLine="0"/>
        <w:jc w:val="left"/>
      </w:pPr>
      <w:r>
        <w:rPr>
          <w:rFonts w:ascii="CMR12" w:hAnsi="CMR12" w:eastAsia="CMR12"/>
          <w:b w:val="0"/>
          <w:i w:val="0"/>
          <w:color w:val="000000"/>
          <w:sz w:val="24"/>
        </w:rPr>
        <w:t xml:space="preserve">This creates a fundamental distinction between </w:t>
      </w:r>
      <w:r>
        <w:rPr>
          <w:rFonts w:ascii="CMTI12" w:hAnsi="CMTI12" w:eastAsia="CMTI12"/>
          <w:b w:val="0"/>
          <w:i/>
          <w:color w:val="000000"/>
          <w:sz w:val="24"/>
        </w:rPr>
        <w:t xml:space="preserve">consent representation </w:t>
      </w:r>
      <w:r>
        <w:rPr>
          <w:rFonts w:ascii="CMR12" w:hAnsi="CMR12" w:eastAsia="CMR12"/>
          <w:b w:val="0"/>
          <w:i w:val="0"/>
          <w:color w:val="000000"/>
          <w:sz w:val="24"/>
        </w:rPr>
        <w:t xml:space="preserve">and </w:t>
      </w:r>
      <w:r>
        <w:rPr>
          <w:rFonts w:ascii="CMTI12" w:hAnsi="CMTI12" w:eastAsia="CMTI12"/>
          <w:b w:val="0"/>
          <w:i/>
          <w:color w:val="000000"/>
          <w:sz w:val="24"/>
        </w:rPr>
        <w:t xml:space="preserve">trustworthy authorisation enforcement</w:t>
      </w:r>
      <w:r>
        <w:rPr>
          <w:rFonts w:ascii="CMR12" w:hAnsi="CMR12" w:eastAsia="CMR12"/>
          <w:b w:val="0"/>
          <w:i w:val="0"/>
          <w:color w:val="000000"/>
          <w:sz w:val="24"/>
        </w:rPr>
        <w:t xml:space="preserve">. A consent record can demonstrate that a decision has been created or recorded, but it does not necessarily establish why that decision should be trusted when it is subsequently exercised. </w:t>
      </w:r>
      <w:r>
        <w:tab/>
      </w:r>
      <w:r>
        <w:rPr>
          <w:rFonts w:ascii="CMR12" w:hAnsi="CMR12" w:eastAsia="CMR12"/>
          <w:b w:val="0"/>
          <w:i w:val="0"/>
          <w:color w:val="000000"/>
          <w:sz w:val="24"/>
        </w:rPr>
        <w:t xml:space="preserve">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autoSpaceDN w:val="0"/>
        <w:tabs>
          <w:tab w:pos="352" w:val="left"/>
          <w:tab w:pos="5552" w:val="left"/>
        </w:tabs>
        <w:autoSpaceDE w:val="0"/>
        <w:widowControl/>
        <w:spacing w:line="288" w:lineRule="exact" w:before="0" w:after="0"/>
        <w:ind w:left="0" w:right="0" w:firstLine="0"/>
        <w:jc w:val="left"/>
      </w:pPr>
      <w:r>
        <w:rPr>
          <w:rFonts w:ascii="CMR12" w:hAnsi="CMR12" w:eastAsia="CMR12"/>
          <w:b w:val="0"/>
          <w:i w:val="0"/>
          <w:color w:val="000000"/>
          <w:sz w:val="24"/>
        </w:rPr>
        <w:t xml:space="preserve">The problem becomes more complex when healthcare data sharing requires the coordinated authorisation of multiple independent participants. </w:t>
      </w:r>
      <w:r>
        <w:tab/>
      </w:r>
      <w:r>
        <w:rPr>
          <w:rFonts w:ascii="CMR12" w:hAnsi="CMR12" w:eastAsia="CMR12"/>
          <w:b w:val="0"/>
          <w:i w:val="0"/>
          <w:color w:val="000000"/>
          <w:sz w:val="24"/>
        </w:rPr>
        <w:t xml:space="preserve">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w:t>
      </w:r>
    </w:p>
    <w:p>
      <w:pPr>
        <w:autoSpaceDN w:val="0"/>
        <w:autoSpaceDE w:val="0"/>
        <w:widowControl/>
        <w:spacing w:line="240" w:lineRule="exact" w:before="608" w:after="0"/>
        <w:ind w:left="0" w:right="0" w:firstLine="0"/>
        <w:jc w:val="center"/>
      </w:pPr>
      <w:r>
        <w:rPr>
          <w:rFonts w:ascii="CMR12" w:hAnsi="CMR12" w:eastAsia="CMR12"/>
          <w:b w:val="0"/>
          <w:i w:val="0"/>
          <w:color w:val="000000"/>
          <w:sz w:val="24"/>
        </w:rPr>
        <w:t>5</w:t>
      </w:r>
    </w:p>
    <w:p>
      <w:pPr>
        <w:sectPr>
          <w:pgSz w:w="11906" w:h="16838"/>
          <w:pgMar w:top="700" w:right="1168"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insufficient to guarantee trustworthy access. The requested operation must also be evaluated against the policy constraints associated with the consent.</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1.3 </w:t>
      </w:r>
      <w:r>
        <w:tab/>
      </w:r>
      <w:r>
        <w:rPr>
          <w:w w:val="98.93931027116447"/>
          <w:rFonts w:ascii="CMBX12" w:hAnsi="CMBX12" w:eastAsia="CMBX12"/>
          <w:b/>
          <w:i w:val="0"/>
          <w:color w:val="000000"/>
          <w:sz w:val="29"/>
        </w:rPr>
        <w:t xml:space="preserve">Research Motivation</w:t>
      </w:r>
    </w:p>
    <w:p>
      <w:pPr>
        <w:autoSpaceDN w:val="0"/>
        <w:autoSpaceDE w:val="0"/>
        <w:widowControl/>
        <w:spacing w:line="288" w:lineRule="exact" w:before="144" w:after="0"/>
        <w:ind w:left="0" w:right="20" w:firstLine="0"/>
        <w:jc w:val="both"/>
      </w:pPr>
      <w:r>
        <w:rPr>
          <w:rFonts w:ascii="CMR12" w:hAnsi="CMR12" w:eastAsia="CMR12"/>
          <w:b w:val="0"/>
          <w:i w:val="0"/>
          <w:color w:val="000000"/>
          <w:sz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autoSpaceDN w:val="0"/>
        <w:tabs>
          <w:tab w:pos="352" w:val="left"/>
          <w:tab w:pos="6588" w:val="left"/>
        </w:tabs>
        <w:autoSpaceDE w:val="0"/>
        <w:widowControl/>
        <w:spacing w:line="288" w:lineRule="exact" w:before="2" w:after="0"/>
        <w:ind w:left="0" w:right="0" w:firstLine="0"/>
        <w:jc w:val="left"/>
      </w:pPr>
      <w:r>
        <w:rPr>
          <w:rFonts w:ascii="CMR12" w:hAnsi="CMR12" w:eastAsia="CMR12"/>
          <w:b w:val="0"/>
          <w:i w:val="0"/>
          <w:color w:val="000000"/>
          <w:sz w:val="24"/>
        </w:rPr>
        <w:t xml:space="preserve">This perspective requires a clear separation between several concepts that are often im-plicitly combined within conventional access-control systems. </w:t>
      </w:r>
      <w:r>
        <w:tab/>
      </w:r>
      <w:r>
        <w:rPr>
          <w:rFonts w:ascii="CMR12" w:hAnsi="CMR12" w:eastAsia="CMR12"/>
          <w:b w:val="0"/>
          <w:i w:val="0"/>
          <w:color w:val="000000"/>
          <w:sz w:val="24"/>
        </w:rPr>
        <w:t xml:space="preserve">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w:t>
      </w:r>
    </w:p>
    <w:p>
      <w:pPr>
        <w:autoSpaceDN w:val="0"/>
        <w:autoSpaceDE w:val="0"/>
        <w:widowControl/>
        <w:spacing w:line="240" w:lineRule="exact" w:before="608" w:after="0"/>
        <w:ind w:left="0" w:right="0" w:firstLine="0"/>
        <w:jc w:val="center"/>
      </w:pPr>
      <w:r>
        <w:rPr>
          <w:rFonts w:ascii="CMR12" w:hAnsi="CMR12" w:eastAsia="CMR12"/>
          <w:b w:val="0"/>
          <w:i w:val="0"/>
          <w:color w:val="000000"/>
          <w:sz w:val="24"/>
        </w:rPr>
        <w:t>6</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0" w:right="0" w:firstLine="0"/>
        <w:jc w:val="left"/>
      </w:pPr>
      <w:r>
        <w:rPr>
          <w:rFonts w:ascii="CMR12" w:hAnsi="CMR12" w:eastAsia="CMR12"/>
          <w:b w:val="0"/>
          <w:i w:val="0"/>
          <w:color w:val="000000"/>
          <w:sz w:val="24"/>
        </w:rPr>
        <w:t xml:space="preserve">automatically justifies future access.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autoSpaceDN w:val="0"/>
        <w:tabs>
          <w:tab w:pos="352" w:val="left"/>
          <w:tab w:pos="4768" w:val="left"/>
        </w:tabs>
        <w:autoSpaceDE w:val="0"/>
        <w:widowControl/>
        <w:spacing w:line="288" w:lineRule="exact" w:before="2" w:after="0"/>
        <w:ind w:left="0" w:right="0" w:firstLine="0"/>
        <w:jc w:val="left"/>
      </w:pPr>
      <w:r>
        <w:rPr>
          <w:rFonts w:ascii="CMR12" w:hAnsi="CMR12" w:eastAsia="CMR12"/>
          <w:b w:val="0"/>
          <w:i w:val="0"/>
          <w:color w:val="000000"/>
          <w:sz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autoSpaceDN w:val="0"/>
        <w:tabs>
          <w:tab w:pos="352" w:val="left"/>
          <w:tab w:pos="2566" w:val="left"/>
        </w:tabs>
        <w:autoSpaceDE w:val="0"/>
        <w:widowControl/>
        <w:spacing w:line="290" w:lineRule="exact" w:before="0" w:after="0"/>
        <w:ind w:left="0" w:right="0" w:firstLine="0"/>
        <w:jc w:val="left"/>
      </w:pPr>
      <w:r>
        <w:rPr>
          <w:rFonts w:ascii="CMR12" w:hAnsi="CMR12" w:eastAsia="CMR12"/>
          <w:b w:val="0"/>
          <w:i w:val="0"/>
          <w:color w:val="000000"/>
          <w:sz w:val="24"/>
        </w:rPr>
        <w:t xml:space="preserve">The subsequent next stage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w:t>
      </w:r>
      <w:r>
        <w:tab/>
      </w:r>
      <w:r>
        <w:rPr>
          <w:rFonts w:ascii="CMR12" w:hAnsi="CMR12" w:eastAsia="CMR12"/>
          <w:b w:val="0"/>
          <w:i w:val="0"/>
          <w:color w:val="000000"/>
          <w:sz w:val="24"/>
        </w:rPr>
        <w:t xml:space="preserve">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autoSpaceDN w:val="0"/>
        <w:tabs>
          <w:tab w:pos="352" w:val="left"/>
          <w:tab w:pos="2566" w:val="left"/>
        </w:tabs>
        <w:autoSpaceDE w:val="0"/>
        <w:widowControl/>
        <w:spacing w:line="290" w:lineRule="exact" w:before="0" w:after="0"/>
        <w:ind w:left="0" w:right="0" w:firstLine="0"/>
        <w:jc w:val="left"/>
      </w:pPr>
      <w:r>
        <w:rPr>
          <w:rFonts w:ascii="Calibri" w:hAnsi="Calibri"/>
          <w:b/>
          <w:color w:val="C00000"/>
          <w:sz w:val="18"/>
        </w:rPr>
        <w:t xml:space="preserve">[EDIT 8 · TEXT]  </w:t>
      </w:r>
      <w:r>
        <w:rPr>
          <w:rFonts w:ascii="Calibri" w:hAnsi="Calibri"/>
          <w:color w:val="C00000"/>
          <w:sz w:val="22"/>
        </w:rPr>
        <w:t>The research has since extended this foundation towards dynamic trust management; stronger formal security assurance remains for the subsequent stage.</w:t>
      </w:r>
    </w:p>
    <w:p>
      <w:pPr>
        <w:autoSpaceDN w:val="0"/>
        <w:tabs>
          <w:tab w:pos="352" w:val="left"/>
          <w:tab w:pos="2566" w:val="left"/>
        </w:tabs>
        <w:autoSpaceDE w:val="0"/>
        <w:widowControl/>
        <w:spacing w:line="290" w:lineRule="exact" w:before="0" w:after="0"/>
        <w:ind w:left="0" w:right="0" w:firstLine="0"/>
        <w:jc w:val="left"/>
      </w:pPr>
      <w:r>
        <w:rPr>
          <w:rFonts w:ascii="Calibri" w:hAnsi="Calibri"/>
          <w:b/>
          <w:color w:val="C00000"/>
          <w:sz w:val="18"/>
        </w:rPr>
        <w:t xml:space="preserve">[EDIT 3 · TEXT]  </w:t>
      </w:r>
      <w:r>
        <w:rPr>
          <w:rFonts w:ascii="Calibri" w:hAnsi="Calibri"/>
          <w:color w:val="C00000"/>
          <w:sz w:val="22"/>
        </w:rPr>
        <w:t>The framework has been extended to incorporate temporal validity and lifecycle trust. Validity periods and expiration are enforced at evaluation time and mirrored on-chain, revocation is executed as a verifiable blockchain transaction, and consent progresses through controlled state transitions, reflecting the principle that trust cannot be regarded as permanently established at the moment a consent is created.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w:t>
      </w:r>
    </w:p>
    <w:p>
      <w:pPr>
        <w:autoSpaceDN w:val="0"/>
        <w:autoSpaceDE w:val="0"/>
        <w:widowControl/>
        <w:spacing w:line="288" w:lineRule="exact" w:before="0" w:after="0"/>
        <w:ind w:left="0" w:right="20" w:firstLine="352"/>
        <w:jc w:val="both"/>
      </w:pPr>
      <w:r>
        <w:rPr>
          <w:rFonts w:ascii="Calibri" w:hAnsi="Calibri"/>
          <w:b/>
          <w:color w:val="C00000"/>
          <w:sz w:val="18"/>
        </w:rPr>
        <w:t xml:space="preserve">[EDIT 9 · TEXT]  </w:t>
      </w:r>
      <w:r>
        <w:rPr>
          <w:rFonts w:ascii="Calibri" w:hAnsi="Calibri"/>
          <w:color w:val="C00000"/>
          <w:sz w:val="22"/>
        </w:rPr>
        <w:t>Table 1 summarises the research dimensions, indicating those realised in the implemented HALAH prototype and the formal-assurance work that remains for subsequent research.</w:t>
      </w:r>
    </w:p>
    <w:p>
      <w:pPr>
        <w:autoSpaceDN w:val="0"/>
        <w:autoSpaceDE w:val="0"/>
        <w:widowControl/>
        <w:spacing w:line="288" w:lineRule="exact" w:before="0" w:after="0"/>
        <w:ind w:left="0" w:right="20" w:firstLine="352"/>
        <w:jc w:val="both"/>
      </w:pPr>
      <w:r>
        <w:rPr>
          <w:rFonts w:ascii="Calibri" w:hAnsi="Calibri"/>
          <w:b/>
          <w:color w:val="C00000"/>
          <w:sz w:val="18"/>
        </w:rPr>
        <w:t xml:space="preserve">[EDIT 5 · TEXT]  </w:t>
      </w:r>
      <w:r>
        <w:rPr>
          <w:rFonts w:ascii="Calibri" w:hAnsi="Calibri"/>
          <w:color w:val="C00000"/>
          <w:sz w:val="22"/>
        </w:rPr>
        <w:t>The next stage will investigate formal security assurance; empirical validation has now been carried out on the implemented prototype.</w:t>
      </w:r>
    </w:p>
    <w:p>
      <w:pPr>
        <w:autoSpaceDN w:val="0"/>
        <w:autoSpaceDE w:val="0"/>
        <w:widowControl/>
        <w:spacing w:line="288" w:lineRule="exact" w:before="0" w:after="0"/>
        <w:ind w:left="0" w:right="20" w:firstLine="352"/>
        <w:jc w:val="both"/>
      </w:pPr>
      <w:r>
        <w:rPr>
          <w:rFonts w:ascii="Calibri" w:hAnsi="Calibri"/>
          <w:b/>
          <w:color w:val="C00000"/>
          <w:sz w:val="18"/>
        </w:rPr>
        <w:t xml:space="preserve">[EDIT 4 · TEXT]  </w:t>
      </w:r>
      <w:r>
        <w:rPr>
          <w:rFonts w:ascii="Calibri" w:hAnsi="Calibri"/>
          <w:color w:val="C00000"/>
          <w:sz w:val="22"/>
        </w:rPr>
        <w:t>Adversarial and negative testing has been undertaken using the HALAH prototype, including per-dimension denial scenarios, signature-rejection tests, and zero-knowledge tamper and expiry tests, together with a live negative evaluation on the Sepolia network. Formal security analysis remains the subject of the next research stage.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This separation establishes a clear progression between the current and subsequent stages of the research. current research is concerned primarily with establishing the conceptual and technical foundations through which trustworthy multi-party authorisation can be constructed. Next stage will build upon these foundations by investigating how authorisation trust can be maintained dynamically over time, formally reasoned about under defined security assump-tions, and comprehensively validated through prototype-based experimentation.</w:t>
      </w:r>
    </w:p>
    <w:p>
      <w:pPr>
        <w:autoSpaceDN w:val="0"/>
        <w:autoSpaceDE w:val="0"/>
        <w:widowControl/>
        <w:spacing w:line="288" w:lineRule="exact" w:before="0" w:after="0"/>
        <w:ind w:left="0" w:right="20" w:firstLine="352"/>
        <w:jc w:val="both"/>
      </w:pPr>
      <w:r>
        <w:rPr>
          <w:rFonts w:ascii="Calibri" w:hAnsi="Calibri"/>
          <w:b/>
          <w:color w:val="C00000"/>
          <w:sz w:val="18"/>
        </w:rPr>
        <w:t xml:space="preserve">[EDIT 7 · TEXT]  </w:t>
      </w:r>
      <w:r>
        <w:rPr>
          <w:rFonts w:ascii="Calibri" w:hAnsi="Calibri"/>
          <w:color w:val="C00000"/>
          <w:sz w:val="22"/>
        </w:rPr>
        <w:t>The implemented prototype now maintains authorisation trust dynamically over time and has been validated through prototype-based experimentation; the next stage will build upon these foundations by reasoning formally about the model under defined security assumptions.</w:t>
      </w:r>
    </w:p>
    <w:p>
      <w:pPr>
        <w:autoSpaceDN w:val="0"/>
        <w:autoSpaceDE w:val="0"/>
        <w:widowControl/>
        <w:spacing w:line="288" w:lineRule="exact" w:before="0" w:after="0"/>
        <w:ind w:left="0" w:right="20" w:firstLine="352"/>
        <w:jc w:val="both"/>
      </w:pPr>
      <w:r>
        <w:rPr>
          <w:rFonts w:ascii="Calibri" w:hAnsi="Calibri"/>
          <w:b/>
          <w:color w:val="C00000"/>
          <w:sz w:val="18"/>
        </w:rPr>
        <w:t xml:space="preserve">[EDIT 6 · TEXT]  </w:t>
      </w:r>
      <w:r>
        <w:rPr>
          <w:rFonts w:ascii="Calibri" w:hAnsi="Calibri"/>
          <w:color w:val="C00000"/>
          <w:sz w:val="22"/>
        </w:rPr>
        <w:t>The current research is concerned primarily with establishing the conceptual and technical foundations through which trustworthy multi-party authorisation can be constructed.</w:t>
      </w:r>
    </w:p>
    <w:p>
      <w:pPr>
        <w:autoSpaceDN w:val="0"/>
        <w:autoSpaceDE w:val="0"/>
        <w:widowControl/>
        <w:spacing w:line="240" w:lineRule="exact" w:before="50" w:after="0"/>
        <w:ind w:left="352" w:right="0" w:firstLine="0"/>
        <w:jc w:val="left"/>
      </w:pPr>
      <w:r>
        <w:rPr>
          <w:rFonts w:ascii="CMR12" w:hAnsi="CMR12" w:eastAsia="CMR12"/>
          <w:b w:val="0"/>
          <w:i w:val="0"/>
          <w:color w:val="000000"/>
          <w:sz w:val="24"/>
        </w:rPr>
        <w:t xml:space="preserve">Ultimately, the research is motivated by the argument that trustworthy healthcare data</w:t>
      </w:r>
    </w:p>
    <w:p>
      <w:pPr>
        <w:autoSpaceDN w:val="0"/>
        <w:autoSpaceDE w:val="0"/>
        <w:widowControl/>
        <w:spacing w:line="240" w:lineRule="exact" w:before="588" w:after="0"/>
        <w:ind w:left="0" w:right="0" w:firstLine="0"/>
        <w:jc w:val="center"/>
      </w:pPr>
      <w:r>
        <w:rPr>
          <w:rFonts w:ascii="CMR12" w:hAnsi="CMR12" w:eastAsia="CMR12"/>
          <w:b w:val="0"/>
          <w:i w:val="0"/>
          <w:color w:val="000000"/>
          <w:sz w:val="24"/>
        </w:rPr>
        <w:t>7</w:t>
      </w:r>
    </w:p>
    <w:p>
      <w:pPr>
        <w:sectPr>
          <w:pgSz w:w="11906" w:h="16838"/>
          <w:pgMar w:top="700" w:right="1170" w:bottom="684" w:left="1190" w:header="720" w:footer="720" w:gutter="0"/>
          <w:cols/>
          <w:docGrid w:linePitch="360"/>
        </w:sectPr>
      </w:pPr>
    </w:p>
    <w:p>
      <w:pPr>
        <w:autoSpaceDN w:val="0"/>
        <w:autoSpaceDE w:val="0"/>
        <w:widowControl/>
        <w:spacing w:line="220" w:lineRule="exact" w:before="0" w:after="1288"/>
        <w:ind w:left="0" w:right="0"/>
      </w:pPr>
    </w:p>
    <w:p>
      <w:pPr>
        <w:autoSpaceDN w:val="0"/>
        <w:autoSpaceDE w:val="0"/>
        <w:widowControl/>
        <w:spacing w:line="240" w:lineRule="exact" w:before="0" w:after="234"/>
        <w:ind w:left="0" w:right="0" w:firstLine="0"/>
        <w:jc w:val="center"/>
      </w:pPr>
      <w:r>
        <w:rPr>
          <w:rFonts w:ascii="CMR12" w:hAnsi="CMR12" w:eastAsia="CMR12"/>
          <w:b w:val="0"/>
          <w:i w:val="0"/>
          <w:color w:val="000000"/>
          <w:sz w:val="24"/>
        </w:rPr>
        <w:t xml:space="preserve">Table 1: Research Scope and Progression</w:t>
      </w:r>
    </w:p>
    <w:tbl>
      <w:tblPr>
        <w:tblW w:type="auto" w:w="0"/>
        <w:tblLayout w:type="fixed"/>
        <w:tblLook w:firstColumn="1" w:firstRow="1" w:lastColumn="0" w:lastRow="0" w:noHBand="0" w:noVBand="1" w:val="04A0"/>
        <w:tblInd w:w="261.9999999999999" w:type="dxa"/>
      </w:tblPr>
      <w:tblGrid>
        <w:gridCol w:w="3009"/>
        <w:gridCol w:w="3009"/>
        <w:gridCol w:w="3009"/>
      </w:tblGrid>
      <w:tr>
        <w:trPr>
          <w:trHeight w:hRule="exact" w:val="392"/>
        </w:trPr>
        <w:tc>
          <w:tcPr>
            <w:tcW w:type="dxa" w:w="978"/>
            <w:tcBorders>
              <w:top w:sz="7.48799991607666" w:val="single" w:color="#000000"/>
              <w:bottom w:sz="4.679999828338623" w:val="single" w:color="#000000"/>
            </w:tcBorders>
            <w:tcMar>
              <w:start w:w="0" w:type="dxa"/>
              <w:end w:w="0" w:type="dxa"/>
            </w:tcMar>
          </w:tcPr>
          <w:p>
            <w:pPr>
              <w:autoSpaceDN w:val="0"/>
              <w:autoSpaceDE w:val="0"/>
              <w:widowControl/>
              <w:spacing w:line="240" w:lineRule="exact" w:before="80" w:after="0"/>
              <w:ind w:left="128" w:right="0" w:firstLine="0"/>
              <w:jc w:val="left"/>
            </w:pPr>
            <w:r>
              <w:rPr>
                <w:rFonts w:ascii="CMBX12" w:hAnsi="CMBX12" w:eastAsia="CMBX12"/>
                <w:b/>
                <w:i w:val="0"/>
                <w:color w:val="000000"/>
                <w:sz w:val="24"/>
              </w:rPr>
              <w:t>Stage</w:t>
            </w:r>
          </w:p>
        </w:tc>
        <w:tc>
          <w:tcPr>
            <w:tcW w:type="dxa" w:w="2740"/>
            <w:tcBorders>
              <w:top w:sz="7.48799991607666" w:val="single" w:color="#000000"/>
              <w:bottom w:sz="4.679999828338623" w:val="single" w:color="#000000"/>
            </w:tcBorders>
            <w:tcMar>
              <w:start w:w="0" w:type="dxa"/>
              <w:end w:w="0" w:type="dxa"/>
            </w:tcMar>
          </w:tcPr>
          <w:p>
            <w:pPr>
              <w:autoSpaceDN w:val="0"/>
              <w:autoSpaceDE w:val="0"/>
              <w:widowControl/>
              <w:spacing w:line="240" w:lineRule="exact" w:before="80" w:after="0"/>
              <w:ind w:left="240" w:right="0" w:firstLine="0"/>
              <w:jc w:val="left"/>
            </w:pPr>
            <w:r>
              <w:rPr>
                <w:rFonts w:ascii="CMBX12" w:hAnsi="CMBX12" w:eastAsia="CMBX12"/>
                <w:b/>
                <w:i w:val="0"/>
                <w:color w:val="000000"/>
                <w:sz w:val="24"/>
              </w:rPr>
              <w:t xml:space="preserve">Research Dimension</w:t>
            </w:r>
          </w:p>
        </w:tc>
        <w:tc>
          <w:tcPr>
            <w:tcW w:type="dxa" w:w="4784"/>
            <w:tcBorders>
              <w:top w:sz="7.48799991607666" w:val="single" w:color="#000000"/>
              <w:bottom w:sz="4.679999828338623" w:val="single" w:color="#000000"/>
            </w:tcBorders>
            <w:tcMar>
              <w:start w:w="0" w:type="dxa"/>
              <w:end w:w="0" w:type="dxa"/>
            </w:tcMar>
          </w:tcPr>
          <w:p>
            <w:pPr>
              <w:autoSpaceDN w:val="0"/>
              <w:autoSpaceDE w:val="0"/>
              <w:widowControl/>
              <w:spacing w:line="240" w:lineRule="exact" w:before="80" w:after="0"/>
              <w:ind w:left="120" w:right="0" w:firstLine="0"/>
              <w:jc w:val="left"/>
            </w:pPr>
            <w:r>
              <w:rPr>
                <w:rFonts w:ascii="CMBX12" w:hAnsi="CMBX12" w:eastAsia="CMBX12"/>
                <w:b/>
                <w:i w:val="0"/>
                <w:color w:val="000000"/>
                <w:sz w:val="24"/>
              </w:rPr>
              <w:t xml:space="preserve">Purpose and Core Objective</w:t>
            </w:r>
          </w:p>
        </w:tc>
      </w:tr>
    </w:tbl>
    <w:p>
      <w:pPr>
        <w:autoSpaceDN w:val="0"/>
        <w:autoSpaceDE w:val="0"/>
        <w:widowControl/>
        <w:spacing w:line="14" w:lineRule="exact" w:before="0" w:after="84"/>
        <w:ind w:left="0" w:right="0"/>
      </w:pPr>
    </w:p>
    <w:p>
      <w:pPr>
        <w:sectPr>
          <w:pgSz w:w="11906" w:h="16838"/>
          <w:pgMar w:top="1440" w:right="1440" w:bottom="684" w:left="1440" w:header="720" w:footer="720" w:gutter="0"/>
          <w:cols/>
          <w:docGrid w:linePitch="360"/>
        </w:sectPr>
      </w:pPr>
    </w:p>
    <w:p>
      <w:pPr>
        <w:autoSpaceDN w:val="0"/>
        <w:tabs>
          <w:tab w:pos="1480" w:val="left"/>
        </w:tabs>
        <w:autoSpaceDE w:val="0"/>
        <w:widowControl/>
        <w:spacing w:line="264" w:lineRule="exact" w:before="0" w:after="0"/>
        <w:ind w:left="390" w:right="0" w:firstLine="0"/>
        <w:jc w:val="left"/>
      </w:pPr>
      <w:r>
        <w:rPr>
          <w:rFonts w:ascii="CMBX12" w:hAnsi="CMBX12" w:eastAsia="CMBX12"/>
          <w:b/>
          <w:i w:val="0"/>
          <w:color w:val="000000"/>
          <w:sz w:val="24"/>
        </w:rPr>
        <w:t xml:space="preserve">Current RO1: Trust-Centric </w:t>
      </w:r>
      <w:r>
        <w:tab/>
      </w:r>
      <w:r>
        <w:rPr>
          <w:rFonts w:ascii="CMBX12" w:hAnsi="CMBX12" w:eastAsia="CMBX12"/>
          <w:b/>
          <w:i w:val="0"/>
          <w:color w:val="000000"/>
          <w:sz w:val="24"/>
        </w:rPr>
        <w:t xml:space="preserve">Consent Modelling</w:t>
      </w:r>
    </w:p>
    <w:p>
      <w:pPr>
        <w:autoSpaceDN w:val="0"/>
        <w:autoSpaceDE w:val="0"/>
        <w:widowControl/>
        <w:spacing w:line="240" w:lineRule="exact" w:before="1032" w:after="0"/>
        <w:ind w:left="390" w:right="0" w:firstLine="0"/>
        <w:jc w:val="left"/>
      </w:pPr>
      <w:r>
        <w:rPr>
          <w:rFonts w:ascii="CMBX12" w:hAnsi="CMBX12" w:eastAsia="CMBX12"/>
          <w:b/>
          <w:i w:val="0"/>
          <w:color w:val="000000"/>
          <w:sz w:val="24"/>
        </w:rPr>
        <w:t xml:space="preserve">Current RO2: Decentralised</w:t>
      </w:r>
    </w:p>
    <w:p>
      <w:pPr>
        <w:sectPr>
          <w:type w:val="continuous"/>
          <w:pgSz w:w="11906" w:h="16838"/>
          <w:pgMar w:top="1440" w:right="1440" w:bottom="684" w:left="1440" w:header="720" w:footer="720" w:gutter="0"/>
          <w:cols w:num="2" w:equalWidth="0">
            <w:col w:w="3982" w:space="0"/>
            <w:col w:w="5043" w:space="0"/>
          </w:cols>
          <w:docGrid w:linePitch="360"/>
        </w:sectPr>
      </w:pPr>
    </w:p>
    <w:p>
      <w:pPr>
        <w:autoSpaceDN w:val="0"/>
        <w:autoSpaceDE w:val="0"/>
        <w:widowControl/>
        <w:spacing w:line="278" w:lineRule="exact" w:before="0" w:after="0"/>
        <w:ind w:left="118" w:right="390" w:firstLine="0"/>
        <w:jc w:val="both"/>
      </w:pPr>
      <w:r>
        <w:rPr>
          <w:rFonts w:ascii="CMR12" w:hAnsi="CMR12" w:eastAsia="CMR12"/>
          <w:b w:val="0"/>
          <w:i w:val="0"/>
          <w:color w:val="000000"/>
          <w:sz w:val="24"/>
        </w:rPr>
        <w:t xml:space="preserve">Develop a structured and evaluable repre-sentation of patient consent as a trust-aware authorisation object that explicitly connects identity, authority requirements, policy con-straints, and authorisation evidence.</w:t>
      </w:r>
    </w:p>
    <w:p>
      <w:pPr>
        <w:autoSpaceDN w:val="0"/>
        <w:autoSpaceDE w:val="0"/>
        <w:widowControl/>
        <w:spacing w:line="240" w:lineRule="exact" w:before="166" w:after="50"/>
        <w:ind w:left="118" w:right="0" w:firstLine="0"/>
        <w:jc w:val="left"/>
      </w:pPr>
      <w:r>
        <w:rPr>
          <w:rFonts w:ascii="CMR12" w:hAnsi="CMR12" w:eastAsia="CMR12"/>
          <w:b w:val="0"/>
          <w:i w:val="0"/>
          <w:color w:val="000000"/>
          <w:sz w:val="24"/>
        </w:rPr>
        <w:t xml:space="preserve">Establish trustworthy participants using de-</w:t>
      </w:r>
    </w:p>
    <w:p>
      <w:pPr>
        <w:sectPr>
          <w:type w:val="nextColumn"/>
          <w:pgSz w:w="11906" w:h="16838"/>
          <w:pgMar w:top="1440" w:right="1440" w:bottom="684" w:left="1440" w:header="720" w:footer="720" w:gutter="0"/>
          <w:cols w:num="2" w:equalWidth="0">
            <w:col w:w="3982" w:space="0"/>
            <w:col w:w="5043" w:space="0"/>
          </w:cols>
          <w:docGrid w:linePitch="360"/>
        </w:sectPr>
      </w:pPr>
    </w:p>
    <w:tbl>
      <w:tblPr>
        <w:tblW w:type="auto" w:w="0"/>
        <w:tblLayout w:type="fixed"/>
        <w:tblLook w:firstColumn="1" w:firstRow="1" w:lastColumn="0" w:lastRow="0" w:noHBand="0" w:noVBand="1" w:val="04A0"/>
        <w:tblInd w:w="740.0" w:type="dxa"/>
      </w:tblPr>
      <w:tblGrid>
        <w:gridCol w:w="2256"/>
        <w:gridCol w:w="2256"/>
        <w:gridCol w:w="2256"/>
        <w:gridCol w:w="2256"/>
      </w:tblGrid>
      <w:tr>
        <w:trPr>
          <w:trHeight w:hRule="exact" w:val="218"/>
        </w:trPr>
        <w:tc>
          <w:tcPr>
            <w:tcW w:type="dxa" w:w="1800"/>
            <w:tcBorders/>
            <w:tcMar>
              <w:start w:w="0" w:type="dxa"/>
              <w:end w:w="0" w:type="dxa"/>
            </w:tcMar>
          </w:tcPr>
          <w:p>
            <w:pPr>
              <w:autoSpaceDN w:val="0"/>
              <w:autoSpaceDE w:val="0"/>
              <w:widowControl/>
              <w:spacing w:line="238" w:lineRule="exact" w:before="0" w:after="0"/>
              <w:ind w:left="0" w:right="128" w:firstLine="0"/>
              <w:jc w:val="right"/>
            </w:pPr>
            <w:r>
              <w:rPr>
                <w:rFonts w:ascii="CMBX12" w:hAnsi="CMBX12" w:eastAsia="CMBX12"/>
                <w:b/>
                <w:i w:val="0"/>
                <w:color w:val="000000"/>
                <w:sz w:val="24"/>
              </w:rPr>
              <w:t>Identity</w:t>
            </w:r>
          </w:p>
        </w:tc>
        <w:tc>
          <w:tcPr>
            <w:tcW w:type="dxa" w:w="720"/>
            <w:tcBorders/>
            <w:tcMar>
              <w:start w:w="0" w:type="dxa"/>
              <w:end w:w="0" w:type="dxa"/>
            </w:tcMar>
          </w:tcPr>
          <w:p>
            <w:pPr>
              <w:autoSpaceDN w:val="0"/>
              <w:autoSpaceDE w:val="0"/>
              <w:widowControl/>
              <w:spacing w:line="238" w:lineRule="exact" w:before="0" w:after="0"/>
              <w:ind w:left="0" w:right="0" w:firstLine="0"/>
              <w:jc w:val="center"/>
            </w:pPr>
            <w:r>
              <w:rPr>
                <w:rFonts w:ascii="CMBX12" w:hAnsi="CMBX12" w:eastAsia="CMBX12"/>
                <w:b/>
                <w:i w:val="0"/>
                <w:color w:val="000000"/>
                <w:sz w:val="24"/>
              </w:rPr>
              <w:t>and</w:t>
            </w:r>
          </w:p>
        </w:tc>
        <w:tc>
          <w:tcPr>
            <w:tcW w:type="dxa" w:w="720"/>
            <w:tcBorders/>
            <w:tcMar>
              <w:start w:w="0" w:type="dxa"/>
              <w:end w:w="0" w:type="dxa"/>
            </w:tcMar>
          </w:tcPr>
          <w:p>
            <w:pPr>
              <w:autoSpaceDN w:val="0"/>
              <w:autoSpaceDE w:val="0"/>
              <w:widowControl/>
              <w:spacing w:line="238" w:lineRule="exact" w:before="0" w:after="0"/>
              <w:ind w:left="0" w:right="0" w:firstLine="0"/>
              <w:jc w:val="center"/>
            </w:pPr>
            <w:r>
              <w:rPr>
                <w:rFonts w:ascii="CMBX12" w:hAnsi="CMBX12" w:eastAsia="CMBX12"/>
                <w:b/>
                <w:i w:val="0"/>
                <w:color w:val="000000"/>
                <w:sz w:val="24"/>
              </w:rPr>
              <w:t>Au-</w:t>
            </w:r>
          </w:p>
        </w:tc>
        <w:tc>
          <w:tcPr>
            <w:tcW w:type="dxa" w:w="4840"/>
            <w:tcBorders/>
            <w:tcMar>
              <w:start w:w="0" w:type="dxa"/>
              <w:end w:w="0" w:type="dxa"/>
            </w:tcMar>
          </w:tcPr>
          <w:p>
            <w:pPr>
              <w:autoSpaceDN w:val="0"/>
              <w:autoSpaceDE w:val="0"/>
              <w:widowControl/>
              <w:spacing w:line="238" w:lineRule="exact" w:before="0" w:after="0"/>
              <w:ind w:left="0" w:right="0" w:firstLine="0"/>
              <w:jc w:val="center"/>
            </w:pPr>
            <w:r>
              <w:rPr>
                <w:rFonts w:ascii="CMR12" w:hAnsi="CMR12" w:eastAsia="CMR12"/>
                <w:b w:val="0"/>
                <w:i w:val="0"/>
                <w:color w:val="000000"/>
                <w:sz w:val="24"/>
              </w:rPr>
              <w:t xml:space="preserve">centralised identifiers and verifiable creden-</w:t>
            </w:r>
          </w:p>
        </w:tc>
      </w:tr>
    </w:tbl>
    <w:p>
      <w:pPr>
        <w:autoSpaceDN w:val="0"/>
        <w:autoSpaceDE w:val="0"/>
        <w:widowControl/>
        <w:spacing w:line="14" w:lineRule="exact" w:before="0" w:after="50"/>
        <w:ind w:left="0" w:right="0"/>
      </w:pPr>
    </w:p>
    <w:p>
      <w:pPr>
        <w:sectPr>
          <w:type w:val="continuous"/>
          <w:pgSz w:w="11906" w:h="16838"/>
          <w:pgMar w:top="1440" w:right="1440" w:bottom="684" w:left="1440" w:header="720" w:footer="720" w:gutter="0"/>
          <w:cols/>
          <w:docGrid w:linePitch="360"/>
        </w:sectPr>
      </w:pPr>
    </w:p>
    <w:p>
      <w:pPr>
        <w:autoSpaceDN w:val="0"/>
        <w:autoSpaceDE w:val="0"/>
        <w:widowControl/>
        <w:spacing w:line="240" w:lineRule="exact" w:before="0" w:after="0"/>
        <w:ind w:left="0" w:right="540" w:firstLine="0"/>
        <w:jc w:val="right"/>
      </w:pPr>
      <w:r>
        <w:rPr>
          <w:rFonts w:ascii="CMBX12" w:hAnsi="CMBX12" w:eastAsia="CMBX12"/>
          <w:b/>
          <w:i w:val="0"/>
          <w:color w:val="000000"/>
          <w:sz w:val="24"/>
        </w:rPr>
        <w:t xml:space="preserve">thority Trust</w:t>
      </w:r>
    </w:p>
    <w:p>
      <w:pPr>
        <w:sectPr>
          <w:type w:val="continuous"/>
          <w:pgSz w:w="11906" w:h="16838"/>
          <w:pgMar w:top="1440" w:right="1440" w:bottom="684" w:left="1440" w:header="720" w:footer="720" w:gutter="0"/>
          <w:cols w:num="2" w:equalWidth="0">
            <w:col w:w="3558" w:space="0"/>
            <w:col w:w="5468" w:space="0"/>
          </w:cols>
          <w:docGrid w:linePitch="360"/>
        </w:sectPr>
      </w:pPr>
    </w:p>
    <w:p>
      <w:pPr>
        <w:autoSpaceDN w:val="0"/>
        <w:autoSpaceDE w:val="0"/>
        <w:widowControl/>
        <w:spacing w:line="264" w:lineRule="exact" w:before="0" w:after="168"/>
        <w:ind w:left="542" w:right="288" w:firstLine="0"/>
        <w:jc w:val="left"/>
      </w:pPr>
      <w:r>
        <w:rPr>
          <w:rFonts w:ascii="CMR12" w:hAnsi="CMR12" w:eastAsia="CMR12"/>
          <w:b w:val="0"/>
          <w:i w:val="0"/>
          <w:color w:val="000000"/>
          <w:sz w:val="24"/>
        </w:rPr>
        <w:t xml:space="preserve">tials while explicitly separating identity au-thentication from authorisation authority.</w:t>
      </w:r>
    </w:p>
    <w:p>
      <w:pPr>
        <w:sectPr>
          <w:type w:val="nextColumn"/>
          <w:pgSz w:w="11906" w:h="16838"/>
          <w:pgMar w:top="1440" w:right="1440" w:bottom="684" w:left="1440" w:header="720" w:footer="720" w:gutter="0"/>
          <w:cols w:num="2" w:equalWidth="0">
            <w:col w:w="3558" w:space="0"/>
            <w:col w:w="5468" w:space="0"/>
          </w:cols>
          <w:docGrid w:linePitch="360"/>
        </w:sectPr>
      </w:pPr>
    </w:p>
    <w:p>
      <w:pPr>
        <w:autoSpaceDN w:val="0"/>
        <w:tabs>
          <w:tab w:pos="1480" w:val="left"/>
          <w:tab w:pos="2414" w:val="left"/>
          <w:tab w:pos="4100" w:val="left"/>
        </w:tabs>
        <w:autoSpaceDE w:val="0"/>
        <w:widowControl/>
        <w:spacing w:line="278" w:lineRule="exact" w:before="0" w:after="108"/>
        <w:ind w:left="390" w:right="288" w:firstLine="0"/>
        <w:jc w:val="left"/>
      </w:pPr>
      <w:r>
        <w:rPr>
          <w:rFonts w:ascii="CMBX12" w:hAnsi="CMBX12" w:eastAsia="CMBX12"/>
          <w:b/>
          <w:i w:val="0"/>
          <w:color w:val="000000"/>
          <w:sz w:val="24"/>
        </w:rPr>
        <w:t xml:space="preserve">Current RO3: Trustworthy </w:t>
      </w:r>
      <w:r>
        <w:tab/>
      </w:r>
      <w:r>
        <w:rPr>
          <w:rFonts w:ascii="CMR12" w:hAnsi="CMR12" w:eastAsia="CMR12"/>
          <w:b w:val="0"/>
          <w:i w:val="0"/>
          <w:color w:val="000000"/>
          <w:sz w:val="24"/>
        </w:rPr>
        <w:t xml:space="preserve">Establish collective trust by requiring mul-</w:t>
      </w:r>
      <w:r>
        <w:tab/>
      </w:r>
      <w:r>
        <w:rPr>
          <w:rFonts w:ascii="CMBX12" w:hAnsi="CMBX12" w:eastAsia="CMBX12"/>
          <w:b/>
          <w:i w:val="0"/>
          <w:color w:val="000000"/>
          <w:sz w:val="24"/>
        </w:rPr>
        <w:t xml:space="preserve">Multi-Party Autho-</w:t>
      </w:r>
      <w:r>
        <w:tab/>
      </w:r>
      <w:r>
        <w:rPr>
          <w:rFonts w:ascii="CMR12" w:hAnsi="CMR12" w:eastAsia="CMR12"/>
          <w:b w:val="0"/>
          <w:i w:val="0"/>
          <w:color w:val="000000"/>
          <w:sz w:val="24"/>
        </w:rPr>
        <w:t xml:space="preserve">tiple independently verified participants to </w:t>
      </w:r>
      <w:r>
        <w:tab/>
      </w:r>
      <w:r>
        <w:rPr>
          <w:rFonts w:ascii="CMBX12" w:hAnsi="CMBX12" w:eastAsia="CMBX12"/>
          <w:b/>
          <w:i w:val="0"/>
          <w:color w:val="000000"/>
          <w:sz w:val="24"/>
        </w:rPr>
        <w:t xml:space="preserve">risation </w:t>
      </w:r>
      <w:r>
        <w:tab/>
        <w:tab/>
      </w:r>
      <w:r>
        <w:rPr>
          <w:rFonts w:ascii="CMR12" w:hAnsi="CMR12" w:eastAsia="CMR12"/>
          <w:b w:val="0"/>
          <w:i w:val="0"/>
          <w:color w:val="000000"/>
          <w:sz w:val="24"/>
        </w:rPr>
        <w:t xml:space="preserve">satisfy predefined authorisation conditions </w:t>
      </w:r>
      <w:r>
        <w:tab/>
        <w:tab/>
        <w:tab/>
      </w:r>
      <w:r>
        <w:rPr>
          <w:rFonts w:ascii="CMR12" w:hAnsi="CMR12" w:eastAsia="CMR12"/>
          <w:b w:val="0"/>
          <w:i w:val="0"/>
          <w:color w:val="000000"/>
          <w:sz w:val="24"/>
        </w:rPr>
        <w:t xml:space="preserve">before sensitive healthcare data access can </w:t>
      </w:r>
      <w:r>
        <w:tab/>
        <w:tab/>
        <w:tab/>
      </w:r>
      <w:r>
        <w:rPr>
          <w:rFonts w:ascii="CMR12" w:hAnsi="CMR12" w:eastAsia="CMR12"/>
          <w:b w:val="0"/>
          <w:i w:val="0"/>
          <w:color w:val="000000"/>
          <w:sz w:val="24"/>
        </w:rPr>
        <w:t xml:space="preserve">be granted.</w:t>
      </w:r>
    </w:p>
    <w:tbl>
      <w:tblPr>
        <w:tblW w:type="auto" w:w="0"/>
        <w:tblLayout w:type="fixed"/>
        <w:tblLook w:firstColumn="1" w:firstRow="1" w:lastColumn="0" w:lastRow="0" w:noHBand="0" w:noVBand="1" w:val="04A0"/>
        <w:tblInd w:w="180.0" w:type="dxa"/>
      </w:tblPr>
      <w:tblGrid>
        <w:gridCol w:w="2256"/>
        <w:gridCol w:w="2256"/>
        <w:gridCol w:w="2256"/>
        <w:gridCol w:w="2256"/>
      </w:tblGrid>
      <w:tr>
        <w:trPr>
          <w:trHeight w:hRule="exact" w:val="278"/>
        </w:trPr>
        <w:tc>
          <w:tcPr>
            <w:tcW w:type="dxa" w:w="2060"/>
            <w:tcBorders/>
            <w:tcMar>
              <w:start w:w="0" w:type="dxa"/>
              <w:end w:w="0" w:type="dxa"/>
            </w:tcMar>
          </w:tcPr>
          <w:p>
            <w:pPr>
              <w:autoSpaceDN w:val="0"/>
              <w:autoSpaceDE w:val="0"/>
              <w:widowControl/>
              <w:spacing w:line="238" w:lineRule="exact" w:before="60" w:after="0"/>
              <w:ind w:left="0" w:right="0" w:firstLine="0"/>
              <w:jc w:val="center"/>
            </w:pPr>
            <w:r>
              <w:rPr>
                <w:rFonts w:ascii="CMBX12" w:hAnsi="CMBX12" w:eastAsia="CMBX12"/>
                <w:b/>
                <w:i w:val="0"/>
                <w:color w:val="000000"/>
                <w:sz w:val="24"/>
              </w:rPr>
              <w:t xml:space="preserve">Current RO4:</w:t>
            </w:r>
          </w:p>
        </w:tc>
        <w:tc>
          <w:tcPr>
            <w:tcW w:type="dxa" w:w="1080"/>
            <w:tcBorders/>
            <w:tcMar>
              <w:start w:w="0" w:type="dxa"/>
              <w:end w:w="0" w:type="dxa"/>
            </w:tcMar>
          </w:tcPr>
          <w:p>
            <w:pPr>
              <w:autoSpaceDN w:val="0"/>
              <w:autoSpaceDE w:val="0"/>
              <w:widowControl/>
              <w:spacing w:line="238" w:lineRule="exact" w:before="60" w:after="0"/>
              <w:ind w:left="182" w:right="0" w:firstLine="0"/>
              <w:jc w:val="left"/>
            </w:pPr>
            <w:r>
              <w:rPr>
                <w:rFonts w:ascii="CMBX12" w:hAnsi="CMBX12" w:eastAsia="CMBX12"/>
                <w:b/>
                <w:i w:val="0"/>
                <w:color w:val="000000"/>
                <w:sz w:val="24"/>
              </w:rPr>
              <w:t>Policy-</w:t>
            </w:r>
          </w:p>
        </w:tc>
        <w:tc>
          <w:tcPr>
            <w:tcW w:type="dxa" w:w="660"/>
            <w:tcBorders/>
            <w:tcMar>
              <w:start w:w="0" w:type="dxa"/>
              <w:end w:w="0" w:type="dxa"/>
            </w:tcMar>
          </w:tcPr>
          <w:p>
            <w:pPr>
              <w:autoSpaceDN w:val="0"/>
              <w:autoSpaceDE w:val="0"/>
              <w:widowControl/>
              <w:spacing w:line="238" w:lineRule="exact" w:before="60" w:after="0"/>
              <w:ind w:left="0" w:right="0" w:firstLine="0"/>
              <w:jc w:val="center"/>
            </w:pPr>
            <w:r>
              <w:rPr>
                <w:rFonts w:ascii="CMBX12" w:hAnsi="CMBX12" w:eastAsia="CMBX12"/>
                <w:b/>
                <w:i w:val="0"/>
                <w:color w:val="000000"/>
                <w:sz w:val="24"/>
              </w:rPr>
              <w:t>and</w:t>
            </w:r>
          </w:p>
        </w:tc>
        <w:tc>
          <w:tcPr>
            <w:tcW w:type="dxa" w:w="484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Ensure that authorised access remains con-</w:t>
            </w:r>
          </w:p>
        </w:tc>
      </w:tr>
    </w:tbl>
    <w:p>
      <w:pPr>
        <w:autoSpaceDN w:val="0"/>
        <w:autoSpaceDE w:val="0"/>
        <w:widowControl/>
        <w:spacing w:line="14" w:lineRule="exact" w:before="0" w:after="50"/>
        <w:ind w:left="0" w:right="0"/>
      </w:pPr>
    </w:p>
    <w:p>
      <w:pPr>
        <w:sectPr>
          <w:type w:val="continuous"/>
          <w:pgSz w:w="11906" w:h="16838"/>
          <w:pgMar w:top="1440" w:right="1440" w:bottom="684" w:left="1440" w:header="720" w:footer="720" w:gutter="0"/>
          <w:cols/>
          <w:docGrid w:linePitch="360"/>
        </w:sectPr>
      </w:pPr>
    </w:p>
    <w:p>
      <w:pPr>
        <w:autoSpaceDN w:val="0"/>
        <w:autoSpaceDE w:val="0"/>
        <w:widowControl/>
        <w:spacing w:line="264" w:lineRule="exact" w:before="0" w:after="0"/>
        <w:ind w:left="1480" w:right="0" w:firstLine="0"/>
        <w:jc w:val="left"/>
      </w:pPr>
      <w:r>
        <w:rPr>
          <w:rFonts w:ascii="CMBX12" w:hAnsi="CMBX12" w:eastAsia="CMBX12"/>
          <w:b/>
          <w:i w:val="0"/>
          <w:color w:val="000000"/>
          <w:sz w:val="24"/>
        </w:rPr>
        <w:t xml:space="preserve">Context-Aware Au-thorisation</w:t>
      </w:r>
    </w:p>
    <w:p>
      <w:pPr>
        <w:sectPr>
          <w:type w:val="continuous"/>
          <w:pgSz w:w="11906" w:h="16838"/>
          <w:pgMar w:top="1440" w:right="1440" w:bottom="684" w:left="1440" w:header="720" w:footer="720" w:gutter="0"/>
          <w:cols w:num="2" w:equalWidth="0">
            <w:col w:w="3982" w:space="0"/>
            <w:col w:w="5043" w:space="0"/>
          </w:cols>
          <w:docGrid w:linePitch="360"/>
        </w:sectPr>
      </w:pPr>
    </w:p>
    <w:p>
      <w:pPr>
        <w:autoSpaceDN w:val="0"/>
        <w:autoSpaceDE w:val="0"/>
        <w:widowControl/>
        <w:spacing w:line="278" w:lineRule="exact" w:before="0" w:after="76"/>
        <w:ind w:left="118" w:right="390" w:firstLine="0"/>
        <w:jc w:val="both"/>
      </w:pPr>
      <w:r>
        <w:rPr>
          <w:rFonts w:ascii="CMR12" w:hAnsi="CMR12" w:eastAsia="CMR12"/>
          <w:b w:val="0"/>
          <w:i w:val="0"/>
          <w:color w:val="000000"/>
          <w:sz w:val="24"/>
        </w:rPr>
        <w:t xml:space="preserve">sistent with the purpose, policy, and health-care data scope specified by the consent, pre-venting valid identities and approvals from being used to obtain data beyond the autho-rised constraints.</w:t>
      </w:r>
    </w:p>
    <w:p>
      <w:pPr>
        <w:sectPr>
          <w:type w:val="nextColumn"/>
          <w:pgSz w:w="11906" w:h="16838"/>
          <w:pgMar w:top="1440" w:right="1440" w:bottom="684" w:left="1440" w:header="720" w:footer="720" w:gutter="0"/>
          <w:cols w:num="2" w:equalWidth="0">
            <w:col w:w="3982" w:space="0"/>
            <w:col w:w="5043" w:space="0"/>
          </w:cols>
          <w:docGrid w:linePitch="360"/>
        </w:sectPr>
      </w:pPr>
    </w:p>
    <w:tbl>
      <w:tblPr>
        <w:tblW w:type="auto" w:w="0"/>
        <w:tblLayout w:type="fixed"/>
        <w:tblLook w:firstColumn="1" w:firstRow="1" w:lastColumn="0" w:lastRow="0" w:noHBand="0" w:noVBand="1" w:val="04A0"/>
        <w:tblInd w:w="264.00000000000006" w:type="dxa"/>
      </w:tblPr>
      <w:tblGrid>
        <w:gridCol w:w="3009"/>
        <w:gridCol w:w="3009"/>
        <w:gridCol w:w="3009"/>
      </w:tblGrid>
      <w:tr>
        <w:trPr>
          <w:trHeight w:hRule="exact" w:val="308"/>
        </w:trPr>
        <w:tc>
          <w:tcPr>
            <w:tcW w:type="dxa" w:w="956"/>
            <w:tcBorders>
              <w:top w:sz="4.679999828338623" w:val="single" w:color="#000000"/>
            </w:tcBorders>
            <w:tcMar>
              <w:start w:w="0" w:type="dxa"/>
              <w:end w:w="0" w:type="dxa"/>
            </w:tcMar>
          </w:tcPr>
          <w:p>
            <w:pPr>
              <w:autoSpaceDN w:val="0"/>
              <w:autoSpaceDE w:val="0"/>
              <w:widowControl/>
              <w:spacing w:line="240" w:lineRule="exact" w:before="82" w:after="0"/>
              <w:ind w:left="126" w:right="0" w:firstLine="0"/>
              <w:jc w:val="left"/>
            </w:pPr>
            <w:r>
              <w:rPr>
                <w:rFonts w:ascii="CMBX12" w:hAnsi="CMBX12" w:eastAsia="CMBX12"/>
                <w:b/>
                <w:i w:val="0"/>
                <w:color w:val="000000"/>
                <w:sz w:val="24"/>
              </w:rPr>
              <w:t>Next</w:t>
            </w:r>
          </w:p>
        </w:tc>
        <w:tc>
          <w:tcPr>
            <w:tcW w:type="dxa" w:w="2760"/>
            <w:tcBorders>
              <w:top w:sz="4.679999828338623" w:val="single" w:color="#000000"/>
            </w:tcBorders>
            <w:tcMar>
              <w:start w:w="0" w:type="dxa"/>
              <w:end w:w="0" w:type="dxa"/>
            </w:tcMar>
          </w:tcPr>
          <w:p>
            <w:pPr>
              <w:autoSpaceDN w:val="0"/>
              <w:autoSpaceDE w:val="0"/>
              <w:widowControl/>
              <w:spacing w:line="240" w:lineRule="exact" w:before="82" w:after="0"/>
              <w:ind w:left="260" w:right="0" w:firstLine="0"/>
              <w:jc w:val="left"/>
            </w:pPr>
            <w:r>
              <w:rPr>
                <w:rFonts w:ascii="CMBX12" w:hAnsi="CMBX12" w:eastAsia="CMBX12"/>
                <w:b/>
                <w:i w:val="0"/>
                <w:color w:val="000000"/>
                <w:sz w:val="24"/>
              </w:rPr>
              <w:t xml:space="preserve">RO5: Temporal and</w:t>
            </w:r>
          </w:p>
        </w:tc>
        <w:tc>
          <w:tcPr>
            <w:tcW w:type="dxa" w:w="4780"/>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Extend the authorisation model with valid-</w:t>
            </w:r>
          </w:p>
        </w:tc>
      </w:tr>
    </w:tbl>
    <w:p>
      <w:pPr>
        <w:autoSpaceDN w:val="0"/>
        <w:autoSpaceDE w:val="0"/>
        <w:widowControl/>
        <w:spacing w:line="14" w:lineRule="exact" w:before="0" w:after="50"/>
        <w:ind w:left="0" w:right="0"/>
      </w:pPr>
    </w:p>
    <w:p>
      <w:pPr>
        <w:sectPr>
          <w:type w:val="continuous"/>
          <w:pgSz w:w="11906" w:h="16838"/>
          <w:pgMar w:top="1440" w:right="1440" w:bottom="684" w:left="1440" w:header="720" w:footer="720" w:gutter="0"/>
          <w:cols/>
          <w:docGrid w:linePitch="360"/>
        </w:sectPr>
      </w:pPr>
    </w:p>
    <w:p>
      <w:pPr>
        <w:autoSpaceDN w:val="0"/>
        <w:autoSpaceDE w:val="0"/>
        <w:widowControl/>
        <w:spacing w:line="238" w:lineRule="exact" w:before="0" w:after="0"/>
        <w:ind w:left="0" w:right="438" w:firstLine="0"/>
        <w:jc w:val="right"/>
      </w:pPr>
      <w:r>
        <w:rPr>
          <w:rFonts w:ascii="CMBX12" w:hAnsi="CMBX12" w:eastAsia="CMBX12"/>
          <w:b/>
          <w:i w:val="0"/>
          <w:color w:val="000000"/>
          <w:sz w:val="24"/>
        </w:rPr>
        <w:t xml:space="preserve">Lifecycle Trust</w:t>
      </w:r>
    </w:p>
    <w:p>
      <w:pPr>
        <w:sectPr>
          <w:type w:val="continuous"/>
          <w:pgSz w:w="11906" w:h="16838"/>
          <w:pgMar w:top="1440" w:right="1440" w:bottom="684" w:left="1440" w:header="720" w:footer="720" w:gutter="0"/>
          <w:cols w:num="2" w:equalWidth="0">
            <w:col w:w="3662" w:space="0"/>
            <w:col w:w="5363" w:space="0"/>
          </w:cols>
          <w:docGrid w:linePitch="360"/>
        </w:sectPr>
      </w:pPr>
    </w:p>
    <w:p>
      <w:pPr>
        <w:autoSpaceDN w:val="0"/>
        <w:autoSpaceDE w:val="0"/>
        <w:widowControl/>
        <w:spacing w:line="272" w:lineRule="exact" w:before="0" w:after="168"/>
        <w:ind w:left="438" w:right="390" w:firstLine="0"/>
        <w:jc w:val="both"/>
      </w:pPr>
      <w:r>
        <w:rPr>
          <w:rFonts w:ascii="CMR12" w:hAnsi="CMR12" w:eastAsia="CMR12"/>
          <w:b w:val="0"/>
          <w:i w:val="0"/>
          <w:color w:val="000000"/>
          <w:sz w:val="24"/>
        </w:rPr>
        <w:t xml:space="preserve">ity periods, expiration, revocation, and con-trolled consent-state transitions to support dynamic and lifecycle-aware trust evaluation.</w:t>
      </w:r>
    </w:p>
    <w:p>
      <w:pPr>
        <w:sectPr>
          <w:type w:val="nextColumn"/>
          <w:pgSz w:w="11906" w:h="16838"/>
          <w:pgMar w:top="1440" w:right="1440" w:bottom="684" w:left="1440" w:header="720" w:footer="720" w:gutter="0"/>
          <w:cols w:num="2" w:equalWidth="0">
            <w:col w:w="3662" w:space="0"/>
            <w:col w:w="5363" w:space="0"/>
          </w:cols>
          <w:docGrid w:linePitch="360"/>
        </w:sectPr>
      </w:pPr>
    </w:p>
    <w:tbl>
      <w:tblPr>
        <w:tblW w:type="auto" w:w="0"/>
        <w:tblLayout w:type="fixed"/>
        <w:tblLook w:firstColumn="1" w:firstRow="1" w:lastColumn="0" w:lastRow="0" w:noHBand="0" w:noVBand="1" w:val="04A0"/>
        <w:tblInd w:w="180.0" w:type="dxa"/>
      </w:tblPr>
      <w:tblGrid>
        <w:gridCol w:w="1805"/>
        <w:gridCol w:w="1805"/>
        <w:gridCol w:w="1805"/>
        <w:gridCol w:w="1805"/>
        <w:gridCol w:w="1805"/>
      </w:tblGrid>
      <w:tr>
        <w:trPr>
          <w:trHeight w:hRule="exact" w:val="246"/>
        </w:trPr>
        <w:tc>
          <w:tcPr>
            <w:tcW w:type="dxa" w:w="1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CMBX12" w:hAnsi="CMBX12" w:eastAsia="CMBX12"/>
                <w:b/>
                <w:i w:val="0"/>
                <w:color w:val="000000"/>
                <w:sz w:val="24"/>
              </w:rPr>
              <w:t>Next</w:t>
            </w:r>
          </w:p>
        </w:tc>
        <w:tc>
          <w:tcPr>
            <w:tcW w:type="dxa" w:w="960"/>
            <w:tcBorders/>
            <w:tcMar>
              <w:start w:w="0" w:type="dxa"/>
              <w:end w:w="0" w:type="dxa"/>
            </w:tcMar>
          </w:tcPr>
          <w:p>
            <w:pPr>
              <w:autoSpaceDN w:val="0"/>
              <w:autoSpaceDE w:val="0"/>
              <w:widowControl/>
              <w:spacing w:line="238" w:lineRule="exact" w:before="0" w:after="0"/>
              <w:ind w:left="0" w:right="96" w:firstLine="0"/>
              <w:jc w:val="right"/>
            </w:pPr>
            <w:r>
              <w:rPr>
                <w:rFonts w:ascii="CMBX12" w:hAnsi="CMBX12" w:eastAsia="CMBX12"/>
                <w:b/>
                <w:i w:val="0"/>
                <w:color w:val="000000"/>
                <w:sz w:val="24"/>
              </w:rPr>
              <w:t>RO6:</w:t>
            </w:r>
          </w:p>
        </w:tc>
        <w:tc>
          <w:tcPr>
            <w:tcW w:type="dxa" w:w="1800"/>
            <w:gridSpan w:val="2"/>
            <w:tcBorders/>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CMBX12" w:hAnsi="CMBX12" w:eastAsia="CMBX12"/>
                <w:b/>
                <w:i w:val="0"/>
                <w:color w:val="000000"/>
                <w:sz w:val="24"/>
              </w:rPr>
              <w:t xml:space="preserve">Formal Secu-</w:t>
            </w:r>
          </w:p>
        </w:tc>
        <w:tc>
          <w:tcPr>
            <w:tcW w:type="dxa" w:w="4840"/>
            <w:tcBorders/>
            <w:tcMar>
              <w:start w:w="0" w:type="dxa"/>
              <w:end w:w="0" w:type="dxa"/>
            </w:tcMar>
          </w:tcPr>
          <w:p>
            <w:pPr>
              <w:autoSpaceDN w:val="0"/>
              <w:autoSpaceDE w:val="0"/>
              <w:widowControl/>
              <w:spacing w:line="238" w:lineRule="exact" w:before="0" w:after="0"/>
              <w:ind w:left="0" w:right="0" w:firstLine="0"/>
              <w:jc w:val="center"/>
            </w:pPr>
            <w:r>
              <w:rPr>
                <w:rFonts w:ascii="CMR12" w:hAnsi="CMR12" w:eastAsia="CMR12"/>
                <w:b w:val="0"/>
                <w:i w:val="0"/>
                <w:color w:val="000000"/>
                <w:sz w:val="24"/>
              </w:rPr>
              <w:t xml:space="preserve">Formally define and analyse the security</w:t>
            </w:r>
          </w:p>
        </w:tc>
      </w:tr>
      <w:tr>
        <w:trPr>
          <w:trHeight w:hRule="exact" w:val="300"/>
        </w:trPr>
        <w:tc>
          <w:tcPr>
            <w:tcW w:type="dxa" w:w="1805"/>
            <w:vMerge/>
            <w:tcBorders/>
          </w:tcPr>
          <w:p/>
        </w:tc>
        <w:tc>
          <w:tcPr>
            <w:tcW w:type="dxa" w:w="276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2" w:after="0"/>
              <w:ind w:left="260" w:right="0" w:firstLine="0"/>
              <w:jc w:val="left"/>
            </w:pPr>
            <w:r>
              <w:rPr>
                <w:rFonts w:ascii="CMBX12" w:hAnsi="CMBX12" w:eastAsia="CMBX12"/>
                <w:b/>
                <w:i w:val="0"/>
                <w:color w:val="000000"/>
                <w:sz w:val="24"/>
              </w:rPr>
              <w:t xml:space="preserve">rity Assurance and</w:t>
            </w:r>
          </w:p>
        </w:tc>
        <w:tc>
          <w:tcPr>
            <w:tcW w:type="dxa" w:w="4840"/>
            <w:tcBorders/>
            <w:tcMar>
              <w:start w:w="0" w:type="dxa"/>
              <w:end w:w="0" w:type="dxa"/>
            </w:tcMar>
          </w:tcPr>
          <w:p>
            <w:pPr>
              <w:autoSpaceDN w:val="0"/>
              <w:autoSpaceDE w:val="0"/>
              <w:widowControl/>
              <w:spacing w:line="240" w:lineRule="exact" w:before="42" w:after="0"/>
              <w:ind w:left="0" w:right="0" w:firstLine="0"/>
              <w:jc w:val="center"/>
            </w:pPr>
            <w:r>
              <w:rPr>
                <w:rFonts w:ascii="CMR12" w:hAnsi="CMR12" w:eastAsia="CMR12"/>
                <w:b w:val="0"/>
                <w:i w:val="0"/>
                <w:color w:val="000000"/>
                <w:sz w:val="24"/>
              </w:rPr>
              <w:t>and authorisation properties of the proposed</w:t>
            </w:r>
          </w:p>
        </w:tc>
      </w:tr>
      <w:tr>
        <w:trPr>
          <w:trHeight w:hRule="exact" w:val="280"/>
        </w:trPr>
        <w:tc>
          <w:tcPr>
            <w:tcW w:type="dxa" w:w="1805"/>
            <w:vMerge/>
            <w:tcBorders/>
          </w:tcPr>
          <w:p/>
        </w:tc>
        <w:tc>
          <w:tcPr>
            <w:tcW w:type="dxa" w:w="1600"/>
            <w:gridSpan w:val="2"/>
            <w:tcBorders/>
            <w:tcMar>
              <w:start w:w="0" w:type="dxa"/>
              <w:end w:w="0" w:type="dxa"/>
            </w:tcMar>
            <w:tcMar>
              <w:start w:w="0" w:type="dxa"/>
              <w:end w:w="0" w:type="dxa"/>
            </w:tcMar>
          </w:tcPr>
          <w:p>
            <w:pPr>
              <w:autoSpaceDN w:val="0"/>
              <w:autoSpaceDE w:val="0"/>
              <w:widowControl/>
              <w:spacing w:line="240" w:lineRule="exact" w:before="30" w:after="0"/>
              <w:ind w:left="0" w:right="0" w:firstLine="0"/>
              <w:jc w:val="center"/>
            </w:pPr>
            <w:r>
              <w:rPr>
                <w:rFonts w:ascii="CMBX12" w:hAnsi="CMBX12" w:eastAsia="CMBX12"/>
                <w:b/>
                <w:i w:val="0"/>
                <w:color w:val="000000"/>
                <w:sz w:val="24"/>
              </w:rPr>
              <w:t>Empirical</w:t>
            </w:r>
          </w:p>
        </w:tc>
        <w:tc>
          <w:tcPr>
            <w:tcW w:type="dxa" w:w="1160"/>
            <w:tcBorders/>
            <w:tcMar>
              <w:start w:w="0" w:type="dxa"/>
              <w:end w:w="0" w:type="dxa"/>
            </w:tcMar>
          </w:tcPr>
          <w:p>
            <w:pPr>
              <w:autoSpaceDN w:val="0"/>
              <w:autoSpaceDE w:val="0"/>
              <w:widowControl/>
              <w:spacing w:line="240" w:lineRule="exact" w:before="30" w:after="0"/>
              <w:ind w:left="210" w:right="0" w:firstLine="0"/>
              <w:jc w:val="left"/>
            </w:pPr>
            <w:r>
              <w:rPr>
                <w:rFonts w:ascii="CMBX12" w:hAnsi="CMBX12" w:eastAsia="CMBX12"/>
                <w:b/>
                <w:i w:val="0"/>
                <w:color w:val="000000"/>
                <w:sz w:val="24"/>
              </w:rPr>
              <w:t>Valida-</w:t>
            </w:r>
          </w:p>
        </w:tc>
        <w:tc>
          <w:tcPr>
            <w:tcW w:type="dxa" w:w="4840"/>
            <w:tcBorders/>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framework and empirically evaluate the com-</w:t>
            </w:r>
          </w:p>
        </w:tc>
      </w:tr>
      <w:tr>
        <w:trPr>
          <w:trHeight w:hRule="exact" w:val="302"/>
        </w:trPr>
        <w:tc>
          <w:tcPr>
            <w:tcW w:type="dxa" w:w="1805"/>
            <w:vMerge/>
            <w:tcBorders/>
          </w:tcPr>
          <w:p/>
        </w:tc>
        <w:tc>
          <w:tcPr>
            <w:tcW w:type="dxa" w:w="27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0" w:after="0"/>
              <w:ind w:left="260" w:right="0" w:firstLine="0"/>
              <w:jc w:val="left"/>
            </w:pPr>
            <w:r>
              <w:rPr>
                <w:rFonts w:ascii="CMBX12" w:hAnsi="CMBX12" w:eastAsia="CMBX12"/>
                <w:b/>
                <w:i w:val="0"/>
                <w:color w:val="000000"/>
                <w:sz w:val="24"/>
              </w:rPr>
              <w:t>tion</w:t>
            </w:r>
          </w:p>
        </w:tc>
        <w:tc>
          <w:tcPr>
            <w:tcW w:type="dxa" w:w="4840"/>
            <w:tcBorders/>
            <w:tcMar>
              <w:start w:w="0" w:type="dxa"/>
              <w:end w:w="0" w:type="dxa"/>
            </w:tcMar>
          </w:tcPr>
          <w:p>
            <w:pPr>
              <w:autoSpaceDN w:val="0"/>
              <w:autoSpaceDE w:val="0"/>
              <w:widowControl/>
              <w:spacing w:line="238" w:lineRule="exact" w:before="40" w:after="0"/>
              <w:ind w:left="0" w:right="0" w:firstLine="0"/>
              <w:jc w:val="center"/>
            </w:pPr>
            <w:r>
              <w:rPr>
                <w:rFonts w:ascii="CMR12" w:hAnsi="CMR12" w:eastAsia="CMR12"/>
                <w:b w:val="0"/>
                <w:i w:val="0"/>
                <w:color w:val="000000"/>
                <w:sz w:val="24"/>
              </w:rPr>
              <w:t xml:space="preserve">plete HALAH implementation using repre-</w:t>
            </w:r>
          </w:p>
        </w:tc>
      </w:tr>
    </w:tbl>
    <w:p>
      <w:pPr>
        <w:autoSpaceDN w:val="0"/>
        <w:autoSpaceDE w:val="0"/>
        <w:widowControl/>
        <w:spacing w:line="240" w:lineRule="exact" w:before="26" w:after="0"/>
        <w:ind w:left="0" w:right="390" w:firstLine="0"/>
        <w:jc w:val="right"/>
      </w:pPr>
      <w:r>
        <w:rPr>
          <w:rFonts w:ascii="CMR12" w:hAnsi="CMR12" w:eastAsia="CMR12"/>
          <w:b w:val="0"/>
          <w:i w:val="0"/>
          <w:color w:val="000000"/>
          <w:sz w:val="24"/>
        </w:rPr>
        <w:t xml:space="preserve">sentative healthcare data-sharing, negative,</w:t>
      </w:r>
    </w:p>
    <w:p>
      <w:pPr>
        <w:autoSpaceDN w:val="0"/>
        <w:autoSpaceDE w:val="0"/>
        <w:widowControl/>
        <w:spacing w:line="238" w:lineRule="exact" w:before="50" w:after="0"/>
        <w:ind w:left="0" w:right="2308" w:firstLine="0"/>
        <w:jc w:val="right"/>
      </w:pPr>
      <w:r>
        <w:rPr>
          <w:rFonts w:ascii="CMR12" w:hAnsi="CMR12" w:eastAsia="CMR12"/>
          <w:b w:val="0"/>
          <w:i w:val="0"/>
          <w:color w:val="000000"/>
          <w:sz w:val="24"/>
        </w:rPr>
        <w:t xml:space="preserve">and adversarial scenarios.</w:t>
      </w:r>
    </w:p>
    <w:p>
      <w:pPr>
        <w:autoSpaceDN w:val="0"/>
        <w:autoSpaceDE w:val="0"/>
        <w:widowControl/>
        <w:spacing w:line="240" w:lineRule="exact" w:before="2092" w:after="0"/>
        <w:ind w:left="0" w:right="0" w:firstLine="0"/>
        <w:jc w:val="center"/>
      </w:pPr>
      <w:r>
        <w:rPr>
          <w:rFonts w:ascii="CMR12" w:hAnsi="CMR12" w:eastAsia="CMR12"/>
          <w:b w:val="0"/>
          <w:i w:val="0"/>
          <w:color w:val="000000"/>
          <w:sz w:val="24"/>
        </w:rPr>
        <w:t>8</w:t>
      </w:r>
    </w:p>
    <w:p>
      <w:pPr>
        <w:sectPr>
          <w:type w:val="continuous"/>
          <w:pgSz w:w="11906" w:h="16838"/>
          <w:pgMar w:top="1440" w:right="144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82" w:lineRule="exact" w:before="0" w:after="0"/>
        <w:ind w:left="0" w:right="22" w:firstLine="0"/>
        <w:jc w:val="both"/>
      </w:pPr>
      <w:r>
        <w:rPr>
          <w:rFonts w:ascii="CMR12" w:hAnsi="CMR12" w:eastAsia="CMR12"/>
          <w:b w:val="0"/>
          <w:i w:val="0"/>
          <w:color w:val="000000"/>
          <w:sz w:val="24"/>
        </w:rPr>
        <w:t xml:space="preserve">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autoSpaceDN w:val="0"/>
        <w:tabs>
          <w:tab w:pos="582" w:val="left"/>
        </w:tabs>
        <w:autoSpaceDE w:val="0"/>
        <w:widowControl/>
        <w:spacing w:line="344" w:lineRule="exact" w:before="478" w:after="0"/>
        <w:ind w:left="0" w:right="0" w:firstLine="0"/>
        <w:jc w:val="left"/>
      </w:pPr>
      <w:r>
        <w:rPr>
          <w:w w:val="101.26706291647518"/>
          <w:rFonts w:ascii="CMBX12" w:hAnsi="CMBX12" w:eastAsia="CMBX12"/>
          <w:b/>
          <w:i w:val="0"/>
          <w:color w:val="000000"/>
          <w:sz w:val="34"/>
        </w:rPr>
        <w:t xml:space="preserve">2 Systematic Literature Review</w:t>
      </w:r>
    </w:p>
    <w:p>
      <w:pPr>
        <w:autoSpaceDN w:val="0"/>
        <w:tabs>
          <w:tab w:pos="736" w:val="left"/>
        </w:tabs>
        <w:autoSpaceDE w:val="0"/>
        <w:widowControl/>
        <w:spacing w:line="288" w:lineRule="exact" w:before="296" w:after="0"/>
        <w:ind w:left="0" w:right="0" w:firstLine="0"/>
        <w:jc w:val="left"/>
      </w:pPr>
      <w:r>
        <w:rPr>
          <w:w w:val="98.93931027116447"/>
          <w:rFonts w:ascii="CMBX12" w:hAnsi="CMBX12" w:eastAsia="CMBX12"/>
          <w:b/>
          <w:i w:val="0"/>
          <w:color w:val="000000"/>
          <w:sz w:val="29"/>
        </w:rPr>
        <w:t xml:space="preserve">2.1 </w:t>
      </w:r>
      <w:r>
        <w:tab/>
      </w:r>
      <w:r>
        <w:rPr>
          <w:w w:val="98.93931027116447"/>
          <w:rFonts w:ascii="CMBX12" w:hAnsi="CMBX12" w:eastAsia="CMBX12"/>
          <w:b/>
          <w:i w:val="0"/>
          <w:color w:val="000000"/>
          <w:sz w:val="29"/>
        </w:rPr>
        <w:t>Overview</w:t>
      </w:r>
    </w:p>
    <w:p>
      <w:pPr>
        <w:autoSpaceDN w:val="0"/>
        <w:autoSpaceDE w:val="0"/>
        <w:widowControl/>
        <w:spacing w:line="290" w:lineRule="exact" w:before="142" w:after="0"/>
        <w:ind w:left="0" w:right="22" w:firstLine="0"/>
        <w:jc w:val="both"/>
      </w:pPr>
      <w:r>
        <w:rPr>
          <w:rFonts w:ascii="CMR12" w:hAnsi="CMR12" w:eastAsia="CMR12"/>
          <w:b w:val="0"/>
          <w:i w:val="0"/>
          <w:color w:val="000000"/>
          <w:sz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autoSpaceDN w:val="0"/>
        <w:autoSpaceDE w:val="0"/>
        <w:widowControl/>
        <w:spacing w:line="288" w:lineRule="exact" w:before="0" w:after="0"/>
        <w:ind w:left="0" w:right="22" w:firstLine="352"/>
        <w:jc w:val="both"/>
      </w:pPr>
      <w:r>
        <w:rPr>
          <w:rFonts w:ascii="CMR12" w:hAnsi="CMR12" w:eastAsia="CMR12"/>
          <w:b w:val="0"/>
          <w:i w:val="0"/>
          <w:color w:val="000000"/>
          <w:sz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autoSpaceDN w:val="0"/>
        <w:autoSpaceDE w:val="0"/>
        <w:widowControl/>
        <w:spacing w:line="288" w:lineRule="exact" w:before="0" w:after="0"/>
        <w:ind w:left="0" w:right="22" w:firstLine="352"/>
        <w:jc w:val="both"/>
      </w:pPr>
      <w:r>
        <w:rPr>
          <w:rFonts w:ascii="CMR12" w:hAnsi="CMR12" w:eastAsia="CMR12"/>
          <w:b w:val="0"/>
          <w:i w:val="0"/>
          <w:color w:val="000000"/>
          <w:sz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2.2 </w:t>
      </w:r>
      <w:r>
        <w:tab/>
      </w:r>
      <w:r>
        <w:rPr>
          <w:w w:val="98.93931027116447"/>
          <w:rFonts w:ascii="CMBX12" w:hAnsi="CMBX12" w:eastAsia="CMBX12"/>
          <w:b/>
          <w:i w:val="0"/>
          <w:color w:val="000000"/>
          <w:sz w:val="29"/>
        </w:rPr>
        <w:t xml:space="preserve">Systematic Literature Review Methodology</w:t>
      </w:r>
    </w:p>
    <w:p>
      <w:pPr>
        <w:autoSpaceDN w:val="0"/>
        <w:autoSpaceDE w:val="0"/>
        <w:widowControl/>
        <w:spacing w:line="288" w:lineRule="exact" w:before="146" w:after="0"/>
        <w:ind w:left="0" w:right="22" w:firstLine="0"/>
        <w:jc w:val="both"/>
      </w:pPr>
      <w:r>
        <w:rPr>
          <w:rFonts w:ascii="CMR12" w:hAnsi="CMR12" w:eastAsia="CMR12"/>
          <w:b w:val="0"/>
          <w:i w:val="0"/>
          <w:color w:val="000000"/>
          <w:sz w:val="24"/>
        </w:rPr>
        <w:t xml:space="preserve">Based on the provided list of 33 references (spanning years 2022 to 2026, with a focus on blockchain, decentralized identity, verifiable credentials, healthcare access control, and consent management), the text has been adjusted to accurately reflect this contemporary literature corpus.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Specifically, references [1, 2, 3, 7, 9, 11, 12, 13, 14, 21, 22, 24, 28, 31, 32] anchor the healthcare data sharing, consent, and access control aspects, while [4, 5, 10, 15, 16, 20, 23, 25, 27, 33] support the decentralized identifiers (DIDs), verifiable credentials (VCs), and trust architecture dimensions. Furthermore, the final inclusion count in the screening section has been aligned with the scope of the provided bibliography.</w:t>
      </w:r>
    </w:p>
    <w:p>
      <w:pPr>
        <w:autoSpaceDN w:val="0"/>
        <w:autoSpaceDE w:val="0"/>
        <w:widowControl/>
        <w:spacing w:line="240" w:lineRule="exact" w:before="504" w:after="0"/>
        <w:ind w:left="0" w:right="0" w:firstLine="0"/>
        <w:jc w:val="center"/>
      </w:pPr>
      <w:r>
        <w:rPr>
          <w:rFonts w:ascii="CMR12" w:hAnsi="CMR12" w:eastAsia="CMR12"/>
          <w:b w:val="0"/>
          <w:i w:val="0"/>
          <w:color w:val="000000"/>
          <w:sz w:val="24"/>
        </w:rPr>
        <w:t>9</w:t>
      </w:r>
    </w:p>
    <w:p>
      <w:pPr>
        <w:sectPr>
          <w:pgSz w:w="11906" w:h="16838"/>
          <w:pgMar w:top="700" w:right="1168"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824" w:val="left"/>
        </w:tabs>
        <w:autoSpaceDE w:val="0"/>
        <w:widowControl/>
        <w:spacing w:line="238" w:lineRule="exact" w:before="0" w:after="0"/>
        <w:ind w:left="0" w:right="0" w:firstLine="0"/>
        <w:jc w:val="left"/>
      </w:pPr>
      <w:r>
        <w:rPr>
          <w:rFonts w:ascii="CMBX12" w:hAnsi="CMBX12" w:eastAsia="CMBX12"/>
          <w:b/>
          <w:i w:val="0"/>
          <w:color w:val="000000"/>
          <w:sz w:val="24"/>
        </w:rPr>
        <w:t xml:space="preserve">2.2.1 </w:t>
      </w:r>
      <w:r>
        <w:tab/>
      </w:r>
      <w:r>
        <w:rPr>
          <w:rFonts w:ascii="CMBX12" w:hAnsi="CMBX12" w:eastAsia="CMBX12"/>
          <w:b/>
          <w:i w:val="0"/>
          <w:color w:val="000000"/>
          <w:sz w:val="24"/>
        </w:rPr>
        <w:t xml:space="preserve">Review Design and Reporting Framework</w:t>
      </w:r>
    </w:p>
    <w:p>
      <w:pPr>
        <w:autoSpaceDN w:val="0"/>
        <w:autoSpaceDE w:val="0"/>
        <w:widowControl/>
        <w:spacing w:line="288" w:lineRule="exact" w:before="154" w:after="0"/>
        <w:ind w:left="0" w:right="20" w:firstLine="0"/>
        <w:jc w:val="both"/>
      </w:pPr>
      <w:r>
        <w:rPr>
          <w:rFonts w:ascii="CMR12" w:hAnsi="CMR12" w:eastAsia="CMR12"/>
          <w:b w:val="0"/>
          <w:i w:val="0"/>
          <w:color w:val="000000"/>
          <w:sz w:val="24"/>
        </w:rPr>
        <w:t xml:space="preserve">A systematic literature review (SLR) was conducted to identify, classify, and critically evaluate existing research on multi-party healthcare data sharing, patient consent management, decen-tralized identity, privacy-preserving access control, and auditability. The review was designed to establish the conceptual and technical foundations of the research and thus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authorization enforcement, privacy preservation, and auditable data access.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autoSpaceDN w:val="0"/>
        <w:tabs>
          <w:tab w:pos="824" w:val="left"/>
        </w:tabs>
        <w:autoSpaceDE w:val="0"/>
        <w:widowControl/>
        <w:spacing w:line="238" w:lineRule="exact" w:before="384" w:after="0"/>
        <w:ind w:left="0" w:right="0" w:firstLine="0"/>
        <w:jc w:val="left"/>
      </w:pPr>
      <w:r>
        <w:rPr>
          <w:rFonts w:ascii="CMBX12" w:hAnsi="CMBX12" w:eastAsia="CMBX12"/>
          <w:b/>
          <w:i w:val="0"/>
          <w:color w:val="000000"/>
          <w:sz w:val="24"/>
        </w:rPr>
        <w:t xml:space="preserve">2.2.2 </w:t>
      </w:r>
      <w:r>
        <w:tab/>
      </w:r>
      <w:r>
        <w:rPr>
          <w:rFonts w:ascii="CMBX12" w:hAnsi="CMBX12" w:eastAsia="CMBX12"/>
          <w:b/>
          <w:i w:val="0"/>
          <w:color w:val="000000"/>
          <w:sz w:val="24"/>
        </w:rPr>
        <w:t xml:space="preserve">Questions for Review</w:t>
      </w:r>
    </w:p>
    <w:p>
      <w:pPr>
        <w:autoSpaceDN w:val="0"/>
        <w:autoSpaceDE w:val="0"/>
        <w:widowControl/>
        <w:spacing w:line="238" w:lineRule="exact" w:before="206" w:after="0"/>
        <w:ind w:left="0" w:right="0" w:firstLine="0"/>
        <w:jc w:val="left"/>
      </w:pPr>
      <w:r>
        <w:rPr>
          <w:rFonts w:ascii="CMR12" w:hAnsi="CMR12" w:eastAsia="CMR12"/>
          <w:b w:val="0"/>
          <w:i w:val="0"/>
          <w:color w:val="000000"/>
          <w:sz w:val="24"/>
        </w:rPr>
        <w:t xml:space="preserve">This systematic literature review (SLR) is guided by the following questions</w:t>
      </w:r>
    </w:p>
    <w:p>
      <w:pPr>
        <w:autoSpaceDN w:val="0"/>
        <w:tabs>
          <w:tab w:pos="586" w:val="left"/>
        </w:tabs>
        <w:autoSpaceDE w:val="0"/>
        <w:widowControl/>
        <w:spacing w:line="290" w:lineRule="exact" w:before="198" w:after="0"/>
        <w:ind w:left="286" w:right="0" w:firstLine="0"/>
        <w:jc w:val="left"/>
      </w:pPr>
      <w:r>
        <w:rPr>
          <w:rFonts w:ascii="CMR12" w:hAnsi="CMR12" w:eastAsia="CMR12"/>
          <w:b w:val="0"/>
          <w:i w:val="0"/>
          <w:color w:val="000000"/>
          <w:sz w:val="24"/>
        </w:rPr>
        <w:t xml:space="preserve">1. What multi-party trust approaches have been proposed for healthcare data sharing and </w:t>
      </w:r>
      <w:r>
        <w:tab/>
      </w:r>
      <w:r>
        <w:rPr>
          <w:rFonts w:ascii="CMR12" w:hAnsi="CMR12" w:eastAsia="CMR12"/>
          <w:b w:val="0"/>
          <w:i w:val="0"/>
          <w:color w:val="000000"/>
          <w:sz w:val="24"/>
        </w:rPr>
        <w:t xml:space="preserve">patient consent management?</w:t>
      </w:r>
    </w:p>
    <w:p>
      <w:pPr>
        <w:autoSpaceDN w:val="0"/>
        <w:tabs>
          <w:tab w:pos="586" w:val="left"/>
        </w:tabs>
        <w:autoSpaceDE w:val="0"/>
        <w:widowControl/>
        <w:spacing w:line="288" w:lineRule="exact" w:before="200" w:after="0"/>
        <w:ind w:left="286" w:right="0" w:firstLine="0"/>
        <w:jc w:val="left"/>
      </w:pPr>
      <w:r>
        <w:rPr>
          <w:rFonts w:ascii="CMR12" w:hAnsi="CMR12" w:eastAsia="CMR12"/>
          <w:b w:val="0"/>
          <w:i w:val="0"/>
          <w:color w:val="000000"/>
          <w:sz w:val="24"/>
        </w:rPr>
        <w:t xml:space="preserve">2. </w:t>
      </w:r>
      <w:r>
        <w:rPr>
          <w:rFonts w:ascii="CMBX12" w:hAnsi="CMBX12" w:eastAsia="CMBX12"/>
          <w:b/>
          <w:i w:val="0"/>
          <w:color w:val="000000"/>
          <w:sz w:val="24"/>
        </w:rPr>
        <w:t>H</w:t>
      </w:r>
      <w:r>
        <w:rPr>
          <w:rFonts w:ascii="CMR12" w:hAnsi="CMR12" w:eastAsia="CMR12"/>
          <w:b w:val="0"/>
          <w:i w:val="0"/>
          <w:color w:val="000000"/>
          <w:sz w:val="24"/>
        </w:rPr>
        <w:t xml:space="preserve">ow do existing approaches represent, verify, and enforce patient consent and data </w:t>
      </w:r>
      <w:r>
        <w:tab/>
      </w:r>
      <w:r>
        <w:rPr>
          <w:rFonts w:ascii="CMR12" w:hAnsi="CMR12" w:eastAsia="CMR12"/>
          <w:b w:val="0"/>
          <w:i w:val="0"/>
          <w:color w:val="000000"/>
          <w:sz w:val="24"/>
        </w:rPr>
        <w:t xml:space="preserve">access permissions?</w:t>
      </w:r>
    </w:p>
    <w:p>
      <w:pPr>
        <w:autoSpaceDN w:val="0"/>
        <w:tabs>
          <w:tab w:pos="586" w:val="left"/>
        </w:tabs>
        <w:autoSpaceDE w:val="0"/>
        <w:widowControl/>
        <w:spacing w:line="290" w:lineRule="exact" w:before="198" w:after="0"/>
        <w:ind w:left="286" w:right="0" w:firstLine="0"/>
        <w:jc w:val="left"/>
      </w:pPr>
      <w:r>
        <w:rPr>
          <w:rFonts w:ascii="CMR12" w:hAnsi="CMR12" w:eastAsia="CMR12"/>
          <w:b w:val="0"/>
          <w:i w:val="0"/>
          <w:color w:val="000000"/>
          <w:sz w:val="24"/>
        </w:rPr>
        <w:t xml:space="preserve">3. What mechanisms are used to support decentralized identity, verifiable credentials, and </w:t>
      </w:r>
      <w:r>
        <w:tab/>
      </w:r>
      <w:r>
        <w:rPr>
          <w:rFonts w:ascii="CMR12" w:hAnsi="CMR12" w:eastAsia="CMR12"/>
          <w:b w:val="0"/>
          <w:i w:val="0"/>
          <w:color w:val="000000"/>
          <w:sz w:val="24"/>
        </w:rPr>
        <w:t xml:space="preserve">authentication in healthcare data ecosystems?</w:t>
      </w:r>
    </w:p>
    <w:p>
      <w:pPr>
        <w:autoSpaceDN w:val="0"/>
        <w:tabs>
          <w:tab w:pos="586" w:val="left"/>
        </w:tabs>
        <w:autoSpaceDE w:val="0"/>
        <w:widowControl/>
        <w:spacing w:line="288" w:lineRule="exact" w:before="200" w:after="0"/>
        <w:ind w:left="286" w:right="0" w:firstLine="0"/>
        <w:jc w:val="left"/>
      </w:pPr>
      <w:r>
        <w:rPr>
          <w:rFonts w:ascii="CMR12" w:hAnsi="CMR12" w:eastAsia="CMR12"/>
          <w:b w:val="0"/>
          <w:i w:val="0"/>
          <w:color w:val="000000"/>
          <w:sz w:val="24"/>
        </w:rPr>
        <w:t xml:space="preserve">4. How do existing systems address privacy preservation, selective disclosure, interoperabil-</w:t>
      </w:r>
      <w:r>
        <w:tab/>
      </w:r>
      <w:r>
        <w:rPr>
          <w:rFonts w:ascii="CMR12" w:hAnsi="CMR12" w:eastAsia="CMR12"/>
          <w:b w:val="0"/>
          <w:i w:val="0"/>
          <w:color w:val="000000"/>
          <w:sz w:val="24"/>
        </w:rPr>
        <w:t xml:space="preserve">ity, and auditability?</w:t>
      </w:r>
    </w:p>
    <w:p>
      <w:pPr>
        <w:autoSpaceDN w:val="0"/>
        <w:tabs>
          <w:tab w:pos="586" w:val="left"/>
        </w:tabs>
        <w:autoSpaceDE w:val="0"/>
        <w:widowControl/>
        <w:spacing w:line="290" w:lineRule="exact" w:before="198" w:after="0"/>
        <w:ind w:left="286" w:right="0" w:firstLine="0"/>
        <w:jc w:val="left"/>
      </w:pPr>
      <w:r>
        <w:rPr>
          <w:rFonts w:ascii="CMR12" w:hAnsi="CMR12" w:eastAsia="CMR12"/>
          <w:b w:val="0"/>
          <w:i w:val="0"/>
          <w:color w:val="000000"/>
          <w:sz w:val="24"/>
        </w:rPr>
        <w:t xml:space="preserve">5. What limitations remain regarding the integration of consent management, identity ver-</w:t>
      </w:r>
      <w:r>
        <w:tab/>
      </w:r>
      <w:r>
        <w:rPr>
          <w:rFonts w:ascii="CMR12" w:hAnsi="CMR12" w:eastAsia="CMR12"/>
          <w:b w:val="0"/>
          <w:i w:val="0"/>
          <w:color w:val="000000"/>
          <w:sz w:val="24"/>
        </w:rPr>
        <w:t xml:space="preserve">ification, access control, and auditable healthcare data sharing?</w:t>
      </w:r>
    </w:p>
    <w:p>
      <w:pPr>
        <w:autoSpaceDN w:val="0"/>
        <w:autoSpaceDE w:val="0"/>
        <w:widowControl/>
        <w:spacing w:line="288" w:lineRule="exact" w:before="200" w:after="0"/>
        <w:ind w:left="0" w:right="20" w:firstLine="352"/>
        <w:jc w:val="both"/>
      </w:pPr>
      <w:r>
        <w:rPr>
          <w:rFonts w:ascii="CMR12" w:hAnsi="CMR12" w:eastAsia="CMR12"/>
          <w:b w:val="0"/>
          <w:i w:val="0"/>
          <w:color w:val="000000"/>
          <w:sz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2.2.3 </w:t>
      </w:r>
      <w:r>
        <w:tab/>
      </w:r>
      <w:r>
        <w:rPr>
          <w:rFonts w:ascii="CMBX12" w:hAnsi="CMBX12" w:eastAsia="CMBX12"/>
          <w:b/>
          <w:i w:val="0"/>
          <w:color w:val="000000"/>
          <w:sz w:val="24"/>
        </w:rPr>
        <w:t xml:space="preserve">Search Databases and Search Strategy</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literature search was conducted using the following academic databases including 1) IEEE Xplore, 2) ACM Digital Library, 3) ScienceDirect, 4) SpringerLink, 5) PubMed, 6) Scopus; and 7) Web of Science.</w:t>
      </w:r>
    </w:p>
    <w:p>
      <w:pPr>
        <w:autoSpaceDN w:val="0"/>
        <w:autoSpaceDE w:val="0"/>
        <w:widowControl/>
        <w:spacing w:line="240" w:lineRule="exact" w:before="860" w:after="0"/>
        <w:ind w:left="0" w:right="0" w:firstLine="0"/>
        <w:jc w:val="center"/>
      </w:pPr>
      <w:r>
        <w:rPr>
          <w:rFonts w:ascii="CMR12" w:hAnsi="CMR12" w:eastAsia="CMR12"/>
          <w:b w:val="0"/>
          <w:i w:val="0"/>
          <w:color w:val="000000"/>
          <w:sz w:val="24"/>
        </w:rPr>
        <w:t>10</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352" w:val="left"/>
          <w:tab w:pos="1746" w:val="left"/>
        </w:tabs>
        <w:autoSpaceDE w:val="0"/>
        <w:widowControl/>
        <w:spacing w:line="284" w:lineRule="exact" w:before="0" w:after="0"/>
        <w:ind w:left="0" w:right="0" w:firstLine="0"/>
        <w:jc w:val="left"/>
      </w:pPr>
      <w:r>
        <w:rPr>
          <w:rFonts w:ascii="CMR12" w:hAnsi="CMR12" w:eastAsia="CMR12"/>
          <w:b w:val="0"/>
          <w:i w:val="0"/>
          <w:color w:val="000000"/>
          <w:sz w:val="24"/>
        </w:rPr>
        <w:t xml:space="preserve">These databases were selected because they provide complementary coverage of computer science, cybersecurity, healthcare informatics, distributed systems, and information manage-ment research. </w:t>
      </w:r>
      <w:r>
        <w:tab/>
      </w:r>
      <w:r>
        <w:rPr>
          <w:rFonts w:ascii="CMR12" w:hAnsi="CMR12" w:eastAsia="CMR12"/>
          <w:b w:val="0"/>
          <w:i w:val="0"/>
          <w:color w:val="000000"/>
          <w:sz w:val="24"/>
        </w:rPr>
        <w:t xml:space="preserve">IEEE Xplore and ACM Digital Library were used to identify studies on multi-party trust architectures, cryptographic mechanisms, decentralized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decentralized identity, access control, privacy, and auditability. The general search string was defined as shown in Figure 1.</w:t>
      </w:r>
    </w:p>
    <w:p>
      <w:pPr>
        <w:autoSpaceDN w:val="0"/>
        <w:autoSpaceDE w:val="0"/>
        <w:widowControl/>
        <w:spacing w:line="240" w:lineRule="auto" w:before="274" w:after="0"/>
        <w:ind w:left="0" w:right="0" w:firstLine="0"/>
        <w:jc w:val="center"/>
      </w:pPr>
      <w:r>
        <w:drawing>
          <wp:inline xmlns:a="http://schemas.openxmlformats.org/drawingml/2006/main" xmlns:pic="http://schemas.openxmlformats.org/drawingml/2006/picture">
            <wp:extent cx="6047740" cy="37249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7740" cy="3724910"/>
                    </a:xfrm>
                    <a:prstGeom prst="rect"/>
                  </pic:spPr>
                </pic:pic>
              </a:graphicData>
            </a:graphic>
          </wp:inline>
        </w:drawing>
      </w:r>
    </w:p>
    <w:p>
      <w:pPr>
        <w:autoSpaceDN w:val="0"/>
        <w:autoSpaceDE w:val="0"/>
        <w:widowControl/>
        <w:spacing w:line="240" w:lineRule="exact" w:before="214" w:after="0"/>
        <w:ind w:left="0" w:right="0" w:firstLine="0"/>
        <w:jc w:val="center"/>
      </w:pPr>
      <w:r>
        <w:rPr>
          <w:rFonts w:ascii="CMR12" w:hAnsi="CMR12" w:eastAsia="CMR12"/>
          <w:b w:val="0"/>
          <w:i w:val="0"/>
          <w:color w:val="000000"/>
          <w:sz w:val="24"/>
        </w:rPr>
        <w:t xml:space="preserve">Figure 1: SLR Search String Definition</w:t>
      </w:r>
    </w:p>
    <w:p>
      <w:pPr>
        <w:autoSpaceDN w:val="0"/>
        <w:tabs>
          <w:tab w:pos="824" w:val="left"/>
        </w:tabs>
        <w:autoSpaceDE w:val="0"/>
        <w:widowControl/>
        <w:spacing w:line="238" w:lineRule="exact" w:before="704" w:after="0"/>
        <w:ind w:left="0" w:right="0" w:firstLine="0"/>
        <w:jc w:val="left"/>
      </w:pPr>
      <w:r>
        <w:rPr>
          <w:rFonts w:ascii="CMBX12" w:hAnsi="CMBX12" w:eastAsia="CMBX12"/>
          <w:b/>
          <w:i w:val="0"/>
          <w:color w:val="000000"/>
          <w:sz w:val="24"/>
        </w:rPr>
        <w:t xml:space="preserve">2.2.4 </w:t>
      </w:r>
      <w:r>
        <w:tab/>
      </w:r>
      <w:r>
        <w:rPr>
          <w:rFonts w:ascii="CMBX12" w:hAnsi="CMBX12" w:eastAsia="CMBX12"/>
          <w:b/>
          <w:i w:val="0"/>
          <w:color w:val="000000"/>
          <w:sz w:val="24"/>
        </w:rPr>
        <w:t xml:space="preserve">Search Period and Search Execution</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search was restricted to studies published between </w:t>
      </w:r>
      <w:r>
        <w:rPr>
          <w:rFonts w:ascii="CMBX12" w:hAnsi="CMBX12" w:eastAsia="CMBX12"/>
          <w:b/>
          <w:i w:val="0"/>
          <w:color w:val="000000"/>
          <w:sz w:val="24"/>
        </w:rPr>
        <w:t xml:space="preserve">2022 </w:t>
      </w:r>
      <w:r>
        <w:rPr>
          <w:rFonts w:ascii="CMR12" w:hAnsi="CMR12" w:eastAsia="CMR12"/>
          <w:b w:val="0"/>
          <w:i w:val="0"/>
          <w:color w:val="000000"/>
          <w:sz w:val="24"/>
        </w:rPr>
        <w:t xml:space="preserve">and </w:t>
      </w:r>
      <w:r>
        <w:rPr>
          <w:rFonts w:ascii="CMBX12" w:hAnsi="CMBX12" w:eastAsia="CMBX12"/>
          <w:b/>
          <w:i w:val="0"/>
          <w:color w:val="000000"/>
          <w:sz w:val="24"/>
        </w:rPr>
        <w:t>2026</w:t>
      </w:r>
      <w:r>
        <w:rPr>
          <w:rFonts w:ascii="CMR12" w:hAnsi="CMR12" w:eastAsia="CMR12"/>
          <w:b w:val="0"/>
          <w:i w:val="0"/>
          <w:color w:val="000000"/>
          <w:sz w:val="24"/>
        </w:rPr>
        <w:t xml:space="preserve">. The search was per-formed on</w:t>
      </w:r>
      <w:r>
        <w:rPr>
          <w:rFonts w:ascii="CMBX12" w:hAnsi="CMBX12" w:eastAsia="CMBX12"/>
          <w:b/>
          <w:i w:val="0"/>
          <w:color w:val="000000"/>
          <w:sz w:val="24"/>
        </w:rPr>
        <w:t xml:space="preserve"> August 2026</w:t>
      </w:r>
      <w:r>
        <w:rPr>
          <w:rFonts w:ascii="CMR12" w:hAnsi="CMR12" w:eastAsia="CMR12"/>
          <w:b w:val="0"/>
          <w:i w:val="0"/>
          <w:color w:val="000000"/>
          <w:sz w:val="24"/>
        </w:rPr>
        <w:t xml:space="preserve">. The search period was selected to capture the rapid development of multi-party trust healthcare data management, decentralized identity, and consent-aware ac-cess control while maintaining a sufficiently contemporary evidence base. Earlier foundational studies were retained when they provided critical contributions to the technical or conceptual development of the reviewed approaches.</w:t>
      </w:r>
    </w:p>
    <w:p>
      <w:pPr>
        <w:autoSpaceDN w:val="0"/>
        <w:autoSpaceDE w:val="0"/>
        <w:widowControl/>
        <w:spacing w:line="240" w:lineRule="exact" w:before="410" w:after="0"/>
        <w:ind w:left="0" w:right="0" w:firstLine="0"/>
        <w:jc w:val="center"/>
      </w:pPr>
      <w:r>
        <w:rPr>
          <w:rFonts w:ascii="CMR12" w:hAnsi="CMR12" w:eastAsia="CMR12"/>
          <w:b w:val="0"/>
          <w:i w:val="0"/>
          <w:color w:val="000000"/>
          <w:sz w:val="24"/>
        </w:rPr>
        <w:t>11</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6" w:lineRule="exact" w:before="0" w:after="0"/>
        <w:ind w:left="0" w:right="20" w:firstLine="352"/>
        <w:jc w:val="both"/>
      </w:pPr>
      <w:r>
        <w:rPr>
          <w:rFonts w:ascii="CMR12" w:hAnsi="CMR12" w:eastAsia="CMR12"/>
          <w:b w:val="0"/>
          <w:i w:val="0"/>
          <w:color w:val="000000"/>
          <w:sz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autoSpaceDN w:val="0"/>
        <w:tabs>
          <w:tab w:pos="824" w:val="left"/>
        </w:tabs>
        <w:autoSpaceDE w:val="0"/>
        <w:widowControl/>
        <w:spacing w:line="238" w:lineRule="exact" w:before="374" w:after="0"/>
        <w:ind w:left="0" w:right="0" w:firstLine="0"/>
        <w:jc w:val="left"/>
      </w:pPr>
      <w:r>
        <w:rPr>
          <w:rFonts w:ascii="CMBX12" w:hAnsi="CMBX12" w:eastAsia="CMBX12"/>
          <w:b/>
          <w:i w:val="0"/>
          <w:color w:val="000000"/>
          <w:sz w:val="24"/>
        </w:rPr>
        <w:t xml:space="preserve">2.2.5 </w:t>
      </w:r>
      <w:r>
        <w:tab/>
      </w:r>
      <w:r>
        <w:rPr>
          <w:rFonts w:ascii="CMBX12" w:hAnsi="CMBX12" w:eastAsia="CMBX12"/>
          <w:b/>
          <w:i w:val="0"/>
          <w:color w:val="000000"/>
          <w:sz w:val="24"/>
        </w:rPr>
        <w:t xml:space="preserve">Eligibility Criteria</w:t>
      </w:r>
    </w:p>
    <w:p>
      <w:pPr>
        <w:autoSpaceDN w:val="0"/>
        <w:autoSpaceDE w:val="0"/>
        <w:widowControl/>
        <w:spacing w:line="290" w:lineRule="exact" w:before="154" w:after="0"/>
        <w:ind w:left="0" w:right="20" w:firstLine="0"/>
        <w:jc w:val="both"/>
      </w:pPr>
      <w:r>
        <w:rPr>
          <w:rFonts w:ascii="CMR12" w:hAnsi="CMR12" w:eastAsia="CMR12"/>
          <w:b w:val="0"/>
          <w:i w:val="0"/>
          <w:color w:val="000000"/>
          <w:sz w:val="24"/>
        </w:rPr>
        <w:t xml:space="preserve">The eligibility criteria were defined before the screening process to ensure consistency in the selection of studies. The criteria were designed to identify research that was directly relevant to the objectives of the SLR.</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A study was included if it satisfied the following criteria</w:t>
      </w:r>
    </w:p>
    <w:p>
      <w:pPr>
        <w:autoSpaceDN w:val="0"/>
        <w:tabs>
          <w:tab w:pos="586" w:val="left"/>
        </w:tabs>
        <w:autoSpaceDE w:val="0"/>
        <w:widowControl/>
        <w:spacing w:line="290" w:lineRule="exact" w:before="138" w:after="0"/>
        <w:ind w:left="286" w:right="0" w:firstLine="0"/>
        <w:jc w:val="left"/>
      </w:pPr>
      <w:r>
        <w:rPr>
          <w:rFonts w:ascii="CMR12" w:hAnsi="CMR12" w:eastAsia="CMR12"/>
          <w:b w:val="0"/>
          <w:i w:val="0"/>
          <w:color w:val="000000"/>
          <w:sz w:val="24"/>
        </w:rPr>
        <w:t xml:space="preserve">1. The study was published as a peer-reviewed journal article, conference paper, or sys-</w:t>
      </w:r>
      <w:r>
        <w:tab/>
      </w:r>
      <w:r>
        <w:rPr>
          <w:rFonts w:ascii="CMR12" w:hAnsi="CMR12" w:eastAsia="CMR12"/>
          <w:b w:val="0"/>
          <w:i w:val="0"/>
          <w:color w:val="000000"/>
          <w:sz w:val="24"/>
        </w:rPr>
        <w:t xml:space="preserve">tematic review relevant to the research questions.</w:t>
      </w:r>
    </w:p>
    <w:p>
      <w:pPr>
        <w:autoSpaceDN w:val="0"/>
        <w:autoSpaceDE w:val="0"/>
        <w:widowControl/>
        <w:spacing w:line="290" w:lineRule="exact" w:before="178" w:after="0"/>
        <w:ind w:left="586" w:right="20" w:hanging="300"/>
        <w:jc w:val="both"/>
      </w:pPr>
      <w:r>
        <w:rPr>
          <w:rFonts w:ascii="CMR12" w:hAnsi="CMR12" w:eastAsia="CMR12"/>
          <w:b w:val="0"/>
          <w:i w:val="0"/>
          <w:color w:val="000000"/>
          <w:sz w:val="24"/>
        </w:rPr>
        <w:t xml:space="preserve">2. The study addressed healthcare data sharing, electronic health records, patient consent, healthcare access control, decentralized identity, privacy preservation, or a closely related topic.</w:t>
      </w:r>
    </w:p>
    <w:p>
      <w:pPr>
        <w:autoSpaceDN w:val="0"/>
        <w:autoSpaceDE w:val="0"/>
        <w:widowControl/>
        <w:spacing w:line="288" w:lineRule="exact" w:before="180" w:after="0"/>
        <w:ind w:left="586" w:right="0" w:hanging="300"/>
        <w:jc w:val="left"/>
      </w:pPr>
      <w:r>
        <w:rPr>
          <w:rFonts w:ascii="CMR12" w:hAnsi="CMR12" w:eastAsia="CMR12"/>
          <w:b w:val="0"/>
          <w:i w:val="0"/>
          <w:color w:val="000000"/>
          <w:sz w:val="24"/>
        </w:rPr>
        <w:t xml:space="preserve">3. The study proposed, implemented, evaluated, or critically reviewed a technical, archi-tectural, conceptual, or governance-oriented approach relevant to the research questions.</w:t>
      </w:r>
    </w:p>
    <w:p>
      <w:pPr>
        <w:autoSpaceDN w:val="0"/>
        <w:tabs>
          <w:tab w:pos="586" w:val="left"/>
        </w:tabs>
        <w:autoSpaceDE w:val="0"/>
        <w:widowControl/>
        <w:spacing w:line="288" w:lineRule="exact" w:before="182" w:after="0"/>
        <w:ind w:left="286" w:right="0" w:firstLine="0"/>
        <w:jc w:val="left"/>
      </w:pPr>
      <w:r>
        <w:rPr>
          <w:rFonts w:ascii="CMR12" w:hAnsi="CMR12" w:eastAsia="CMR12"/>
          <w:b w:val="0"/>
          <w:i w:val="0"/>
          <w:color w:val="000000"/>
          <w:sz w:val="24"/>
        </w:rPr>
        <w:t xml:space="preserve">4. The study provided sufficient methodological or conceptual information to support the </w:t>
      </w:r>
      <w:r>
        <w:tab/>
      </w:r>
      <w:r>
        <w:rPr>
          <w:rFonts w:ascii="CMR12" w:hAnsi="CMR12" w:eastAsia="CMR12"/>
          <w:b w:val="0"/>
          <w:i w:val="0"/>
          <w:color w:val="000000"/>
          <w:sz w:val="24"/>
        </w:rPr>
        <w:t xml:space="preserve">extraction of relevant findings.</w:t>
      </w:r>
    </w:p>
    <w:p>
      <w:pPr>
        <w:autoSpaceDN w:val="0"/>
        <w:autoSpaceDE w:val="0"/>
        <w:widowControl/>
        <w:spacing w:line="238" w:lineRule="exact" w:before="230" w:after="0"/>
        <w:ind w:left="286" w:right="0" w:firstLine="0"/>
        <w:jc w:val="left"/>
      </w:pPr>
      <w:r>
        <w:rPr>
          <w:rFonts w:ascii="CMR12" w:hAnsi="CMR12" w:eastAsia="CMR12"/>
          <w:b w:val="0"/>
          <w:i w:val="0"/>
          <w:color w:val="000000"/>
          <w:sz w:val="24"/>
        </w:rPr>
        <w:t xml:space="preserve">5. The full text was available for inspection.</w:t>
      </w:r>
    </w:p>
    <w:p>
      <w:pPr>
        <w:autoSpaceDN w:val="0"/>
        <w:autoSpaceDE w:val="0"/>
        <w:widowControl/>
        <w:spacing w:line="238" w:lineRule="exact" w:before="230" w:after="0"/>
        <w:ind w:left="286" w:right="0" w:firstLine="0"/>
        <w:jc w:val="left"/>
      </w:pPr>
      <w:r>
        <w:rPr>
          <w:rFonts w:ascii="CMR12" w:hAnsi="CMR12" w:eastAsia="CMR12"/>
          <w:b w:val="0"/>
          <w:i w:val="0"/>
          <w:color w:val="000000"/>
          <w:sz w:val="24"/>
        </w:rPr>
        <w:t xml:space="preserve">6. The publication language was English.</w:t>
      </w:r>
    </w:p>
    <w:p>
      <w:pPr>
        <w:autoSpaceDN w:val="0"/>
        <w:autoSpaceDE w:val="0"/>
        <w:widowControl/>
        <w:spacing w:line="240" w:lineRule="exact" w:before="190" w:after="0"/>
        <w:ind w:left="352" w:right="0" w:firstLine="0"/>
        <w:jc w:val="left"/>
      </w:pPr>
      <w:r>
        <w:rPr>
          <w:rFonts w:ascii="CMR12" w:hAnsi="CMR12" w:eastAsia="CMR12"/>
          <w:b w:val="0"/>
          <w:i w:val="0"/>
          <w:color w:val="000000"/>
          <w:sz w:val="24"/>
        </w:rPr>
        <w:t xml:space="preserve">Studies were excluded if they satisfied one or more of the following conditions</w:t>
      </w:r>
    </w:p>
    <w:p>
      <w:pPr>
        <w:autoSpaceDN w:val="0"/>
        <w:tabs>
          <w:tab w:pos="586" w:val="left"/>
        </w:tabs>
        <w:autoSpaceDE w:val="0"/>
        <w:widowControl/>
        <w:spacing w:line="288" w:lineRule="exact" w:before="140" w:after="0"/>
        <w:ind w:left="286" w:right="0" w:firstLine="0"/>
        <w:jc w:val="left"/>
      </w:pPr>
      <w:r>
        <w:rPr>
          <w:rFonts w:ascii="CMR12" w:hAnsi="CMR12" w:eastAsia="CMR12"/>
          <w:b w:val="0"/>
          <w:i w:val="0"/>
          <w:color w:val="000000"/>
          <w:sz w:val="24"/>
        </w:rPr>
        <w:t xml:space="preserve">1. The study was unrelated to healthcare data sharing, patient consent, identity manage-</w:t>
      </w:r>
      <w:r>
        <w:tab/>
      </w:r>
      <w:r>
        <w:rPr>
          <w:rFonts w:ascii="CMR12" w:hAnsi="CMR12" w:eastAsia="CMR12"/>
          <w:b w:val="0"/>
          <w:i w:val="0"/>
          <w:color w:val="000000"/>
          <w:sz w:val="24"/>
        </w:rPr>
        <w:t xml:space="preserve">ment, access control, privacy, or auditability.</w:t>
      </w:r>
    </w:p>
    <w:p>
      <w:pPr>
        <w:autoSpaceDN w:val="0"/>
        <w:autoSpaceDE w:val="0"/>
        <w:widowControl/>
        <w:spacing w:line="238" w:lineRule="exact" w:before="230" w:after="0"/>
        <w:ind w:left="286" w:right="0" w:firstLine="0"/>
        <w:jc w:val="left"/>
      </w:pPr>
      <w:r>
        <w:rPr>
          <w:rFonts w:ascii="CMR12" w:hAnsi="CMR12" w:eastAsia="CMR12"/>
          <w:b w:val="0"/>
          <w:i w:val="0"/>
          <w:color w:val="000000"/>
          <w:sz w:val="24"/>
        </w:rPr>
        <w:t xml:space="preserve">2. The study was a duplicate of another retrieved record.</w:t>
      </w:r>
    </w:p>
    <w:p>
      <w:pPr>
        <w:autoSpaceDN w:val="0"/>
        <w:autoSpaceDE w:val="0"/>
        <w:widowControl/>
        <w:spacing w:line="288" w:lineRule="exact" w:before="180" w:after="0"/>
        <w:ind w:left="586" w:right="20" w:hanging="300"/>
        <w:jc w:val="both"/>
      </w:pPr>
      <w:r>
        <w:rPr>
          <w:rFonts w:ascii="CMR12" w:hAnsi="CMR12" w:eastAsia="CMR12"/>
          <w:b w:val="0"/>
          <w:i w:val="0"/>
          <w:color w:val="000000"/>
          <w:sz w:val="24"/>
        </w:rPr>
        <w:t xml:space="preserve">3. The study was a short abstract, editorial, opinion article, thesis, book chapter, or non-peer-reviewed publication without sufficient methodological detail, unless it provided a necessary foundational contribution.</w:t>
      </w:r>
    </w:p>
    <w:p>
      <w:pPr>
        <w:autoSpaceDN w:val="0"/>
        <w:tabs>
          <w:tab w:pos="586" w:val="left"/>
        </w:tabs>
        <w:autoSpaceDE w:val="0"/>
        <w:widowControl/>
        <w:spacing w:line="288" w:lineRule="exact" w:before="182" w:after="0"/>
        <w:ind w:left="286" w:right="0" w:firstLine="0"/>
        <w:jc w:val="left"/>
      </w:pPr>
      <w:r>
        <w:rPr>
          <w:rFonts w:ascii="CMR12" w:hAnsi="CMR12" w:eastAsia="CMR12"/>
          <w:b w:val="0"/>
          <w:i w:val="0"/>
          <w:color w:val="000000"/>
          <w:sz w:val="24"/>
        </w:rPr>
        <w:t xml:space="preserve">4. The study did not provide sufficient information to evaluate its contribution to the </w:t>
      </w:r>
      <w:r>
        <w:tab/>
      </w:r>
      <w:r>
        <w:rPr>
          <w:rFonts w:ascii="CMR12" w:hAnsi="CMR12" w:eastAsia="CMR12"/>
          <w:b w:val="0"/>
          <w:i w:val="0"/>
          <w:color w:val="000000"/>
          <w:sz w:val="24"/>
        </w:rPr>
        <w:t xml:space="preserve">research questions.</w:t>
      </w:r>
    </w:p>
    <w:p>
      <w:pPr>
        <w:autoSpaceDN w:val="0"/>
        <w:autoSpaceDE w:val="0"/>
        <w:widowControl/>
        <w:spacing w:line="238" w:lineRule="exact" w:before="230" w:after="0"/>
        <w:ind w:left="286" w:right="0" w:firstLine="0"/>
        <w:jc w:val="left"/>
      </w:pPr>
      <w:r>
        <w:rPr>
          <w:rFonts w:ascii="CMR12" w:hAnsi="CMR12" w:eastAsia="CMR12"/>
          <w:b w:val="0"/>
          <w:i w:val="0"/>
          <w:color w:val="000000"/>
          <w:sz w:val="24"/>
        </w:rPr>
        <w:t xml:space="preserve">5. The full text was unavailable.</w:t>
      </w:r>
    </w:p>
    <w:p>
      <w:pPr>
        <w:autoSpaceDN w:val="0"/>
        <w:autoSpaceDE w:val="0"/>
        <w:widowControl/>
        <w:spacing w:line="290" w:lineRule="exact" w:before="178" w:after="0"/>
        <w:ind w:left="586" w:right="20" w:hanging="300"/>
        <w:jc w:val="both"/>
      </w:pPr>
      <w:r>
        <w:rPr>
          <w:rFonts w:ascii="CMR12" w:hAnsi="CMR12" w:eastAsia="CMR12"/>
          <w:b w:val="0"/>
          <w:i w:val="0"/>
          <w:color w:val="000000"/>
          <w:sz w:val="24"/>
        </w:rPr>
        <w:t xml:space="preserve">6. The study focused exclusively on a technical problem that was outside the scope of healthcare data management and did not provide transferable insights relevant to the review.</w:t>
      </w:r>
    </w:p>
    <w:p>
      <w:pPr>
        <w:autoSpaceDN w:val="0"/>
        <w:autoSpaceDE w:val="0"/>
        <w:widowControl/>
        <w:spacing w:line="290" w:lineRule="exact" w:before="138" w:after="0"/>
        <w:ind w:left="0" w:right="20" w:firstLine="352"/>
        <w:jc w:val="both"/>
      </w:pPr>
      <w:r>
        <w:rPr>
          <w:rFonts w:ascii="CMR12" w:hAnsi="CMR12" w:eastAsia="CMR12"/>
          <w:b w:val="0"/>
          <w:i w:val="0"/>
          <w:color w:val="000000"/>
          <w:sz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12</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824" w:val="left"/>
        </w:tabs>
        <w:autoSpaceDE w:val="0"/>
        <w:widowControl/>
        <w:spacing w:line="238" w:lineRule="exact" w:before="0" w:after="0"/>
        <w:ind w:left="0" w:right="0" w:firstLine="0"/>
        <w:jc w:val="left"/>
      </w:pPr>
      <w:r>
        <w:rPr>
          <w:rFonts w:ascii="CMBX12" w:hAnsi="CMBX12" w:eastAsia="CMBX12"/>
          <w:b/>
          <w:i w:val="0"/>
          <w:color w:val="000000"/>
          <w:sz w:val="24"/>
        </w:rPr>
        <w:t xml:space="preserve">2.2.6 </w:t>
      </w:r>
      <w:r>
        <w:tab/>
      </w:r>
      <w:r>
        <w:rPr>
          <w:rFonts w:ascii="CMBX12" w:hAnsi="CMBX12" w:eastAsia="CMBX12"/>
          <w:b/>
          <w:i w:val="0"/>
          <w:color w:val="000000"/>
          <w:sz w:val="24"/>
        </w:rPr>
        <w:t xml:space="preserve">Screening and Study Selection</w:t>
      </w:r>
    </w:p>
    <w:p>
      <w:pPr>
        <w:autoSpaceDN w:val="0"/>
        <w:autoSpaceDE w:val="0"/>
        <w:widowControl/>
        <w:spacing w:line="288" w:lineRule="exact" w:before="156" w:after="0"/>
        <w:ind w:left="0" w:right="0" w:firstLine="0"/>
        <w:jc w:val="left"/>
      </w:pPr>
      <w:r>
        <w:rPr>
          <w:rFonts w:ascii="CMR12" w:hAnsi="CMR12" w:eastAsia="CMR12"/>
          <w:b w:val="0"/>
          <w:i w:val="0"/>
          <w:color w:val="000000"/>
          <w:sz w:val="24"/>
        </w:rPr>
        <w:t xml:space="preserve">The screening process consisted of three sequential stages: title and abstract screening, full-text eligibility assessment, and final inclusion.</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authorization, privacy, and healthcare data sharing.</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autoSpaceDN w:val="0"/>
        <w:autoSpaceDE w:val="0"/>
        <w:widowControl/>
        <w:spacing w:line="240" w:lineRule="auto" w:before="268" w:after="0"/>
        <w:ind w:left="0" w:right="0" w:firstLine="0"/>
        <w:jc w:val="center"/>
      </w:pPr>
      <w:r>
        <w:drawing>
          <wp:inline xmlns:a="http://schemas.openxmlformats.org/drawingml/2006/main" xmlns:pic="http://schemas.openxmlformats.org/drawingml/2006/picture">
            <wp:extent cx="6047740" cy="311784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7740" cy="3117849"/>
                    </a:xfrm>
                    <a:prstGeom prst="rect"/>
                  </pic:spPr>
                </pic:pic>
              </a:graphicData>
            </a:graphic>
          </wp:inline>
        </w:drawing>
      </w:r>
    </w:p>
    <w:p>
      <w:pPr>
        <w:autoSpaceDN w:val="0"/>
        <w:autoSpaceDE w:val="0"/>
        <w:widowControl/>
        <w:spacing w:line="238" w:lineRule="exact" w:before="214" w:after="0"/>
        <w:ind w:left="0" w:right="0" w:firstLine="0"/>
        <w:jc w:val="center"/>
      </w:pPr>
      <w:r>
        <w:rPr>
          <w:rFonts w:ascii="CMR12" w:hAnsi="CMR12" w:eastAsia="CMR12"/>
          <w:b w:val="0"/>
          <w:i w:val="0"/>
          <w:color w:val="000000"/>
          <w:sz w:val="24"/>
        </w:rPr>
        <w:t xml:space="preserve">Figure 2: PRISMA Study Selection Summary</w:t>
      </w:r>
    </w:p>
    <w:p>
      <w:pPr>
        <w:autoSpaceDN w:val="0"/>
        <w:autoSpaceDE w:val="0"/>
        <w:widowControl/>
        <w:spacing w:line="288" w:lineRule="exact" w:before="316" w:after="0"/>
        <w:ind w:left="0" w:right="20" w:firstLine="352"/>
        <w:jc w:val="both"/>
      </w:pPr>
      <w:r>
        <w:rPr>
          <w:rFonts w:ascii="CMR12" w:hAnsi="CMR12" w:eastAsia="CMR12"/>
          <w:b w:val="0"/>
          <w:i w:val="0"/>
          <w:color w:val="000000"/>
          <w:sz w:val="24"/>
        </w:rPr>
        <w:t xml:space="preserve">Figure 2 presents the PRISMA flow diagram for this review which summarizes the identi-fication, screening, eligibility, and inclusion stages of the SLR. The final number of included studies was derived after completing the screening and eligibility assessment across the iden-tified literature base.</w:t>
      </w:r>
    </w:p>
    <w:p>
      <w:pPr>
        <w:autoSpaceDN w:val="0"/>
        <w:tabs>
          <w:tab w:pos="824" w:val="left"/>
        </w:tabs>
        <w:autoSpaceDE w:val="0"/>
        <w:widowControl/>
        <w:spacing w:line="238" w:lineRule="exact" w:before="384" w:after="0"/>
        <w:ind w:left="0" w:right="0" w:firstLine="0"/>
        <w:jc w:val="left"/>
      </w:pPr>
      <w:r>
        <w:rPr>
          <w:rFonts w:ascii="CMBX12" w:hAnsi="CMBX12" w:eastAsia="CMBX12"/>
          <w:b/>
          <w:i w:val="0"/>
          <w:color w:val="000000"/>
          <w:sz w:val="24"/>
        </w:rPr>
        <w:t xml:space="preserve">2.2.7 </w:t>
      </w:r>
      <w:r>
        <w:tab/>
      </w:r>
      <w:r>
        <w:rPr>
          <w:rFonts w:ascii="CMBX12" w:hAnsi="CMBX12" w:eastAsia="CMBX12"/>
          <w:b/>
          <w:i w:val="0"/>
          <w:color w:val="000000"/>
          <w:sz w:val="24"/>
        </w:rPr>
        <w:t xml:space="preserve">Data Extraction and Synthesis</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13</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352" w:val="left"/>
          <w:tab w:pos="1208" w:val="left"/>
        </w:tabs>
        <w:autoSpaceDE w:val="0"/>
        <w:widowControl/>
        <w:spacing w:line="276" w:lineRule="exact" w:before="0" w:after="0"/>
        <w:ind w:left="0" w:right="288" w:firstLine="0"/>
        <w:jc w:val="left"/>
      </w:pPr>
      <w:r>
        <w:rPr>
          <w:rFonts w:ascii="CMR12" w:hAnsi="CMR12" w:eastAsia="CMR12"/>
          <w:b w:val="0"/>
          <w:i w:val="0"/>
          <w:color w:val="000000"/>
          <w:sz w:val="24"/>
        </w:rPr>
        <w:t xml:space="preserve">The extracted data were organized into thematic categories corresponding to the research questions. </w:t>
      </w:r>
      <w:r>
        <w:tab/>
      </w:r>
      <w:r>
        <w:rPr>
          <w:rFonts w:ascii="CMR12" w:hAnsi="CMR12" w:eastAsia="CMR12"/>
          <w:b w:val="0"/>
          <w:i w:val="0"/>
          <w:color w:val="000000"/>
          <w:sz w:val="24"/>
        </w:rPr>
        <w:t xml:space="preserve">These categories included consent specification and management, decentralized identity and credential verification, authorization and access control, privacy preservation, interoperability, auditability, and system evaluation.</w:t>
      </w:r>
    </w:p>
    <w:p>
      <w:pPr>
        <w:autoSpaceDN w:val="0"/>
        <w:autoSpaceDE w:val="0"/>
        <w:widowControl/>
        <w:spacing w:line="288" w:lineRule="exact" w:before="0" w:after="0"/>
        <w:ind w:left="0" w:right="298" w:firstLine="352"/>
        <w:jc w:val="both"/>
      </w:pPr>
      <w:r>
        <w:rPr>
          <w:rFonts w:ascii="CMR12" w:hAnsi="CMR12" w:eastAsia="CMR12"/>
          <w:b w:val="0"/>
          <w:i w:val="0"/>
          <w:color w:val="000000"/>
          <w:sz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authorization, auditable access records, and mechanisms for preserving patient autonomy.</w:t>
      </w:r>
    </w:p>
    <w:p>
      <w:pPr>
        <w:autoSpaceDN w:val="0"/>
        <w:autoSpaceDE w:val="0"/>
        <w:widowControl/>
        <w:spacing w:line="290" w:lineRule="exact" w:before="0" w:after="0"/>
        <w:ind w:left="0" w:right="298" w:firstLine="352"/>
        <w:jc w:val="both"/>
      </w:pPr>
      <w:r>
        <w:rPr>
          <w:rFonts w:ascii="CMR12" w:hAnsi="CMR12" w:eastAsia="CMR12"/>
          <w:b w:val="0"/>
          <w:i w:val="0"/>
          <w:color w:val="000000"/>
          <w:sz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2.3 </w:t>
      </w:r>
      <w:r>
        <w:tab/>
      </w:r>
      <w:r>
        <w:rPr>
          <w:w w:val="98.93931027116447"/>
          <w:rFonts w:ascii="CMBX12" w:hAnsi="CMBX12" w:eastAsia="CMBX12"/>
          <w:b/>
          <w:i w:val="0"/>
          <w:color w:val="000000"/>
          <w:sz w:val="29"/>
        </w:rPr>
        <w:t>Review</w:t>
      </w:r>
    </w:p>
    <w:p>
      <w:pPr>
        <w:autoSpaceDN w:val="0"/>
        <w:autoSpaceDE w:val="0"/>
        <w:widowControl/>
        <w:spacing w:line="288" w:lineRule="exact" w:before="144" w:after="0"/>
        <w:ind w:left="0" w:right="0" w:firstLine="0"/>
        <w:jc w:val="left"/>
      </w:pPr>
      <w:r>
        <w:rPr>
          <w:rFonts w:ascii="CMR12" w:hAnsi="CMR12" w:eastAsia="CMR12"/>
          <w:b w:val="0"/>
          <w:i w:val="0"/>
          <w:color w:val="000000"/>
          <w:sz w:val="24"/>
        </w:rPr>
        <w:t xml:space="preserve">The systematic literature review examines the current state of research on trustworthy and de-centralised data sharing, with particular attention to healthcare consent management, blockchain-based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autoSpaceDN w:val="0"/>
        <w:tabs>
          <w:tab w:pos="352" w:val="left"/>
          <w:tab w:pos="1740" w:val="left"/>
        </w:tabs>
        <w:autoSpaceDE w:val="0"/>
        <w:widowControl/>
        <w:spacing w:line="288" w:lineRule="exact" w:before="0" w:after="0"/>
        <w:ind w:left="0" w:right="288" w:firstLine="0"/>
        <w:jc w:val="left"/>
      </w:pPr>
      <w:r>
        <w:rPr>
          <w:rFonts w:ascii="CMR12" w:hAnsi="CMR12" w:eastAsia="CMR12"/>
          <w:b w:val="0"/>
          <w:i w:val="0"/>
          <w:color w:val="000000"/>
          <w:sz w:val="24"/>
        </w:rPr>
        <w:t xml:space="preserve">The reviewed literature demonstrates that substantial progress has been made in in-dividual areas. </w:t>
      </w:r>
      <w:r>
        <w:tab/>
      </w:r>
      <w:r>
        <w:rPr>
          <w:rFonts w:ascii="CMR12" w:hAnsi="CMR12" w:eastAsia="CMR12"/>
          <w:b w:val="0"/>
          <w:i w:val="0"/>
          <w:color w:val="000000"/>
          <w:sz w:val="24"/>
        </w:rPr>
        <w:t xml:space="preserve">Healthcare research has emphasised the importance of patient autonomy, privacy, informed consent, and controlled data sharing [31, 14, 24, 22, 12]. Blockchain re-search has investigated immutable data governance, distributed auditability, and decentralised trust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autoSpaceDN w:val="0"/>
        <w:autoSpaceDE w:val="0"/>
        <w:widowControl/>
        <w:spacing w:line="288" w:lineRule="exact" w:before="0" w:after="0"/>
        <w:ind w:left="0" w:right="298" w:firstLine="352"/>
        <w:jc w:val="both"/>
      </w:pPr>
      <w:r>
        <w:rPr>
          <w:rFonts w:ascii="CMR12" w:hAnsi="CMR12" w:eastAsia="CMR12"/>
          <w:b w:val="0"/>
          <w:i w:val="0"/>
          <w:color w:val="000000"/>
          <w:sz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2.3.1 </w:t>
      </w:r>
      <w:r>
        <w:tab/>
      </w:r>
      <w:r>
        <w:rPr>
          <w:rFonts w:ascii="CMBX12" w:hAnsi="CMBX12" w:eastAsia="CMBX12"/>
          <w:b/>
          <w:i w:val="0"/>
          <w:color w:val="000000"/>
          <w:sz w:val="24"/>
        </w:rPr>
        <w:t xml:space="preserve">Healthcare Consent and Decentralised Data Governance</w:t>
      </w:r>
    </w:p>
    <w:p>
      <w:pPr>
        <w:autoSpaceDN w:val="0"/>
        <w:autoSpaceDE w:val="0"/>
        <w:widowControl/>
        <w:spacing w:line="288" w:lineRule="exact" w:before="156" w:after="0"/>
        <w:ind w:left="0" w:right="298" w:firstLine="0"/>
        <w:jc w:val="both"/>
      </w:pPr>
      <w:r>
        <w:rPr>
          <w:rFonts w:ascii="CMR12" w:hAnsi="CMR12" w:eastAsia="CMR12"/>
          <w:b w:val="0"/>
          <w:i w:val="0"/>
          <w:color w:val="000000"/>
          <w:sz w:val="24"/>
        </w:rP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autoSpaceDN w:val="0"/>
        <w:autoSpaceDE w:val="0"/>
        <w:widowControl/>
        <w:spacing w:line="240" w:lineRule="exact" w:before="696" w:after="0"/>
        <w:ind w:left="0" w:right="4944" w:firstLine="0"/>
        <w:jc w:val="right"/>
      </w:pPr>
      <w:r>
        <w:rPr>
          <w:rFonts w:ascii="CMR12" w:hAnsi="CMR12" w:eastAsia="CMR12"/>
          <w:b w:val="0"/>
          <w:i w:val="0"/>
          <w:color w:val="000000"/>
          <w:sz w:val="24"/>
        </w:rPr>
        <w:t>14</w:t>
      </w:r>
    </w:p>
    <w:p>
      <w:pPr>
        <w:sectPr>
          <w:pgSz w:w="11906" w:h="16838"/>
          <w:pgMar w:top="700" w:right="892"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82" w:lineRule="exact" w:before="0" w:after="0"/>
        <w:ind w:left="0" w:right="20" w:firstLine="352"/>
        <w:jc w:val="both"/>
      </w:pPr>
      <w:r>
        <w:rPr>
          <w:rFonts w:ascii="CMR12" w:hAnsi="CMR12" w:eastAsia="CMR12"/>
          <w:b w:val="0"/>
          <w:i w:val="0"/>
          <w:color w:val="000000"/>
          <w:sz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autoSpaceDN w:val="0"/>
        <w:tabs>
          <w:tab w:pos="352" w:val="left"/>
          <w:tab w:pos="3604" w:val="left"/>
        </w:tabs>
        <w:autoSpaceDE w:val="0"/>
        <w:widowControl/>
        <w:spacing w:line="288" w:lineRule="exact" w:before="0" w:after="0"/>
        <w:ind w:left="0" w:right="0" w:firstLine="0"/>
        <w:jc w:val="left"/>
      </w:pPr>
      <w:r>
        <w:rPr>
          <w:rFonts w:ascii="CMR12" w:hAnsi="CMR12" w:eastAsia="CMR12"/>
          <w:b w:val="0"/>
          <w:i w:val="0"/>
          <w:color w:val="000000"/>
          <w:sz w:val="24"/>
        </w:rPr>
        <w:t xml:space="preserve">Despite these developments, a significant conceptual limitation remains. The existence of a consent record does not necessarily explain whether the conditions required for a subsequent access request are still satisfied. </w:t>
      </w:r>
      <w:r>
        <w:tab/>
      </w:r>
      <w:r>
        <w:rPr>
          <w:rFonts w:ascii="CMR12" w:hAnsi="CMR12" w:eastAsia="CMR12"/>
          <w:b w:val="0"/>
          <w:i w:val="0"/>
          <w:color w:val="000000"/>
          <w:sz w:val="24"/>
        </w:rPr>
        <w:t xml:space="preserve">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2.3.2 </w:t>
      </w:r>
      <w:r>
        <w:tab/>
      </w:r>
      <w:r>
        <w:rPr>
          <w:rFonts w:ascii="CMBX12" w:hAnsi="CMBX12" w:eastAsia="CMBX12"/>
          <w:b/>
          <w:i w:val="0"/>
          <w:color w:val="000000"/>
          <w:sz w:val="24"/>
        </w:rPr>
        <w:t xml:space="preserve">Blockchain-Based Consent and Data Governance</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autoSpaceDN w:val="0"/>
        <w:autoSpaceDE w:val="0"/>
        <w:widowControl/>
        <w:spacing w:line="240" w:lineRule="exact" w:before="388" w:after="0"/>
        <w:ind w:left="0" w:right="0" w:firstLine="0"/>
        <w:jc w:val="center"/>
      </w:pPr>
      <w:r>
        <w:rPr>
          <w:rFonts w:ascii="CMR12" w:hAnsi="CMR12" w:eastAsia="CMR12"/>
          <w:b w:val="0"/>
          <w:i w:val="0"/>
          <w:color w:val="000000"/>
          <w:sz w:val="24"/>
        </w:rPr>
        <w:t>15</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80" w:lineRule="exact" w:before="0" w:after="0"/>
        <w:ind w:left="0" w:right="20" w:firstLine="352"/>
        <w:jc w:val="both"/>
      </w:pPr>
      <w:r>
        <w:rPr>
          <w:rFonts w:ascii="CMR12" w:hAnsi="CMR12" w:eastAsia="CMR12"/>
          <w:b w:val="0"/>
          <w:i w:val="0"/>
          <w:color w:val="000000"/>
          <w:sz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2.3.3 </w:t>
      </w:r>
      <w:r>
        <w:tab/>
      </w:r>
      <w:r>
        <w:rPr>
          <w:rFonts w:ascii="CMBX12" w:hAnsi="CMBX12" w:eastAsia="CMBX12"/>
          <w:b/>
          <w:i w:val="0"/>
          <w:color w:val="000000"/>
          <w:sz w:val="24"/>
        </w:rPr>
        <w:t xml:space="preserve">Decentralised Identity and Verifiable Credentials</w:t>
      </w:r>
    </w:p>
    <w:p>
      <w:pPr>
        <w:autoSpaceDN w:val="0"/>
        <w:autoSpaceDE w:val="0"/>
        <w:widowControl/>
        <w:spacing w:line="290" w:lineRule="exact" w:before="152" w:after="0"/>
        <w:ind w:left="0" w:right="20" w:firstLine="0"/>
        <w:jc w:val="both"/>
      </w:pPr>
      <w:r>
        <w:rPr>
          <w:rFonts w:ascii="CMR12" w:hAnsi="CMR12" w:eastAsia="CMR12"/>
          <w:b w:val="0"/>
          <w:i w:val="0"/>
          <w:color w:val="000000"/>
          <w:sz w:val="24"/>
        </w:rP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proposed research therefore extends the role of DID and VC technologies from identity representation and credential verification towards their use as trusted inputs to a broader authorisation process. Under this approach,</w:t>
      </w:r>
    </w:p>
    <w:p>
      <w:pPr>
        <w:autoSpaceDN w:val="0"/>
        <w:tabs>
          <w:tab w:pos="9226" w:val="left"/>
        </w:tabs>
        <w:autoSpaceDE w:val="0"/>
        <w:widowControl/>
        <w:spacing w:line="238" w:lineRule="exact" w:before="340" w:after="0"/>
        <w:ind w:left="3400" w:right="0" w:firstLine="0"/>
        <w:jc w:val="left"/>
      </w:pPr>
      <w:r>
        <w:rPr>
          <w:rFonts w:ascii="CMMI12" w:hAnsi="CMMI12" w:eastAsia="CMMI12"/>
          <w:b w:val="0"/>
          <w:i/>
          <w:color w:val="000000"/>
          <w:sz w:val="24"/>
        </w:rPr>
        <w:t xml:space="preserve">Identity </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 Authorisation. </w:t>
      </w:r>
      <w:r>
        <w:rPr>
          <w:rFonts w:ascii="CMR12" w:hAnsi="CMR12" w:eastAsia="CMR12"/>
          <w:b w:val="0"/>
          <w:i w:val="0"/>
          <w:color w:val="000000"/>
          <w:sz w:val="24"/>
        </w:rPr>
        <w:t>(1)</w:t>
      </w:r>
    </w:p>
    <w:p>
      <w:pPr>
        <w:autoSpaceDN w:val="0"/>
        <w:autoSpaceDE w:val="0"/>
        <w:widowControl/>
        <w:spacing w:line="240" w:lineRule="exact" w:before="678" w:after="0"/>
        <w:ind w:left="0" w:right="0" w:firstLine="0"/>
        <w:jc w:val="center"/>
      </w:pPr>
      <w:r>
        <w:rPr>
          <w:rFonts w:ascii="CMR12" w:hAnsi="CMR12" w:eastAsia="CMR12"/>
          <w:b w:val="0"/>
          <w:i w:val="0"/>
          <w:color w:val="000000"/>
          <w:sz w:val="24"/>
        </w:rPr>
        <w:t>16</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6" w:lineRule="exact" w:before="0" w:after="0"/>
        <w:ind w:left="0" w:right="20" w:firstLine="352"/>
        <w:jc w:val="both"/>
      </w:pPr>
      <w:r>
        <w:rPr>
          <w:rFonts w:ascii="CMR12" w:hAnsi="CMR12" w:eastAsia="CMR12"/>
          <w:b w:val="0"/>
          <w:i w:val="0"/>
          <w:color w:val="000000"/>
          <w:sz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autoSpaceDN w:val="0"/>
        <w:tabs>
          <w:tab w:pos="352" w:val="left"/>
          <w:tab w:pos="2900" w:val="left"/>
        </w:tabs>
        <w:autoSpaceDE w:val="0"/>
        <w:widowControl/>
        <w:spacing w:line="288" w:lineRule="exact" w:before="0" w:after="0"/>
        <w:ind w:left="0" w:right="0" w:firstLine="0"/>
        <w:jc w:val="left"/>
      </w:pPr>
      <w:r>
        <w:rPr>
          <w:rFonts w:ascii="CMR12" w:hAnsi="CMR12" w:eastAsia="CMR12"/>
          <w:b w:val="0"/>
          <w:i w:val="0"/>
          <w:color w:val="000000"/>
          <w:sz w:val="24"/>
        </w:rPr>
        <w:t xml:space="preserve">The literature provides increasingly sophisticated mechanisms for decentralised identity and credential validation. </w:t>
      </w:r>
      <w:r>
        <w:tab/>
      </w:r>
      <w:r>
        <w:rPr>
          <w:rFonts w:ascii="CMR12" w:hAnsi="CMR12" w:eastAsia="CMR12"/>
          <w:b w:val="0"/>
          <w:i w:val="0"/>
          <w:color w:val="000000"/>
          <w:sz w:val="24"/>
        </w:rPr>
        <w:t xml:space="preserve">However, there remains a need to integrate these mechanisms with collective authorisation and policy evaluation so that verified identities and credentials contribute to, rather than replace, a comprehensive trust decision.</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2.3.4 </w:t>
      </w:r>
      <w:r>
        <w:tab/>
      </w:r>
      <w:r>
        <w:rPr>
          <w:rFonts w:ascii="CMBX12" w:hAnsi="CMBX12" w:eastAsia="CMBX12"/>
          <w:b/>
          <w:i w:val="0"/>
          <w:color w:val="000000"/>
          <w:sz w:val="24"/>
        </w:rPr>
        <w:t xml:space="preserve">Multi-Party Authorisation and Collaborative Consent</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2.3.5 </w:t>
      </w:r>
      <w:r>
        <w:tab/>
      </w:r>
      <w:r>
        <w:rPr>
          <w:rFonts w:ascii="CMBX12" w:hAnsi="CMBX12" w:eastAsia="CMBX12"/>
          <w:b/>
          <w:i w:val="0"/>
          <w:color w:val="000000"/>
          <w:sz w:val="24"/>
        </w:rPr>
        <w:t xml:space="preserve">Policy-Based and Context-Aware Access Control</w:t>
      </w:r>
    </w:p>
    <w:p>
      <w:pPr>
        <w:autoSpaceDN w:val="0"/>
        <w:autoSpaceDE w:val="0"/>
        <w:widowControl/>
        <w:spacing w:line="288" w:lineRule="exact" w:before="154" w:after="0"/>
        <w:ind w:left="0" w:right="20" w:firstLine="0"/>
        <w:jc w:val="both"/>
      </w:pPr>
      <w:r>
        <w:rPr>
          <w:rFonts w:ascii="CMR12" w:hAnsi="CMR12" w:eastAsia="CMR12"/>
          <w:b w:val="0"/>
          <w:i w:val="0"/>
          <w:color w:val="000000"/>
          <w:sz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autoSpaceDN w:val="0"/>
        <w:autoSpaceDE w:val="0"/>
        <w:widowControl/>
        <w:spacing w:line="288" w:lineRule="exact" w:before="0" w:after="0"/>
        <w:ind w:left="0" w:right="0" w:firstLine="352"/>
        <w:jc w:val="left"/>
      </w:pPr>
      <w:r>
        <w:rPr>
          <w:rFonts w:ascii="CMR12" w:hAnsi="CMR12" w:eastAsia="CMR12"/>
          <w:b w:val="0"/>
          <w:i w:val="0"/>
          <w:color w:val="000000"/>
          <w:sz w:val="24"/>
        </w:rPr>
        <w:t xml:space="preserve">However, access control becomes more complex when policies must be connected directly to a decentralised consent process. A requester may possess a valid identity, valid credentials,</w:t>
      </w:r>
    </w:p>
    <w:p>
      <w:pPr>
        <w:autoSpaceDN w:val="0"/>
        <w:autoSpaceDE w:val="0"/>
        <w:widowControl/>
        <w:spacing w:line="240" w:lineRule="exact" w:before="478" w:after="0"/>
        <w:ind w:left="0" w:right="0" w:firstLine="0"/>
        <w:jc w:val="center"/>
      </w:pPr>
      <w:r>
        <w:rPr>
          <w:rFonts w:ascii="CMR12" w:hAnsi="CMR12" w:eastAsia="CMR12"/>
          <w:b w:val="0"/>
          <w:i w:val="0"/>
          <w:color w:val="000000"/>
          <w:sz w:val="24"/>
        </w:rPr>
        <w:t>17</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2" w:lineRule="exact" w:before="0" w:after="0"/>
        <w:ind w:left="0" w:right="20" w:firstLine="0"/>
        <w:jc w:val="both"/>
      </w:pPr>
      <w:r>
        <w:rPr>
          <w:rFonts w:ascii="CMR12" w:hAnsi="CMR12" w:eastAsia="CMR12"/>
          <w:b w:val="0"/>
          <w:i w:val="0"/>
          <w:color w:val="000000"/>
          <w:sz w:val="24"/>
        </w:rPr>
        <w:t xml:space="preserve">and even the required multi-party approval while still requesting information outside the scope authorised by the patient. Therefore, the validity of the requester and the validity of the requested operation must be evaluated separately.</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proposed framework consequently treats policy compliance as an explicit authorisation condition. Let </w:t>
      </w:r>
      <w:r>
        <w:rPr>
          <w:rFonts w:ascii="CMMI12" w:hAnsi="CMMI12" w:eastAsia="CMMI12"/>
          <w:b w:val="0"/>
          <w:i/>
          <w:color w:val="000000"/>
          <w:sz w:val="24"/>
        </w:rPr>
        <w:t xml:space="preserve">C </w:t>
      </w:r>
      <w:r>
        <w:rPr>
          <w:rFonts w:ascii="CMR12" w:hAnsi="CMR12" w:eastAsia="CMR12"/>
          <w:b w:val="0"/>
          <w:i w:val="0"/>
          <w:color w:val="000000"/>
          <w:sz w:val="24"/>
        </w:rPr>
        <w:t xml:space="preserve">represent the consent object and </w:t>
      </w:r>
      <w:r>
        <w:rPr>
          <w:rFonts w:ascii="CMMI12" w:hAnsi="CMMI12" w:eastAsia="CMMI12"/>
          <w:b w:val="0"/>
          <w:i/>
          <w:color w:val="000000"/>
          <w:sz w:val="24"/>
        </w:rPr>
        <w:t xml:space="preserve">R </w:t>
      </w:r>
      <w:r>
        <w:rPr>
          <w:rFonts w:ascii="CMR12" w:hAnsi="CMR12" w:eastAsia="CMR12"/>
          <w:b w:val="0"/>
          <w:i w:val="0"/>
          <w:color w:val="000000"/>
          <w:sz w:val="24"/>
        </w:rPr>
        <w:t xml:space="preserve">represent a requested operation. Policy validity can be represented conceptually as</w:t>
      </w:r>
    </w:p>
    <w:p>
      <w:pPr>
        <w:autoSpaceDN w:val="0"/>
        <w:tabs>
          <w:tab w:pos="9226" w:val="left"/>
        </w:tabs>
        <w:autoSpaceDE w:val="0"/>
        <w:widowControl/>
        <w:spacing w:line="258" w:lineRule="exact" w:before="340" w:after="0"/>
        <w:ind w:left="3458"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Policy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(2)</w:t>
      </w:r>
    </w:p>
    <w:p>
      <w:pPr>
        <w:autoSpaceDN w:val="0"/>
        <w:autoSpaceDE w:val="0"/>
        <w:widowControl/>
        <w:spacing w:line="240" w:lineRule="exact" w:before="160" w:after="0"/>
        <w:ind w:left="352" w:right="0" w:firstLine="0"/>
        <w:jc w:val="left"/>
      </w:pPr>
      <w:r>
        <w:rPr>
          <w:rFonts w:ascii="CMR12" w:hAnsi="CMR12" w:eastAsia="CMR12"/>
          <w:b w:val="0"/>
          <w:i w:val="0"/>
          <w:color w:val="000000"/>
          <w:sz w:val="24"/>
        </w:rPr>
        <w:t xml:space="preserve">For example, if a consent authorises access to observations and medications,</w:t>
      </w:r>
    </w:p>
    <w:p>
      <w:pPr>
        <w:autoSpaceDN w:val="0"/>
        <w:tabs>
          <w:tab w:pos="9226" w:val="left"/>
        </w:tabs>
        <w:autoSpaceDE w:val="0"/>
        <w:widowControl/>
        <w:spacing w:line="262" w:lineRule="exact" w:before="334" w:after="0"/>
        <w:ind w:left="3018"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Observation, Medication</w:t>
      </w:r>
      <w:r>
        <w:rPr>
          <w:rFonts w:ascii="CMSY10" w:hAnsi="CMSY10" w:eastAsia="CMSY10"/>
          <w:b w:val="0"/>
          <w:i/>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(3)</w:t>
      </w:r>
    </w:p>
    <w:p>
      <w:pPr>
        <w:autoSpaceDN w:val="0"/>
        <w:autoSpaceDE w:val="0"/>
        <w:widowControl/>
        <w:spacing w:line="240" w:lineRule="exact" w:before="160" w:after="0"/>
        <w:ind w:left="352" w:right="0" w:firstLine="0"/>
        <w:jc w:val="left"/>
      </w:pPr>
      <w:r>
        <w:rPr>
          <w:rFonts w:ascii="CMR12" w:hAnsi="CMR12" w:eastAsia="CMR12"/>
          <w:b w:val="0"/>
          <w:i w:val="0"/>
          <w:color w:val="000000"/>
          <w:sz w:val="24"/>
        </w:rPr>
        <w:t xml:space="preserve">then a request for observations, medications, and procedures,</w:t>
      </w:r>
    </w:p>
    <w:p>
      <w:pPr>
        <w:autoSpaceDN w:val="0"/>
        <w:tabs>
          <w:tab w:pos="9226" w:val="left"/>
        </w:tabs>
        <w:autoSpaceDE w:val="0"/>
        <w:widowControl/>
        <w:spacing w:line="260" w:lineRule="exact" w:before="336" w:after="0"/>
        <w:ind w:left="2422"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Observation, Medication, Procedure</w:t>
      </w:r>
      <w:r>
        <w:rPr>
          <w:rFonts w:ascii="CMSY10" w:hAnsi="CMSY10" w:eastAsia="CMSY10"/>
          <w:b w:val="0"/>
          <w:i/>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(4)</w:t>
      </w:r>
    </w:p>
    <w:p>
      <w:pPr>
        <w:autoSpaceDN w:val="0"/>
        <w:autoSpaceDE w:val="0"/>
        <w:widowControl/>
        <w:spacing w:line="240" w:lineRule="exact" w:before="160" w:after="0"/>
        <w:ind w:left="352" w:right="0" w:firstLine="0"/>
        <w:jc w:val="left"/>
      </w:pPr>
      <w:r>
        <w:rPr>
          <w:rFonts w:ascii="CMR12" w:hAnsi="CMR12" w:eastAsia="CMR12"/>
          <w:b w:val="0"/>
          <w:i w:val="0"/>
          <w:color w:val="000000"/>
          <w:sz w:val="24"/>
        </w:rPr>
        <w:t xml:space="preserve">should be rejected because</w:t>
      </w:r>
    </w:p>
    <w:p>
      <w:pPr>
        <w:autoSpaceDN w:val="0"/>
        <w:tabs>
          <w:tab w:pos="9226" w:val="left"/>
        </w:tabs>
        <w:autoSpaceDE w:val="0"/>
        <w:widowControl/>
        <w:spacing w:line="310" w:lineRule="exact" w:before="286" w:after="0"/>
        <w:ind w:left="4286"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 xml:space="preserve">. </w:t>
      </w:r>
      <w:r>
        <w:rPr>
          <w:rFonts w:ascii="CMR12" w:hAnsi="CMR12" w:eastAsia="CMR12"/>
          <w:b w:val="0"/>
          <w:i w:val="0"/>
          <w:color w:val="000000"/>
          <w:sz w:val="24"/>
        </w:rPr>
        <w:t>(5)</w:t>
      </w:r>
    </w:p>
    <w:p>
      <w:pPr>
        <w:autoSpaceDN w:val="0"/>
        <w:autoSpaceDE w:val="0"/>
        <w:widowControl/>
        <w:spacing w:line="290" w:lineRule="exact" w:before="110" w:after="0"/>
        <w:ind w:left="0" w:right="20" w:firstLine="352"/>
        <w:jc w:val="both"/>
      </w:pPr>
      <w:r>
        <w:rPr>
          <w:rFonts w:ascii="CMR12" w:hAnsi="CMR12" w:eastAsia="CMR12"/>
          <w:b w:val="0"/>
          <w:i w:val="0"/>
          <w:color w:val="000000"/>
          <w:sz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2.3.6 </w:t>
      </w:r>
      <w:r>
        <w:tab/>
      </w:r>
      <w:r>
        <w:rPr>
          <w:rFonts w:ascii="CMBX12" w:hAnsi="CMBX12" w:eastAsia="CMBX12"/>
          <w:b/>
          <w:i w:val="0"/>
          <w:color w:val="000000"/>
          <w:sz w:val="24"/>
        </w:rPr>
        <w:t xml:space="preserve">Trusted Computing, Secure Execution, and Security Assurance</w:t>
      </w:r>
    </w:p>
    <w:p>
      <w:pPr>
        <w:autoSpaceDN w:val="0"/>
        <w:tabs>
          <w:tab w:pos="2874" w:val="left"/>
        </w:tabs>
        <w:autoSpaceDE w:val="0"/>
        <w:widowControl/>
        <w:spacing w:line="290" w:lineRule="exact" w:before="152" w:after="0"/>
        <w:ind w:left="0" w:right="0" w:firstLine="0"/>
        <w:jc w:val="left"/>
      </w:pPr>
      <w:r>
        <w:rPr>
          <w:rFonts w:ascii="CMR12" w:hAnsi="CMR12" w:eastAsia="CMR12"/>
          <w:b w:val="0"/>
          <w:i w:val="0"/>
          <w:color w:val="000000"/>
          <w:sz w:val="24"/>
        </w:rPr>
        <w:t xml:space="preserve">Trusted Computing provides an additional perspective on the protection and verification of security-critical processes. </w:t>
      </w:r>
      <w:r>
        <w:tab/>
      </w:r>
      <w:r>
        <w:rPr>
          <w:rFonts w:ascii="CMR12" w:hAnsi="CMR12" w:eastAsia="CMR12"/>
          <w:b w:val="0"/>
          <w:i w:val="0"/>
          <w:color w:val="000000"/>
          <w:sz w:val="24"/>
        </w:rPr>
        <w:t xml:space="preserve">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 This research establishes the conceptual foundation for such integration. Future work can</w:t>
      </w:r>
    </w:p>
    <w:p>
      <w:pPr>
        <w:autoSpaceDN w:val="0"/>
        <w:autoSpaceDE w:val="0"/>
        <w:widowControl/>
        <w:spacing w:line="288" w:lineRule="exact" w:before="0" w:after="0"/>
        <w:ind w:left="0" w:right="20" w:firstLine="352"/>
        <w:jc w:val="both"/>
      </w:pPr>
      <w:r>
        <w:rPr>
          <w:rFonts w:ascii="Calibri" w:hAnsi="Calibri"/>
          <w:b/>
          <w:color w:val="C00000"/>
          <w:sz w:val="18"/>
        </w:rPr>
        <w:t xml:space="preserve">[EDIT 11 · TEXT]  </w:t>
      </w:r>
      <w:r>
        <w:rPr>
          <w:rFonts w:ascii="Calibri" w:hAnsi="Calibri"/>
          <w:color w:val="C00000"/>
          <w:sz w:val="22"/>
        </w:rPr>
        <w:t>This research establishes the conceptual foundation for such integration and demonstrates it through an implemented and empirically evaluated prototype. Future work can therefore investigate how trusted execution and remote attestation can strengthen the enforcement and verification of decentralised consent decisions.</w:t>
      </w:r>
    </w:p>
    <w:p>
      <w:pPr>
        <w:autoSpaceDN w:val="0"/>
        <w:autoSpaceDE w:val="0"/>
        <w:widowControl/>
        <w:spacing w:line="240" w:lineRule="exact" w:before="448" w:after="0"/>
        <w:ind w:left="0" w:right="0" w:firstLine="0"/>
        <w:jc w:val="center"/>
      </w:pPr>
      <w:r>
        <w:rPr>
          <w:rFonts w:ascii="CMR12" w:hAnsi="CMR12" w:eastAsia="CMR12"/>
          <w:b w:val="0"/>
          <w:i w:val="0"/>
          <w:color w:val="000000"/>
          <w:sz w:val="24"/>
        </w:rPr>
        <w:t>18</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therefore investigate how trusted execution and remote attestation can strengthen the en-forcement and verification of decentralised consent decisions.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autoSpaceDN w:val="0"/>
        <w:autoSpaceDE w:val="0"/>
        <w:widowControl/>
        <w:spacing w:line="288" w:lineRule="exact" w:before="0" w:after="0"/>
        <w:ind w:left="0" w:right="20" w:firstLine="352"/>
        <w:jc w:val="both"/>
      </w:pPr>
      <w:r>
        <w:rPr>
          <w:rFonts w:ascii="Calibri" w:hAnsi="Calibri"/>
          <w:b/>
          <w:color w:val="C00000"/>
          <w:sz w:val="18"/>
        </w:rPr>
        <w:t xml:space="preserve">[EDIT 12 · TEXT]  </w:t>
      </w:r>
      <w:r>
        <w:rPr>
          <w:rFonts w:ascii="Calibri" w:hAnsi="Calibri"/>
          <w:color w:val="C00000"/>
          <w:sz w:val="22"/>
        </w:rPr>
        <w:t>(Append) The present prototype addresses this concern empirically through adversarial and negative testing across each verification dimension; formal analysis remains necessary to demonstrate these properties under defined assumptions.</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2.3.7 </w:t>
      </w:r>
      <w:r>
        <w:tab/>
      </w:r>
      <w:r>
        <w:rPr>
          <w:rFonts w:ascii="CMBX12" w:hAnsi="CMBX12" w:eastAsia="CMBX12"/>
          <w:b/>
          <w:i w:val="0"/>
          <w:color w:val="000000"/>
          <w:sz w:val="24"/>
        </w:rPr>
        <w:t xml:space="preserve">Comparative Analysis of Existing Approaches</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autoSpaceDN w:val="0"/>
        <w:tabs>
          <w:tab w:pos="352" w:val="left"/>
        </w:tabs>
        <w:autoSpaceDE w:val="0"/>
        <w:widowControl/>
        <w:spacing w:line="288" w:lineRule="exact" w:before="2" w:after="0"/>
        <w:ind w:left="0" w:right="0" w:firstLine="0"/>
        <w:jc w:val="left"/>
      </w:pPr>
      <w:r>
        <w:rPr>
          <w:rFonts w:ascii="CMR12" w:hAnsi="CMR12" w:eastAsia="CMR12"/>
          <w:b w:val="0"/>
          <w:i w:val="0"/>
          <w:color w:val="000000"/>
          <w:sz w:val="24"/>
        </w:rPr>
        <w:t xml:space="preserve">Table 2 summarises the principal focus and limitations of the major research streams and positions the proposed framework relative to the existing literature.</w:t>
      </w:r>
    </w:p>
    <w:p>
      <w:pPr>
        <w:autoSpaceDN w:val="0"/>
        <w:tabs>
          <w:tab w:pos="352" w:val="left"/>
        </w:tabs>
        <w:autoSpaceDE w:val="0"/>
        <w:widowControl/>
        <w:spacing w:line="288" w:lineRule="exact" w:before="2" w:after="0"/>
        <w:ind w:left="0" w:right="0" w:firstLine="0"/>
        <w:jc w:val="left"/>
      </w:pPr>
      <w:r>
        <w:rPr>
          <w:rFonts w:ascii="Calibri" w:hAnsi="Calibri"/>
          <w:b/>
          <w:color w:val="C00000"/>
          <w:sz w:val="18"/>
        </w:rPr>
        <w:t xml:space="preserve">[EDIT 10 · TABLE — place at: Page 20, Table 2, Proposed Framework row]  </w:t>
      </w:r>
      <w:r>
        <w:rPr>
          <w:rFonts w:ascii="Calibri" w:hAnsi="Calibri"/>
          <w:color w:val="C00000"/>
          <w:sz w:val="22"/>
        </w:rPr>
        <w:t>Lifecycle trust and empirical validation are realised in the implemented prototype; formal security assurance requires further extension.</w:t>
      </w:r>
    </w:p>
    <w:p>
      <w:pPr>
        <w:autoSpaceDN w:val="0"/>
        <w:autoSpaceDE w:val="0"/>
        <w:widowControl/>
        <w:spacing w:line="238" w:lineRule="exact" w:before="250" w:after="232"/>
        <w:ind w:left="380" w:right="0" w:firstLine="0"/>
        <w:jc w:val="left"/>
      </w:pPr>
      <w:r>
        <w:rPr>
          <w:rFonts w:ascii="CMR12" w:hAnsi="CMR12" w:eastAsia="CMR12"/>
          <w:b w:val="0"/>
          <w:i w:val="0"/>
          <w:color w:val="000000"/>
          <w:sz w:val="24"/>
        </w:rPr>
        <w:t xml:space="preserve">Table 2: Comparison of Existing Research Approaches and the Proposed Framework</w:t>
      </w:r>
    </w:p>
    <w:tbl>
      <w:tblPr>
        <w:tblW w:type="auto" w:w="0"/>
        <w:tblLayout w:type="fixed"/>
        <w:tblLook w:firstColumn="1" w:firstRow="1" w:lastColumn="0" w:lastRow="0" w:noHBand="0" w:noVBand="1" w:val="04A0"/>
        <w:tblInd w:w="164.00000000000006" w:type="dxa"/>
      </w:tblPr>
      <w:tblGrid>
        <w:gridCol w:w="955"/>
        <w:gridCol w:w="955"/>
        <w:gridCol w:w="955"/>
        <w:gridCol w:w="955"/>
        <w:gridCol w:w="955"/>
        <w:gridCol w:w="955"/>
        <w:gridCol w:w="955"/>
        <w:gridCol w:w="955"/>
        <w:gridCol w:w="955"/>
        <w:gridCol w:w="955"/>
      </w:tblGrid>
      <w:tr>
        <w:trPr>
          <w:trHeight w:hRule="exact" w:val="356"/>
        </w:trPr>
        <w:tc>
          <w:tcPr>
            <w:tcW w:type="dxa" w:w="1946"/>
            <w:tcBorders>
              <w:top w:sz="7.48799991607666" w:val="single" w:color="#000000"/>
            </w:tcBorders>
            <w:tcMar>
              <w:start w:w="0" w:type="dxa"/>
              <w:end w:w="0" w:type="dxa"/>
            </w:tcMar>
          </w:tcPr>
          <w:p>
            <w:pPr>
              <w:autoSpaceDN w:val="0"/>
              <w:autoSpaceDE w:val="0"/>
              <w:widowControl/>
              <w:spacing w:line="238" w:lineRule="exact" w:before="84" w:after="0"/>
              <w:ind w:left="130" w:right="0" w:firstLine="0"/>
              <w:jc w:val="left"/>
            </w:pPr>
            <w:r>
              <w:rPr>
                <w:rFonts w:ascii="CMBX12" w:hAnsi="CMBX12" w:eastAsia="CMBX12"/>
                <w:b/>
                <w:i w:val="0"/>
                <w:color w:val="000000"/>
                <w:sz w:val="24"/>
              </w:rPr>
              <w:t>Research</w:t>
            </w:r>
          </w:p>
        </w:tc>
        <w:tc>
          <w:tcPr>
            <w:tcW w:type="dxa" w:w="1220"/>
            <w:gridSpan w:val="2"/>
            <w:tcBorders>
              <w:top w:sz="7.48799991607666" w:val="single" w:color="#000000"/>
            </w:tcBorders>
            <w:tcMar>
              <w:start w:w="0" w:type="dxa"/>
              <w:end w:w="0" w:type="dxa"/>
            </w:tcMar>
            <w:tcMar>
              <w:start w:w="0" w:type="dxa"/>
              <w:end w:w="0" w:type="dxa"/>
            </w:tcMar>
          </w:tcPr>
          <w:p>
            <w:pPr>
              <w:autoSpaceDN w:val="0"/>
              <w:autoSpaceDE w:val="0"/>
              <w:widowControl/>
              <w:spacing w:line="238" w:lineRule="exact" w:before="84" w:after="0"/>
              <w:ind w:left="0" w:right="0" w:firstLine="0"/>
              <w:jc w:val="center"/>
            </w:pPr>
            <w:r>
              <w:rPr>
                <w:rFonts w:ascii="CMBX12" w:hAnsi="CMBX12" w:eastAsia="CMBX12"/>
                <w:b/>
                <w:i w:val="0"/>
                <w:color w:val="000000"/>
                <w:sz w:val="24"/>
              </w:rPr>
              <w:t>Primary</w:t>
            </w:r>
          </w:p>
        </w:tc>
        <w:tc>
          <w:tcPr>
            <w:tcW w:type="dxa" w:w="1400"/>
            <w:gridSpan w:val="2"/>
            <w:tcBorders>
              <w:top w:sz="7.48799991607666" w:val="single" w:color="#000000"/>
            </w:tcBorders>
            <w:tcMar>
              <w:start w:w="0" w:type="dxa"/>
              <w:end w:w="0" w:type="dxa"/>
            </w:tcMar>
            <w:tcMar>
              <w:start w:w="0" w:type="dxa"/>
              <w:end w:w="0" w:type="dxa"/>
            </w:tcMar>
          </w:tcPr>
          <w:p>
            <w:pPr>
              <w:autoSpaceDN w:val="0"/>
              <w:autoSpaceDE w:val="0"/>
              <w:widowControl/>
              <w:spacing w:line="238" w:lineRule="exact" w:before="84" w:after="0"/>
              <w:ind w:left="0" w:right="0" w:firstLine="0"/>
              <w:jc w:val="center"/>
            </w:pPr>
            <w:r>
              <w:rPr>
                <w:rFonts w:ascii="CMBX12" w:hAnsi="CMBX12" w:eastAsia="CMBX12"/>
                <w:b/>
                <w:i w:val="0"/>
                <w:color w:val="000000"/>
                <w:sz w:val="24"/>
              </w:rPr>
              <w:t>Contribu-</w:t>
            </w:r>
          </w:p>
        </w:tc>
        <w:tc>
          <w:tcPr>
            <w:tcW w:type="dxa" w:w="2780"/>
            <w:gridSpan w:val="4"/>
            <w:tcBorders>
              <w:top w:sz="7.4879999160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84" w:after="0"/>
              <w:ind w:left="0" w:right="0" w:firstLine="0"/>
              <w:jc w:val="center"/>
            </w:pPr>
            <w:r>
              <w:rPr>
                <w:rFonts w:ascii="CMBX12" w:hAnsi="CMBX12" w:eastAsia="CMBX12"/>
                <w:b/>
                <w:i w:val="0"/>
                <w:color w:val="000000"/>
                <w:sz w:val="24"/>
              </w:rPr>
              <w:t xml:space="preserve">Main Limitation for</w:t>
            </w:r>
          </w:p>
        </w:tc>
        <w:tc>
          <w:tcPr>
            <w:tcW w:type="dxa" w:w="1940"/>
            <w:tcBorders>
              <w:top w:sz="7.48799991607666" w:val="single" w:color="#000000"/>
            </w:tcBorders>
            <w:tcMar>
              <w:start w:w="0" w:type="dxa"/>
              <w:end w:w="0" w:type="dxa"/>
            </w:tcMar>
          </w:tcPr>
          <w:p>
            <w:pPr>
              <w:autoSpaceDN w:val="0"/>
              <w:autoSpaceDE w:val="0"/>
              <w:widowControl/>
              <w:spacing w:line="238" w:lineRule="exact" w:before="84" w:after="0"/>
              <w:ind w:left="0" w:right="0" w:firstLine="0"/>
              <w:jc w:val="center"/>
            </w:pPr>
            <w:r>
              <w:rPr>
                <w:rFonts w:ascii="CMBX12" w:hAnsi="CMBX12" w:eastAsia="CMBX12"/>
                <w:b/>
                <w:i w:val="0"/>
                <w:color w:val="000000"/>
                <w:sz w:val="24"/>
              </w:rPr>
              <w:t>Representative</w:t>
            </w:r>
          </w:p>
        </w:tc>
      </w:tr>
      <w:tr>
        <w:trPr>
          <w:trHeight w:hRule="exact" w:val="346"/>
        </w:trPr>
        <w:tc>
          <w:tcPr>
            <w:tcW w:type="dxa" w:w="1946"/>
            <w:tcBorders>
              <w:bottom w:sz="4.679999828338623" w:val="single" w:color="#000000"/>
            </w:tcBorders>
            <w:tcMar>
              <w:start w:w="0" w:type="dxa"/>
              <w:end w:w="0" w:type="dxa"/>
            </w:tcMar>
          </w:tcPr>
          <w:p>
            <w:pPr>
              <w:autoSpaceDN w:val="0"/>
              <w:autoSpaceDE w:val="0"/>
              <w:widowControl/>
              <w:spacing w:line="240" w:lineRule="exact" w:before="26" w:after="0"/>
              <w:ind w:left="130" w:right="0" w:firstLine="0"/>
              <w:jc w:val="left"/>
            </w:pPr>
            <w:r>
              <w:rPr>
                <w:rFonts w:ascii="CMBX12" w:hAnsi="CMBX12" w:eastAsia="CMBX12"/>
                <w:b/>
                <w:i w:val="0"/>
                <w:color w:val="000000"/>
                <w:sz w:val="24"/>
              </w:rPr>
              <w:t>Stream</w:t>
            </w:r>
          </w:p>
        </w:tc>
        <w:tc>
          <w:tcPr>
            <w:tcW w:type="dxa" w:w="2620"/>
            <w:gridSpan w:val="4"/>
            <w:tcBorders>
              <w:bottom w:sz="4.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24" w:right="0" w:firstLine="0"/>
              <w:jc w:val="left"/>
            </w:pPr>
            <w:r>
              <w:rPr>
                <w:rFonts w:ascii="CMBX12" w:hAnsi="CMBX12" w:eastAsia="CMBX12"/>
                <w:b/>
                <w:i w:val="0"/>
                <w:color w:val="000000"/>
                <w:sz w:val="24"/>
              </w:rPr>
              <w:t>tion</w:t>
            </w:r>
          </w:p>
        </w:tc>
        <w:tc>
          <w:tcPr>
            <w:tcW w:type="dxa" w:w="2780"/>
            <w:gridSpan w:val="4"/>
            <w:tcBorders>
              <w:bottom w:sz="4.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24" w:right="0" w:firstLine="0"/>
              <w:jc w:val="left"/>
            </w:pPr>
            <w:r>
              <w:rPr>
                <w:rFonts w:ascii="CMBX12" w:hAnsi="CMBX12" w:eastAsia="CMBX12"/>
                <w:b/>
                <w:i w:val="0"/>
                <w:color w:val="000000"/>
                <w:sz w:val="24"/>
              </w:rPr>
              <w:t>Authorisation</w:t>
            </w:r>
          </w:p>
        </w:tc>
        <w:tc>
          <w:tcPr>
            <w:tcW w:type="dxa" w:w="1940"/>
            <w:tcBorders>
              <w:bottom w:sz="4.679999828338623" w:val="single" w:color="#000000"/>
            </w:tcBorders>
            <w:tcMar>
              <w:start w:w="0" w:type="dxa"/>
              <w:end w:w="0" w:type="dxa"/>
            </w:tcMar>
          </w:tcPr>
          <w:p>
            <w:pPr>
              <w:autoSpaceDN w:val="0"/>
              <w:autoSpaceDE w:val="0"/>
              <w:widowControl/>
              <w:spacing w:line="240" w:lineRule="exact" w:before="26" w:after="0"/>
              <w:ind w:left="134" w:right="0" w:firstLine="0"/>
              <w:jc w:val="left"/>
            </w:pPr>
            <w:r>
              <w:rPr>
                <w:rFonts w:ascii="CMBX12" w:hAnsi="CMBX12" w:eastAsia="CMBX12"/>
                <w:b/>
                <w:i w:val="0"/>
                <w:color w:val="000000"/>
                <w:sz w:val="24"/>
              </w:rPr>
              <w:t>References</w:t>
            </w:r>
          </w:p>
        </w:tc>
      </w:tr>
      <w:tr>
        <w:trPr>
          <w:trHeight w:hRule="exact" w:val="334"/>
        </w:trPr>
        <w:tc>
          <w:tcPr>
            <w:tcW w:type="dxa" w:w="1946"/>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Healthcare con-</w:t>
            </w:r>
          </w:p>
        </w:tc>
        <w:tc>
          <w:tcPr>
            <w:tcW w:type="dxa" w:w="2620"/>
            <w:gridSpan w:val="4"/>
            <w:tcBorders>
              <w:top w:sz="4.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Patient autonomy, in-</w:t>
            </w:r>
          </w:p>
        </w:tc>
        <w:tc>
          <w:tcPr>
            <w:tcW w:type="dxa" w:w="1040"/>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Consent</w:t>
            </w:r>
          </w:p>
        </w:tc>
        <w:tc>
          <w:tcPr>
            <w:tcW w:type="dxa" w:w="380"/>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is</w:t>
            </w:r>
          </w:p>
        </w:tc>
        <w:tc>
          <w:tcPr>
            <w:tcW w:type="dxa" w:w="940"/>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treated</w:t>
            </w:r>
          </w:p>
        </w:tc>
        <w:tc>
          <w:tcPr>
            <w:tcW w:type="dxa" w:w="420"/>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as</w:t>
            </w:r>
          </w:p>
        </w:tc>
        <w:tc>
          <w:tcPr>
            <w:tcW w:type="dxa" w:w="1940"/>
            <w:tcBorders>
              <w:top w:sz="4.679999828338623" w:val="single" w:color="#000000"/>
            </w:tcBorders>
            <w:tcMar>
              <w:start w:w="0" w:type="dxa"/>
              <w:end w:w="0" w:type="dxa"/>
            </w:tcMar>
          </w:tcPr>
          <w:p>
            <w:pPr>
              <w:autoSpaceDN w:val="0"/>
              <w:autoSpaceDE w:val="0"/>
              <w:widowControl/>
              <w:spacing w:line="240" w:lineRule="exact" w:before="82" w:after="0"/>
              <w:ind w:left="134" w:right="0" w:firstLine="0"/>
              <w:jc w:val="left"/>
            </w:pPr>
            <w:r>
              <w:rPr>
                <w:rFonts w:ascii="CMR12" w:hAnsi="CMR12" w:eastAsia="CMR12"/>
                <w:b w:val="0"/>
                <w:i w:val="0"/>
                <w:color w:val="000000"/>
                <w:sz w:val="24"/>
              </w:rPr>
              <w:t xml:space="preserve">[31, 22, 14, 24,</w:t>
            </w:r>
          </w:p>
        </w:tc>
      </w:tr>
      <w:tr>
        <w:trPr>
          <w:trHeight w:hRule="exact" w:val="300"/>
        </w:trPr>
        <w:tc>
          <w:tcPr>
            <w:tcW w:type="dxa" w:w="1946"/>
            <w:tcBorders/>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 xml:space="preserve">sent and privacy</w:t>
            </w:r>
          </w:p>
        </w:tc>
        <w:tc>
          <w:tcPr>
            <w:tcW w:type="dxa" w:w="940"/>
            <w:tcBorders/>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formed</w:t>
            </w:r>
          </w:p>
        </w:tc>
        <w:tc>
          <w:tcPr>
            <w:tcW w:type="dxa" w:w="1060"/>
            <w:gridSpan w:val="2"/>
            <w:tcBorders/>
            <w:tcMar>
              <w:start w:w="0" w:type="dxa"/>
              <w:end w:w="0" w:type="dxa"/>
            </w:tcMar>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consent,</w:t>
            </w:r>
          </w:p>
        </w:tc>
        <w:tc>
          <w:tcPr>
            <w:tcW w:type="dxa" w:w="620"/>
            <w:tcBorders/>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and</w:t>
            </w:r>
          </w:p>
        </w:tc>
        <w:tc>
          <w:tcPr>
            <w:tcW w:type="dxa" w:w="27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 xml:space="preserve">permission rather than</w:t>
            </w:r>
          </w:p>
        </w:tc>
        <w:tc>
          <w:tcPr>
            <w:tcW w:type="dxa" w:w="1940"/>
            <w:vMerge w:val="restart"/>
            <w:tcBorders/>
            <w:tcMar>
              <w:start w:w="0" w:type="dxa"/>
              <w:end w:w="0" w:type="dxa"/>
            </w:tcMar>
            <w:tcMar>
              <w:start w:w="0" w:type="dxa"/>
              <w:end w:w="0" w:type="dxa"/>
            </w:tcMar>
          </w:tcPr>
          <w:p>
            <w:pPr>
              <w:autoSpaceDN w:val="0"/>
              <w:autoSpaceDE w:val="0"/>
              <w:widowControl/>
              <w:spacing w:line="238" w:lineRule="exact" w:before="44" w:after="0"/>
              <w:ind w:left="134" w:right="0" w:firstLine="0"/>
              <w:jc w:val="left"/>
            </w:pPr>
            <w:r>
              <w:rPr>
                <w:rFonts w:ascii="CMR12" w:hAnsi="CMR12" w:eastAsia="CMR12"/>
                <w:b w:val="0"/>
                <w:i w:val="0"/>
                <w:color w:val="000000"/>
                <w:sz w:val="24"/>
              </w:rPr>
              <w:t xml:space="preserve">12, 13, 10]</w:t>
            </w:r>
          </w:p>
        </w:tc>
      </w:tr>
      <w:tr>
        <w:trPr>
          <w:trHeight w:hRule="exact" w:val="298"/>
        </w:trPr>
        <w:tc>
          <w:tcPr>
            <w:tcW w:type="dxa" w:w="1946"/>
            <w:tcBorders/>
            <w:tcMar>
              <w:start w:w="0" w:type="dxa"/>
              <w:end w:w="0" w:type="dxa"/>
            </w:tcMar>
          </w:tcPr>
          <w:p>
            <w:pPr>
              <w:autoSpaceDN w:val="0"/>
              <w:autoSpaceDE w:val="0"/>
              <w:widowControl/>
              <w:spacing w:line="240" w:lineRule="exact" w:before="32" w:after="0"/>
              <w:ind w:left="130" w:right="0" w:firstLine="0"/>
              <w:jc w:val="left"/>
            </w:pPr>
            <w:r>
              <w:rPr>
                <w:rFonts w:ascii="CMR12" w:hAnsi="CMR12" w:eastAsia="CMR12"/>
                <w:b w:val="0"/>
                <w:i w:val="0"/>
                <w:color w:val="000000"/>
                <w:sz w:val="24"/>
              </w:rPr>
              <w:t>governance</w:t>
            </w:r>
          </w:p>
        </w:tc>
        <w:tc>
          <w:tcPr>
            <w:tcW w:type="dxa" w:w="2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 xml:space="preserve">controlled data sharing</w:t>
            </w:r>
          </w:p>
        </w:tc>
        <w:tc>
          <w:tcPr>
            <w:tcW w:type="dxa" w:w="27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 xml:space="preserve">an evaluable authorisa-</w:t>
            </w:r>
          </w:p>
        </w:tc>
        <w:tc>
          <w:tcPr>
            <w:tcW w:type="dxa" w:w="955"/>
            <w:vMerge/>
            <w:tcBorders/>
          </w:tcPr>
          <w:p/>
        </w:tc>
      </w:tr>
    </w:tbl>
    <w:p>
      <w:pPr>
        <w:autoSpaceDN w:val="0"/>
        <w:autoSpaceDE w:val="0"/>
        <w:widowControl/>
        <w:spacing w:line="238" w:lineRule="exact" w:before="14" w:after="108"/>
        <w:ind w:left="0" w:right="3580" w:firstLine="0"/>
        <w:jc w:val="right"/>
      </w:pPr>
      <w:r>
        <w:rPr>
          <w:rFonts w:ascii="CMR12" w:hAnsi="CMR12" w:eastAsia="CMR12"/>
          <w:b w:val="0"/>
          <w:i w:val="0"/>
          <w:color w:val="000000"/>
          <w:sz w:val="24"/>
        </w:rPr>
        <w:t xml:space="preserve">tion object</w:t>
      </w:r>
    </w:p>
    <w:tbl>
      <w:tblPr>
        <w:tblW w:type="auto" w:w="0"/>
        <w:tblLayout w:type="fixed"/>
        <w:tblLook w:firstColumn="1" w:firstRow="1" w:lastColumn="0" w:lastRow="0" w:noHBand="0" w:noVBand="1" w:val="04A0"/>
        <w:tblInd w:w="168.0000000000001" w:type="dxa"/>
      </w:tblPr>
      <w:tblGrid>
        <w:gridCol w:w="1193"/>
        <w:gridCol w:w="1193"/>
        <w:gridCol w:w="1193"/>
        <w:gridCol w:w="1193"/>
        <w:gridCol w:w="1193"/>
        <w:gridCol w:w="1193"/>
        <w:gridCol w:w="1193"/>
        <w:gridCol w:w="1193"/>
      </w:tblGrid>
      <w:tr>
        <w:trPr>
          <w:trHeight w:hRule="exact" w:val="312"/>
        </w:trPr>
        <w:tc>
          <w:tcPr>
            <w:tcW w:type="dxa" w:w="1942"/>
            <w:gridSpan w:val="2"/>
            <w:tcBorders/>
            <w:tcMar>
              <w:start w:w="0" w:type="dxa"/>
              <w:end w:w="0" w:type="dxa"/>
            </w:tcMar>
            <w:tcMar>
              <w:start w:w="0" w:type="dxa"/>
              <w:end w:w="0" w:type="dxa"/>
            </w:tcMar>
          </w:tcPr>
          <w:p>
            <w:pPr>
              <w:autoSpaceDN w:val="0"/>
              <w:autoSpaceDE w:val="0"/>
              <w:widowControl/>
              <w:spacing w:line="238" w:lineRule="exact" w:before="60" w:after="0"/>
              <w:ind w:left="126" w:right="0" w:firstLine="0"/>
              <w:jc w:val="left"/>
            </w:pPr>
            <w:r>
              <w:rPr>
                <w:rFonts w:ascii="CMR12" w:hAnsi="CMR12" w:eastAsia="CMR12"/>
                <w:b w:val="0"/>
                <w:i w:val="0"/>
                <w:color w:val="000000"/>
                <w:sz w:val="24"/>
              </w:rPr>
              <w:t>Blockchain-</w:t>
            </w:r>
          </w:p>
        </w:tc>
        <w:tc>
          <w:tcPr>
            <w:tcW w:type="dxa" w:w="2620"/>
            <w:gridSpan w:val="2"/>
            <w:tcBorders/>
            <w:tcMar>
              <w:start w:w="0" w:type="dxa"/>
              <w:end w:w="0" w:type="dxa"/>
            </w:tcMar>
            <w:tcMar>
              <w:start w:w="0" w:type="dxa"/>
              <w:end w:w="0" w:type="dxa"/>
            </w:tcMar>
          </w:tcPr>
          <w:p>
            <w:pPr>
              <w:autoSpaceDN w:val="0"/>
              <w:autoSpaceDE w:val="0"/>
              <w:widowControl/>
              <w:spacing w:line="238" w:lineRule="exact" w:before="60" w:after="0"/>
              <w:ind w:left="124" w:right="0" w:firstLine="0"/>
              <w:jc w:val="left"/>
            </w:pPr>
            <w:r>
              <w:rPr>
                <w:rFonts w:ascii="CMR12" w:hAnsi="CMR12" w:eastAsia="CMR12"/>
                <w:b w:val="0"/>
                <w:i w:val="0"/>
                <w:color w:val="000000"/>
                <w:sz w:val="24"/>
              </w:rPr>
              <w:t>Tamper-resistant</w:t>
            </w:r>
          </w:p>
        </w:tc>
        <w:tc>
          <w:tcPr>
            <w:tcW w:type="dxa" w:w="134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Immutable</w:t>
            </w:r>
          </w:p>
        </w:tc>
        <w:tc>
          <w:tcPr>
            <w:tcW w:type="dxa" w:w="96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records</w:t>
            </w:r>
          </w:p>
        </w:tc>
        <w:tc>
          <w:tcPr>
            <w:tcW w:type="dxa" w:w="48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do</w:t>
            </w:r>
          </w:p>
        </w:tc>
        <w:tc>
          <w:tcPr>
            <w:tcW w:type="dxa" w:w="1848"/>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[1, 2, 7, 3, 30,</w:t>
            </w:r>
          </w:p>
        </w:tc>
      </w:tr>
      <w:tr>
        <w:trPr>
          <w:trHeight w:hRule="exact" w:val="300"/>
        </w:trPr>
        <w:tc>
          <w:tcPr>
            <w:tcW w:type="dxa" w:w="1202"/>
            <w:tcBorders/>
            <w:tcMar>
              <w:start w:w="0" w:type="dxa"/>
              <w:end w:w="0" w:type="dxa"/>
            </w:tcMar>
          </w:tcPr>
          <w:p>
            <w:pPr>
              <w:autoSpaceDN w:val="0"/>
              <w:autoSpaceDE w:val="0"/>
              <w:widowControl/>
              <w:spacing w:line="240" w:lineRule="exact" w:before="36" w:after="0"/>
              <w:ind w:left="126" w:right="0" w:firstLine="0"/>
              <w:jc w:val="left"/>
            </w:pPr>
            <w:r>
              <w:rPr>
                <w:rFonts w:ascii="CMR12" w:hAnsi="CMR12" w:eastAsia="CMR12"/>
                <w:b w:val="0"/>
                <w:i w:val="0"/>
                <w:color w:val="000000"/>
                <w:sz w:val="24"/>
              </w:rPr>
              <w:t>based</w:t>
            </w:r>
          </w:p>
        </w:tc>
        <w:tc>
          <w:tcPr>
            <w:tcW w:type="dxa" w:w="74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data</w:t>
            </w:r>
          </w:p>
        </w:tc>
        <w:tc>
          <w:tcPr>
            <w:tcW w:type="dxa" w:w="1200"/>
            <w:tcBorders/>
            <w:tcMar>
              <w:start w:w="0" w:type="dxa"/>
              <w:end w:w="0" w:type="dxa"/>
            </w:tcMar>
          </w:tcPr>
          <w:p>
            <w:pPr>
              <w:autoSpaceDN w:val="0"/>
              <w:autoSpaceDE w:val="0"/>
              <w:widowControl/>
              <w:spacing w:line="240" w:lineRule="exact" w:before="36" w:after="0"/>
              <w:ind w:left="124" w:right="0" w:firstLine="0"/>
              <w:jc w:val="left"/>
            </w:pPr>
            <w:r>
              <w:rPr>
                <w:rFonts w:ascii="CMR12" w:hAnsi="CMR12" w:eastAsia="CMR12"/>
                <w:b w:val="0"/>
                <w:i w:val="0"/>
                <w:color w:val="000000"/>
                <w:sz w:val="24"/>
              </w:rPr>
              <w:t>records,</w:t>
            </w:r>
          </w:p>
        </w:tc>
        <w:tc>
          <w:tcPr>
            <w:tcW w:type="dxa" w:w="142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distributed</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 xml:space="preserve">not establish participant</w:t>
            </w:r>
          </w:p>
        </w:tc>
        <w:tc>
          <w:tcPr>
            <w:tcW w:type="dxa" w:w="1848"/>
            <w:tcBorders/>
            <w:tcMar>
              <w:start w:w="0" w:type="dxa"/>
              <w:end w:w="0" w:type="dxa"/>
            </w:tcMar>
          </w:tcPr>
          <w:p>
            <w:pPr>
              <w:autoSpaceDN w:val="0"/>
              <w:autoSpaceDE w:val="0"/>
              <w:widowControl/>
              <w:spacing w:line="240" w:lineRule="exact" w:before="36" w:after="0"/>
              <w:ind w:left="134" w:right="0" w:firstLine="0"/>
              <w:jc w:val="left"/>
            </w:pPr>
            <w:r>
              <w:rPr>
                <w:rFonts w:ascii="CMR12" w:hAnsi="CMR12" w:eastAsia="CMR12"/>
                <w:b w:val="0"/>
                <w:i w:val="0"/>
                <w:color w:val="000000"/>
                <w:sz w:val="24"/>
              </w:rPr>
              <w:t xml:space="preserve">26, 8, 29]</w:t>
            </w:r>
          </w:p>
        </w:tc>
      </w:tr>
      <w:tr>
        <w:trPr>
          <w:trHeight w:hRule="exact" w:val="290"/>
        </w:trPr>
        <w:tc>
          <w:tcPr>
            <w:tcW w:type="dxa" w:w="19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26" w:right="0" w:firstLine="0"/>
              <w:jc w:val="left"/>
            </w:pPr>
            <w:r>
              <w:rPr>
                <w:rFonts w:ascii="CMR12" w:hAnsi="CMR12" w:eastAsia="CMR12"/>
                <w:b w:val="0"/>
                <w:i w:val="0"/>
                <w:color w:val="000000"/>
                <w:sz w:val="24"/>
              </w:rPr>
              <w:t>governance</w:t>
            </w:r>
          </w:p>
        </w:tc>
        <w:tc>
          <w:tcPr>
            <w:tcW w:type="dxa" w:w="2620"/>
            <w:gridSpan w:val="2"/>
            <w:tcBorders/>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auditability, and trans-</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legitimacy, authority, or</w:t>
            </w:r>
          </w:p>
        </w:tc>
        <w:tc>
          <w:tcPr>
            <w:tcW w:type="dxa" w:w="184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0" w:after="0"/>
              <w:ind w:left="0" w:right="0" w:firstLine="0"/>
              <w:jc w:val="center"/>
            </w:pPr>
            <w:r>
              <w:rPr>
                <w:rFonts w:ascii="CMR12" w:hAnsi="CMR12" w:eastAsia="CMR12"/>
                <w:b w:val="0"/>
                <w:i w:val="0"/>
                <w:color w:val="000000"/>
                <w:sz w:val="24"/>
              </w:rPr>
              <w:t xml:space="preserve">[20, 33, 4, 16,</w:t>
            </w:r>
          </w:p>
        </w:tc>
      </w:tr>
      <w:tr>
        <w:trPr>
          <w:trHeight w:hRule="exact" w:val="202"/>
        </w:trPr>
        <w:tc>
          <w:tcPr>
            <w:tcW w:type="dxa" w:w="2386"/>
            <w:gridSpan w:val="2"/>
            <w:vMerge/>
            <w:tcBorders/>
          </w:tcPr>
          <w:p/>
        </w:tc>
        <w:tc>
          <w:tcPr>
            <w:tcW w:type="dxa" w:w="2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124" w:right="0" w:firstLine="0"/>
              <w:jc w:val="left"/>
            </w:pPr>
            <w:r>
              <w:rPr>
                <w:rFonts w:ascii="CMR12" w:hAnsi="CMR12" w:eastAsia="CMR12"/>
                <w:b w:val="0"/>
                <w:i w:val="0"/>
                <w:color w:val="000000"/>
                <w:sz w:val="24"/>
              </w:rPr>
              <w:t>parency</w:t>
            </w:r>
          </w:p>
        </w:tc>
        <w:tc>
          <w:tcPr>
            <w:tcW w:type="dxa" w:w="27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124" w:right="0" w:firstLine="0"/>
              <w:jc w:val="left"/>
            </w:pPr>
            <w:r>
              <w:rPr>
                <w:rFonts w:ascii="CMR12" w:hAnsi="CMR12" w:eastAsia="CMR12"/>
                <w:b w:val="0"/>
                <w:i w:val="0"/>
                <w:color w:val="000000"/>
                <w:sz w:val="24"/>
              </w:rPr>
              <w:t xml:space="preserve">policy compliance</w:t>
            </w:r>
          </w:p>
        </w:tc>
        <w:tc>
          <w:tcPr>
            <w:tcW w:type="dxa" w:w="1193"/>
            <w:vMerge/>
            <w:tcBorders/>
          </w:tcPr>
          <w:p/>
        </w:tc>
      </w:tr>
      <w:tr>
        <w:trPr>
          <w:trHeight w:hRule="exact" w:val="146"/>
        </w:trPr>
        <w:tc>
          <w:tcPr>
            <w:tcW w:type="dxa" w:w="19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8" w:after="0"/>
              <w:ind w:left="126" w:right="0" w:firstLine="0"/>
              <w:jc w:val="left"/>
            </w:pPr>
            <w:r>
              <w:rPr>
                <w:rFonts w:ascii="CMR12" w:hAnsi="CMR12" w:eastAsia="CMR12"/>
                <w:b w:val="0"/>
                <w:i w:val="0"/>
                <w:color w:val="000000"/>
                <w:sz w:val="24"/>
              </w:rPr>
              <w:t>Decentralised</w:t>
            </w:r>
          </w:p>
        </w:tc>
        <w:tc>
          <w:tcPr>
            <w:tcW w:type="dxa" w:w="2386"/>
            <w:gridSpan w:val="2"/>
            <w:vMerge/>
            <w:tcBorders/>
          </w:tcPr>
          <w:p/>
        </w:tc>
        <w:tc>
          <w:tcPr>
            <w:tcW w:type="dxa" w:w="3579"/>
            <w:gridSpan w:val="3"/>
            <w:vMerge/>
            <w:tcBorders/>
          </w:tcPr>
          <w:p/>
        </w:tc>
        <w:tc>
          <w:tcPr>
            <w:tcW w:type="dxa" w:w="1193"/>
            <w:vMerge/>
            <w:tcBorders/>
          </w:tcPr>
          <w:p/>
        </w:tc>
      </w:tr>
      <w:tr>
        <w:trPr>
          <w:trHeight w:hRule="exact" w:val="342"/>
        </w:trPr>
        <w:tc>
          <w:tcPr>
            <w:tcW w:type="dxa" w:w="2386"/>
            <w:gridSpan w:val="2"/>
            <w:vMerge/>
            <w:tcBorders/>
          </w:tcPr>
          <w:p/>
        </w:tc>
        <w:tc>
          <w:tcPr>
            <w:tcW w:type="dxa" w:w="2620"/>
            <w:gridSpan w:val="2"/>
            <w:tcBorders/>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Self-controlled identity,</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Identity and credential</w:t>
            </w:r>
          </w:p>
        </w:tc>
        <w:tc>
          <w:tcPr>
            <w:tcW w:type="dxa" w:w="1193"/>
            <w:vMerge/>
            <w:tcBorders/>
          </w:tcPr>
          <w:p/>
        </w:tc>
      </w:tr>
      <w:tr>
        <w:trPr>
          <w:trHeight w:hRule="exact" w:val="280"/>
        </w:trPr>
        <w:tc>
          <w:tcPr>
            <w:tcW w:type="dxa" w:w="1202"/>
            <w:tcBorders/>
            <w:tcMar>
              <w:start w:w="0" w:type="dxa"/>
              <w:end w:w="0" w:type="dxa"/>
            </w:tcMar>
          </w:tcPr>
          <w:p>
            <w:pPr>
              <w:autoSpaceDN w:val="0"/>
              <w:autoSpaceDE w:val="0"/>
              <w:widowControl/>
              <w:spacing w:line="238" w:lineRule="exact" w:before="30" w:after="0"/>
              <w:ind w:left="126" w:right="0" w:firstLine="0"/>
              <w:jc w:val="left"/>
            </w:pPr>
            <w:r>
              <w:rPr>
                <w:rFonts w:ascii="CMR12" w:hAnsi="CMR12" w:eastAsia="CMR12"/>
                <w:b w:val="0"/>
                <w:i w:val="0"/>
                <w:color w:val="000000"/>
                <w:sz w:val="24"/>
              </w:rPr>
              <w:t>identity</w:t>
            </w:r>
          </w:p>
        </w:tc>
        <w:tc>
          <w:tcPr>
            <w:tcW w:type="dxa" w:w="740"/>
            <w:tcBorders/>
            <w:tcMar>
              <w:start w:w="0" w:type="dxa"/>
              <w:end w:w="0" w:type="dxa"/>
            </w:tcMar>
          </w:tcPr>
          <w:p>
            <w:pPr>
              <w:autoSpaceDN w:val="0"/>
              <w:autoSpaceDE w:val="0"/>
              <w:widowControl/>
              <w:spacing w:line="238" w:lineRule="exact" w:before="30" w:after="0"/>
              <w:ind w:left="0" w:right="116" w:firstLine="0"/>
              <w:jc w:val="right"/>
            </w:pPr>
            <w:r>
              <w:rPr>
                <w:rFonts w:ascii="CMR12" w:hAnsi="CMR12" w:eastAsia="CMR12"/>
                <w:b w:val="0"/>
                <w:i w:val="0"/>
                <w:color w:val="000000"/>
                <w:sz w:val="24"/>
              </w:rPr>
              <w:t>and</w:t>
            </w:r>
          </w:p>
        </w:tc>
        <w:tc>
          <w:tcPr>
            <w:tcW w:type="dxa" w:w="1200"/>
            <w:tcBorders/>
            <w:tcMar>
              <w:start w:w="0" w:type="dxa"/>
              <w:end w:w="0" w:type="dxa"/>
            </w:tcMar>
          </w:tcPr>
          <w:p>
            <w:pPr>
              <w:autoSpaceDN w:val="0"/>
              <w:autoSpaceDE w:val="0"/>
              <w:widowControl/>
              <w:spacing w:line="238" w:lineRule="exact" w:before="30" w:after="0"/>
              <w:ind w:left="0" w:right="0" w:firstLine="0"/>
              <w:jc w:val="center"/>
            </w:pPr>
            <w:r>
              <w:rPr>
                <w:rFonts w:ascii="CMR12" w:hAnsi="CMR12" w:eastAsia="CMR12"/>
                <w:b w:val="0"/>
                <w:i w:val="0"/>
                <w:color w:val="000000"/>
                <w:sz w:val="24"/>
              </w:rPr>
              <w:t>verifiable</w:t>
            </w:r>
          </w:p>
        </w:tc>
        <w:tc>
          <w:tcPr>
            <w:tcW w:type="dxa" w:w="1420"/>
            <w:tcBorders/>
            <w:tcMar>
              <w:start w:w="0" w:type="dxa"/>
              <w:end w:w="0" w:type="dxa"/>
            </w:tcMar>
          </w:tcPr>
          <w:p>
            <w:pPr>
              <w:autoSpaceDN w:val="0"/>
              <w:autoSpaceDE w:val="0"/>
              <w:widowControl/>
              <w:spacing w:line="238" w:lineRule="exact" w:before="30" w:after="0"/>
              <w:ind w:left="238" w:right="0" w:firstLine="0"/>
              <w:jc w:val="left"/>
            </w:pPr>
            <w:r>
              <w:rPr>
                <w:rFonts w:ascii="CMR12" w:hAnsi="CMR12" w:eastAsia="CMR12"/>
                <w:b w:val="0"/>
                <w:i w:val="0"/>
                <w:color w:val="000000"/>
                <w:sz w:val="24"/>
              </w:rPr>
              <w:t>attributes,</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0" w:after="0"/>
              <w:ind w:left="0" w:right="0" w:firstLine="0"/>
              <w:jc w:val="center"/>
            </w:pPr>
            <w:r>
              <w:rPr>
                <w:rFonts w:ascii="CMR12" w:hAnsi="CMR12" w:eastAsia="CMR12"/>
                <w:b w:val="0"/>
                <w:i w:val="0"/>
                <w:color w:val="000000"/>
                <w:sz w:val="24"/>
              </w:rPr>
              <w:t xml:space="preserve">validity do not indepen-</w:t>
            </w:r>
          </w:p>
        </w:tc>
        <w:tc>
          <w:tcPr>
            <w:tcW w:type="dxa" w:w="1848"/>
            <w:vMerge w:val="restart"/>
            <w:tcBorders>
              <w:bottom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30" w:after="0"/>
              <w:ind w:left="134" w:right="0" w:firstLine="0"/>
              <w:jc w:val="left"/>
            </w:pPr>
            <w:r>
              <w:rPr>
                <w:rFonts w:ascii="CMR12" w:hAnsi="CMR12" w:eastAsia="CMR12"/>
                <w:b w:val="0"/>
                <w:i w:val="0"/>
                <w:color w:val="000000"/>
                <w:sz w:val="24"/>
              </w:rPr>
              <w:t xml:space="preserve">27, 5]</w:t>
            </w:r>
          </w:p>
        </w:tc>
      </w:tr>
      <w:tr>
        <w:trPr>
          <w:trHeight w:hRule="exact" w:val="300"/>
        </w:trPr>
        <w:tc>
          <w:tcPr>
            <w:tcW w:type="dxa" w:w="1202"/>
            <w:tcBorders/>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verifiable</w:t>
            </w:r>
          </w:p>
        </w:tc>
        <w:tc>
          <w:tcPr>
            <w:tcW w:type="dxa" w:w="740"/>
            <w:tcBorders/>
            <w:tcMar>
              <w:start w:w="0" w:type="dxa"/>
              <w:end w:w="0" w:type="dxa"/>
            </w:tcMar>
          </w:tcPr>
          <w:p>
            <w:pPr>
              <w:autoSpaceDN w:val="0"/>
              <w:autoSpaceDE w:val="0"/>
              <w:widowControl/>
              <w:spacing w:line="240" w:lineRule="exact" w:before="38" w:after="0"/>
              <w:ind w:left="0" w:right="116" w:firstLine="0"/>
              <w:jc w:val="right"/>
            </w:pPr>
            <w:r>
              <w:rPr>
                <w:rFonts w:ascii="CMR12" w:hAnsi="CMR12" w:eastAsia="CMR12"/>
                <w:b w:val="0"/>
                <w:i w:val="0"/>
                <w:color w:val="000000"/>
                <w:sz w:val="24"/>
              </w:rPr>
              <w:t>cre-</w:t>
            </w:r>
          </w:p>
        </w:tc>
        <w:tc>
          <w:tcPr>
            <w:tcW w:type="dxa" w:w="2620"/>
            <w:gridSpan w:val="2"/>
            <w:vMerge w:val="restart"/>
            <w:tcBorders>
              <w:bottom w:sz="4.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124" w:right="0" w:firstLine="0"/>
              <w:jc w:val="left"/>
            </w:pPr>
            <w:r>
              <w:rPr>
                <w:rFonts w:ascii="CMR12" w:hAnsi="CMR12" w:eastAsia="CMR12"/>
                <w:b w:val="0"/>
                <w:i w:val="0"/>
                <w:color w:val="000000"/>
                <w:sz w:val="24"/>
              </w:rPr>
              <w:t xml:space="preserve">and authentication</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 xml:space="preserve">dently determine if ac-</w:t>
            </w:r>
          </w:p>
        </w:tc>
        <w:tc>
          <w:tcPr>
            <w:tcW w:type="dxa" w:w="1193"/>
            <w:vMerge/>
            <w:tcBorders>
              <w:bottom w:sz="4.679999828338623" w:val="single" w:color="#000000"/>
            </w:tcBorders>
          </w:tcPr>
          <w:p/>
        </w:tc>
      </w:tr>
      <w:tr>
        <w:trPr>
          <w:trHeight w:hRule="exact" w:val="348"/>
        </w:trPr>
        <w:tc>
          <w:tcPr>
            <w:tcW w:type="dxa" w:w="1942"/>
            <w:gridSpan w:val="2"/>
            <w:tcBorders>
              <w:bottom w:sz="4.679999828338623" w:val="single" w:color="#000000"/>
            </w:tcBorders>
            <w:tcMar>
              <w:start w:w="0" w:type="dxa"/>
              <w:end w:w="0" w:type="dxa"/>
            </w:tcMar>
            <w:tcMar>
              <w:start w:w="0" w:type="dxa"/>
              <w:end w:w="0" w:type="dxa"/>
            </w:tcMar>
          </w:tcPr>
          <w:p>
            <w:pPr>
              <w:autoSpaceDN w:val="0"/>
              <w:autoSpaceDE w:val="0"/>
              <w:widowControl/>
              <w:spacing w:line="240" w:lineRule="exact" w:before="26" w:after="0"/>
              <w:ind w:left="126" w:right="0" w:firstLine="0"/>
              <w:jc w:val="left"/>
            </w:pPr>
            <w:r>
              <w:rPr>
                <w:rFonts w:ascii="CMR12" w:hAnsi="CMR12" w:eastAsia="CMR12"/>
                <w:b w:val="0"/>
                <w:i w:val="0"/>
                <w:color w:val="000000"/>
                <w:sz w:val="24"/>
              </w:rPr>
              <w:t>dentials</w:t>
            </w:r>
          </w:p>
        </w:tc>
        <w:tc>
          <w:tcPr>
            <w:tcW w:type="dxa" w:w="2386"/>
            <w:gridSpan w:val="2"/>
            <w:vMerge/>
            <w:tcBorders>
              <w:bottom w:sz="4.679999828338623" w:val="single" w:color="#000000"/>
            </w:tcBorders>
          </w:tcPr>
          <w:p/>
        </w:tc>
        <w:tc>
          <w:tcPr>
            <w:tcW w:type="dxa" w:w="2780"/>
            <w:gridSpan w:val="3"/>
            <w:tcBorders>
              <w:bottom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24" w:right="0" w:firstLine="0"/>
              <w:jc w:val="left"/>
            </w:pPr>
            <w:r>
              <w:rPr>
                <w:rFonts w:ascii="CMR12" w:hAnsi="CMR12" w:eastAsia="CMR12"/>
                <w:b w:val="0"/>
                <w:i w:val="0"/>
                <w:color w:val="000000"/>
                <w:sz w:val="24"/>
              </w:rPr>
              <w:t xml:space="preserve">cess is authorised</w:t>
            </w:r>
          </w:p>
        </w:tc>
        <w:tc>
          <w:tcPr>
            <w:tcW w:type="dxa" w:w="1193"/>
            <w:vMerge/>
            <w:tcBorders>
              <w:bottom w:sz="4.679999828338623" w:val="single" w:color="#000000"/>
            </w:tcBorders>
          </w:tcPr>
          <w:p/>
        </w:tc>
      </w:tr>
    </w:tbl>
    <w:p>
      <w:pPr>
        <w:autoSpaceDN w:val="0"/>
        <w:autoSpaceDE w:val="0"/>
        <w:widowControl/>
        <w:spacing w:line="238" w:lineRule="exact" w:before="88" w:after="0"/>
        <w:ind w:left="0" w:right="332" w:firstLine="0"/>
        <w:jc w:val="right"/>
      </w:pPr>
      <w:r>
        <w:rPr>
          <w:rFonts w:ascii="CMTI12" w:hAnsi="CMTI12" w:eastAsia="CMTI12"/>
          <w:b w:val="0"/>
          <w:i/>
          <w:color w:val="000000"/>
          <w:sz w:val="24"/>
        </w:rPr>
        <w:t xml:space="preserve">Continued on next page</w:t>
      </w:r>
    </w:p>
    <w:p>
      <w:pPr>
        <w:autoSpaceDN w:val="0"/>
        <w:autoSpaceDE w:val="0"/>
        <w:widowControl/>
        <w:spacing w:line="240" w:lineRule="exact" w:before="1454" w:after="0"/>
        <w:ind w:left="0" w:right="0" w:firstLine="0"/>
        <w:jc w:val="center"/>
      </w:pPr>
      <w:r>
        <w:rPr>
          <w:rFonts w:ascii="CMR12" w:hAnsi="CMR12" w:eastAsia="CMR12"/>
          <w:b w:val="0"/>
          <w:i w:val="0"/>
          <w:color w:val="000000"/>
          <w:sz w:val="24"/>
        </w:rPr>
        <w:t>19</w:t>
      </w:r>
    </w:p>
    <w:p>
      <w:pPr>
        <w:sectPr>
          <w:pgSz w:w="11906" w:h="16838"/>
          <w:pgMar w:top="700" w:right="1170" w:bottom="684" w:left="1190" w:header="720" w:footer="720" w:gutter="0"/>
          <w:cols/>
          <w:docGrid w:linePitch="360"/>
        </w:sectPr>
      </w:pPr>
    </w:p>
    <w:p>
      <w:pPr>
        <w:autoSpaceDN w:val="0"/>
        <w:autoSpaceDE w:val="0"/>
        <w:widowControl/>
        <w:spacing w:line="220" w:lineRule="exact" w:before="0" w:after="462"/>
        <w:ind w:left="0" w:right="0"/>
      </w:pPr>
    </w:p>
    <w:p>
      <w:pPr>
        <w:autoSpaceDN w:val="0"/>
        <w:autoSpaceDE w:val="0"/>
        <w:widowControl/>
        <w:spacing w:line="240" w:lineRule="exact" w:before="0" w:after="32"/>
        <w:ind w:left="0" w:right="2820" w:firstLine="0"/>
        <w:jc w:val="right"/>
      </w:pPr>
      <w:r>
        <w:rPr>
          <w:rFonts w:ascii="CMR12" w:hAnsi="CMR12" w:eastAsia="CMR12"/>
          <w:b w:val="0"/>
          <w:i w:val="0"/>
          <w:color w:val="000000"/>
          <w:sz w:val="24"/>
        </w:rPr>
        <w:t xml:space="preserve">Table 2 –</w:t>
      </w:r>
      <w:r>
        <w:rPr>
          <w:rFonts w:ascii="CMTI12" w:hAnsi="CMTI12" w:eastAsia="CMTI12"/>
          <w:b w:val="0"/>
          <w:i/>
          <w:color w:val="000000"/>
          <w:sz w:val="24"/>
        </w:rPr>
        <w:t xml:space="preserve">Continued from previous page</w:t>
      </w:r>
    </w:p>
    <w:tbl>
      <w:tblPr>
        <w:tblW w:type="auto" w:w="0"/>
        <w:tblLayout w:type="fixed"/>
        <w:tblLook w:firstColumn="1" w:firstRow="1" w:lastColumn="0" w:lastRow="0" w:noHBand="0" w:noVBand="1" w:val="04A0"/>
        <w:tblInd w:w="164.00000000000006" w:type="dxa"/>
      </w:tblPr>
      <w:tblGrid>
        <w:gridCol w:w="739"/>
        <w:gridCol w:w="739"/>
        <w:gridCol w:w="739"/>
        <w:gridCol w:w="739"/>
        <w:gridCol w:w="739"/>
        <w:gridCol w:w="739"/>
        <w:gridCol w:w="739"/>
        <w:gridCol w:w="739"/>
        <w:gridCol w:w="739"/>
        <w:gridCol w:w="739"/>
        <w:gridCol w:w="739"/>
        <w:gridCol w:w="739"/>
        <w:gridCol w:w="739"/>
      </w:tblGrid>
      <w:tr>
        <w:trPr>
          <w:trHeight w:hRule="exact" w:val="356"/>
        </w:trPr>
        <w:tc>
          <w:tcPr>
            <w:tcW w:type="dxa" w:w="1946"/>
            <w:gridSpan w:val="3"/>
            <w:tcBorders>
              <w:top w:sz="7.48799991607666"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130" w:right="0" w:firstLine="0"/>
              <w:jc w:val="left"/>
            </w:pPr>
            <w:r>
              <w:rPr>
                <w:rFonts w:ascii="CMBX12" w:hAnsi="CMBX12" w:eastAsia="CMBX12"/>
                <w:b/>
                <w:i w:val="0"/>
                <w:color w:val="000000"/>
                <w:sz w:val="24"/>
              </w:rPr>
              <w:t>Research</w:t>
            </w:r>
          </w:p>
        </w:tc>
        <w:tc>
          <w:tcPr>
            <w:tcW w:type="dxa" w:w="1300"/>
            <w:gridSpan w:val="2"/>
            <w:tcBorders>
              <w:top w:sz="7.48799991607666" w:val="single" w:color="#000000"/>
            </w:tcBorders>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Primary</w:t>
            </w:r>
          </w:p>
        </w:tc>
        <w:tc>
          <w:tcPr>
            <w:tcW w:type="dxa" w:w="1320"/>
            <w:gridSpan w:val="2"/>
            <w:tcBorders>
              <w:top w:sz="7.48799991607666" w:val="single" w:color="#000000"/>
            </w:tcBorders>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Contribu-</w:t>
            </w:r>
          </w:p>
        </w:tc>
        <w:tc>
          <w:tcPr>
            <w:tcW w:type="dxa" w:w="2780"/>
            <w:gridSpan w:val="5"/>
            <w:tcBorders>
              <w:top w:sz="7.4879999160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 xml:space="preserve">Main Limitation for</w:t>
            </w:r>
          </w:p>
        </w:tc>
        <w:tc>
          <w:tcPr>
            <w:tcW w:type="dxa" w:w="1980"/>
            <w:tcBorders>
              <w:top w:sz="7.48799991607666"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Representative</w:t>
            </w:r>
          </w:p>
        </w:tc>
      </w:tr>
      <w:tr>
        <w:trPr>
          <w:trHeight w:hRule="exact" w:val="346"/>
        </w:trPr>
        <w:tc>
          <w:tcPr>
            <w:tcW w:type="dxa" w:w="1946"/>
            <w:gridSpan w:val="3"/>
            <w:tcBorders>
              <w:bottom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30" w:right="0" w:firstLine="0"/>
              <w:jc w:val="left"/>
            </w:pPr>
            <w:r>
              <w:rPr>
                <w:rFonts w:ascii="CMBX12" w:hAnsi="CMBX12" w:eastAsia="CMBX12"/>
                <w:b/>
                <w:i w:val="0"/>
                <w:color w:val="000000"/>
                <w:sz w:val="24"/>
              </w:rPr>
              <w:t>Stream</w:t>
            </w:r>
          </w:p>
        </w:tc>
        <w:tc>
          <w:tcPr>
            <w:tcW w:type="dxa" w:w="2620"/>
            <w:gridSpan w:val="4"/>
            <w:tcBorders>
              <w:bottom w:sz="4.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24" w:right="0" w:firstLine="0"/>
              <w:jc w:val="left"/>
            </w:pPr>
            <w:r>
              <w:rPr>
                <w:rFonts w:ascii="CMBX12" w:hAnsi="CMBX12" w:eastAsia="CMBX12"/>
                <w:b/>
                <w:i w:val="0"/>
                <w:color w:val="000000"/>
                <w:sz w:val="24"/>
              </w:rPr>
              <w:t>tion</w:t>
            </w:r>
          </w:p>
        </w:tc>
        <w:tc>
          <w:tcPr>
            <w:tcW w:type="dxa" w:w="2780"/>
            <w:gridSpan w:val="5"/>
            <w:tcBorders>
              <w:bottom w:sz="4.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24" w:right="0" w:firstLine="0"/>
              <w:jc w:val="left"/>
            </w:pPr>
            <w:r>
              <w:rPr>
                <w:rFonts w:ascii="CMBX12" w:hAnsi="CMBX12" w:eastAsia="CMBX12"/>
                <w:b/>
                <w:i w:val="0"/>
                <w:color w:val="000000"/>
                <w:sz w:val="24"/>
              </w:rPr>
              <w:t>Authorisation</w:t>
            </w:r>
          </w:p>
        </w:tc>
        <w:tc>
          <w:tcPr>
            <w:tcW w:type="dxa" w:w="1980"/>
            <w:tcBorders>
              <w:bottom w:sz="4.679999828338623" w:val="single" w:color="#000000"/>
            </w:tcBorders>
            <w:tcMar>
              <w:start w:w="0" w:type="dxa"/>
              <w:end w:w="0" w:type="dxa"/>
            </w:tcMar>
          </w:tcPr>
          <w:p>
            <w:pPr>
              <w:autoSpaceDN w:val="0"/>
              <w:autoSpaceDE w:val="0"/>
              <w:widowControl/>
              <w:spacing w:line="238" w:lineRule="exact" w:before="26" w:after="0"/>
              <w:ind w:left="134" w:right="0" w:firstLine="0"/>
              <w:jc w:val="left"/>
            </w:pPr>
            <w:r>
              <w:rPr>
                <w:rFonts w:ascii="CMBX12" w:hAnsi="CMBX12" w:eastAsia="CMBX12"/>
                <w:b/>
                <w:i w:val="0"/>
                <w:color w:val="000000"/>
                <w:sz w:val="24"/>
              </w:rPr>
              <w:t>References</w:t>
            </w:r>
          </w:p>
        </w:tc>
      </w:tr>
      <w:tr>
        <w:trPr>
          <w:trHeight w:hRule="exact" w:val="454"/>
        </w:trPr>
        <w:tc>
          <w:tcPr>
            <w:tcW w:type="dxa" w:w="1946"/>
            <w:gridSpan w:val="3"/>
            <w:tcBorders>
              <w:top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200" w:after="0"/>
              <w:ind w:left="0" w:right="0" w:firstLine="0"/>
              <w:jc w:val="center"/>
            </w:pPr>
            <w:r>
              <w:rPr>
                <w:rFonts w:ascii="CMR12" w:hAnsi="CMR12" w:eastAsia="CMR12"/>
                <w:b w:val="0"/>
                <w:i w:val="0"/>
                <w:color w:val="000000"/>
                <w:sz w:val="24"/>
              </w:rPr>
              <w:t xml:space="preserve">Multi-party and</w:t>
            </w:r>
          </w:p>
        </w:tc>
        <w:tc>
          <w:tcPr>
            <w:tcW w:type="dxa" w:w="1720"/>
            <w:gridSpan w:val="3"/>
            <w:tcBorders>
              <w:top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200" w:after="0"/>
              <w:ind w:left="124" w:right="0" w:firstLine="0"/>
              <w:jc w:val="left"/>
            </w:pPr>
            <w:r>
              <w:rPr>
                <w:rFonts w:ascii="CMR12" w:hAnsi="CMR12" w:eastAsia="CMR12"/>
                <w:b w:val="0"/>
                <w:i w:val="0"/>
                <w:color w:val="000000"/>
                <w:sz w:val="24"/>
              </w:rPr>
              <w:t>Collaborative</w:t>
            </w:r>
          </w:p>
        </w:tc>
        <w:tc>
          <w:tcPr>
            <w:tcW w:type="dxa" w:w="900"/>
            <w:tcBorders>
              <w:top w:sz="4.679999828338623" w:val="single" w:color="#000000"/>
            </w:tcBorders>
            <w:tcMar>
              <w:start w:w="0" w:type="dxa"/>
              <w:end w:w="0" w:type="dxa"/>
            </w:tcMar>
          </w:tcPr>
          <w:p>
            <w:pPr>
              <w:autoSpaceDN w:val="0"/>
              <w:autoSpaceDE w:val="0"/>
              <w:widowControl/>
              <w:spacing w:line="238" w:lineRule="exact" w:before="200" w:after="0"/>
              <w:ind w:left="0" w:right="0" w:firstLine="0"/>
              <w:jc w:val="center"/>
            </w:pPr>
            <w:r>
              <w:rPr>
                <w:rFonts w:ascii="CMR12" w:hAnsi="CMR12" w:eastAsia="CMR12"/>
                <w:b w:val="0"/>
                <w:i w:val="0"/>
                <w:color w:val="000000"/>
                <w:sz w:val="24"/>
              </w:rPr>
              <w:t>partici-</w:t>
            </w:r>
          </w:p>
        </w:tc>
        <w:tc>
          <w:tcPr>
            <w:tcW w:type="dxa" w:w="2780"/>
            <w:gridSpan w:val="5"/>
            <w:tcBorders>
              <w:top w:sz="4.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00" w:after="0"/>
              <w:ind w:left="0" w:right="0" w:firstLine="0"/>
              <w:jc w:val="center"/>
            </w:pPr>
            <w:r>
              <w:rPr>
                <w:rFonts w:ascii="CMR12" w:hAnsi="CMR12" w:eastAsia="CMR12"/>
                <w:b w:val="0"/>
                <w:i w:val="0"/>
                <w:color w:val="000000"/>
                <w:sz w:val="24"/>
              </w:rPr>
              <w:t xml:space="preserve">Limited integration be-</w:t>
            </w:r>
          </w:p>
        </w:tc>
        <w:tc>
          <w:tcPr>
            <w:tcW w:type="dxa" w:w="1980"/>
            <w:tcBorders>
              <w:top w:sz="4.679999828338623" w:val="single" w:color="#000000"/>
            </w:tcBorders>
            <w:tcMar>
              <w:start w:w="0" w:type="dxa"/>
              <w:end w:w="0" w:type="dxa"/>
            </w:tcMar>
          </w:tcPr>
          <w:p>
            <w:pPr>
              <w:autoSpaceDN w:val="0"/>
              <w:autoSpaceDE w:val="0"/>
              <w:widowControl/>
              <w:spacing w:line="238" w:lineRule="exact" w:before="200" w:after="0"/>
              <w:ind w:left="134" w:right="0" w:firstLine="0"/>
              <w:jc w:val="left"/>
            </w:pPr>
            <w:r>
              <w:rPr>
                <w:rFonts w:ascii="CMR12" w:hAnsi="CMR12" w:eastAsia="CMR12"/>
                <w:b w:val="0"/>
                <w:i w:val="0"/>
                <w:color w:val="000000"/>
                <w:sz w:val="24"/>
              </w:rPr>
              <w:t xml:space="preserve">[19, 4, 21, 9]</w:t>
            </w:r>
          </w:p>
        </w:tc>
      </w:tr>
      <w:tr>
        <w:trPr>
          <w:trHeight w:hRule="exact" w:val="304"/>
        </w:trPr>
        <w:tc>
          <w:tcPr>
            <w:tcW w:type="dxa" w:w="1946"/>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130" w:right="0" w:firstLine="0"/>
              <w:jc w:val="left"/>
            </w:pPr>
            <w:r>
              <w:rPr>
                <w:rFonts w:ascii="CMR12" w:hAnsi="CMR12" w:eastAsia="CMR12"/>
                <w:b w:val="0"/>
                <w:i w:val="0"/>
                <w:color w:val="000000"/>
                <w:sz w:val="24"/>
              </w:rPr>
              <w:t>decentralised</w:t>
            </w:r>
          </w:p>
        </w:tc>
        <w:tc>
          <w:tcPr>
            <w:tcW w:type="dxa" w:w="2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 xml:space="preserve">pation and distributed</w:t>
            </w:r>
          </w:p>
        </w:tc>
        <w:tc>
          <w:tcPr>
            <w:tcW w:type="dxa" w:w="2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 xml:space="preserve">tween collective approval</w:t>
            </w:r>
          </w:p>
        </w:tc>
        <w:tc>
          <w:tcPr>
            <w:tcW w:type="dxa" w:w="1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024" w:after="0"/>
              <w:ind w:left="134" w:right="0" w:firstLine="0"/>
              <w:jc w:val="left"/>
            </w:pPr>
            <w:r>
              <w:rPr>
                <w:rFonts w:ascii="CMR12" w:hAnsi="CMR12" w:eastAsia="CMR12"/>
                <w:b w:val="0"/>
                <w:i w:val="0"/>
                <w:color w:val="000000"/>
                <w:sz w:val="24"/>
              </w:rPr>
              <w:t xml:space="preserve">[32, 11, 28, 25]</w:t>
            </w:r>
          </w:p>
        </w:tc>
      </w:tr>
      <w:tr>
        <w:trPr>
          <w:trHeight w:hRule="exact" w:val="290"/>
        </w:trPr>
        <w:tc>
          <w:tcPr>
            <w:tcW w:type="dxa" w:w="19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30" w:right="0" w:firstLine="0"/>
              <w:jc w:val="left"/>
            </w:pPr>
            <w:r>
              <w:rPr>
                <w:rFonts w:ascii="CMR12" w:hAnsi="CMR12" w:eastAsia="CMR12"/>
                <w:b w:val="0"/>
                <w:i w:val="0"/>
                <w:color w:val="000000"/>
                <w:sz w:val="24"/>
              </w:rPr>
              <w:t>governance</w:t>
            </w:r>
          </w:p>
        </w:tc>
        <w:tc>
          <w:tcPr>
            <w:tcW w:type="dxa" w:w="1300"/>
            <w:gridSpan w:val="2"/>
            <w:tcBorders/>
            <w:tcMar>
              <w:start w:w="0" w:type="dxa"/>
              <w:end w:w="0" w:type="dxa"/>
            </w:tcMar>
            <w:tcMar>
              <w:start w:w="0" w:type="dxa"/>
              <w:end w:w="0" w:type="dxa"/>
            </w:tcMar>
          </w:tcPr>
          <w:p>
            <w:pPr>
              <w:autoSpaceDN w:val="0"/>
              <w:autoSpaceDE w:val="0"/>
              <w:widowControl/>
              <w:spacing w:line="238" w:lineRule="exact" w:before="26" w:after="0"/>
              <w:ind w:left="124" w:right="0" w:firstLine="0"/>
              <w:jc w:val="left"/>
            </w:pPr>
            <w:r>
              <w:rPr>
                <w:rFonts w:ascii="CMR12" w:hAnsi="CMR12" w:eastAsia="CMR12"/>
                <w:b w:val="0"/>
                <w:i w:val="0"/>
                <w:color w:val="000000"/>
                <w:sz w:val="24"/>
              </w:rPr>
              <w:t>verification</w:t>
            </w:r>
          </w:p>
        </w:tc>
        <w:tc>
          <w:tcPr>
            <w:tcW w:type="dxa" w:w="420"/>
            <w:tcBorders/>
            <w:tcMar>
              <w:start w:w="0" w:type="dxa"/>
              <w:end w:w="0" w:type="dxa"/>
            </w:tcMar>
          </w:tcPr>
          <w:p>
            <w:pPr>
              <w:autoSpaceDN w:val="0"/>
              <w:autoSpaceDE w:val="0"/>
              <w:widowControl/>
              <w:spacing w:line="238" w:lineRule="exact" w:before="26" w:after="0"/>
              <w:ind w:left="0" w:right="44" w:firstLine="0"/>
              <w:jc w:val="right"/>
            </w:pPr>
            <w:r>
              <w:rPr>
                <w:rFonts w:ascii="CMR12" w:hAnsi="CMR12" w:eastAsia="CMR12"/>
                <w:b w:val="0"/>
                <w:i w:val="0"/>
                <w:color w:val="000000"/>
                <w:sz w:val="24"/>
              </w:rPr>
              <w:t>or</w:t>
            </w:r>
          </w:p>
        </w:tc>
        <w:tc>
          <w:tcPr>
            <w:tcW w:type="dxa" w:w="900"/>
            <w:tcBorders/>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gover-</w:t>
            </w:r>
          </w:p>
        </w:tc>
        <w:tc>
          <w:tcPr>
            <w:tcW w:type="dxa" w:w="2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thresholds, consent, and</w:t>
            </w:r>
          </w:p>
        </w:tc>
        <w:tc>
          <w:tcPr>
            <w:tcW w:type="dxa" w:w="739"/>
            <w:vMerge/>
            <w:tcBorders/>
          </w:tcPr>
          <w:p/>
        </w:tc>
      </w:tr>
      <w:tr>
        <w:trPr>
          <w:trHeight w:hRule="exact" w:val="202"/>
        </w:trPr>
        <w:tc>
          <w:tcPr>
            <w:tcW w:type="dxa" w:w="2217"/>
            <w:gridSpan w:val="3"/>
            <w:vMerge/>
            <w:tcBorders/>
          </w:tcPr>
          <w:p/>
        </w:tc>
        <w:tc>
          <w:tcPr>
            <w:tcW w:type="dxa" w:w="26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124" w:right="0" w:firstLine="0"/>
              <w:jc w:val="left"/>
            </w:pPr>
            <w:r>
              <w:rPr>
                <w:rFonts w:ascii="CMR12" w:hAnsi="CMR12" w:eastAsia="CMR12"/>
                <w:b w:val="0"/>
                <w:i w:val="0"/>
                <w:color w:val="000000"/>
                <w:sz w:val="24"/>
              </w:rPr>
              <w:t>nance</w:t>
            </w:r>
          </w:p>
        </w:tc>
        <w:tc>
          <w:tcPr>
            <w:tcW w:type="dxa" w:w="27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124" w:right="0" w:firstLine="0"/>
              <w:jc w:val="left"/>
            </w:pPr>
            <w:r>
              <w:rPr>
                <w:rFonts w:ascii="CMR12" w:hAnsi="CMR12" w:eastAsia="CMR12"/>
                <w:b w:val="0"/>
                <w:i w:val="0"/>
                <w:color w:val="000000"/>
                <w:sz w:val="24"/>
              </w:rPr>
              <w:t xml:space="preserve">access decisions</w:t>
            </w:r>
          </w:p>
        </w:tc>
        <w:tc>
          <w:tcPr>
            <w:tcW w:type="dxa" w:w="739"/>
            <w:vMerge/>
            <w:tcBorders/>
          </w:tcPr>
          <w:p/>
        </w:tc>
      </w:tr>
      <w:tr>
        <w:trPr>
          <w:trHeight w:hRule="exact" w:val="146"/>
        </w:trPr>
        <w:tc>
          <w:tcPr>
            <w:tcW w:type="dxa" w:w="19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8" w:after="0"/>
              <w:ind w:left="130" w:right="0" w:firstLine="0"/>
              <w:jc w:val="left"/>
            </w:pPr>
            <w:r>
              <w:rPr>
                <w:rFonts w:ascii="CMR12" w:hAnsi="CMR12" w:eastAsia="CMR12"/>
                <w:b w:val="0"/>
                <w:i w:val="0"/>
                <w:color w:val="000000"/>
                <w:sz w:val="24"/>
              </w:rPr>
              <w:t>Policy-based</w:t>
            </w:r>
          </w:p>
        </w:tc>
        <w:tc>
          <w:tcPr>
            <w:tcW w:type="dxa" w:w="2956"/>
            <w:gridSpan w:val="4"/>
            <w:vMerge/>
            <w:tcBorders/>
          </w:tcPr>
          <w:p/>
        </w:tc>
        <w:tc>
          <w:tcPr>
            <w:tcW w:type="dxa" w:w="3695"/>
            <w:gridSpan w:val="5"/>
            <w:vMerge/>
            <w:tcBorders/>
          </w:tcPr>
          <w:p/>
        </w:tc>
        <w:tc>
          <w:tcPr>
            <w:tcW w:type="dxa" w:w="739"/>
            <w:vMerge/>
            <w:tcBorders/>
          </w:tcPr>
          <w:p/>
        </w:tc>
      </w:tr>
      <w:tr>
        <w:trPr>
          <w:trHeight w:hRule="exact" w:val="338"/>
        </w:trPr>
        <w:tc>
          <w:tcPr>
            <w:tcW w:type="dxa" w:w="2217"/>
            <w:gridSpan w:val="3"/>
            <w:vMerge/>
            <w:tcBorders/>
          </w:tcPr>
          <w:p/>
        </w:tc>
        <w:tc>
          <w:tcPr>
            <w:tcW w:type="dxa" w:w="2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Fine-grained restriction</w:t>
            </w:r>
          </w:p>
        </w:tc>
        <w:tc>
          <w:tcPr>
            <w:tcW w:type="dxa" w:w="94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Policy</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enforcement</w:t>
            </w:r>
          </w:p>
        </w:tc>
        <w:tc>
          <w:tcPr>
            <w:tcW w:type="dxa" w:w="38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is</w:t>
            </w:r>
          </w:p>
        </w:tc>
        <w:tc>
          <w:tcPr>
            <w:tcW w:type="dxa" w:w="739"/>
            <w:vMerge/>
            <w:tcBorders/>
          </w:tcPr>
          <w:p/>
        </w:tc>
      </w:tr>
      <w:tr>
        <w:trPr>
          <w:trHeight w:hRule="exact" w:val="296"/>
        </w:trPr>
        <w:tc>
          <w:tcPr>
            <w:tcW w:type="dxa" w:w="786"/>
            <w:tcBorders/>
            <w:tcMar>
              <w:start w:w="0" w:type="dxa"/>
              <w:end w:w="0" w:type="dxa"/>
            </w:tcMar>
          </w:tcPr>
          <w:p>
            <w:pPr>
              <w:autoSpaceDN w:val="0"/>
              <w:autoSpaceDE w:val="0"/>
              <w:widowControl/>
              <w:spacing w:line="238" w:lineRule="exact" w:before="34" w:after="0"/>
              <w:ind w:left="130" w:right="0" w:firstLine="0"/>
              <w:jc w:val="left"/>
            </w:pPr>
            <w:r>
              <w:rPr>
                <w:rFonts w:ascii="CMR12" w:hAnsi="CMR12" w:eastAsia="CMR12"/>
                <w:b w:val="0"/>
                <w:i w:val="0"/>
                <w:color w:val="000000"/>
                <w:sz w:val="24"/>
              </w:rPr>
              <w:t>and</w:t>
            </w:r>
          </w:p>
        </w:tc>
        <w:tc>
          <w:tcPr>
            <w:tcW w:type="dxa" w:w="1160"/>
            <w:gridSpan w:val="2"/>
            <w:tcBorders/>
            <w:tcMar>
              <w:start w:w="0" w:type="dxa"/>
              <w:end w:w="0" w:type="dxa"/>
            </w:tcMar>
            <w:tcMar>
              <w:start w:w="0" w:type="dxa"/>
              <w:end w:w="0" w:type="dxa"/>
            </w:tcMar>
          </w:tcPr>
          <w:p>
            <w:pPr>
              <w:autoSpaceDN w:val="0"/>
              <w:autoSpaceDE w:val="0"/>
              <w:widowControl/>
              <w:spacing w:line="238" w:lineRule="exact" w:before="34" w:after="0"/>
              <w:ind w:left="0" w:right="0" w:firstLine="0"/>
              <w:jc w:val="left"/>
            </w:pPr>
            <w:r>
              <w:rPr>
                <w:rFonts w:ascii="CMR12" w:hAnsi="CMR12" w:eastAsia="CMR12"/>
                <w:b w:val="0"/>
                <w:i w:val="0"/>
                <w:color w:val="000000"/>
                <w:sz w:val="24"/>
              </w:rPr>
              <w:t>healthcare</w:t>
            </w:r>
          </w:p>
        </w:tc>
        <w:tc>
          <w:tcPr>
            <w:tcW w:type="dxa" w:w="820"/>
            <w:tcBorders/>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based</w:t>
            </w:r>
          </w:p>
        </w:tc>
        <w:tc>
          <w:tcPr>
            <w:tcW w:type="dxa" w:w="480"/>
            <w:tcBorders/>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on</w:t>
            </w:r>
          </w:p>
        </w:tc>
        <w:tc>
          <w:tcPr>
            <w:tcW w:type="dxa" w:w="1320"/>
            <w:gridSpan w:val="2"/>
            <w:tcBorders/>
            <w:tcMar>
              <w:start w:w="0" w:type="dxa"/>
              <w:end w:w="0" w:type="dxa"/>
            </w:tcMar>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attributes,</w:t>
            </w:r>
          </w:p>
        </w:tc>
        <w:tc>
          <w:tcPr>
            <w:tcW w:type="dxa" w:w="1260"/>
            <w:gridSpan w:val="2"/>
            <w:tcBorders/>
            <w:tcMar>
              <w:start w:w="0" w:type="dxa"/>
              <w:end w:w="0" w:type="dxa"/>
            </w:tcMar>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separated</w:t>
            </w:r>
          </w:p>
        </w:tc>
        <w:tc>
          <w:tcPr>
            <w:tcW w:type="dxa" w:w="720"/>
            <w:tcBorders/>
            <w:tcMar>
              <w:start w:w="0" w:type="dxa"/>
              <w:end w:w="0" w:type="dxa"/>
            </w:tcMar>
          </w:tcPr>
          <w:p>
            <w:pPr>
              <w:autoSpaceDN w:val="0"/>
              <w:autoSpaceDE w:val="0"/>
              <w:widowControl/>
              <w:spacing w:line="238" w:lineRule="exact" w:before="34" w:after="0"/>
              <w:ind w:left="66" w:right="0" w:firstLine="0"/>
              <w:jc w:val="left"/>
            </w:pPr>
            <w:r>
              <w:rPr>
                <w:rFonts w:ascii="CMR12" w:hAnsi="CMR12" w:eastAsia="CMR12"/>
                <w:b w:val="0"/>
                <w:i w:val="0"/>
                <w:color w:val="000000"/>
                <w:sz w:val="24"/>
              </w:rPr>
              <w:t>from</w:t>
            </w:r>
          </w:p>
        </w:tc>
        <w:tc>
          <w:tcPr>
            <w:tcW w:type="dxa" w:w="800"/>
            <w:gridSpan w:val="2"/>
            <w:tcBorders/>
            <w:tcMar>
              <w:start w:w="0" w:type="dxa"/>
              <w:end w:w="0" w:type="dxa"/>
            </w:tcMar>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decen-</w:t>
            </w:r>
          </w:p>
        </w:tc>
        <w:tc>
          <w:tcPr>
            <w:tcW w:type="dxa" w:w="1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018" w:after="0"/>
              <w:ind w:left="134" w:right="0" w:firstLine="0"/>
              <w:jc w:val="left"/>
            </w:pPr>
            <w:r>
              <w:rPr>
                <w:rFonts w:ascii="CMR12" w:hAnsi="CMR12" w:eastAsia="CMR12"/>
                <w:b w:val="0"/>
                <w:i w:val="0"/>
                <w:color w:val="000000"/>
                <w:sz w:val="24"/>
              </w:rPr>
              <w:t xml:space="preserve">[23, 17, 18]</w:t>
            </w:r>
          </w:p>
        </w:tc>
      </w:tr>
      <w:tr>
        <w:trPr>
          <w:trHeight w:hRule="exact" w:val="290"/>
        </w:trPr>
        <w:tc>
          <w:tcPr>
            <w:tcW w:type="dxa" w:w="19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30" w:right="0" w:firstLine="0"/>
              <w:jc w:val="left"/>
            </w:pPr>
            <w:r>
              <w:rPr>
                <w:rFonts w:ascii="CMR12" w:hAnsi="CMR12" w:eastAsia="CMR12"/>
                <w:b w:val="0"/>
                <w:i w:val="0"/>
                <w:color w:val="000000"/>
                <w:sz w:val="24"/>
              </w:rPr>
              <w:t xml:space="preserve">access control</w:t>
            </w:r>
          </w:p>
        </w:tc>
        <w:tc>
          <w:tcPr>
            <w:tcW w:type="dxa" w:w="2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risk, context, and con-</w:t>
            </w:r>
          </w:p>
        </w:tc>
        <w:tc>
          <w:tcPr>
            <w:tcW w:type="dxa" w:w="9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tralised</w:t>
            </w:r>
          </w:p>
        </w:tc>
        <w:tc>
          <w:tcPr>
            <w:tcW w:type="dxa" w:w="1040"/>
            <w:gridSpan w:val="2"/>
            <w:tcBorders/>
            <w:tcMar>
              <w:start w:w="0" w:type="dxa"/>
              <w:end w:w="0" w:type="dxa"/>
            </w:tcMar>
            <w:tcMar>
              <w:start w:w="0" w:type="dxa"/>
              <w:end w:w="0" w:type="dxa"/>
            </w:tcMar>
          </w:tcPr>
          <w:p>
            <w:pPr>
              <w:autoSpaceDN w:val="0"/>
              <w:autoSpaceDE w:val="0"/>
              <w:widowControl/>
              <w:spacing w:line="240" w:lineRule="exact" w:before="26" w:after="0"/>
              <w:ind w:left="256" w:right="0" w:firstLine="0"/>
              <w:jc w:val="left"/>
            </w:pPr>
            <w:r>
              <w:rPr>
                <w:rFonts w:ascii="CMR12" w:hAnsi="CMR12" w:eastAsia="CMR12"/>
                <w:b w:val="0"/>
                <w:i w:val="0"/>
                <w:color w:val="000000"/>
                <w:sz w:val="24"/>
              </w:rPr>
              <w:t>identity</w:t>
            </w:r>
          </w:p>
        </w:tc>
        <w:tc>
          <w:tcPr>
            <w:tcW w:type="dxa" w:w="800"/>
            <w:gridSpan w:val="2"/>
            <w:tcBorders/>
            <w:tcMar>
              <w:start w:w="0" w:type="dxa"/>
              <w:end w:w="0" w:type="dxa"/>
            </w:tcMar>
            <w:tcMar>
              <w:start w:w="0" w:type="dxa"/>
              <w:end w:w="0" w:type="dxa"/>
            </w:tcMar>
          </w:tcPr>
          <w:p>
            <w:pPr>
              <w:autoSpaceDN w:val="0"/>
              <w:autoSpaceDE w:val="0"/>
              <w:widowControl/>
              <w:spacing w:line="240" w:lineRule="exact" w:before="26" w:after="0"/>
              <w:ind w:left="0" w:right="104" w:firstLine="0"/>
              <w:jc w:val="right"/>
            </w:pPr>
            <w:r>
              <w:rPr>
                <w:rFonts w:ascii="CMR12" w:hAnsi="CMR12" w:eastAsia="CMR12"/>
                <w:b w:val="0"/>
                <w:i w:val="0"/>
                <w:color w:val="000000"/>
                <w:sz w:val="24"/>
              </w:rPr>
              <w:t>and</w:t>
            </w:r>
          </w:p>
        </w:tc>
        <w:tc>
          <w:tcPr>
            <w:tcW w:type="dxa" w:w="739"/>
            <w:vMerge/>
            <w:tcBorders/>
          </w:tcPr>
          <w:p/>
        </w:tc>
      </w:tr>
      <w:tr>
        <w:trPr>
          <w:trHeight w:hRule="exact" w:val="204"/>
        </w:trPr>
        <w:tc>
          <w:tcPr>
            <w:tcW w:type="dxa" w:w="2217"/>
            <w:gridSpan w:val="3"/>
            <w:vMerge/>
            <w:tcBorders/>
          </w:tcPr>
          <w:p/>
        </w:tc>
        <w:tc>
          <w:tcPr>
            <w:tcW w:type="dxa" w:w="26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24" w:right="0" w:firstLine="0"/>
              <w:jc w:val="left"/>
            </w:pPr>
            <w:r>
              <w:rPr>
                <w:rFonts w:ascii="CMR12" w:hAnsi="CMR12" w:eastAsia="CMR12"/>
                <w:b w:val="0"/>
                <w:i w:val="0"/>
                <w:color w:val="000000"/>
                <w:sz w:val="24"/>
              </w:rPr>
              <w:t>straints</w:t>
            </w:r>
          </w:p>
        </w:tc>
        <w:tc>
          <w:tcPr>
            <w:tcW w:type="dxa" w:w="27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24" w:right="0" w:firstLine="0"/>
              <w:jc w:val="left"/>
            </w:pPr>
            <w:r>
              <w:rPr>
                <w:rFonts w:ascii="CMR12" w:hAnsi="CMR12" w:eastAsia="CMR12"/>
                <w:b w:val="0"/>
                <w:i w:val="0"/>
                <w:color w:val="000000"/>
                <w:sz w:val="24"/>
              </w:rPr>
              <w:t xml:space="preserve">multi-party consent</w:t>
            </w:r>
          </w:p>
        </w:tc>
        <w:tc>
          <w:tcPr>
            <w:tcW w:type="dxa" w:w="739"/>
            <w:vMerge/>
            <w:tcBorders/>
          </w:tcPr>
          <w:p/>
        </w:tc>
      </w:tr>
      <w:tr>
        <w:trPr>
          <w:trHeight w:hRule="exact" w:val="144"/>
        </w:trPr>
        <w:tc>
          <w:tcPr>
            <w:tcW w:type="dxa" w:w="10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28" w:after="0"/>
              <w:ind w:left="0" w:right="0" w:firstLine="0"/>
              <w:jc w:val="center"/>
            </w:pPr>
            <w:r>
              <w:rPr>
                <w:rFonts w:ascii="CMR12" w:hAnsi="CMR12" w:eastAsia="CMR12"/>
                <w:b w:val="0"/>
                <w:i w:val="0"/>
                <w:color w:val="000000"/>
                <w:sz w:val="24"/>
              </w:rPr>
              <w:t>Trusted</w:t>
            </w:r>
          </w:p>
        </w:tc>
        <w:tc>
          <w:tcPr>
            <w:tcW w:type="dxa" w:w="850"/>
            <w:vMerge w:val="restart"/>
            <w:tcBorders/>
            <w:tcMar>
              <w:start w:w="0" w:type="dxa"/>
              <w:end w:w="0" w:type="dxa"/>
            </w:tcMar>
            <w:tcMar>
              <w:start w:w="0" w:type="dxa"/>
              <w:end w:w="0" w:type="dxa"/>
            </w:tcMar>
          </w:tcPr>
          <w:p>
            <w:pPr>
              <w:autoSpaceDN w:val="0"/>
              <w:autoSpaceDE w:val="0"/>
              <w:widowControl/>
              <w:spacing w:line="238" w:lineRule="exact" w:before="228" w:after="0"/>
              <w:ind w:left="0" w:right="0" w:firstLine="0"/>
              <w:jc w:val="center"/>
            </w:pPr>
            <w:r>
              <w:rPr>
                <w:rFonts w:ascii="CMR12" w:hAnsi="CMR12" w:eastAsia="CMR12"/>
                <w:b w:val="0"/>
                <w:i w:val="0"/>
                <w:color w:val="000000"/>
                <w:sz w:val="24"/>
              </w:rPr>
              <w:t>Com-</w:t>
            </w:r>
          </w:p>
        </w:tc>
        <w:tc>
          <w:tcPr>
            <w:tcW w:type="dxa" w:w="2956"/>
            <w:gridSpan w:val="4"/>
            <w:vMerge/>
            <w:tcBorders/>
          </w:tcPr>
          <w:p/>
        </w:tc>
        <w:tc>
          <w:tcPr>
            <w:tcW w:type="dxa" w:w="3695"/>
            <w:gridSpan w:val="5"/>
            <w:vMerge/>
            <w:tcBorders/>
          </w:tcPr>
          <w:p/>
        </w:tc>
        <w:tc>
          <w:tcPr>
            <w:tcW w:type="dxa" w:w="739"/>
            <w:vMerge/>
            <w:tcBorders/>
          </w:tcPr>
          <w:p/>
        </w:tc>
      </w:tr>
      <w:tr>
        <w:trPr>
          <w:trHeight w:hRule="exact" w:val="346"/>
        </w:trPr>
        <w:tc>
          <w:tcPr>
            <w:tcW w:type="dxa" w:w="1478"/>
            <w:gridSpan w:val="2"/>
            <w:vMerge/>
            <w:tcBorders/>
          </w:tcPr>
          <w:p/>
        </w:tc>
        <w:tc>
          <w:tcPr>
            <w:tcW w:type="dxa" w:w="739"/>
            <w:vMerge/>
            <w:tcBorders/>
          </w:tcPr>
          <w:p/>
        </w:tc>
        <w:tc>
          <w:tcPr>
            <w:tcW w:type="dxa" w:w="2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84" w:after="0"/>
              <w:ind w:left="124" w:right="0" w:firstLine="0"/>
              <w:jc w:val="left"/>
            </w:pPr>
            <w:r>
              <w:rPr>
                <w:rFonts w:ascii="CMR12" w:hAnsi="CMR12" w:eastAsia="CMR12"/>
                <w:b w:val="0"/>
                <w:i w:val="0"/>
                <w:color w:val="000000"/>
                <w:sz w:val="24"/>
              </w:rPr>
              <w:t>Hardware-supported</w:t>
            </w:r>
          </w:p>
        </w:tc>
        <w:tc>
          <w:tcPr>
            <w:tcW w:type="dxa" w:w="940"/>
            <w:tcBorders/>
            <w:tcMar>
              <w:start w:w="0" w:type="dxa"/>
              <w:end w:w="0" w:type="dxa"/>
            </w:tcMar>
          </w:tcPr>
          <w:p>
            <w:pPr>
              <w:autoSpaceDN w:val="0"/>
              <w:autoSpaceDE w:val="0"/>
              <w:widowControl/>
              <w:spacing w:line="238" w:lineRule="exact" w:before="84" w:after="0"/>
              <w:ind w:left="0" w:right="0" w:firstLine="0"/>
              <w:jc w:val="center"/>
            </w:pPr>
            <w:r>
              <w:rPr>
                <w:rFonts w:ascii="CMR12" w:hAnsi="CMR12" w:eastAsia="CMR12"/>
                <w:b w:val="0"/>
                <w:i w:val="0"/>
                <w:color w:val="000000"/>
                <w:sz w:val="24"/>
              </w:rPr>
              <w:t>Secure</w:t>
            </w:r>
          </w:p>
        </w:tc>
        <w:tc>
          <w:tcPr>
            <w:tcW w:type="dxa" w:w="1040"/>
            <w:gridSpan w:val="2"/>
            <w:tcBorders/>
            <w:tcMar>
              <w:start w:w="0" w:type="dxa"/>
              <w:end w:w="0" w:type="dxa"/>
            </w:tcMar>
            <w:tcMar>
              <w:start w:w="0" w:type="dxa"/>
              <w:end w:w="0" w:type="dxa"/>
            </w:tcMar>
          </w:tcPr>
          <w:p>
            <w:pPr>
              <w:autoSpaceDN w:val="0"/>
              <w:autoSpaceDE w:val="0"/>
              <w:widowControl/>
              <w:spacing w:line="238" w:lineRule="exact" w:before="84" w:after="0"/>
              <w:ind w:left="82" w:right="0" w:firstLine="0"/>
              <w:jc w:val="left"/>
            </w:pPr>
            <w:r>
              <w:rPr>
                <w:rFonts w:ascii="CMR12" w:hAnsi="CMR12" w:eastAsia="CMR12"/>
                <w:b w:val="0"/>
                <w:i w:val="0"/>
                <w:color w:val="000000"/>
                <w:sz w:val="24"/>
              </w:rPr>
              <w:t>execution</w:t>
            </w:r>
          </w:p>
        </w:tc>
        <w:tc>
          <w:tcPr>
            <w:tcW w:type="dxa" w:w="800"/>
            <w:gridSpan w:val="2"/>
            <w:tcBorders/>
            <w:tcMar>
              <w:start w:w="0" w:type="dxa"/>
              <w:end w:w="0" w:type="dxa"/>
            </w:tcMar>
            <w:tcMar>
              <w:start w:w="0" w:type="dxa"/>
              <w:end w:w="0" w:type="dxa"/>
            </w:tcMar>
          </w:tcPr>
          <w:p>
            <w:pPr>
              <w:autoSpaceDN w:val="0"/>
              <w:autoSpaceDE w:val="0"/>
              <w:widowControl/>
              <w:spacing w:line="238" w:lineRule="exact" w:before="84" w:after="0"/>
              <w:ind w:left="0" w:right="104" w:firstLine="0"/>
              <w:jc w:val="right"/>
            </w:pPr>
            <w:r>
              <w:rPr>
                <w:rFonts w:ascii="CMR12" w:hAnsi="CMR12" w:eastAsia="CMR12"/>
                <w:b w:val="0"/>
                <w:i w:val="0"/>
                <w:color w:val="000000"/>
                <w:sz w:val="24"/>
              </w:rPr>
              <w:t>does</w:t>
            </w:r>
          </w:p>
        </w:tc>
        <w:tc>
          <w:tcPr>
            <w:tcW w:type="dxa" w:w="739"/>
            <w:vMerge/>
            <w:tcBorders/>
          </w:tcPr>
          <w:p/>
        </w:tc>
      </w:tr>
      <w:tr>
        <w:trPr>
          <w:trHeight w:hRule="exact" w:val="280"/>
        </w:trPr>
        <w:tc>
          <w:tcPr>
            <w:tcW w:type="dxa" w:w="786"/>
            <w:tcBorders/>
            <w:tcMar>
              <w:start w:w="0" w:type="dxa"/>
              <w:end w:w="0" w:type="dxa"/>
            </w:tcMar>
          </w:tcPr>
          <w:p>
            <w:pPr>
              <w:autoSpaceDN w:val="0"/>
              <w:autoSpaceDE w:val="0"/>
              <w:widowControl/>
              <w:spacing w:line="240" w:lineRule="exact" w:before="26" w:after="0"/>
              <w:ind w:left="130" w:right="0" w:firstLine="0"/>
              <w:jc w:val="left"/>
            </w:pPr>
            <w:r>
              <w:rPr>
                <w:rFonts w:ascii="CMR12" w:hAnsi="CMR12" w:eastAsia="CMR12"/>
                <w:b w:val="0"/>
                <w:i w:val="0"/>
                <w:color w:val="000000"/>
                <w:sz w:val="24"/>
              </w:rPr>
              <w:t>puting</w:t>
            </w:r>
          </w:p>
        </w:tc>
        <w:tc>
          <w:tcPr>
            <w:tcW w:type="dxa" w:w="1160"/>
            <w:gridSpan w:val="2"/>
            <w:tcBorders/>
            <w:tcMar>
              <w:start w:w="0" w:type="dxa"/>
              <w:end w:w="0" w:type="dxa"/>
            </w:tcMar>
            <w:tcMar>
              <w:start w:w="0" w:type="dxa"/>
              <w:end w:w="0" w:type="dxa"/>
            </w:tcMar>
          </w:tcPr>
          <w:p>
            <w:pPr>
              <w:autoSpaceDN w:val="0"/>
              <w:autoSpaceDE w:val="0"/>
              <w:widowControl/>
              <w:spacing w:line="240" w:lineRule="exact" w:before="26" w:after="0"/>
              <w:ind w:left="0" w:right="116" w:firstLine="0"/>
              <w:jc w:val="right"/>
            </w:pPr>
            <w:r>
              <w:rPr>
                <w:rFonts w:ascii="CMR12" w:hAnsi="CMR12" w:eastAsia="CMR12"/>
                <w:b w:val="0"/>
                <w:i w:val="0"/>
                <w:color w:val="000000"/>
                <w:sz w:val="24"/>
              </w:rPr>
              <w:t>and</w:t>
            </w:r>
          </w:p>
        </w:tc>
        <w:tc>
          <w:tcPr>
            <w:tcW w:type="dxa" w:w="2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isolation, execution in-</w:t>
            </w:r>
          </w:p>
        </w:tc>
        <w:tc>
          <w:tcPr>
            <w:tcW w:type="dxa" w:w="2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not determine whether</w:t>
            </w:r>
          </w:p>
        </w:tc>
        <w:tc>
          <w:tcPr>
            <w:tcW w:type="dxa" w:w="739"/>
            <w:vMerge/>
            <w:tcBorders/>
          </w:tcPr>
          <w:p/>
        </w:tc>
      </w:tr>
      <w:tr>
        <w:trPr>
          <w:trHeight w:hRule="exact" w:val="298"/>
        </w:trPr>
        <w:tc>
          <w:tcPr>
            <w:tcW w:type="dxa" w:w="1946"/>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secure execution</w:t>
            </w:r>
          </w:p>
        </w:tc>
        <w:tc>
          <w:tcPr>
            <w:tcW w:type="dxa" w:w="2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tegrity, and attestation</w:t>
            </w:r>
          </w:p>
        </w:tc>
        <w:tc>
          <w:tcPr>
            <w:tcW w:type="dxa" w:w="2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underlying authorisation</w:t>
            </w:r>
          </w:p>
        </w:tc>
        <w:tc>
          <w:tcPr>
            <w:tcW w:type="dxa" w:w="739"/>
            <w:vMerge/>
            <w:tcBorders/>
          </w:tcPr>
          <w:p/>
        </w:tc>
      </w:tr>
    </w:tbl>
    <w:p>
      <w:pPr>
        <w:autoSpaceDN w:val="0"/>
        <w:autoSpaceDE w:val="0"/>
        <w:widowControl/>
        <w:spacing w:line="238" w:lineRule="exact" w:before="16" w:after="76"/>
        <w:ind w:left="0" w:right="2340" w:firstLine="0"/>
        <w:jc w:val="right"/>
      </w:pPr>
      <w:r>
        <w:rPr>
          <w:rFonts w:ascii="CMR12" w:hAnsi="CMR12" w:eastAsia="CMR12"/>
          <w:b w:val="0"/>
          <w:i w:val="0"/>
          <w:color w:val="000000"/>
          <w:sz w:val="24"/>
        </w:rPr>
        <w:t xml:space="preserve">conditions are sufficient</w:t>
      </w:r>
    </w:p>
    <w:tbl>
      <w:tblPr>
        <w:tblW w:type="auto" w:w="0"/>
        <w:tblLayout w:type="fixed"/>
        <w:tblLook w:firstColumn="1" w:firstRow="1" w:lastColumn="0" w:lastRow="0" w:noHBand="0" w:noVBand="1" w:val="04A0"/>
        <w:tblInd w:w="168.0000000000001" w:type="dxa"/>
      </w:tblPr>
      <w:tblGrid>
        <w:gridCol w:w="961"/>
        <w:gridCol w:w="961"/>
        <w:gridCol w:w="961"/>
        <w:gridCol w:w="961"/>
        <w:gridCol w:w="961"/>
        <w:gridCol w:w="961"/>
        <w:gridCol w:w="961"/>
        <w:gridCol w:w="961"/>
        <w:gridCol w:w="961"/>
        <w:gridCol w:w="961"/>
      </w:tblGrid>
      <w:tr>
        <w:trPr>
          <w:trHeight w:hRule="exact" w:val="336"/>
        </w:trPr>
        <w:tc>
          <w:tcPr>
            <w:tcW w:type="dxa" w:w="1742"/>
            <w:tcBorders>
              <w:top w:sz="4.679999828338623" w:val="single" w:color="#000000"/>
            </w:tcBorders>
            <w:tcMar>
              <w:start w:w="0" w:type="dxa"/>
              <w:end w:w="0" w:type="dxa"/>
            </w:tcMar>
          </w:tcPr>
          <w:p>
            <w:pPr>
              <w:autoSpaceDN w:val="0"/>
              <w:autoSpaceDE w:val="0"/>
              <w:widowControl/>
              <w:spacing w:line="240" w:lineRule="exact" w:before="82" w:after="0"/>
              <w:ind w:left="126" w:right="0" w:firstLine="0"/>
              <w:jc w:val="left"/>
            </w:pPr>
            <w:r>
              <w:rPr>
                <w:rFonts w:ascii="CMBX12" w:hAnsi="CMBX12" w:eastAsia="CMBX12"/>
                <w:b/>
                <w:i w:val="0"/>
                <w:color w:val="000000"/>
                <w:sz w:val="24"/>
              </w:rPr>
              <w:t>Proposed</w:t>
            </w:r>
          </w:p>
        </w:tc>
        <w:tc>
          <w:tcPr>
            <w:tcW w:type="dxa" w:w="1440"/>
            <w:gridSpan w:val="2"/>
            <w:tcBorders>
              <w:top w:sz="4.679999828338623" w:val="single" w:color="#000000"/>
            </w:tcBorders>
            <w:tcMar>
              <w:start w:w="0" w:type="dxa"/>
              <w:end w:w="0" w:type="dxa"/>
            </w:tcMar>
            <w:tcMar>
              <w:start w:w="0" w:type="dxa"/>
              <w:end w:w="0" w:type="dxa"/>
            </w:tcMar>
          </w:tcPr>
          <w:p>
            <w:pPr>
              <w:autoSpaceDN w:val="0"/>
              <w:autoSpaceDE w:val="0"/>
              <w:widowControl/>
              <w:spacing w:line="240" w:lineRule="exact" w:before="82" w:after="0"/>
              <w:ind w:left="324" w:right="0" w:firstLine="0"/>
              <w:jc w:val="left"/>
            </w:pPr>
            <w:r>
              <w:rPr>
                <w:rFonts w:ascii="CMR12" w:hAnsi="CMR12" w:eastAsia="CMR12"/>
                <w:b w:val="0"/>
                <w:i w:val="0"/>
                <w:color w:val="000000"/>
                <w:sz w:val="24"/>
              </w:rPr>
              <w:t>Integrated</w:t>
            </w:r>
          </w:p>
        </w:tc>
        <w:tc>
          <w:tcPr>
            <w:tcW w:type="dxa" w:w="1380"/>
            <w:gridSpan w:val="3"/>
            <w:tcBorders>
              <w:top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218" w:right="0" w:firstLine="0"/>
              <w:jc w:val="left"/>
            </w:pPr>
            <w:r>
              <w:rPr>
                <w:rFonts w:ascii="CMR12" w:hAnsi="CMR12" w:eastAsia="CMR12"/>
                <w:b w:val="0"/>
                <w:i w:val="0"/>
                <w:color w:val="000000"/>
                <w:sz w:val="24"/>
              </w:rPr>
              <w:t>evaluation</w:t>
            </w:r>
          </w:p>
        </w:tc>
        <w:tc>
          <w:tcPr>
            <w:tcW w:type="dxa" w:w="2780"/>
            <w:gridSpan w:val="3"/>
            <w:tcBorders>
              <w:top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Requires further exten-</w:t>
            </w:r>
          </w:p>
        </w:tc>
        <w:tc>
          <w:tcPr>
            <w:tcW w:type="dxa" w:w="1848"/>
            <w:vMerge w:val="restart"/>
            <w:tcBorders>
              <w:top w:sz="4.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82" w:after="0"/>
              <w:ind w:left="134" w:right="0" w:firstLine="0"/>
              <w:jc w:val="left"/>
            </w:pPr>
            <w:r>
              <w:rPr>
                <w:rFonts w:ascii="CMR12" w:hAnsi="CMR12" w:eastAsia="CMR12"/>
                <w:b w:val="0"/>
                <w:i w:val="0"/>
                <w:color w:val="000000"/>
                <w:sz w:val="24"/>
              </w:rPr>
              <w:t xml:space="preserve">This research</w:t>
            </w:r>
          </w:p>
        </w:tc>
      </w:tr>
      <w:tr>
        <w:trPr>
          <w:trHeight w:hRule="exact" w:val="300"/>
        </w:trPr>
        <w:tc>
          <w:tcPr>
            <w:tcW w:type="dxa" w:w="1742"/>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42" w:after="0"/>
              <w:ind w:left="126" w:right="0" w:firstLine="0"/>
              <w:jc w:val="left"/>
            </w:pPr>
            <w:r>
              <w:rPr>
                <w:rFonts w:ascii="CMBX12" w:hAnsi="CMBX12" w:eastAsia="CMBX12"/>
                <w:b/>
                <w:i w:val="0"/>
                <w:color w:val="000000"/>
                <w:sz w:val="24"/>
              </w:rPr>
              <w:t>Framework</w:t>
            </w:r>
          </w:p>
        </w:tc>
        <w:tc>
          <w:tcPr>
            <w:tcW w:type="dxa" w:w="620"/>
            <w:tcBorders/>
            <w:tcMar>
              <w:start w:w="0" w:type="dxa"/>
              <w:end w:w="0" w:type="dxa"/>
            </w:tcMar>
          </w:tcPr>
          <w:p>
            <w:pPr>
              <w:autoSpaceDN w:val="0"/>
              <w:autoSpaceDE w:val="0"/>
              <w:widowControl/>
              <w:spacing w:line="238" w:lineRule="exact" w:before="42" w:after="0"/>
              <w:ind w:left="0" w:right="108" w:firstLine="0"/>
              <w:jc w:val="right"/>
            </w:pPr>
            <w:r>
              <w:rPr>
                <w:rFonts w:ascii="CMR12" w:hAnsi="CMR12" w:eastAsia="CMR12"/>
                <w:b w:val="0"/>
                <w:i w:val="0"/>
                <w:color w:val="000000"/>
                <w:sz w:val="24"/>
              </w:rPr>
              <w:t>of</w:t>
            </w:r>
          </w:p>
        </w:tc>
        <w:tc>
          <w:tcPr>
            <w:tcW w:type="dxa" w:w="1240"/>
            <w:gridSpan w:val="2"/>
            <w:tcBorders/>
            <w:tcMar>
              <w:start w:w="0" w:type="dxa"/>
              <w:end w:w="0" w:type="dxa"/>
            </w:tcMar>
            <w:tcMar>
              <w:start w:w="0" w:type="dxa"/>
              <w:end w:w="0" w:type="dxa"/>
            </w:tcMar>
          </w:tcPr>
          <w:p>
            <w:pPr>
              <w:autoSpaceDN w:val="0"/>
              <w:autoSpaceDE w:val="0"/>
              <w:widowControl/>
              <w:spacing w:line="238" w:lineRule="exact" w:before="42" w:after="0"/>
              <w:ind w:left="138" w:right="0" w:firstLine="0"/>
              <w:jc w:val="left"/>
            </w:pPr>
            <w:r>
              <w:rPr>
                <w:rFonts w:ascii="CMR12" w:hAnsi="CMR12" w:eastAsia="CMR12"/>
                <w:b w:val="0"/>
                <w:i w:val="0"/>
                <w:color w:val="000000"/>
                <w:sz w:val="24"/>
              </w:rPr>
              <w:t>consent,</w:t>
            </w:r>
          </w:p>
        </w:tc>
        <w:tc>
          <w:tcPr>
            <w:tcW w:type="dxa" w:w="960"/>
            <w:gridSpan w:val="2"/>
            <w:tcBorders/>
            <w:tcMar>
              <w:start w:w="0" w:type="dxa"/>
              <w:end w:w="0" w:type="dxa"/>
            </w:tcMar>
            <w:tcMar>
              <w:start w:w="0" w:type="dxa"/>
              <w:end w:w="0" w:type="dxa"/>
            </w:tcMar>
          </w:tcPr>
          <w:p>
            <w:pPr>
              <w:autoSpaceDN w:val="0"/>
              <w:autoSpaceDE w:val="0"/>
              <w:widowControl/>
              <w:spacing w:line="238" w:lineRule="exact" w:before="42" w:after="0"/>
              <w:ind w:left="12" w:right="0" w:firstLine="0"/>
              <w:jc w:val="left"/>
            </w:pPr>
            <w:r>
              <w:rPr>
                <w:rFonts w:ascii="CMR12" w:hAnsi="CMR12" w:eastAsia="CMR12"/>
                <w:b w:val="0"/>
                <w:i w:val="0"/>
                <w:color w:val="000000"/>
                <w:sz w:val="24"/>
              </w:rPr>
              <w:t>identity,</w:t>
            </w:r>
          </w:p>
        </w:tc>
        <w:tc>
          <w:tcPr>
            <w:tcW w:type="dxa" w:w="660"/>
            <w:tcBorders/>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sion</w:t>
            </w:r>
          </w:p>
        </w:tc>
        <w:tc>
          <w:tcPr>
            <w:tcW w:type="dxa" w:w="1060"/>
            <w:tcBorders/>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towards</w:t>
            </w:r>
          </w:p>
        </w:tc>
        <w:tc>
          <w:tcPr>
            <w:tcW w:type="dxa" w:w="1060"/>
            <w:tcBorders/>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lifecycle</w:t>
            </w:r>
          </w:p>
        </w:tc>
        <w:tc>
          <w:tcPr>
            <w:tcW w:type="dxa" w:w="961"/>
            <w:vMerge/>
            <w:tcBorders>
              <w:top w:sz="4.679999828338623" w:val="single" w:color="#000000"/>
            </w:tcBorders>
          </w:tcPr>
          <w:p/>
        </w:tc>
      </w:tr>
      <w:tr>
        <w:trPr>
          <w:trHeight w:hRule="exact" w:val="280"/>
        </w:trPr>
        <w:tc>
          <w:tcPr>
            <w:tcW w:type="dxa" w:w="961"/>
            <w:vMerge/>
            <w:tcBorders/>
          </w:tcPr>
          <w:p/>
        </w:tc>
        <w:tc>
          <w:tcPr>
            <w:tcW w:type="dxa" w:w="1440"/>
            <w:gridSpan w:val="2"/>
            <w:tcBorders/>
            <w:tcMar>
              <w:start w:w="0" w:type="dxa"/>
              <w:end w:w="0" w:type="dxa"/>
            </w:tcMar>
            <w:tcMar>
              <w:start w:w="0" w:type="dxa"/>
              <w:end w:w="0" w:type="dxa"/>
            </w:tcMar>
          </w:tcPr>
          <w:p>
            <w:pPr>
              <w:autoSpaceDN w:val="0"/>
              <w:autoSpaceDE w:val="0"/>
              <w:widowControl/>
              <w:spacing w:line="240" w:lineRule="exact" w:before="30" w:after="0"/>
              <w:ind w:left="324" w:right="0" w:firstLine="0"/>
              <w:jc w:val="left"/>
            </w:pPr>
            <w:r>
              <w:rPr>
                <w:rFonts w:ascii="CMR12" w:hAnsi="CMR12" w:eastAsia="CMR12"/>
                <w:b w:val="0"/>
                <w:i w:val="0"/>
                <w:color w:val="000000"/>
                <w:sz w:val="24"/>
              </w:rPr>
              <w:t>authority,</w:t>
            </w:r>
          </w:p>
        </w:tc>
        <w:tc>
          <w:tcPr>
            <w:tcW w:type="dxa" w:w="13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multi-party</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 xml:space="preserve">trust, formal assurance,</w:t>
            </w:r>
          </w:p>
        </w:tc>
        <w:tc>
          <w:tcPr>
            <w:tcW w:type="dxa" w:w="961"/>
            <w:vMerge/>
            <w:tcBorders>
              <w:top w:sz="4.679999828338623" w:val="single" w:color="#000000"/>
            </w:tcBorders>
          </w:tcPr>
          <w:p/>
        </w:tc>
      </w:tr>
      <w:tr>
        <w:trPr>
          <w:trHeight w:hRule="exact" w:val="302"/>
        </w:trPr>
        <w:tc>
          <w:tcPr>
            <w:tcW w:type="dxa" w:w="961"/>
            <w:vMerge/>
            <w:tcBorders/>
          </w:tcPr>
          <w:p/>
        </w:tc>
        <w:tc>
          <w:tcPr>
            <w:tcW w:type="dxa" w:w="1440"/>
            <w:gridSpan w:val="2"/>
            <w:tcBorders/>
            <w:tcMar>
              <w:start w:w="0" w:type="dxa"/>
              <w:end w:w="0" w:type="dxa"/>
            </w:tcMar>
            <w:tcMar>
              <w:start w:w="0" w:type="dxa"/>
              <w:end w:w="0" w:type="dxa"/>
            </w:tcMar>
          </w:tcPr>
          <w:p>
            <w:pPr>
              <w:autoSpaceDN w:val="0"/>
              <w:autoSpaceDE w:val="0"/>
              <w:widowControl/>
              <w:spacing w:line="238" w:lineRule="exact" w:before="40" w:after="0"/>
              <w:ind w:left="324" w:right="0" w:firstLine="0"/>
              <w:jc w:val="left"/>
            </w:pPr>
            <w:r>
              <w:rPr>
                <w:rFonts w:ascii="CMR12" w:hAnsi="CMR12" w:eastAsia="CMR12"/>
                <w:b w:val="0"/>
                <w:i w:val="0"/>
                <w:color w:val="000000"/>
                <w:sz w:val="24"/>
              </w:rPr>
              <w:t>approval,</w:t>
            </w:r>
          </w:p>
        </w:tc>
        <w:tc>
          <w:tcPr>
            <w:tcW w:type="dxa" w:w="548"/>
            <w:gridSpan w:val="2"/>
            <w:tcBorders/>
            <w:tcMar>
              <w:start w:w="0" w:type="dxa"/>
              <w:end w:w="0" w:type="dxa"/>
            </w:tcMar>
            <w:tcMar>
              <w:start w:w="0" w:type="dxa"/>
              <w:end w:w="0" w:type="dxa"/>
            </w:tcMar>
          </w:tcPr>
          <w:p>
            <w:pPr>
              <w:autoSpaceDN w:val="0"/>
              <w:autoSpaceDE w:val="0"/>
              <w:widowControl/>
              <w:spacing w:line="238" w:lineRule="exact" w:before="40" w:after="0"/>
              <w:ind w:left="0" w:right="0" w:firstLine="0"/>
              <w:jc w:val="center"/>
            </w:pPr>
            <w:r>
              <w:rPr>
                <w:rFonts w:ascii="CMR12" w:hAnsi="CMR12" w:eastAsia="CMR12"/>
                <w:b w:val="0"/>
                <w:i w:val="0"/>
                <w:color w:val="000000"/>
                <w:sz w:val="24"/>
              </w:rPr>
              <w:t>and</w:t>
            </w:r>
          </w:p>
        </w:tc>
        <w:tc>
          <w:tcPr>
            <w:tcW w:type="dxa" w:w="832"/>
            <w:tcBorders/>
            <w:tcMar>
              <w:start w:w="0" w:type="dxa"/>
              <w:end w:w="0" w:type="dxa"/>
            </w:tcMar>
          </w:tcPr>
          <w:p>
            <w:pPr>
              <w:autoSpaceDN w:val="0"/>
              <w:autoSpaceDE w:val="0"/>
              <w:widowControl/>
              <w:spacing w:line="238" w:lineRule="exact" w:before="40" w:after="0"/>
              <w:ind w:left="0" w:right="0" w:firstLine="0"/>
              <w:jc w:val="center"/>
            </w:pPr>
            <w:r>
              <w:rPr>
                <w:rFonts w:ascii="CMR12" w:hAnsi="CMR12" w:eastAsia="CMR12"/>
                <w:b w:val="0"/>
                <w:i w:val="0"/>
                <w:color w:val="000000"/>
                <w:sz w:val="24"/>
              </w:rPr>
              <w:t>policy</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0" w:after="0"/>
              <w:ind w:left="0" w:right="0" w:firstLine="0"/>
              <w:jc w:val="center"/>
            </w:pPr>
            <w:r>
              <w:rPr>
                <w:rFonts w:ascii="CMR12" w:hAnsi="CMR12" w:eastAsia="CMR12"/>
                <w:b w:val="0"/>
                <w:i w:val="0"/>
                <w:color w:val="000000"/>
                <w:sz w:val="24"/>
              </w:rPr>
              <w:t xml:space="preserve">and empirical validation</w:t>
            </w:r>
          </w:p>
        </w:tc>
        <w:tc>
          <w:tcPr>
            <w:tcW w:type="dxa" w:w="961"/>
            <w:vMerge/>
            <w:tcBorders>
              <w:top w:sz="4.679999828338623" w:val="single" w:color="#000000"/>
            </w:tcBorders>
          </w:tcPr>
          <w:p/>
        </w:tc>
      </w:tr>
    </w:tbl>
    <w:p>
      <w:pPr>
        <w:autoSpaceDN w:val="0"/>
        <w:autoSpaceDE w:val="0"/>
        <w:widowControl/>
        <w:spacing w:line="240" w:lineRule="exact" w:before="20" w:after="0"/>
        <w:ind w:left="2234" w:right="0" w:firstLine="0"/>
        <w:jc w:val="left"/>
      </w:pPr>
      <w:r>
        <w:rPr>
          <w:rFonts w:ascii="CMR12" w:hAnsi="CMR12" w:eastAsia="CMR12"/>
          <w:b w:val="0"/>
          <w:i w:val="0"/>
          <w:color w:val="000000"/>
          <w:sz w:val="24"/>
        </w:rPr>
        <w:t>compliance</w:t>
      </w:r>
    </w:p>
    <w:p>
      <w:pPr>
        <w:autoSpaceDN w:val="0"/>
        <w:autoSpaceDE w:val="0"/>
        <w:widowControl/>
        <w:spacing w:line="288" w:lineRule="exact" w:before="386" w:after="0"/>
        <w:ind w:left="0" w:right="84" w:firstLine="352"/>
        <w:jc w:val="both"/>
      </w:pPr>
      <w:r>
        <w:rPr>
          <w:rFonts w:ascii="CMR12" w:hAnsi="CMR12" w:eastAsia="CMR12"/>
          <w:b w:val="0"/>
          <w:i w:val="0"/>
          <w:color w:val="000000"/>
          <w:sz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2.4 </w:t>
      </w:r>
      <w:r>
        <w:tab/>
      </w:r>
      <w:r>
        <w:rPr>
          <w:w w:val="98.93931027116447"/>
          <w:rFonts w:ascii="CMBX12" w:hAnsi="CMBX12" w:eastAsia="CMBX12"/>
          <w:b/>
          <w:i w:val="0"/>
          <w:color w:val="000000"/>
          <w:sz w:val="29"/>
        </w:rPr>
        <w:t xml:space="preserve">Synthesis and Research Gap</w:t>
      </w:r>
    </w:p>
    <w:p>
      <w:pPr>
        <w:autoSpaceDN w:val="0"/>
        <w:autoSpaceDE w:val="0"/>
        <w:widowControl/>
        <w:spacing w:line="288" w:lineRule="exact" w:before="144" w:after="0"/>
        <w:ind w:left="0" w:right="0" w:firstLine="0"/>
        <w:jc w:val="left"/>
      </w:pPr>
      <w:r>
        <w:rPr>
          <w:rFonts w:ascii="CMR12" w:hAnsi="CMR12" w:eastAsia="CMR12"/>
          <w:b w:val="0"/>
          <w:i w:val="0"/>
          <w:color w:val="000000"/>
          <w:sz w:val="24"/>
        </w:rP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autoSpaceDN w:val="0"/>
        <w:autoSpaceDE w:val="0"/>
        <w:widowControl/>
        <w:spacing w:line="288" w:lineRule="exact" w:before="0" w:after="0"/>
        <w:ind w:left="0" w:right="84" w:firstLine="352"/>
        <w:jc w:val="both"/>
      </w:pPr>
      <w:r>
        <w:rPr>
          <w:rFonts w:ascii="CMR12" w:hAnsi="CMR12" w:eastAsia="CMR12"/>
          <w:b w:val="0"/>
          <w:i w:val="0"/>
          <w:color w:val="000000"/>
          <w:sz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The central research gap therefore concerns the absence of a sufficiently integrated Trust</w:t>
      </w:r>
    </w:p>
    <w:p>
      <w:pPr>
        <w:autoSpaceDN w:val="0"/>
        <w:autoSpaceDE w:val="0"/>
        <w:widowControl/>
        <w:spacing w:line="240" w:lineRule="exact" w:before="450" w:after="0"/>
        <w:ind w:left="0" w:right="4730" w:firstLine="0"/>
        <w:jc w:val="right"/>
      </w:pPr>
      <w:r>
        <w:rPr>
          <w:rFonts w:ascii="CMR12" w:hAnsi="CMR12" w:eastAsia="CMR12"/>
          <w:b w:val="0"/>
          <w:i w:val="0"/>
          <w:color w:val="000000"/>
          <w:sz w:val="24"/>
        </w:rPr>
        <w:t>20</w:t>
      </w:r>
    </w:p>
    <w:p>
      <w:pPr>
        <w:sectPr>
          <w:pgSz w:w="11906" w:h="16838"/>
          <w:pgMar w:top="680" w:right="1106"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8" w:lineRule="exact" w:before="0" w:after="0"/>
        <w:ind w:left="0" w:right="20" w:firstLine="0"/>
        <w:jc w:val="both"/>
      </w:pPr>
      <w:r>
        <w:rPr>
          <w:rFonts w:ascii="CMR12" w:hAnsi="CMR12" w:eastAsia="CMR12"/>
          <w:b w:val="0"/>
          <w:i w:val="0"/>
          <w:color w:val="000000"/>
          <w:sz w:val="24"/>
        </w:rPr>
        <w:t xml:space="preserve">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autoSpaceDN w:val="0"/>
        <w:tabs>
          <w:tab w:pos="352" w:val="left"/>
          <w:tab w:pos="720" w:val="left"/>
        </w:tabs>
        <w:autoSpaceDE w:val="0"/>
        <w:widowControl/>
        <w:spacing w:line="290" w:lineRule="exact" w:before="0" w:after="0"/>
        <w:ind w:left="0" w:right="0" w:firstLine="0"/>
        <w:jc w:val="left"/>
      </w:pPr>
      <w:r>
        <w:rPr>
          <w:rFonts w:ascii="CMR12" w:hAnsi="CMR12" w:eastAsia="CMR12"/>
          <w:b w:val="0"/>
          <w:i w:val="0"/>
          <w:color w:val="000000"/>
          <w:sz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w:t>
      </w:r>
      <w:r>
        <w:tab/>
      </w:r>
      <w:r>
        <w:rPr>
          <w:rFonts w:ascii="CMR12" w:hAnsi="CMR12" w:eastAsia="CMR12"/>
          <w:b w:val="0"/>
          <w:i w:val="0"/>
          <w:color w:val="000000"/>
          <w:sz w:val="24"/>
        </w:rPr>
        <w:t xml:space="preserve">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autoSpaceDN w:val="0"/>
        <w:tabs>
          <w:tab w:pos="352" w:val="left"/>
        </w:tabs>
        <w:autoSpaceDE w:val="0"/>
        <w:widowControl/>
        <w:spacing w:line="288" w:lineRule="exact" w:before="0" w:after="0"/>
        <w:ind w:left="0" w:right="0" w:firstLine="0"/>
        <w:jc w:val="left"/>
      </w:pPr>
      <w:r>
        <w:rPr>
          <w:rFonts w:ascii="CMR12" w:hAnsi="CMR12" w:eastAsia="CMR12"/>
          <w:b w:val="0"/>
          <w:i w:val="0"/>
          <w:color w:val="000000"/>
          <w:sz w:val="24"/>
        </w:rPr>
        <w:t xml:space="preserve">The foundational authorisation decision investigated in the current stage of the research can therefore be represented as</w:t>
      </w:r>
    </w:p>
    <w:p>
      <w:pPr>
        <w:autoSpaceDN w:val="0"/>
        <w:tabs>
          <w:tab w:pos="9226" w:val="left"/>
        </w:tabs>
        <w:autoSpaceDE w:val="0"/>
        <w:widowControl/>
        <w:spacing w:line="262" w:lineRule="exact" w:before="334" w:after="0"/>
        <w:ind w:left="1650"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(6)</w:t>
      </w:r>
    </w:p>
    <w:p>
      <w:pPr>
        <w:autoSpaceDN w:val="0"/>
        <w:autoSpaceDE w:val="0"/>
        <w:widowControl/>
        <w:spacing w:line="282" w:lineRule="exact" w:before="134" w:after="0"/>
        <w:ind w:left="0" w:right="20" w:firstLine="352"/>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represents the validity of the identity and relevant authority evidence associ-ated with participant</w:t>
      </w:r>
      <w:r>
        <w:rPr>
          <w:rFonts w:ascii="CMMI12" w:hAnsi="CMMI12" w:eastAsia="CMMI12"/>
          <w:b w:val="0"/>
          <w:i/>
          <w:color w:val="000000"/>
          <w:sz w:val="24"/>
        </w:rPr>
        <w:t xml:space="preserve"> u</w:t>
      </w:r>
      <w:r>
        <w:rPr>
          <w:rFonts w:ascii="CMR12" w:hAnsi="CMR12" w:eastAsia="CMR12"/>
          <w:b w:val="0"/>
          <w:i w:val="0"/>
          <w:color w:val="000000"/>
          <w:sz w:val="24"/>
        </w:rPr>
        <w:t>,</w:t>
      </w:r>
      <w:r>
        <w:rPr>
          <w:rFonts w:ascii="CMMI12" w:hAnsi="CMMI12" w:eastAsia="CMMI12"/>
          <w:b w:val="0"/>
          <w:i/>
          <w:color w:val="000000"/>
          <w:sz w:val="24"/>
        </w:rPr>
        <w:t xml:space="preserve"> 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represents the satisfaction of the required multi-party authori-sation condition for consent </w:t>
      </w:r>
      <w:r>
        <w:rPr>
          <w:rFonts w:ascii="CMMI12" w:hAnsi="CMMI12" w:eastAsia="CMMI12"/>
          <w:b w:val="0"/>
          <w:i/>
          <w:color w:val="000000"/>
          <w:sz w:val="24"/>
        </w:rPr>
        <w:t>C</w:t>
      </w:r>
      <w:r>
        <w:rPr>
          <w:rFonts w:ascii="CMR12" w:hAnsi="CMR12" w:eastAsia="CMR12"/>
          <w:b w:val="0"/>
          <w:i w:val="0"/>
          <w:color w:val="000000"/>
          <w:sz w:val="24"/>
        </w:rPr>
        <w:t xml:space="preserve">, and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xml:space="preserve">) represents compliance between the consent and the requested operation </w:t>
      </w:r>
      <w:r>
        <w:rPr>
          <w:rFonts w:ascii="CMMI12" w:hAnsi="CMMI12" w:eastAsia="CMMI12"/>
          <w:b w:val="0"/>
          <w:i/>
          <w:color w:val="000000"/>
          <w:sz w:val="24"/>
        </w:rPr>
        <w:t>R</w:t>
      </w:r>
      <w:r>
        <w:rPr>
          <w:rFonts w:ascii="CMR12" w:hAnsi="CMR12" w:eastAsia="CMR12"/>
          <w:b w:val="0"/>
          <w:i w:val="0"/>
          <w:color w:val="000000"/>
          <w:sz w:val="24"/>
        </w:rPr>
        <w:t>.</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autoSpaceDN w:val="0"/>
        <w:autoSpaceDE w:val="0"/>
        <w:widowControl/>
        <w:spacing w:line="288" w:lineRule="exact" w:before="0" w:after="0"/>
        <w:ind w:left="0" w:right="20" w:firstLine="352"/>
        <w:jc w:val="both"/>
      </w:pPr>
      <w:r>
        <w:rPr>
          <w:rFonts w:ascii="Calibri" w:hAnsi="Calibri"/>
          <w:b/>
          <w:color w:val="C00000"/>
          <w:sz w:val="18"/>
        </w:rPr>
        <w:t xml:space="preserve">[EDIT 16 · TEXT]  </w:t>
      </w:r>
      <w:r>
        <w:rPr>
          <w:rFonts w:ascii="Calibri" w:hAnsi="Calibri"/>
          <w:color w:val="C00000"/>
          <w:sz w:val="22"/>
        </w:rPr>
        <w:t>Temporal and lifecycle trust has been operationalised in the current prototype, and the empirical validation has been partially completed through automated and live negative testing; formal security assurance forms the subsequent research scope and will be developed in CA3.</w:t>
      </w:r>
    </w:p>
    <w:p>
      <w:pPr>
        <w:autoSpaceDN w:val="0"/>
        <w:autoSpaceDE w:val="0"/>
        <w:widowControl/>
        <w:spacing w:line="288" w:lineRule="exact" w:before="0" w:after="0"/>
        <w:ind w:left="0" w:right="20" w:firstLine="352"/>
        <w:jc w:val="both"/>
      </w:pPr>
      <w:r>
        <w:rPr>
          <w:rFonts w:ascii="Calibri" w:hAnsi="Calibri"/>
          <w:b/>
          <w:color w:val="C00000"/>
          <w:sz w:val="18"/>
        </w:rPr>
        <w:t xml:space="preserve">[EDIT 13 · EQUATION]  </w:t>
      </w:r>
      <w:r>
        <w:rPr>
          <w:rFonts w:ascii="Calibri" w:hAnsi="Calibri"/>
          <w:color w:val="C00000"/>
          <w:sz w:val="22"/>
        </w:rPr>
        <w:t>Decision(C, R, t) = ALLOW ⟺ VI ∧ VA ∧ VP ∧ VT ∧ VL. This is the rule enforced by the implemented Consent Engine: every access request is evaluated over the complete tuple, and the temporal and jurisdictional predicates are already operational rather than deferred to subsequent research.</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autoSpaceDN w:val="0"/>
        <w:tabs>
          <w:tab w:pos="582" w:val="left"/>
        </w:tabs>
        <w:autoSpaceDE w:val="0"/>
        <w:widowControl/>
        <w:spacing w:line="346" w:lineRule="exact" w:before="476" w:after="0"/>
        <w:ind w:left="0" w:right="0" w:firstLine="0"/>
        <w:jc w:val="left"/>
      </w:pPr>
      <w:r>
        <w:rPr>
          <w:w w:val="101.26706291647518"/>
          <w:rFonts w:ascii="CMBX12" w:hAnsi="CMBX12" w:eastAsia="CMBX12"/>
          <w:b/>
          <w:i w:val="0"/>
          <w:color w:val="000000"/>
          <w:sz w:val="34"/>
        </w:rPr>
        <w:t xml:space="preserve">3 Research Gaps and Questions</w:t>
      </w:r>
    </w:p>
    <w:p>
      <w:pPr>
        <w:autoSpaceDN w:val="0"/>
        <w:tabs>
          <w:tab w:pos="736" w:val="left"/>
        </w:tabs>
        <w:autoSpaceDE w:val="0"/>
        <w:widowControl/>
        <w:spacing w:line="288" w:lineRule="exact" w:before="294" w:after="0"/>
        <w:ind w:left="0" w:right="0" w:firstLine="0"/>
        <w:jc w:val="left"/>
      </w:pPr>
      <w:r>
        <w:rPr>
          <w:w w:val="98.93931027116447"/>
          <w:rFonts w:ascii="CMBX12" w:hAnsi="CMBX12" w:eastAsia="CMBX12"/>
          <w:b/>
          <w:i w:val="0"/>
          <w:color w:val="000000"/>
          <w:sz w:val="29"/>
        </w:rPr>
        <w:t xml:space="preserve">3.1 </w:t>
      </w:r>
      <w:r>
        <w:tab/>
      </w:r>
      <w:r>
        <w:rPr>
          <w:w w:val="98.93931027116447"/>
          <w:rFonts w:ascii="CMBX12" w:hAnsi="CMBX12" w:eastAsia="CMBX12"/>
          <w:b/>
          <w:i w:val="0"/>
          <w:color w:val="000000"/>
          <w:sz w:val="29"/>
        </w:rPr>
        <w:t xml:space="preserve">Research Gap</w:t>
      </w:r>
    </w:p>
    <w:p>
      <w:pPr>
        <w:autoSpaceDN w:val="0"/>
        <w:autoSpaceDE w:val="0"/>
        <w:widowControl/>
        <w:spacing w:line="290" w:lineRule="exact" w:before="142" w:after="0"/>
        <w:ind w:left="0" w:right="20" w:firstLine="0"/>
        <w:jc w:val="both"/>
      </w:pPr>
      <w:r>
        <w:rPr>
          <w:rFonts w:ascii="CMR12" w:hAnsi="CMR12" w:eastAsia="CMR12"/>
          <w:b w:val="0"/>
          <w:i w:val="0"/>
          <w:color w:val="000000"/>
          <w:sz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21</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80" w:lineRule="exact" w:before="0" w:after="0"/>
        <w:ind w:left="0" w:right="20" w:firstLine="0"/>
        <w:jc w:val="both"/>
      </w:pPr>
      <w:r>
        <w:rPr>
          <w:rFonts w:ascii="CMR12" w:hAnsi="CMR12" w:eastAsia="CMR12"/>
          <w:b w:val="0"/>
          <w:i w:val="0"/>
          <w:color w:val="000000"/>
          <w:sz w:val="24"/>
        </w:rPr>
        <w:t xml:space="preserve">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autoSpaceDN w:val="0"/>
        <w:tabs>
          <w:tab w:pos="352" w:val="left"/>
          <w:tab w:pos="4924" w:val="left"/>
        </w:tabs>
        <w:autoSpaceDE w:val="0"/>
        <w:widowControl/>
        <w:spacing w:line="288" w:lineRule="exact" w:before="2" w:after="0"/>
        <w:ind w:left="0" w:right="0" w:firstLine="0"/>
        <w:jc w:val="left"/>
      </w:pPr>
      <w:r>
        <w:rPr>
          <w:rFonts w:ascii="CMR12" w:hAnsi="CMR12" w:eastAsia="CMR12"/>
          <w:b w:val="0"/>
          <w:i w:val="0"/>
          <w:color w:val="000000"/>
          <w:sz w:val="24"/>
        </w:rPr>
        <w:t xml:space="preserve">This distinction is important because </w:t>
      </w:r>
      <w:r>
        <w:rPr>
          <w:rFonts w:ascii="CMTI12" w:hAnsi="CMTI12" w:eastAsia="CMTI12"/>
          <w:b w:val="0"/>
          <w:i/>
          <w:color w:val="000000"/>
          <w:sz w:val="24"/>
        </w:rPr>
        <w:t xml:space="preserve">recording consent </w:t>
      </w:r>
      <w:r>
        <w:rPr>
          <w:rFonts w:ascii="CMR12" w:hAnsi="CMR12" w:eastAsia="CMR12"/>
          <w:b w:val="0"/>
          <w:i w:val="0"/>
          <w:color w:val="000000"/>
          <w:sz w:val="24"/>
        </w:rPr>
        <w:t xml:space="preserve">and </w:t>
      </w:r>
      <w:r>
        <w:rPr>
          <w:rFonts w:ascii="CMTI12" w:hAnsi="CMTI12" w:eastAsia="CMTI12"/>
          <w:b w:val="0"/>
          <w:i/>
          <w:color w:val="000000"/>
          <w:sz w:val="24"/>
        </w:rPr>
        <w:t xml:space="preserve">enforcing trustworthy autho-risation </w:t>
      </w:r>
      <w:r>
        <w:rPr>
          <w:rFonts w:ascii="CMR12" w:hAnsi="CMR12" w:eastAsia="CMR12"/>
          <w:b w:val="0"/>
          <w:i w:val="0"/>
          <w:color w:val="000000"/>
          <w:sz w:val="24"/>
        </w:rPr>
        <w:t xml:space="preserve">represent fundamentally different security problems. A blockchain may provide an immutable representation of a consent event, but immutability does not establish the legit-imacy of the entities involved in that event. </w:t>
      </w:r>
      <w:r>
        <w:tab/>
      </w:r>
      <w:r>
        <w:rPr>
          <w:rFonts w:ascii="CMR12" w:hAnsi="CMR12" w:eastAsia="CMR12"/>
          <w:b w:val="0"/>
          <w:i w:val="0"/>
          <w:color w:val="000000"/>
          <w:sz w:val="24"/>
        </w:rPr>
        <w:t xml:space="preserve">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This perspective also introduces an important distinction between</w:t>
      </w:r>
      <w:r>
        <w:rPr>
          <w:rFonts w:ascii="CMTI12" w:hAnsi="CMTI12" w:eastAsia="CMTI12"/>
          <w:b w:val="0"/>
          <w:i/>
          <w:color w:val="000000"/>
          <w:sz w:val="24"/>
        </w:rPr>
        <w:t xml:space="preserve"> authentication</w:t>
      </w:r>
      <w:r>
        <w:rPr>
          <w:rFonts w:ascii="CMR12" w:hAnsi="CMR12" w:eastAsia="CMR12"/>
          <w:b w:val="0"/>
          <w:i w:val="0"/>
          <w:color w:val="000000"/>
          <w:sz w:val="24"/>
        </w:rPr>
        <w:t>,</w:t>
      </w:r>
      <w:r>
        <w:rPr>
          <w:rFonts w:ascii="CMTI12" w:hAnsi="CMTI12" w:eastAsia="CMTI12"/>
          <w:b w:val="0"/>
          <w:i/>
          <w:color w:val="000000"/>
          <w:sz w:val="24"/>
        </w:rPr>
        <w:t xml:space="preserve"> authori-sation</w:t>
      </w:r>
      <w:r>
        <w:rPr>
          <w:rFonts w:ascii="CMR12" w:hAnsi="CMR12" w:eastAsia="CMR12"/>
          <w:b w:val="0"/>
          <w:i w:val="0"/>
          <w:color w:val="000000"/>
          <w:sz w:val="24"/>
        </w:rPr>
        <w:t>, and</w:t>
      </w:r>
      <w:r>
        <w:rPr>
          <w:rFonts w:ascii="CMTI12" w:hAnsi="CMTI12" w:eastAsia="CMTI12"/>
          <w:b w:val="0"/>
          <w:i/>
          <w:color w:val="000000"/>
          <w:sz w:val="24"/>
        </w:rPr>
        <w:t xml:space="preserve"> trustworthy access</w:t>
      </w:r>
      <w:r>
        <w:rPr>
          <w:rFonts w:ascii="CMR12" w:hAnsi="CMR12" w:eastAsia="CMR12"/>
          <w:b w:val="0"/>
          <w:i w:val="0"/>
          <w:color w:val="000000"/>
          <w:sz w:val="24"/>
        </w:rP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w:t>
      </w:r>
    </w:p>
    <w:p>
      <w:pPr>
        <w:autoSpaceDN w:val="0"/>
        <w:autoSpaceDE w:val="0"/>
        <w:widowControl/>
        <w:spacing w:line="240" w:lineRule="exact" w:before="588" w:after="0"/>
        <w:ind w:left="0" w:right="0" w:firstLine="0"/>
        <w:jc w:val="center"/>
      </w:pPr>
      <w:r>
        <w:rPr>
          <w:rFonts w:ascii="CMR12" w:hAnsi="CMR12" w:eastAsia="CMR12"/>
          <w:b w:val="0"/>
          <w:i w:val="0"/>
          <w:color w:val="000000"/>
          <w:sz w:val="24"/>
        </w:rPr>
        <w:t>22</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authority, establishing collective authorisation where required, and enforcing the policy and data-scope constraints associated with the consent.</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3.2 </w:t>
      </w:r>
      <w:r>
        <w:tab/>
      </w:r>
      <w:r>
        <w:rPr>
          <w:w w:val="98.93931027116447"/>
          <w:rFonts w:ascii="CMBX12" w:hAnsi="CMBX12" w:eastAsia="CMBX12"/>
          <w:b/>
          <w:i w:val="0"/>
          <w:color w:val="000000"/>
          <w:sz w:val="29"/>
        </w:rPr>
        <w:t xml:space="preserve">Main Research Question</w:t>
      </w:r>
    </w:p>
    <w:p>
      <w:pPr>
        <w:autoSpaceDN w:val="0"/>
        <w:autoSpaceDE w:val="0"/>
        <w:widowControl/>
        <w:spacing w:line="240" w:lineRule="exact" w:before="194" w:after="0"/>
        <w:ind w:left="0" w:right="0" w:firstLine="0"/>
        <w:jc w:val="center"/>
      </w:pPr>
      <w:r>
        <w:rPr>
          <w:rFonts w:ascii="CMR12" w:hAnsi="CMR12" w:eastAsia="CMR12"/>
          <w:b w:val="0"/>
          <w:i w:val="0"/>
          <w:color w:val="000000"/>
          <w:sz w:val="24"/>
        </w:rPr>
        <w:t>Based on the identified research gap, the overarching research question is formulated as follows:</w:t>
      </w:r>
    </w:p>
    <w:p>
      <w:pPr>
        <w:autoSpaceDN w:val="0"/>
        <w:autoSpaceDE w:val="0"/>
        <w:widowControl/>
        <w:spacing w:line="288" w:lineRule="exact" w:before="260" w:after="0"/>
        <w:ind w:left="586" w:right="606" w:firstLine="0"/>
        <w:jc w:val="both"/>
      </w:pPr>
      <w:r>
        <w:rPr>
          <w:rFonts w:ascii="CMTI12" w:hAnsi="CMTI12" w:eastAsia="CMTI12"/>
          <w:b w:val="0"/>
          <w:i/>
          <w:color w:val="000000"/>
          <w:sz w:val="24"/>
        </w:rPr>
        <w:t xml:space="preserve">How can a trust-oriented computing framework establish and enforce trustworthy multi-party consent for decentralised healthcare data sharing under identity, au-thority, and policy constraints?</w:t>
      </w:r>
    </w:p>
    <w:p>
      <w:pPr>
        <w:autoSpaceDN w:val="0"/>
        <w:autoSpaceDE w:val="0"/>
        <w:widowControl/>
        <w:spacing w:line="288" w:lineRule="exact" w:before="260" w:after="0"/>
        <w:ind w:left="0" w:right="20" w:firstLine="352"/>
        <w:jc w:val="both"/>
      </w:pPr>
      <w:r>
        <w:rPr>
          <w:rFonts w:ascii="CMR12" w:hAnsi="CMR12" w:eastAsia="CMR12"/>
          <w:b w:val="0"/>
          <w:i w:val="0"/>
          <w:color w:val="000000"/>
          <w:sz w:val="24"/>
        </w:rPr>
        <w:t xml:space="preserve">The formulation of this question deliberately emphasises </w:t>
      </w:r>
      <w:r>
        <w:rPr>
          <w:rFonts w:ascii="CMTI12" w:hAnsi="CMTI12" w:eastAsia="CMTI12"/>
          <w:b w:val="0"/>
          <w:i/>
          <w:color w:val="000000"/>
          <w:sz w:val="24"/>
        </w:rPr>
        <w:t xml:space="preserve">trust-oriented computing </w:t>
      </w:r>
      <w:r>
        <w:rPr>
          <w:rFonts w:ascii="CMR12" w:hAnsi="CMR12" w:eastAsia="CMR12"/>
          <w:b w:val="0"/>
          <w:i w:val="0"/>
          <w:color w:val="000000"/>
          <w:sz w:val="24"/>
        </w:rPr>
        <w:t xml:space="preserve">rather than any individual implementation technology. The terms </w:t>
      </w:r>
      <w:r>
        <w:rPr>
          <w:rFonts w:ascii="CMTI12" w:hAnsi="CMTI12" w:eastAsia="CMTI12"/>
          <w:b w:val="0"/>
          <w:i/>
          <w:color w:val="000000"/>
          <w:sz w:val="24"/>
        </w:rPr>
        <w:t xml:space="preserve">establish </w:t>
      </w:r>
      <w:r>
        <w:rPr>
          <w:rFonts w:ascii="CMR12" w:hAnsi="CMR12" w:eastAsia="CMR12"/>
          <w:b w:val="0"/>
          <w:i w:val="0"/>
          <w:color w:val="000000"/>
          <w:sz w:val="24"/>
        </w:rPr>
        <w:t xml:space="preserve">and </w:t>
      </w:r>
      <w:r>
        <w:rPr>
          <w:rFonts w:ascii="CMTI12" w:hAnsi="CMTI12" w:eastAsia="CMTI12"/>
          <w:b w:val="0"/>
          <w:i/>
          <w:color w:val="000000"/>
          <w:sz w:val="24"/>
        </w:rPr>
        <w:t xml:space="preserve">enforce </w:t>
      </w:r>
      <w:r>
        <w:rPr>
          <w:rFonts w:ascii="CMR12" w:hAnsi="CMR12" w:eastAsia="CMR12"/>
          <w:b w:val="0"/>
          <w:i w:val="0"/>
          <w:color w:val="000000"/>
          <w:sz w:val="24"/>
        </w:rP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For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3.3 </w:t>
      </w:r>
      <w:r>
        <w:tab/>
      </w:r>
      <w:r>
        <w:rPr>
          <w:w w:val="98.93931027116447"/>
          <w:rFonts w:ascii="CMBX12" w:hAnsi="CMBX12" w:eastAsia="CMBX12"/>
          <w:b/>
          <w:i w:val="0"/>
          <w:color w:val="000000"/>
          <w:sz w:val="29"/>
        </w:rPr>
        <w:t xml:space="preserve">Sub-Research Questions</w:t>
      </w:r>
    </w:p>
    <w:p>
      <w:pPr>
        <w:autoSpaceDN w:val="0"/>
        <w:autoSpaceDE w:val="0"/>
        <w:widowControl/>
        <w:spacing w:line="290" w:lineRule="exact" w:before="144" w:after="0"/>
        <w:ind w:left="0" w:right="20" w:firstLine="0"/>
        <w:jc w:val="both"/>
      </w:pPr>
      <w:r>
        <w:rPr>
          <w:rFonts w:ascii="CMR12" w:hAnsi="CMR12" w:eastAsia="CMR12"/>
          <w:b w:val="0"/>
          <w:i w:val="0"/>
          <w:color w:val="000000"/>
          <w:sz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autoSpaceDN w:val="0"/>
        <w:autoSpaceDE w:val="0"/>
        <w:widowControl/>
        <w:spacing w:line="240" w:lineRule="exact" w:before="1264" w:after="0"/>
        <w:ind w:left="0" w:right="0" w:firstLine="0"/>
        <w:jc w:val="center"/>
      </w:pPr>
      <w:r>
        <w:rPr>
          <w:rFonts w:ascii="CMR12" w:hAnsi="CMR12" w:eastAsia="CMR12"/>
          <w:b w:val="0"/>
          <w:i w:val="0"/>
          <w:color w:val="000000"/>
          <w:sz w:val="24"/>
        </w:rPr>
        <w:t>23</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824" w:val="left"/>
        </w:tabs>
        <w:autoSpaceDE w:val="0"/>
        <w:widowControl/>
        <w:spacing w:line="238" w:lineRule="exact" w:before="0" w:after="0"/>
        <w:ind w:left="0" w:right="0" w:firstLine="0"/>
        <w:jc w:val="left"/>
      </w:pPr>
      <w:r>
        <w:rPr>
          <w:rFonts w:ascii="CMBX12" w:hAnsi="CMBX12" w:eastAsia="CMBX12"/>
          <w:b/>
          <w:i w:val="0"/>
          <w:color w:val="000000"/>
          <w:sz w:val="24"/>
        </w:rPr>
        <w:t xml:space="preserve">3.3.1 </w:t>
      </w:r>
      <w:r>
        <w:tab/>
      </w:r>
      <w:r>
        <w:rPr>
          <w:rFonts w:ascii="CMBX12" w:hAnsi="CMBX12" w:eastAsia="CMBX12"/>
          <w:b/>
          <w:i w:val="0"/>
          <w:color w:val="000000"/>
          <w:sz w:val="24"/>
        </w:rPr>
        <w:t xml:space="preserve">SRQ1: Trust-Centric Consent Modelling</w:t>
      </w:r>
    </w:p>
    <w:p>
      <w:pPr>
        <w:autoSpaceDN w:val="0"/>
        <w:autoSpaceDE w:val="0"/>
        <w:widowControl/>
        <w:spacing w:line="240" w:lineRule="exact" w:before="204" w:after="0"/>
        <w:ind w:left="0" w:right="0" w:firstLine="0"/>
        <w:jc w:val="left"/>
      </w:pPr>
      <w:r>
        <w:rPr>
          <w:rFonts w:ascii="CMR12" w:hAnsi="CMR12" w:eastAsia="CMR12"/>
          <w:b w:val="0"/>
          <w:i w:val="0"/>
          <w:color w:val="000000"/>
          <w:sz w:val="24"/>
        </w:rPr>
        <w:t xml:space="preserve">The first sub-research question is:</w:t>
      </w:r>
    </w:p>
    <w:p>
      <w:pPr>
        <w:autoSpaceDN w:val="0"/>
        <w:autoSpaceDE w:val="0"/>
        <w:widowControl/>
        <w:spacing w:line="290" w:lineRule="exact" w:before="260" w:after="0"/>
        <w:ind w:left="586" w:right="608" w:firstLine="0"/>
        <w:jc w:val="both"/>
      </w:pPr>
      <w:r>
        <w:rPr>
          <w:rFonts w:ascii="CMTI12" w:hAnsi="CMTI12" w:eastAsia="CMTI12"/>
          <w:b w:val="0"/>
          <w:i/>
          <w:color w:val="000000"/>
          <w:sz w:val="24"/>
        </w:rPr>
        <w:t xml:space="preserve">How can patient consent be modelled as a trust-aware authorisation object that explicitly represents identity, authority requirements, policy constraints, and au-thorisation evidence?</w:t>
      </w:r>
    </w:p>
    <w:p>
      <w:pPr>
        <w:autoSpaceDN w:val="0"/>
        <w:tabs>
          <w:tab w:pos="352" w:val="left"/>
          <w:tab w:pos="3910" w:val="left"/>
          <w:tab w:pos="9226" w:val="left"/>
        </w:tabs>
        <w:autoSpaceDE w:val="0"/>
        <w:widowControl/>
        <w:spacing w:line="288" w:lineRule="exact" w:before="260" w:after="0"/>
        <w:ind w:left="0" w:right="0" w:firstLine="0"/>
        <w:jc w:val="left"/>
      </w:pPr>
      <w:r>
        <w:rPr>
          <w:rFonts w:ascii="CMR12" w:hAnsi="CMR12" w:eastAsia="CMR12"/>
          <w:b w:val="0"/>
          <w:i w:val="0"/>
          <w:color w:val="000000"/>
          <w:sz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 </w:t>
      </w:r>
      <w:r>
        <w:br/>
        <w:tab/>
        <w:tab/>
      </w:r>
      <w:r>
        <w:rPr>
          <w:rFonts w:ascii="CMMI12" w:hAnsi="CMMI12" w:eastAsia="CMMI12"/>
          <w:b w:val="0"/>
          <w:i/>
          <w:color w:val="000000"/>
          <w:sz w:val="24"/>
        </w:rPr>
        <w:t xml:space="preserve">C </w:t>
      </w:r>
      <w:r>
        <w:rPr>
          <w:rFonts w:ascii="CMR12" w:hAnsi="CMR12" w:eastAsia="CMR12"/>
          <w:b w:val="0"/>
          <w:i w:val="0"/>
          <w:color w:val="000000"/>
          <w:sz w:val="24"/>
        </w:rPr>
        <w:t>= (</w:t>
      </w:r>
      <w:r>
        <w:rPr>
          <w:rFonts w:ascii="CMMI12" w:hAnsi="CMMI12" w:eastAsia="CMMI12"/>
          <w:b w:val="0"/>
          <w:i/>
          <w:color w:val="000000"/>
          <w:sz w:val="24"/>
        </w:rPr>
        <w:t>I, A, P, E</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(7)</w:t>
      </w:r>
    </w:p>
    <w:p>
      <w:pPr>
        <w:autoSpaceDN w:val="0"/>
        <w:tabs>
          <w:tab w:pos="352" w:val="left"/>
          <w:tab w:pos="3910" w:val="left"/>
          <w:tab w:pos="9226" w:val="left"/>
        </w:tabs>
        <w:autoSpaceDE w:val="0"/>
        <w:widowControl/>
        <w:spacing w:line="288" w:lineRule="exact" w:before="260" w:after="0"/>
        <w:ind w:left="0" w:right="0" w:firstLine="0"/>
        <w:jc w:val="left"/>
      </w:pPr>
      <w:r>
        <w:rPr>
          <w:rFonts w:ascii="Calibri" w:hAnsi="Calibri"/>
          <w:b/>
          <w:color w:val="C00000"/>
          <w:sz w:val="18"/>
        </w:rPr>
        <w:t xml:space="preserve">[EDIT 14 · EQUATION]  </w:t>
      </w:r>
      <w:r>
        <w:rPr>
          <w:rFonts w:ascii="Calibri" w:hAnsi="Calibri"/>
          <w:color w:val="C00000"/>
          <w:sz w:val="22"/>
        </w:rPr>
        <w:t>C = (I, A, P, T, L, E), where I represents the participating identities, A the authority and multi-party authorisation evidence, P the purpose and data-scope constraints, T the temporal validity window, L the jurisdictional constraint, and E the enforcement state recording whether the consent remains active or has been revoked.</w:t>
      </w:r>
    </w:p>
    <w:p>
      <w:pPr>
        <w:autoSpaceDN w:val="0"/>
        <w:autoSpaceDE w:val="0"/>
        <w:widowControl/>
        <w:spacing w:line="288" w:lineRule="exact" w:before="130" w:after="0"/>
        <w:ind w:left="0" w:right="22"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I </w:t>
      </w:r>
      <w:r>
        <w:rPr>
          <w:rFonts w:ascii="CMR12" w:hAnsi="CMR12" w:eastAsia="CMR12"/>
          <w:b w:val="0"/>
          <w:i w:val="0"/>
          <w:color w:val="000000"/>
          <w:sz w:val="24"/>
        </w:rPr>
        <w:t xml:space="preserve">represents identity information, </w:t>
      </w:r>
      <w:r>
        <w:rPr>
          <w:rFonts w:ascii="CMMI12" w:hAnsi="CMMI12" w:eastAsia="CMMI12"/>
          <w:b w:val="0"/>
          <w:i/>
          <w:color w:val="000000"/>
          <w:sz w:val="24"/>
        </w:rPr>
        <w:t xml:space="preserve">A </w:t>
      </w:r>
      <w:r>
        <w:rPr>
          <w:rFonts w:ascii="CMR12" w:hAnsi="CMR12" w:eastAsia="CMR12"/>
          <w:b w:val="0"/>
          <w:i w:val="0"/>
          <w:color w:val="000000"/>
          <w:sz w:val="24"/>
        </w:rPr>
        <w:t xml:space="preserve">represents authority and authorisation require-ments, </w:t>
      </w:r>
      <w:r>
        <w:rPr>
          <w:rFonts w:ascii="CMMI12" w:hAnsi="CMMI12" w:eastAsia="CMMI12"/>
          <w:b w:val="0"/>
          <w:i/>
          <w:color w:val="000000"/>
          <w:sz w:val="24"/>
        </w:rPr>
        <w:t xml:space="preserve">P </w:t>
      </w:r>
      <w:r>
        <w:rPr>
          <w:rFonts w:ascii="CMR12" w:hAnsi="CMR12" w:eastAsia="CMR12"/>
          <w:b w:val="0"/>
          <w:i w:val="0"/>
          <w:color w:val="000000"/>
          <w:sz w:val="24"/>
        </w:rPr>
        <w:t xml:space="preserve">represents policy and data-scope constraints, and </w:t>
      </w:r>
      <w:r>
        <w:rPr>
          <w:rFonts w:ascii="CMMI12" w:hAnsi="CMMI12" w:eastAsia="CMMI12"/>
          <w:b w:val="0"/>
          <w:i/>
          <w:color w:val="000000"/>
          <w:sz w:val="24"/>
        </w:rPr>
        <w:t xml:space="preserve">E </w:t>
      </w:r>
      <w:r>
        <w:rPr>
          <w:rFonts w:ascii="CMR12" w:hAnsi="CMR12" w:eastAsia="CMR12"/>
          <w:b w:val="0"/>
          <w:i w:val="0"/>
          <w:color w:val="000000"/>
          <w:sz w:val="24"/>
        </w:rPr>
        <w:t xml:space="preserve">represents authorisation evi-dence.</w:t>
      </w:r>
    </w:p>
    <w:p>
      <w:pPr>
        <w:autoSpaceDN w:val="0"/>
        <w:autoSpaceDE w:val="0"/>
        <w:widowControl/>
        <w:spacing w:line="288" w:lineRule="exact" w:before="0" w:after="0"/>
        <w:ind w:left="0" w:right="22" w:firstLine="352"/>
        <w:jc w:val="both"/>
      </w:pPr>
      <w:r>
        <w:rPr>
          <w:rFonts w:ascii="CMR12" w:hAnsi="CMR12" w:eastAsia="CMR12"/>
          <w:b w:val="0"/>
          <w:i w:val="0"/>
          <w:color w:val="000000"/>
          <w:sz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autoSpaceDN w:val="0"/>
        <w:tabs>
          <w:tab w:pos="352" w:val="left"/>
        </w:tabs>
        <w:autoSpaceDE w:val="0"/>
        <w:widowControl/>
        <w:spacing w:line="288" w:lineRule="exact" w:before="2" w:after="0"/>
        <w:ind w:left="0" w:right="0" w:firstLine="0"/>
        <w:jc w:val="left"/>
      </w:pPr>
      <w:r>
        <w:rPr>
          <w:rFonts w:ascii="CMR12" w:hAnsi="CMR12" w:eastAsia="CMR12"/>
          <w:b w:val="0"/>
          <w:i w:val="0"/>
          <w:color w:val="000000"/>
          <w:sz w:val="24"/>
        </w:rPr>
        <w:t xml:space="preserve">SRQ1 therefore establishes the conceptual representation required by the subsequent iden-tity, multi-party authorisation, policy, and security-assurance mechanisms.</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3.3.2 </w:t>
      </w:r>
      <w:r>
        <w:tab/>
      </w:r>
      <w:r>
        <w:rPr>
          <w:rFonts w:ascii="CMBX12" w:hAnsi="CMBX12" w:eastAsia="CMBX12"/>
          <w:b/>
          <w:i w:val="0"/>
          <w:color w:val="000000"/>
          <w:sz w:val="24"/>
        </w:rPr>
        <w:t xml:space="preserve">SRQ2: Decentralised Identity and Authority Trust</w:t>
      </w:r>
    </w:p>
    <w:p>
      <w:pPr>
        <w:autoSpaceDN w:val="0"/>
        <w:autoSpaceDE w:val="0"/>
        <w:widowControl/>
        <w:spacing w:line="240" w:lineRule="exact" w:before="204" w:after="0"/>
        <w:ind w:left="0" w:right="0" w:firstLine="0"/>
        <w:jc w:val="left"/>
      </w:pPr>
      <w:r>
        <w:rPr>
          <w:rFonts w:ascii="CMR12" w:hAnsi="CMR12" w:eastAsia="CMR12"/>
          <w:b w:val="0"/>
          <w:i w:val="0"/>
          <w:color w:val="000000"/>
          <w:sz w:val="24"/>
        </w:rPr>
        <w:t xml:space="preserve">The second sub-research question is:</w:t>
      </w:r>
    </w:p>
    <w:p>
      <w:pPr>
        <w:autoSpaceDN w:val="0"/>
        <w:autoSpaceDE w:val="0"/>
        <w:widowControl/>
        <w:spacing w:line="288" w:lineRule="exact" w:before="260" w:after="0"/>
        <w:ind w:left="586" w:right="608" w:firstLine="0"/>
        <w:jc w:val="both"/>
      </w:pPr>
      <w:r>
        <w:rPr>
          <w:rFonts w:ascii="CMTI12" w:hAnsi="CMTI12" w:eastAsia="CMTI12"/>
          <w:b w:val="0"/>
          <w:i/>
          <w:color w:val="000000"/>
          <w:sz w:val="24"/>
        </w:rPr>
        <w:t xml:space="preserve">How can decentralised identities and verifiable credentials establish trustworthy par-ticipants while explicitly separating identity authentication from authorisation au-thority?</w:t>
      </w:r>
    </w:p>
    <w:p>
      <w:pPr>
        <w:autoSpaceDN w:val="0"/>
        <w:autoSpaceDE w:val="0"/>
        <w:widowControl/>
        <w:spacing w:line="288" w:lineRule="exact" w:before="260" w:after="0"/>
        <w:ind w:left="0" w:right="20" w:firstLine="352"/>
        <w:jc w:val="both"/>
      </w:pPr>
      <w:r>
        <w:rPr>
          <w:rFonts w:ascii="CMR12" w:hAnsi="CMR12" w:eastAsia="CMR12"/>
          <w:b w:val="0"/>
          <w:i w:val="0"/>
          <w:color w:val="000000"/>
          <w:sz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w:t>
      </w:r>
      <w:r>
        <w:rPr>
          <w:rFonts w:ascii="CMMI12" w:hAnsi="CMMI12" w:eastAsia="CMMI12"/>
          <w:b w:val="0"/>
          <w:i/>
          <w:color w:val="000000"/>
          <w:sz w:val="24"/>
        </w:rPr>
        <w:t xml:space="preserve">Identity </w:t>
      </w:r>
      <w:r>
        <w:rPr>
          <w:rFonts w:ascii="CMSY10" w:hAnsi="CMSY10" w:eastAsia="CMSY10"/>
          <w:b w:val="0"/>
          <w:i/>
          <w:color w:val="000000"/>
          <w:sz w:val="24"/>
        </w:rPr>
        <w:t xml:space="preserve"≯ </w:t>
      </w:r>
      <w:r>
        <w:rPr>
          <w:rFonts w:ascii="CMR12" w:hAnsi="CMR12" w:eastAsia="CMR12"/>
          <w:b w:val="0"/>
          <w:i w:val="0"/>
          <w:color w:val="000000"/>
          <w:sz w:val="24"/>
        </w:rPr>
        <w:t xml:space="preserve">= </w:t>
      </w:r>
      <w:r>
        <w:rPr>
          <w:rFonts w:ascii="CMMI12" w:hAnsi="CMMI12" w:eastAsia="CMMI12"/>
          <w:b w:val="0"/>
          <w:i/>
          <w:color w:val="000000"/>
          <w:sz w:val="24"/>
        </w:rPr>
        <w:t xml:space="preserve">Authorisation. </w:t>
      </w:r>
      <w:r>
        <w:rPr>
          <w:rFonts w:ascii="CMR12" w:hAnsi="CMR12" w:eastAsia="CMR12"/>
          <w:b w:val="0"/>
          <w:i w:val="0"/>
          <w:color w:val="000000"/>
          <w:sz w:val="24"/>
        </w:rPr>
        <w:t xml:space="preserve">The identity and authority validity condition is represented as</w:t>
      </w:r>
    </w:p>
    <w:p>
      <w:pPr>
        <w:autoSpaceDN w:val="0"/>
        <w:tabs>
          <w:tab w:pos="9226" w:val="left"/>
        </w:tabs>
        <w:autoSpaceDE w:val="0"/>
        <w:widowControl/>
        <w:spacing w:line="262" w:lineRule="exact" w:before="284" w:after="0"/>
        <w:ind w:left="2650"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w:t>
      </w:r>
      <w:r>
        <w:rPr>
          <w:rFonts w:ascii="CMMI12" w:hAnsi="CMMI12" w:eastAsia="CMMI12"/>
          <w:b w:val="0"/>
          <w:i/>
          <w:color w:val="000000"/>
          <w:sz w:val="24"/>
        </w:rPr>
        <w:t xml:space="preserve"> V erifyDID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erifyV C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(8)</w:t>
      </w:r>
    </w:p>
    <w:p>
      <w:pPr>
        <w:autoSpaceDN w:val="0"/>
        <w:tabs>
          <w:tab w:pos="352" w:val="left"/>
          <w:tab w:pos="1638" w:val="left"/>
        </w:tabs>
        <w:autoSpaceDE w:val="0"/>
        <w:widowControl/>
        <w:spacing w:line="288" w:lineRule="exact" w:before="222" w:after="0"/>
        <w:ind w:left="0" w:right="0" w:firstLine="0"/>
        <w:jc w:val="left"/>
      </w:pPr>
      <w:r>
        <w:rPr>
          <w:rFonts w:ascii="CMR12" w:hAnsi="CMR12" w:eastAsia="CMR12"/>
          <w:b w:val="0"/>
          <w:i w:val="0"/>
          <w:color w:val="000000"/>
          <w:sz w:val="24"/>
        </w:rPr>
        <w:t xml:space="preserve">This separation prevents successful authentication from being interpreted as automatic authorisation. </w:t>
      </w:r>
      <w:r>
        <w:tab/>
      </w:r>
      <w:r>
        <w:rPr>
          <w:rFonts w:ascii="CMR12" w:hAnsi="CMR12" w:eastAsia="CMR12"/>
          <w:b w:val="0"/>
          <w:i w:val="0"/>
          <w:color w:val="000000"/>
          <w:sz w:val="24"/>
        </w:rPr>
        <w:t xml:space="preserve">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autoSpaceDN w:val="0"/>
        <w:tabs>
          <w:tab w:pos="352" w:val="left"/>
        </w:tabs>
        <w:autoSpaceDE w:val="0"/>
        <w:widowControl/>
        <w:spacing w:line="288" w:lineRule="exact" w:before="2" w:after="0"/>
        <w:ind w:left="0" w:right="0" w:firstLine="0"/>
        <w:jc w:val="left"/>
      </w:pPr>
      <w:r>
        <w:rPr>
          <w:rFonts w:ascii="CMR12" w:hAnsi="CMR12" w:eastAsia="CMR12"/>
          <w:b w:val="0"/>
          <w:i w:val="0"/>
          <w:color w:val="000000"/>
          <w:sz w:val="24"/>
        </w:rPr>
        <w:t xml:space="preserve">SRQ2 therefore addresses how trustworthy participants can be established before their participation in collective authorisation decisions.</w:t>
      </w:r>
    </w:p>
    <w:p>
      <w:pPr>
        <w:autoSpaceDN w:val="0"/>
        <w:autoSpaceDE w:val="0"/>
        <w:widowControl/>
        <w:spacing w:line="240" w:lineRule="exact" w:before="902" w:after="0"/>
        <w:ind w:left="0" w:right="0" w:firstLine="0"/>
        <w:jc w:val="center"/>
      </w:pPr>
      <w:r>
        <w:rPr>
          <w:rFonts w:ascii="CMR12" w:hAnsi="CMR12" w:eastAsia="CMR12"/>
          <w:b w:val="0"/>
          <w:i w:val="0"/>
          <w:color w:val="000000"/>
          <w:sz w:val="24"/>
        </w:rPr>
        <w:t>24</w:t>
      </w:r>
    </w:p>
    <w:p>
      <w:pPr>
        <w:sectPr>
          <w:pgSz w:w="11906" w:h="16838"/>
          <w:pgMar w:top="700" w:right="1168"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824" w:val="left"/>
        </w:tabs>
        <w:autoSpaceDE w:val="0"/>
        <w:widowControl/>
        <w:spacing w:line="238" w:lineRule="exact" w:before="0" w:after="0"/>
        <w:ind w:left="0" w:right="0" w:firstLine="0"/>
        <w:jc w:val="left"/>
      </w:pPr>
      <w:r>
        <w:rPr>
          <w:rFonts w:ascii="CMBX12" w:hAnsi="CMBX12" w:eastAsia="CMBX12"/>
          <w:b/>
          <w:i w:val="0"/>
          <w:color w:val="000000"/>
          <w:sz w:val="24"/>
        </w:rPr>
        <w:t xml:space="preserve">3.3.3 </w:t>
      </w:r>
      <w:r>
        <w:tab/>
      </w:r>
      <w:r>
        <w:rPr>
          <w:rFonts w:ascii="CMBX12" w:hAnsi="CMBX12" w:eastAsia="CMBX12"/>
          <w:b/>
          <w:i w:val="0"/>
          <w:color w:val="000000"/>
          <w:sz w:val="24"/>
        </w:rPr>
        <w:t xml:space="preserve">SRQ3: Trustworthy Multi-Party Authorisation</w:t>
      </w:r>
    </w:p>
    <w:p>
      <w:pPr>
        <w:autoSpaceDN w:val="0"/>
        <w:autoSpaceDE w:val="0"/>
        <w:widowControl/>
        <w:spacing w:line="240" w:lineRule="exact" w:before="204" w:after="0"/>
        <w:ind w:left="0" w:right="0" w:firstLine="0"/>
        <w:jc w:val="left"/>
      </w:pPr>
      <w:r>
        <w:rPr>
          <w:rFonts w:ascii="CMR12" w:hAnsi="CMR12" w:eastAsia="CMR12"/>
          <w:b w:val="0"/>
          <w:i w:val="0"/>
          <w:color w:val="000000"/>
          <w:sz w:val="24"/>
        </w:rPr>
        <w:t xml:space="preserve">The third sub-research question is:</w:t>
      </w:r>
    </w:p>
    <w:p>
      <w:pPr>
        <w:autoSpaceDN w:val="0"/>
        <w:autoSpaceDE w:val="0"/>
        <w:widowControl/>
        <w:spacing w:line="290" w:lineRule="exact" w:before="230" w:after="0"/>
        <w:ind w:left="586" w:right="606" w:firstLine="0"/>
        <w:jc w:val="both"/>
      </w:pPr>
      <w:r>
        <w:rPr>
          <w:rFonts w:ascii="CMTI12" w:hAnsi="CMTI12" w:eastAsia="CMTI12"/>
          <w:b w:val="0"/>
          <w:i/>
          <w:color w:val="000000"/>
          <w:sz w:val="24"/>
        </w:rPr>
        <w:t xml:space="preserve">How can multiple independently verified participants jointly establish a trustwor-thy consent decision without allowing a single participant to unilaterally authorise sensitive healthcare data access?</w:t>
      </w:r>
    </w:p>
    <w:p>
      <w:pPr>
        <w:autoSpaceDN w:val="0"/>
        <w:autoSpaceDE w:val="0"/>
        <w:widowControl/>
        <w:spacing w:line="280" w:lineRule="exact" w:before="260" w:after="164"/>
        <w:ind w:left="0" w:right="20" w:firstLine="352"/>
        <w:jc w:val="both"/>
      </w:pPr>
      <w:r>
        <w:rPr>
          <w:rFonts w:ascii="CMR12" w:hAnsi="CMR12" w:eastAsia="CMR12"/>
          <w:b w:val="0"/>
          <w:i w:val="0"/>
          <w:color w:val="000000"/>
          <w:sz w:val="24"/>
        </w:rPr>
        <w:t xml:space="preserve">This question addresses the collaborative authorisation problem. Let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 xml:space="preserve">denote the set of independently verified authorisation participants and let </w:t>
      </w:r>
      <w:r>
        <w:rPr>
          <w:rFonts w:ascii="CMMI12" w:hAnsi="CMMI12" w:eastAsia="CMMI12"/>
          <w:b w:val="0"/>
          <w:i/>
          <w:color w:val="000000"/>
          <w:sz w:val="24"/>
        </w:rPr>
        <w:t xml:space="preserve">N </w:t>
      </w:r>
      <w:r>
        <w:rPr>
          <w:rFonts w:ascii="CMR12" w:hAnsi="CMR12" w:eastAsia="CMR12"/>
          <w:b w:val="0"/>
          <w:i w:val="0"/>
          <w:color w:val="000000"/>
          <w:sz w:val="24"/>
        </w:rPr>
        <w:t xml:space="preserve">denote the required authorisation threshold. Multi-party authorisation is defined as</w:t>
      </w:r>
    </w:p>
    <w:p>
      <w:pPr>
        <w:autoSpaceDN w:val="0"/>
        <w:autoSpaceDE w:val="0"/>
        <w:widowControl/>
        <w:spacing w:line="280" w:lineRule="exact" w:before="260" w:after="164"/>
        <w:ind w:left="0" w:right="20" w:firstLine="352"/>
        <w:jc w:val="both"/>
      </w:pPr>
      <w:r>
        <w:rPr>
          <w:rFonts w:ascii="Calibri" w:hAnsi="Calibri"/>
          <w:b/>
          <w:color w:val="C00000"/>
          <w:sz w:val="18"/>
        </w:rPr>
        <w:t xml:space="preserve">[EDIT 15 · EQUATION]  </w:t>
      </w:r>
      <w:r>
        <w:rPr>
          <w:rFonts w:ascii="Calibri" w:hAnsi="Calibri"/>
          <w:color w:val="C00000"/>
          <w:sz w:val="22"/>
        </w:rPr>
        <w:t>(Append) In the implemented framework N is instantiated as |G|, the number of designated guardians, so that activation requires the approval of every listed guardian; configurable k-of-n thresholds are identified as future work.</w:t>
      </w:r>
    </w:p>
    <w:tbl>
      <w:tblPr>
        <w:tblW w:type="auto" w:w="0"/>
        <w:tblLayout w:type="fixed"/>
        <w:tblLook w:firstColumn="1" w:firstRow="1" w:lastColumn="0" w:lastRow="0" w:noHBand="0" w:noVBand="1" w:val="04A0"/>
        <w:tblInd w:w="1730.0" w:type="dxa"/>
      </w:tblPr>
      <w:tblGrid>
        <w:gridCol w:w="2386"/>
        <w:gridCol w:w="2386"/>
        <w:gridCol w:w="2386"/>
        <w:gridCol w:w="2386"/>
      </w:tblGrid>
      <w:tr>
        <w:trPr>
          <w:trHeight w:hRule="exact" w:val="376"/>
        </w:trPr>
        <w:tc>
          <w:tcPr>
            <w:tcW w:type="dxa" w:w="2660"/>
            <w:vMerge w:val="restart"/>
            <w:tcBorders/>
            <w:tcMar>
              <w:start w:w="0" w:type="dxa"/>
              <w:end w:w="0" w:type="dxa"/>
            </w:tcMar>
            <w:tcMar>
              <w:start w:w="0" w:type="dxa"/>
              <w:end w:w="0" w:type="dxa"/>
            </w:tcMar>
          </w:tcPr>
          <w:p>
            <w:pPr>
              <w:autoSpaceDN w:val="0"/>
              <w:autoSpaceDE w:val="0"/>
              <w:widowControl/>
              <w:spacing w:line="258" w:lineRule="exact" w:before="296" w:after="0"/>
              <w:ind w:left="0" w:right="28"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p>
        </w:tc>
        <w:tc>
          <w:tcPr>
            <w:tcW w:type="dxa" w:w="520"/>
            <w:tcBorders/>
            <w:tcMar>
              <w:start w:w="0" w:type="dxa"/>
              <w:end w:w="0" w:type="dxa"/>
            </w:tcMar>
          </w:tcPr>
          <w:p>
            <w:pPr>
              <w:autoSpaceDN w:val="0"/>
              <w:autoSpaceDE w:val="0"/>
              <w:widowControl/>
              <w:spacing w:line="298" w:lineRule="exact" w:before="0" w:after="0"/>
              <w:ind w:left="0" w:right="0" w:firstLine="0"/>
              <w:jc w:val="center"/>
            </w:pPr>
            <w:r>
              <w:rPr>
                <w:rFonts w:ascii="CMEX10" w:hAnsi="CMEX10" w:eastAsia="CMEX10"/>
                <w:b w:val="0"/>
                <w:i w:val="0"/>
                <w:color w:val="000000"/>
                <w:sz w:val="24"/>
              </w:rPr>
              <w:t xml:space="preserve">( </w:t>
            </w:r>
            <w:r>
              <w:rPr>
                <w:rFonts w:ascii="CMR12" w:hAnsi="CMR12" w:eastAsia="CMR12"/>
                <w:b w:val="0"/>
                <w:i w:val="0"/>
                <w:color w:val="000000"/>
                <w:sz w:val="24"/>
              </w:rPr>
              <w:t>1</w:t>
            </w:r>
            <w:r>
              <w:rPr>
                <w:rFonts w:ascii="CMMI12" w:hAnsi="CMMI12" w:eastAsia="CMMI12"/>
                <w:b w:val="0"/>
                <w:i/>
                <w:color w:val="000000"/>
                <w:sz w:val="24"/>
              </w:rPr>
              <w:t>,</w:t>
            </w:r>
          </w:p>
        </w:tc>
        <w:tc>
          <w:tcPr>
            <w:tcW w:type="dxa" w:w="2700"/>
            <w:tcBorders/>
            <w:tcMar>
              <w:start w:w="0" w:type="dxa"/>
              <w:end w:w="0" w:type="dxa"/>
            </w:tcMar>
          </w:tcPr>
          <w:p>
            <w:pPr>
              <w:autoSpaceDN w:val="0"/>
              <w:autoSpaceDE w:val="0"/>
              <w:widowControl/>
              <w:spacing w:line="260" w:lineRule="exact" w:before="116"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tc>
        <w:tc>
          <w:tcPr>
            <w:tcW w:type="dxa" w:w="1920"/>
            <w:vMerge w:val="restart"/>
            <w:tcBorders/>
            <w:tcMar>
              <w:start w:w="0" w:type="dxa"/>
              <w:end w:w="0" w:type="dxa"/>
            </w:tcMar>
            <w:tcMar>
              <w:start w:w="0" w:type="dxa"/>
              <w:end w:w="0" w:type="dxa"/>
            </w:tcMar>
          </w:tcPr>
          <w:p>
            <w:pPr>
              <w:autoSpaceDN w:val="0"/>
              <w:autoSpaceDE w:val="0"/>
              <w:widowControl/>
              <w:spacing w:line="240" w:lineRule="exact" w:before="296" w:after="0"/>
              <w:ind w:left="0" w:right="4" w:firstLine="0"/>
              <w:jc w:val="right"/>
            </w:pPr>
            <w:r>
              <w:rPr>
                <w:rFonts w:ascii="CMR12" w:hAnsi="CMR12" w:eastAsia="CMR12"/>
                <w:b w:val="0"/>
                <w:i w:val="0"/>
                <w:color w:val="000000"/>
                <w:sz w:val="24"/>
              </w:rPr>
              <w:t>(9)</w:t>
            </w:r>
          </w:p>
        </w:tc>
      </w:tr>
      <w:tr>
        <w:trPr>
          <w:trHeight w:hRule="exact" w:val="420"/>
        </w:trPr>
        <w:tc>
          <w:tcPr>
            <w:tcW w:type="dxa" w:w="2386"/>
            <w:vMerge/>
            <w:tcBorders/>
          </w:tcPr>
          <w:p/>
        </w:tc>
        <w:tc>
          <w:tcPr>
            <w:tcW w:type="dxa" w:w="520"/>
            <w:tcBorders/>
            <w:tcMar>
              <w:start w:w="0" w:type="dxa"/>
              <w:end w:w="0" w:type="dxa"/>
            </w:tcMar>
          </w:tcPr>
          <w:p>
            <w:pPr>
              <w:autoSpaceDN w:val="0"/>
              <w:autoSpaceDE w:val="0"/>
              <w:widowControl/>
              <w:spacing w:line="238" w:lineRule="exact" w:before="104" w:after="0"/>
              <w:ind w:left="0" w:right="106" w:firstLine="0"/>
              <w:jc w:val="right"/>
            </w:pPr>
            <w:r>
              <w:rPr>
                <w:rFonts w:ascii="CMR12" w:hAnsi="CMR12" w:eastAsia="CMR12"/>
                <w:b w:val="0"/>
                <w:i w:val="0"/>
                <w:color w:val="000000"/>
                <w:sz w:val="24"/>
              </w:rPr>
              <w:t>0</w:t>
            </w:r>
            <w:r>
              <w:rPr>
                <w:rFonts w:ascii="CMMI12" w:hAnsi="CMMI12" w:eastAsia="CMMI12"/>
                <w:b w:val="0"/>
                <w:i/>
                <w:color w:val="000000"/>
                <w:sz w:val="24"/>
              </w:rPr>
              <w:t>,</w:t>
            </w:r>
          </w:p>
        </w:tc>
        <w:tc>
          <w:tcPr>
            <w:tcW w:type="dxa" w:w="2700"/>
            <w:tcBorders/>
            <w:tcMar>
              <w:start w:w="0" w:type="dxa"/>
              <w:end w:w="0" w:type="dxa"/>
            </w:tcMar>
          </w:tcPr>
          <w:p>
            <w:pPr>
              <w:autoSpaceDN w:val="0"/>
              <w:autoSpaceDE w:val="0"/>
              <w:widowControl/>
              <w:spacing w:line="260" w:lineRule="exact" w:before="100"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w:t>
            </w:r>
          </w:p>
        </w:tc>
        <w:tc>
          <w:tcPr>
            <w:tcW w:type="dxa" w:w="2386"/>
            <w:vMerge/>
            <w:tcBorders/>
          </w:tcPr>
          <w:p/>
        </w:tc>
      </w:tr>
    </w:tbl>
    <w:p>
      <w:pPr>
        <w:autoSpaceDN w:val="0"/>
        <w:tabs>
          <w:tab w:pos="2688" w:val="left"/>
          <w:tab w:pos="9110" w:val="left"/>
        </w:tabs>
        <w:autoSpaceDE w:val="0"/>
        <w:widowControl/>
        <w:spacing w:line="308" w:lineRule="exact" w:before="132" w:after="0"/>
        <w:ind w:left="0" w:right="0" w:firstLine="0"/>
        <w:jc w:val="left"/>
      </w:pPr>
      <w:r>
        <w:rPr>
          <w:rFonts w:ascii="CMR12" w:hAnsi="CMR12" w:eastAsia="CMR12"/>
          <w:b w:val="0"/>
          <w:i w:val="0"/>
          <w:color w:val="000000"/>
          <w:sz w:val="24"/>
        </w:rPr>
        <w:t xml:space="preserve">Consequently, </w:t>
      </w:r>
      <w:r>
        <w:br/>
        <w:tab/>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 </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(10)</w:t>
      </w:r>
    </w:p>
    <w:p>
      <w:pPr>
        <w:autoSpaceDN w:val="0"/>
        <w:autoSpaceDE w:val="0"/>
        <w:widowControl/>
        <w:spacing w:line="288" w:lineRule="exact" w:before="102" w:after="0"/>
        <w:ind w:left="0" w:right="20" w:firstLine="352"/>
        <w:jc w:val="both"/>
      </w:pPr>
      <w:r>
        <w:rPr>
          <w:rFonts w:ascii="CMR12" w:hAnsi="CMR12" w:eastAsia="CMR12"/>
          <w:b w:val="0"/>
          <w:i w:val="0"/>
          <w:color w:val="000000"/>
          <w:sz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More fundamentally, SRQ3 changes the interpretation of trust from an assumption con-cerning a single trusted entity to a property established through the joint satisfaction of independently verified authorisation requirements.</w:t>
      </w:r>
    </w:p>
    <w:p>
      <w:pPr>
        <w:autoSpaceDN w:val="0"/>
        <w:tabs>
          <w:tab w:pos="824" w:val="left"/>
        </w:tabs>
        <w:autoSpaceDE w:val="0"/>
        <w:widowControl/>
        <w:spacing w:line="240" w:lineRule="exact" w:before="380" w:after="0"/>
        <w:ind w:left="0" w:right="0" w:firstLine="0"/>
        <w:jc w:val="left"/>
      </w:pPr>
      <w:r>
        <w:rPr>
          <w:rFonts w:ascii="CMBX12" w:hAnsi="CMBX12" w:eastAsia="CMBX12"/>
          <w:b/>
          <w:i w:val="0"/>
          <w:color w:val="000000"/>
          <w:sz w:val="24"/>
        </w:rPr>
        <w:t xml:space="preserve">3.3.4 </w:t>
      </w:r>
      <w:r>
        <w:tab/>
      </w:r>
      <w:r>
        <w:rPr>
          <w:rFonts w:ascii="CMBX12" w:hAnsi="CMBX12" w:eastAsia="CMBX12"/>
          <w:b/>
          <w:i w:val="0"/>
          <w:color w:val="000000"/>
          <w:sz w:val="24"/>
        </w:rPr>
        <w:t xml:space="preserve">SRQ4: Policy-and Context-Aware Access Control</w:t>
      </w:r>
    </w:p>
    <w:p>
      <w:pPr>
        <w:autoSpaceDN w:val="0"/>
        <w:autoSpaceDE w:val="0"/>
        <w:widowControl/>
        <w:spacing w:line="238" w:lineRule="exact" w:before="204" w:after="0"/>
        <w:ind w:left="0" w:right="0" w:firstLine="0"/>
        <w:jc w:val="left"/>
      </w:pPr>
      <w:r>
        <w:rPr>
          <w:rFonts w:ascii="CMR12" w:hAnsi="CMR12" w:eastAsia="CMR12"/>
          <w:b w:val="0"/>
          <w:i w:val="0"/>
          <w:color w:val="000000"/>
          <w:sz w:val="24"/>
        </w:rPr>
        <w:t xml:space="preserve">The fourth sub-research question is</w:t>
      </w:r>
    </w:p>
    <w:p>
      <w:pPr>
        <w:autoSpaceDN w:val="0"/>
        <w:autoSpaceDE w:val="0"/>
        <w:widowControl/>
        <w:spacing w:line="288" w:lineRule="exact" w:before="180" w:after="0"/>
        <w:ind w:left="586" w:right="606" w:firstLine="0"/>
        <w:jc w:val="both"/>
      </w:pPr>
      <w:r>
        <w:rPr>
          <w:rFonts w:ascii="CMTI12" w:hAnsi="CMTI12" w:eastAsia="CMTI12"/>
          <w:b w:val="0"/>
          <w:i/>
          <w:color w:val="000000"/>
          <w:sz w:val="24"/>
        </w:rPr>
        <w:t xml:space="preserve">How can policy, purpose, and data-scope constraints be incorporated into authori-sation decisions so that valid identities and sufficient approvals cannot be used to obtain unauthorised healthcare data?</w:t>
      </w:r>
    </w:p>
    <w:p>
      <w:pPr>
        <w:autoSpaceDN w:val="0"/>
        <w:autoSpaceDE w:val="0"/>
        <w:widowControl/>
        <w:spacing w:line="288" w:lineRule="exact" w:before="178" w:after="0"/>
        <w:ind w:left="0" w:right="20" w:firstLine="352"/>
        <w:jc w:val="both"/>
      </w:pPr>
      <w:r>
        <w:rPr>
          <w:rFonts w:ascii="CMR12" w:hAnsi="CMR12" w:eastAsia="CMR12"/>
          <w:b w:val="0"/>
          <w:i w:val="0"/>
          <w:color w:val="000000"/>
          <w:sz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autoSpaceDN w:val="0"/>
        <w:tabs>
          <w:tab w:pos="9110" w:val="left"/>
        </w:tabs>
        <w:autoSpaceDE w:val="0"/>
        <w:widowControl/>
        <w:spacing w:line="258" w:lineRule="exact" w:before="266" w:after="0"/>
        <w:ind w:left="3458"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Policy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(11)</w:t>
      </w:r>
    </w:p>
    <w:p>
      <w:pPr>
        <w:autoSpaceDN w:val="0"/>
        <w:autoSpaceDE w:val="0"/>
        <w:widowControl/>
        <w:spacing w:line="288" w:lineRule="exact" w:before="198" w:after="0"/>
        <w:ind w:left="0" w:right="0" w:firstLine="0"/>
        <w:jc w:val="left"/>
      </w:pPr>
      <w:r>
        <w:rPr>
          <w:rFonts w:ascii="CMR12" w:hAnsi="CMR12" w:eastAsia="CMR12"/>
          <w:b w:val="0"/>
          <w:i w:val="0"/>
          <w:color w:val="000000"/>
          <w:sz w:val="24"/>
        </w:rPr>
        <w:t xml:space="preserve">which evaluates whether the requested operation satisfies the purpose and data-scope con-straints defined by the consent object.</w:t>
      </w:r>
    </w:p>
    <w:p>
      <w:pPr>
        <w:autoSpaceDN w:val="0"/>
        <w:autoSpaceDE w:val="0"/>
        <w:widowControl/>
        <w:spacing w:line="240" w:lineRule="exact" w:before="50" w:after="0"/>
        <w:ind w:left="352" w:right="0" w:firstLine="0"/>
        <w:jc w:val="left"/>
      </w:pPr>
      <w:r>
        <w:rPr>
          <w:rFonts w:ascii="CMR12" w:hAnsi="CMR12" w:eastAsia="CMR12"/>
          <w:b w:val="0"/>
          <w:i w:val="0"/>
          <w:color w:val="000000"/>
          <w:sz w:val="24"/>
        </w:rPr>
        <w:t xml:space="preserve">For example, if a consent authorises access to</w:t>
      </w:r>
    </w:p>
    <w:p>
      <w:pPr>
        <w:autoSpaceDN w:val="0"/>
        <w:tabs>
          <w:tab w:pos="9110" w:val="left"/>
        </w:tabs>
        <w:autoSpaceDE w:val="0"/>
        <w:widowControl/>
        <w:spacing w:line="258" w:lineRule="exact" w:before="264" w:after="0"/>
        <w:ind w:left="3138"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R12" w:hAnsi="CMR12" w:eastAsia="CMR12"/>
          <w:b w:val="0"/>
          <w:i w:val="0"/>
          <w:color w:val="000000"/>
          <w:sz w:val="24"/>
        </w:rPr>
        <w:t>=</w:t>
      </w:r>
      <w:r>
        <w:rPr>
          <w:rFonts w:ascii="CMMI12" w:hAnsi="CMMI12" w:eastAsia="CMMI12"/>
          <w:b w:val="0"/>
          <w:i/>
          <w:color w:val="000000"/>
          <w:sz w:val="24"/>
        </w:rPr>
        <w:t xml:space="preserve"> Observation, Medication, </w:t>
      </w:r>
      <w:r>
        <w:tab/>
      </w:r>
      <w:r>
        <w:rPr>
          <w:rFonts w:ascii="CMR12" w:hAnsi="CMR12" w:eastAsia="CMR12"/>
          <w:b w:val="0"/>
          <w:i w:val="0"/>
          <w:color w:val="000000"/>
          <w:sz w:val="24"/>
        </w:rPr>
        <w:t>(12)</w:t>
      </w:r>
    </w:p>
    <w:p>
      <w:pPr>
        <w:autoSpaceDN w:val="0"/>
        <w:autoSpaceDE w:val="0"/>
        <w:widowControl/>
        <w:spacing w:line="240" w:lineRule="exact" w:before="246" w:after="206"/>
        <w:ind w:left="0" w:right="0" w:firstLine="0"/>
        <w:jc w:val="left"/>
      </w:pPr>
      <w:r>
        <w:rPr>
          <w:rFonts w:ascii="CMR12" w:hAnsi="CMR12" w:eastAsia="CMR12"/>
          <w:b w:val="0"/>
          <w:i w:val="0"/>
          <w:color w:val="000000"/>
          <w:sz w:val="24"/>
        </w:rPr>
        <w:t xml:space="preserve">while the request contains</w:t>
      </w:r>
    </w:p>
    <w:tbl>
      <w:tblPr>
        <w:tblW w:type="auto" w:w="0"/>
        <w:tblLayout w:type="fixed"/>
        <w:tblLook w:firstColumn="1" w:firstRow="1" w:lastColumn="0" w:lastRow="0" w:noHBand="0" w:noVBand="1" w:val="04A0"/>
        <w:tblInd w:w="0.0" w:type="dxa"/>
      </w:tblPr>
      <w:tblGrid>
        <w:gridCol w:w="4773"/>
        <w:gridCol w:w="4773"/>
      </w:tblGrid>
      <w:tr>
        <w:trPr>
          <w:trHeight w:hRule="exact" w:val="1170"/>
        </w:trPr>
        <w:tc>
          <w:tcPr>
            <w:tcW w:type="dxa" w:w="8030"/>
            <w:tcBorders/>
            <w:tcMar>
              <w:start w:w="0" w:type="dxa"/>
              <w:end w:w="0" w:type="dxa"/>
            </w:tcMar>
          </w:tcPr>
          <w:p>
            <w:pPr>
              <w:autoSpaceDN w:val="0"/>
              <w:autoSpaceDE w:val="0"/>
              <w:widowControl/>
              <w:spacing w:line="256" w:lineRule="exact" w:before="60" w:after="188"/>
              <w:ind w:left="0" w:right="1046" w:firstLine="0"/>
              <w:jc w:val="righ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R12" w:hAnsi="CMR12" w:eastAsia="CMR12"/>
                <w:b w:val="0"/>
                <w:i w:val="0"/>
                <w:color w:val="000000"/>
                <w:sz w:val="24"/>
              </w:rPr>
              <w:t>=</w:t>
            </w:r>
            <w:r>
              <w:rPr>
                <w:rFonts w:ascii="CMMI12" w:hAnsi="CMMI12" w:eastAsia="CMMI12"/>
                <w:b w:val="0"/>
                <w:i/>
                <w:color w:val="000000"/>
                <w:sz w:val="24"/>
              </w:rPr>
              <w:t xml:space="preserve"> Observation, Medication, Procedure,</w:t>
            </w:r>
          </w:p>
          <w:tbl>
            <w:tblPr>
              <w:tblW w:type="auto" w:w="0"/>
              <w:tblLayout w:type="fixed"/>
              <w:tblLook w:firstColumn="1" w:firstRow="1" w:lastColumn="0" w:lastRow="0" w:noHBand="0" w:noVBand="1" w:val="04A0"/>
              <w:tblInd w:w="0.0" w:type="dxa"/>
            </w:tblPr>
            <w:tblGrid>
              <w:gridCol w:w="4015"/>
              <w:gridCol w:w="4015"/>
            </w:tblGrid>
            <w:tr>
              <w:trPr>
                <w:trHeight w:hRule="exact" w:val="616"/>
              </w:trPr>
              <w:tc>
                <w:tcPr>
                  <w:tcW w:type="dxa" w:w="3890"/>
                  <w:tcBorders/>
                  <w:tcMar>
                    <w:start w:w="0" w:type="dxa"/>
                    <w:end w:w="0" w:type="dxa"/>
                  </w:tcMar>
                </w:tcPr>
                <w:p>
                  <w:pPr>
                    <w:autoSpaceDN w:val="0"/>
                    <w:autoSpaceDE w:val="0"/>
                    <w:widowControl/>
                    <w:spacing w:line="238" w:lineRule="exact" w:before="60" w:after="0"/>
                    <w:ind w:left="0" w:right="0" w:firstLine="0"/>
                    <w:jc w:val="left"/>
                  </w:pPr>
                  <w:r>
                    <w:rPr>
                      <w:rFonts w:ascii="CMR12" w:hAnsi="CMR12" w:eastAsia="CMR12"/>
                      <w:b w:val="0"/>
                      <w:i w:val="0"/>
                      <w:color w:val="000000"/>
                      <w:sz w:val="24"/>
                    </w:rPr>
                    <w:t xml:space="preserve">the request must be rejected when</w:t>
                  </w:r>
                </w:p>
              </w:tc>
              <w:tc>
                <w:tcPr>
                  <w:tcW w:type="dxa" w:w="2740"/>
                  <w:tcBorders/>
                  <w:tcMar>
                    <w:start w:w="0" w:type="dxa"/>
                    <w:end w:w="0" w:type="dxa"/>
                  </w:tcMar>
                </w:tcPr>
                <w:p>
                  <w:pPr>
                    <w:autoSpaceDN w:val="0"/>
                    <w:autoSpaceDE w:val="0"/>
                    <w:widowControl/>
                    <w:spacing w:line="310" w:lineRule="exact" w:before="296" w:after="0"/>
                    <w:ind w:left="396"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w:t>
                  </w:r>
                </w:p>
              </w:tc>
            </w:tr>
          </w:tbl>
          <w:p>
            <w:pPr>
              <w:autoSpaceDN w:val="0"/>
              <w:autoSpaceDE w:val="0"/>
              <w:widowControl/>
              <w:spacing w:line="14" w:lineRule="exact" w:before="0" w:after="0"/>
              <w:ind w:left="0" w:right="0"/>
            </w:pPr>
          </w:p>
        </w:tc>
        <w:tc>
          <w:tcPr>
            <w:tcW w:type="dxa" w:w="1500"/>
            <w:tcBorders/>
            <w:tcMar>
              <w:start w:w="0" w:type="dxa"/>
              <w:end w:w="0" w:type="dxa"/>
            </w:tcMar>
          </w:tcPr>
          <w:p>
            <w:pPr>
              <w:autoSpaceDN w:val="0"/>
              <w:autoSpaceDE w:val="0"/>
              <w:widowControl/>
              <w:spacing w:line="238" w:lineRule="exact" w:before="60" w:after="0"/>
              <w:ind w:left="0" w:right="4" w:firstLine="0"/>
              <w:jc w:val="right"/>
            </w:pPr>
            <w:r>
              <w:rPr>
                <w:rFonts w:ascii="CMR12" w:hAnsi="CMR12" w:eastAsia="CMR12"/>
                <w:b w:val="0"/>
                <w:i w:val="0"/>
                <w:color w:val="000000"/>
                <w:sz w:val="24"/>
              </w:rPr>
              <w:t>(13)</w:t>
            </w:r>
          </w:p>
          <w:p>
            <w:pPr>
              <w:autoSpaceDN w:val="0"/>
              <w:autoSpaceDE w:val="0"/>
              <w:widowControl/>
              <w:spacing w:line="240" w:lineRule="exact" w:before="554" w:after="0"/>
              <w:ind w:left="0" w:right="4" w:firstLine="0"/>
              <w:jc w:val="right"/>
            </w:pPr>
            <w:r>
              <w:rPr>
                <w:rFonts w:ascii="CMR12" w:hAnsi="CMR12" w:eastAsia="CMR12"/>
                <w:b w:val="0"/>
                <w:i w:val="0"/>
                <w:color w:val="000000"/>
                <w:sz w:val="24"/>
              </w:rPr>
              <w:t>(14)</w:t>
            </w:r>
          </w:p>
        </w:tc>
      </w:tr>
    </w:tbl>
    <w:p>
      <w:pPr>
        <w:autoSpaceDN w:val="0"/>
        <w:autoSpaceDE w:val="0"/>
        <w:widowControl/>
        <w:spacing w:line="240" w:lineRule="exact" w:before="280" w:after="0"/>
        <w:ind w:left="0" w:right="0" w:firstLine="0"/>
        <w:jc w:val="center"/>
      </w:pPr>
      <w:r>
        <w:rPr>
          <w:rFonts w:ascii="CMR12" w:hAnsi="CMR12" w:eastAsia="CMR12"/>
          <w:b w:val="0"/>
          <w:i w:val="0"/>
          <w:color w:val="000000"/>
          <w:sz w:val="24"/>
        </w:rPr>
        <w:t>25</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352" w:val="left"/>
        </w:tabs>
        <w:autoSpaceDE w:val="0"/>
        <w:widowControl/>
        <w:spacing w:line="264" w:lineRule="exact" w:before="0" w:after="0"/>
        <w:ind w:left="0" w:right="0" w:firstLine="0"/>
        <w:jc w:val="left"/>
      </w:pPr>
      <w:r>
        <w:rPr>
          <w:rFonts w:ascii="CMR12" w:hAnsi="CMR12" w:eastAsia="CMR12"/>
          <w:b w:val="0"/>
          <w:i w:val="0"/>
          <w:color w:val="000000"/>
          <w:sz w:val="24"/>
        </w:rPr>
        <w:t xml:space="preserve">Similarly, a request may be rejected when its declared purpose is inconsistent with the purpose specified in the consent.</w:t>
      </w:r>
    </w:p>
    <w:p>
      <w:pPr>
        <w:autoSpaceDN w:val="0"/>
        <w:tabs>
          <w:tab w:pos="352" w:val="left"/>
        </w:tabs>
        <w:autoSpaceDE w:val="0"/>
        <w:widowControl/>
        <w:spacing w:line="288" w:lineRule="exact" w:before="0" w:after="0"/>
        <w:ind w:left="0" w:right="0" w:firstLine="0"/>
        <w:jc w:val="left"/>
      </w:pPr>
      <w:r>
        <w:rPr>
          <w:rFonts w:ascii="CMR12" w:hAnsi="CMR12" w:eastAsia="CMR12"/>
          <w:b w:val="0"/>
          <w:i w:val="0"/>
          <w:color w:val="000000"/>
          <w:sz w:val="24"/>
        </w:rPr>
        <w:t xml:space="preserve">Thus, trustworthy authorisation requires not only trusted participants and sufficient ap-provals, but also compliance between the requested operation and the authorisation policy. SRQ4 therefore completes the foundational access-control mechanisms by connecting par-ticipant trust and collective authorisation with the actual operation being requested.</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3.3.5 </w:t>
      </w:r>
      <w:r>
        <w:tab/>
      </w:r>
      <w:r>
        <w:rPr>
          <w:rFonts w:ascii="CMBX12" w:hAnsi="CMBX12" w:eastAsia="CMBX12"/>
          <w:b/>
          <w:i w:val="0"/>
          <w:color w:val="000000"/>
          <w:sz w:val="24"/>
        </w:rPr>
        <w:t xml:space="preserve">SRQ5: Temporal and Lifecycle Trust</w:t>
      </w:r>
    </w:p>
    <w:p>
      <w:pPr>
        <w:autoSpaceDN w:val="0"/>
        <w:autoSpaceDE w:val="0"/>
        <w:widowControl/>
        <w:spacing w:line="240" w:lineRule="exact" w:before="204" w:after="0"/>
        <w:ind w:left="0" w:right="0" w:firstLine="0"/>
        <w:jc w:val="left"/>
      </w:pPr>
      <w:r>
        <w:rPr>
          <w:rFonts w:ascii="CMR12" w:hAnsi="CMR12" w:eastAsia="CMR12"/>
          <w:b w:val="0"/>
          <w:i w:val="0"/>
          <w:color w:val="000000"/>
          <w:sz w:val="24"/>
        </w:rPr>
        <w:t xml:space="preserve">The fifth sub-research question is</w:t>
      </w:r>
    </w:p>
    <w:p>
      <w:pPr>
        <w:autoSpaceDN w:val="0"/>
        <w:autoSpaceDE w:val="0"/>
        <w:widowControl/>
        <w:spacing w:line="290" w:lineRule="exact" w:before="200" w:after="0"/>
        <w:ind w:left="586" w:right="606" w:firstLine="0"/>
        <w:jc w:val="both"/>
      </w:pPr>
      <w:r>
        <w:rPr>
          <w:rFonts w:ascii="CMTI12" w:hAnsi="CMTI12" w:eastAsia="CMTI12"/>
          <w:b w:val="0"/>
          <w:i/>
          <w:color w:val="000000"/>
          <w:sz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autoSpaceDN w:val="0"/>
        <w:autoSpaceDE w:val="0"/>
        <w:widowControl/>
        <w:spacing w:line="298" w:lineRule="exact" w:before="190" w:after="0"/>
        <w:ind w:left="0" w:right="20" w:firstLine="352"/>
        <w:jc w:val="both"/>
      </w:pPr>
      <w:r>
        <w:rPr>
          <w:rFonts w:ascii="CMR12" w:hAnsi="CMR12" w:eastAsia="CMR12"/>
          <w:b w:val="0"/>
          <w:i w:val="0"/>
          <w:color w:val="000000"/>
          <w:sz w:val="24"/>
        </w:rPr>
        <w:t xml:space="preserve">Trustworthy authorisation is inherently dynamic. A consent that is valid at one point in time cannot necessarily be assumed to remain valid indefinitely. Let the validity interval of a consent object be [</w:t>
      </w:r>
      <w:r>
        <w:rPr>
          <w:rFonts w:ascii="CMMI12" w:hAnsi="CMMI12" w:eastAsia="CMMI12"/>
          <w:b w:val="0"/>
          <w:i/>
          <w:color w:val="000000"/>
          <w:sz w:val="24"/>
        </w:rPr>
        <w:t xml:space="preserve">t </w:t>
      </w:r>
      <w:r>
        <w:rPr>
          <w:rFonts w:ascii="CMMI8" w:hAnsi="CMMI8" w:eastAsia="CMMI8"/>
          <w:b w:val="0"/>
          <w:i/>
          <w:color w:val="000000"/>
          <w:sz w:val="16"/>
        </w:rPr>
        <w:t>s</w:t>
      </w:r>
      <w:r>
        <w:rPr>
          <w:rFonts w:ascii="CMMI12" w:hAnsi="CMMI12" w:eastAsia="CMMI12"/>
          <w:b w:val="0"/>
          <w:i/>
          <w:color w:val="000000"/>
          <w:sz w:val="24"/>
        </w:rPr>
        <w:t xml:space="preserve">, t </w:t>
      </w:r>
      <w:r>
        <w:rPr>
          <w:rFonts w:ascii="CMMI8" w:hAnsi="CMMI8" w:eastAsia="CMMI8"/>
          <w:b w:val="0"/>
          <w:i/>
          <w:color w:val="000000"/>
          <w:sz w:val="16"/>
        </w:rPr>
        <w:t>e</w:t>
      </w:r>
      <w:r>
        <w:rPr>
          <w:rFonts w:ascii="CMR12" w:hAnsi="CMR12" w:eastAsia="CMR12"/>
          <w:b w:val="0"/>
          <w:i w:val="0"/>
          <w:color w:val="000000"/>
          <w:sz w:val="24"/>
        </w:rPr>
        <w:t xml:space="preserve">]. Temporal validity is defined as</w:t>
      </w:r>
    </w:p>
    <w:p>
      <w:pPr>
        <w:autoSpaceDN w:val="0"/>
        <w:tabs>
          <w:tab w:pos="9108" w:val="left"/>
        </w:tabs>
        <w:autoSpaceDE w:val="0"/>
        <w:widowControl/>
        <w:spacing w:line="260" w:lineRule="exact" w:before="268" w:after="0"/>
        <w:ind w:left="3542"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 = (</w:t>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SY10" w:hAnsi="CMSY10" w:eastAsia="CMSY10"/>
          <w:b w:val="0"/>
          <w:i/>
          <w:color w:val="000000"/>
          <w:sz w:val="24"/>
        </w:rPr>
        <w:t xml:space="preserve">≤ </w:t>
      </w:r>
      <w:r>
        <w:rPr>
          <w:rFonts w:ascii="CMMI12" w:hAnsi="CMMI12" w:eastAsia="CMMI12"/>
          <w:b w:val="0"/>
          <w:i/>
          <w:color w:val="000000"/>
          <w:sz w:val="24"/>
        </w:rPr>
        <w:t>t</w:t>
      </w:r>
      <w:r>
        <w:rPr>
          <w:rFonts w:ascii="CMSY10" w:hAnsi="CMSY10" w:eastAsia="CMSY10"/>
          <w:b w:val="0"/>
          <w:i/>
          <w:color w:val="000000"/>
          <w:sz w:val="24"/>
        </w:rPr>
        <w:t xml:space="preserve"> ≤ </w:t>
      </w:r>
      <w:r>
        <w:rPr>
          <w:rFonts w:ascii="CMMI12" w:hAnsi="CMMI12" w:eastAsia="CMMI12"/>
          <w:b w:val="0"/>
          <w:i/>
          <w:color w:val="000000"/>
          <w:sz w:val="24"/>
        </w:rPr>
        <w:t xml:space="preserve">t </w:t>
      </w:r>
      <w:r>
        <w:rPr>
          <w:rFonts w:ascii="CMMI8" w:hAnsi="CMMI8" w:eastAsia="CMMI8"/>
          <w:b w:val="0"/>
          <w:i/>
          <w:color w:val="000000"/>
          <w:sz w:val="16"/>
        </w:rPr>
        <w:t>e</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(15)</w:t>
      </w:r>
    </w:p>
    <w:p>
      <w:pPr>
        <w:autoSpaceDN w:val="0"/>
        <w:tabs>
          <w:tab w:pos="2372" w:val="left"/>
          <w:tab w:pos="9110" w:val="left"/>
        </w:tabs>
        <w:autoSpaceDE w:val="0"/>
        <w:widowControl/>
        <w:spacing w:line="308" w:lineRule="exact" w:before="202" w:after="0"/>
        <w:ind w:left="0" w:right="0" w:firstLine="0"/>
        <w:jc w:val="left"/>
      </w:pPr>
      <w:r>
        <w:rPr>
          <w:rFonts w:ascii="CMR12" w:hAnsi="CMR12" w:eastAsia="CMR12"/>
          <w:b w:val="0"/>
          <w:i w:val="0"/>
          <w:color w:val="000000"/>
          <w:sz w:val="24"/>
        </w:rPr>
        <w:t xml:space="preserve">Consequently, </w:t>
      </w:r>
      <w:r>
        <w:br/>
        <w:tab/>
      </w:r>
      <w:r>
        <w:rPr>
          <w:rFonts w:ascii="CMMI12" w:hAnsi="CMMI12" w:eastAsia="CMMI12"/>
          <w:b w:val="0"/>
          <w:i/>
          <w:color w:val="000000"/>
          <w:sz w:val="24"/>
        </w:rPr>
        <w:t xml:space="preserve">t &lt; t </w:t>
      </w:r>
      <w:r>
        <w:rPr>
          <w:rFonts w:ascii="CMMI8" w:hAnsi="CMMI8" w:eastAsia="CMMI8"/>
          <w:b w:val="0"/>
          <w:i/>
          <w:color w:val="000000"/>
          <w:sz w:val="16"/>
        </w:rPr>
        <w:t xml:space="preserve">s </w:t>
      </w:r>
      <w:r>
        <w:rPr>
          <w:rFonts w:ascii="CMSY10" w:hAnsi="CMSY10" w:eastAsia="CMSY10"/>
          <w:b w:val="0"/>
          <w:i/>
          <w:color w:val="000000"/>
          <w:sz w:val="24"/>
        </w:rPr>
        <w:t xml:space="preserve">∨ </w:t>
      </w:r>
      <w:r>
        <w:rPr>
          <w:rFonts w:ascii="CMMI12" w:hAnsi="CMMI12" w:eastAsia="CMMI12"/>
          <w:b w:val="0"/>
          <w:i/>
          <w:color w:val="000000"/>
          <w:sz w:val="24"/>
        </w:rPr>
        <w:t xml:space="preserve">t &gt; t </w:t>
      </w:r>
      <w:r>
        <w:rPr>
          <w:rFonts w:ascii="CMMI8" w:hAnsi="CMMI8" w:eastAsia="CMMI8"/>
          <w:b w:val="0"/>
          <w:i/>
          <w:color w:val="000000"/>
          <w:sz w:val="16"/>
        </w:rPr>
        <w:t xml:space="preserve">e </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(16)</w:t>
      </w:r>
    </w:p>
    <w:p>
      <w:pPr>
        <w:autoSpaceDN w:val="0"/>
        <w:tabs>
          <w:tab w:pos="352" w:val="left"/>
        </w:tabs>
        <w:autoSpaceDE w:val="0"/>
        <w:widowControl/>
        <w:spacing w:line="288" w:lineRule="exact" w:before="112" w:after="0"/>
        <w:ind w:left="0" w:right="0" w:firstLine="0"/>
        <w:jc w:val="left"/>
      </w:pPr>
      <w:r>
        <w:rPr>
          <w:rFonts w:ascii="CMR12" w:hAnsi="CMR12" w:eastAsia="CMR12"/>
          <w:b w:val="0"/>
          <w:i w:val="0"/>
          <w:color w:val="000000"/>
          <w:sz w:val="24"/>
        </w:rPr>
        <w:t xml:space="preserve">Temporal validity must also be evaluated together with the lifecycle state of the consent. The lifecycle can be represented as</w:t>
      </w:r>
    </w:p>
    <w:p>
      <w:pPr>
        <w:autoSpaceDN w:val="0"/>
        <w:tabs>
          <w:tab w:pos="9110" w:val="left"/>
        </w:tabs>
        <w:autoSpaceDE w:val="0"/>
        <w:widowControl/>
        <w:spacing w:line="242" w:lineRule="exact" w:before="286" w:after="0"/>
        <w:ind w:left="352" w:right="0" w:firstLine="0"/>
        <w:jc w:val="left"/>
      </w:pPr>
      <w:r>
        <w:rPr>
          <w:rFonts w:ascii="CMMI12" w:hAnsi="CMMI12" w:eastAsia="CMMI12"/>
          <w:b w:val="0"/>
          <w:i/>
          <w:color w:val="000000"/>
          <w:sz w:val="24"/>
        </w:rPr>
        <w:t>Specification</w:t>
      </w:r>
      <w:r>
        <w:rPr>
          <w:rFonts w:ascii="CMSY10" w:hAnsi="CMSY10" w:eastAsia="CMSY10"/>
          <w:b w:val="0"/>
          <w:i/>
          <w:color w:val="000000"/>
          <w:sz w:val="24"/>
        </w:rPr>
        <w:t xml:space="preserve"> → </w:t>
      </w:r>
      <w:r>
        <w:rPr>
          <w:rFonts w:ascii="CMMI12" w:hAnsi="CMMI12" w:eastAsia="CMMI12"/>
          <w:b w:val="0"/>
          <w:i/>
          <w:color w:val="000000"/>
          <w:sz w:val="24"/>
        </w:rPr>
        <w:t>V erification</w:t>
      </w:r>
      <w:r>
        <w:rPr>
          <w:rFonts w:ascii="CMSY10" w:hAnsi="CMSY10" w:eastAsia="CMSY10"/>
          <w:b w:val="0"/>
          <w:i/>
          <w:color w:val="000000"/>
          <w:sz w:val="24"/>
        </w:rPr>
        <w:t xml:space="preserve"> → </w:t>
      </w:r>
      <w:r>
        <w:rPr>
          <w:rFonts w:ascii="CMMI12" w:hAnsi="CMMI12" w:eastAsia="CMMI12"/>
          <w:b w:val="0"/>
          <w:i/>
          <w:color w:val="000000"/>
          <w:sz w:val="24"/>
        </w:rPr>
        <w:t>Approval</w:t>
      </w:r>
      <w:r>
        <w:rPr>
          <w:rFonts w:ascii="CMSY10" w:hAnsi="CMSY10" w:eastAsia="CMSY10"/>
          <w:b w:val="0"/>
          <w:i/>
          <w:color w:val="000000"/>
          <w:sz w:val="24"/>
        </w:rPr>
        <w:t xml:space="preserve"> → </w:t>
      </w:r>
      <w:r>
        <w:rPr>
          <w:rFonts w:ascii="CMMI12" w:hAnsi="CMMI12" w:eastAsia="CMMI12"/>
          <w:b w:val="0"/>
          <w:i/>
          <w:color w:val="000000"/>
          <w:sz w:val="24"/>
        </w:rPr>
        <w:t>Active</w:t>
      </w:r>
      <w:r>
        <w:rPr>
          <w:rFonts w:ascii="CMSY10" w:hAnsi="CMSY10" w:eastAsia="CMSY10"/>
          <w:b w:val="0"/>
          <w:i/>
          <w:color w:val="000000"/>
          <w:sz w:val="24"/>
        </w:rPr>
        <w:t xml:space="preserve"> → </w:t>
      </w:r>
      <w:r>
        <w:rPr>
          <w:rFonts w:ascii="CMMI12" w:hAnsi="CMMI12" w:eastAsia="CMMI12"/>
          <w:b w:val="0"/>
          <w:i/>
          <w:color w:val="000000"/>
          <w:sz w:val="24"/>
        </w:rPr>
        <w:t xml:space="preserve">Expiration/Revocation. </w:t>
      </w:r>
      <w:r>
        <w:tab/>
      </w:r>
      <w:r>
        <w:rPr>
          <w:rFonts w:ascii="CMR12" w:hAnsi="CMR12" w:eastAsia="CMR12"/>
          <w:b w:val="0"/>
          <w:i w:val="0"/>
          <w:color w:val="000000"/>
          <w:sz w:val="24"/>
        </w:rPr>
        <w:t>(17)</w:t>
      </w:r>
    </w:p>
    <w:p>
      <w:pPr>
        <w:autoSpaceDN w:val="0"/>
        <w:autoSpaceDE w:val="0"/>
        <w:widowControl/>
        <w:spacing w:line="238" w:lineRule="exact" w:before="290" w:after="0"/>
        <w:ind w:left="0" w:right="0" w:firstLine="0"/>
        <w:jc w:val="left"/>
      </w:pPr>
      <w:r>
        <w:rPr>
          <w:rFonts w:ascii="CMR12" w:hAnsi="CMR12" w:eastAsia="CMR12"/>
          <w:b w:val="0"/>
          <w:i w:val="0"/>
          <w:color w:val="000000"/>
          <w:sz w:val="24"/>
        </w:rPr>
        <w:t xml:space="preserve">The lifecycle validity predicate can therefore be represented as</w:t>
      </w:r>
    </w:p>
    <w:p>
      <w:pPr>
        <w:autoSpaceDN w:val="0"/>
        <w:tabs>
          <w:tab w:pos="9110" w:val="left"/>
        </w:tabs>
        <w:autoSpaceDE w:val="0"/>
        <w:widowControl/>
        <w:spacing w:line="260" w:lineRule="exact" w:before="286" w:after="0"/>
        <w:ind w:left="2316"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r>
        <w:rPr>
          <w:rFonts w:ascii="CMMI12" w:hAnsi="CMMI12" w:eastAsia="CMMI12"/>
          <w:b w:val="0"/>
          <w:i/>
          <w:color w:val="000000"/>
          <w:sz w:val="24"/>
        </w:rPr>
        <w:t xml:space="preserve"> V alidState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alidTransition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(18)</w:t>
      </w:r>
    </w:p>
    <w:p>
      <w:pPr>
        <w:autoSpaceDN w:val="0"/>
        <w:autoSpaceDE w:val="0"/>
        <w:widowControl/>
        <w:spacing w:line="288" w:lineRule="exact" w:before="222" w:after="0"/>
        <w:ind w:left="0" w:right="20" w:firstLine="352"/>
        <w:jc w:val="both"/>
      </w:pPr>
      <w:r>
        <w:rPr>
          <w:rFonts w:ascii="CMR12" w:hAnsi="CMR12" w:eastAsia="CMR12"/>
          <w:b w:val="0"/>
          <w:i w:val="0"/>
          <w:color w:val="000000"/>
          <w:sz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SRQ5 therefore extends the foundational authorisation model into a dynamic consent en-vironment in which trust is continuously evaluated according to both temporal conditions and lifecycle state.</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3.3.6 </w:t>
      </w:r>
      <w:r>
        <w:tab/>
      </w:r>
      <w:r>
        <w:rPr>
          <w:rFonts w:ascii="CMBX12" w:hAnsi="CMBX12" w:eastAsia="CMBX12"/>
          <w:b/>
          <w:i w:val="0"/>
          <w:color w:val="000000"/>
          <w:sz w:val="24"/>
        </w:rPr>
        <w:t xml:space="preserve">SRQ6: Formal Security Assurance and Empirical Validation</w:t>
      </w:r>
    </w:p>
    <w:p>
      <w:pPr>
        <w:autoSpaceDN w:val="0"/>
        <w:autoSpaceDE w:val="0"/>
        <w:widowControl/>
        <w:spacing w:line="238" w:lineRule="exact" w:before="204" w:after="0"/>
        <w:ind w:left="0" w:right="0" w:firstLine="0"/>
        <w:jc w:val="left"/>
      </w:pPr>
      <w:r>
        <w:rPr>
          <w:rFonts w:ascii="CMR12" w:hAnsi="CMR12" w:eastAsia="CMR12"/>
          <w:b w:val="0"/>
          <w:i w:val="0"/>
          <w:color w:val="000000"/>
          <w:sz w:val="24"/>
        </w:rPr>
        <w:t xml:space="preserve">The sixth sub-research question is</w:t>
      </w:r>
    </w:p>
    <w:p>
      <w:pPr>
        <w:autoSpaceDN w:val="0"/>
        <w:autoSpaceDE w:val="0"/>
        <w:widowControl/>
        <w:spacing w:line="290" w:lineRule="exact" w:before="198" w:after="0"/>
        <w:ind w:left="586" w:right="606" w:firstLine="0"/>
        <w:jc w:val="both"/>
      </w:pPr>
      <w:r>
        <w:rPr>
          <w:rFonts w:ascii="CMTI12" w:hAnsi="CMTI12" w:eastAsia="CMTI12"/>
          <w:b w:val="0"/>
          <w:i/>
          <w:color w:val="000000"/>
          <w:sz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autoSpaceDN w:val="0"/>
        <w:autoSpaceDE w:val="0"/>
        <w:widowControl/>
        <w:spacing w:line="240" w:lineRule="exact" w:before="626" w:after="0"/>
        <w:ind w:left="0" w:right="0" w:firstLine="0"/>
        <w:jc w:val="center"/>
      </w:pPr>
      <w:r>
        <w:rPr>
          <w:rFonts w:ascii="CMR12" w:hAnsi="CMR12" w:eastAsia="CMR12"/>
          <w:b w:val="0"/>
          <w:i w:val="0"/>
          <w:color w:val="000000"/>
          <w:sz w:val="24"/>
        </w:rPr>
        <w:t>26</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6" w:lineRule="exact" w:before="0" w:after="0"/>
        <w:ind w:left="0" w:right="20" w:firstLine="352"/>
        <w:jc w:val="both"/>
      </w:pPr>
      <w:r>
        <w:rPr>
          <w:rFonts w:ascii="CMR12" w:hAnsi="CMR12" w:eastAsia="CMR12"/>
          <w:b w:val="0"/>
          <w:i w:val="0"/>
          <w:color w:val="000000"/>
          <w:sz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autoSpaceDN w:val="0"/>
        <w:tabs>
          <w:tab w:pos="352" w:val="left"/>
        </w:tabs>
        <w:autoSpaceDE w:val="0"/>
        <w:widowControl/>
        <w:spacing w:line="288" w:lineRule="exact" w:before="0" w:after="4"/>
        <w:ind w:left="0" w:right="0" w:firstLine="0"/>
        <w:jc w:val="left"/>
      </w:pPr>
      <w:r>
        <w:rPr>
          <w:rFonts w:ascii="CMR12" w:hAnsi="CMR12" w:eastAsia="CMR12"/>
          <w:b w:val="0"/>
          <w:i w:val="0"/>
          <w:color w:val="000000"/>
          <w:sz w:val="24"/>
        </w:rPr>
        <w:t xml:space="preserve">The overall authorisation decision is defined as a conjunction of independently evaluated predicates</w:t>
      </w:r>
    </w:p>
    <w:tbl>
      <w:tblPr>
        <w:tblW w:type="auto" w:w="0"/>
        <w:tblLayout w:type="fixed"/>
        <w:tblLook w:firstColumn="1" w:firstRow="1" w:lastColumn="0" w:lastRow="0" w:noHBand="0" w:noVBand="1" w:val="04A0"/>
        <w:tblInd w:w="930.0" w:type="dxa"/>
      </w:tblPr>
      <w:tblGrid>
        <w:gridCol w:w="2386"/>
        <w:gridCol w:w="2386"/>
        <w:gridCol w:w="2386"/>
        <w:gridCol w:w="2386"/>
      </w:tblGrid>
      <w:tr>
        <w:trPr>
          <w:trHeight w:hRule="exact" w:val="334"/>
        </w:trPr>
        <w:tc>
          <w:tcPr>
            <w:tcW w:type="dxa" w:w="2800"/>
            <w:vMerge w:val="restart"/>
            <w:tcBorders/>
            <w:tcMar>
              <w:start w:w="0" w:type="dxa"/>
              <w:end w:w="0" w:type="dxa"/>
            </w:tcMar>
            <w:tcMar>
              <w:start w:w="0" w:type="dxa"/>
              <w:end w:w="0" w:type="dxa"/>
            </w:tcMar>
          </w:tcPr>
          <w:p>
            <w:pPr>
              <w:autoSpaceDN w:val="0"/>
              <w:autoSpaceDE w:val="0"/>
              <w:widowControl/>
              <w:spacing w:line="240" w:lineRule="exact" w:before="242" w:after="0"/>
              <w:ind w:left="0" w:right="16" w:firstLine="0"/>
              <w:jc w:val="righ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p>
        </w:tc>
        <w:tc>
          <w:tcPr>
            <w:tcW w:type="dxa" w:w="1300"/>
            <w:tcBorders/>
            <w:tcMar>
              <w:start w:w="0" w:type="dxa"/>
              <w:end w:w="0" w:type="dxa"/>
            </w:tcMar>
          </w:tcPr>
          <w:p>
            <w:pPr>
              <w:autoSpaceDN w:val="0"/>
              <w:autoSpaceDE w:val="0"/>
              <w:widowControl/>
              <w:spacing w:line="244" w:lineRule="exact" w:before="0" w:after="0"/>
              <w:ind w:left="0" w:right="0" w:firstLine="0"/>
              <w:jc w:val="center"/>
            </w:pPr>
            <w:r>
              <w:rPr>
                <w:rFonts w:ascii="CMEX10" w:hAnsi="CMEX10" w:eastAsia="CMEX10"/>
                <w:b w:val="0"/>
                <w:i w:val="0"/>
                <w:color w:val="000000"/>
                <w:sz w:val="24"/>
              </w:rPr>
              <w:t xml:space="preserve">( </w:t>
            </w:r>
            <w:r>
              <w:rPr>
                <w:rFonts w:ascii="CMMI12" w:hAnsi="CMMI12" w:eastAsia="CMMI12"/>
                <w:b w:val="0"/>
                <w:i/>
                <w:color w:val="000000"/>
                <w:sz w:val="24"/>
              </w:rPr>
              <w:t>ALLOW,</w:t>
            </w:r>
          </w:p>
        </w:tc>
        <w:tc>
          <w:tcPr>
            <w:tcW w:type="dxa" w:w="3320"/>
            <w:tcBorders/>
            <w:tcMar>
              <w:start w:w="0" w:type="dxa"/>
              <w:end w:w="0" w:type="dxa"/>
            </w:tcMar>
          </w:tcPr>
          <w:p>
            <w:pPr>
              <w:autoSpaceDN w:val="0"/>
              <w:autoSpaceDE w:val="0"/>
              <w:widowControl/>
              <w:spacing w:line="274" w:lineRule="exact" w:before="60" w:after="0"/>
              <w:ind w:left="136"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A</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L</w:t>
            </w:r>
            <w:r>
              <w:rPr>
                <w:rFonts w:ascii="CMMI12" w:hAnsi="CMMI12" w:eastAsia="CMMI12"/>
                <w:b w:val="0"/>
                <w:i/>
                <w:color w:val="000000"/>
                <w:sz w:val="24"/>
              </w:rPr>
              <w:t>,</w:t>
            </w:r>
          </w:p>
        </w:tc>
        <w:tc>
          <w:tcPr>
            <w:tcW w:type="dxa" w:w="1180"/>
            <w:vMerge w:val="restart"/>
            <w:tcBorders/>
            <w:tcMar>
              <w:start w:w="0" w:type="dxa"/>
              <w:end w:w="0" w:type="dxa"/>
            </w:tcMar>
            <w:tcMar>
              <w:start w:w="0" w:type="dxa"/>
              <w:end w:w="0" w:type="dxa"/>
            </w:tcMar>
          </w:tcPr>
          <w:p>
            <w:pPr>
              <w:autoSpaceDN w:val="0"/>
              <w:autoSpaceDE w:val="0"/>
              <w:widowControl/>
              <w:spacing w:line="240" w:lineRule="exact" w:before="242" w:after="0"/>
              <w:ind w:left="0" w:right="4" w:firstLine="0"/>
              <w:jc w:val="right"/>
            </w:pPr>
            <w:r>
              <w:rPr>
                <w:rFonts w:ascii="CMR12" w:hAnsi="CMR12" w:eastAsia="CMR12"/>
                <w:b w:val="0"/>
                <w:i w:val="0"/>
                <w:color w:val="000000"/>
                <w:sz w:val="24"/>
              </w:rPr>
              <w:t>(19)</w:t>
            </w:r>
          </w:p>
        </w:tc>
      </w:tr>
      <w:tr>
        <w:trPr>
          <w:trHeight w:hRule="exact" w:val="390"/>
        </w:trPr>
        <w:tc>
          <w:tcPr>
            <w:tcW w:type="dxa" w:w="2386"/>
            <w:vMerge/>
            <w:tcBorders/>
          </w:tcPr>
          <w:p/>
        </w:tc>
        <w:tc>
          <w:tcPr>
            <w:tcW w:type="dxa" w:w="1300"/>
            <w:tcBorders/>
            <w:tcMar>
              <w:start w:w="0" w:type="dxa"/>
              <w:end w:w="0" w:type="dxa"/>
            </w:tcMar>
          </w:tcPr>
          <w:p>
            <w:pPr>
              <w:autoSpaceDN w:val="0"/>
              <w:autoSpaceDE w:val="0"/>
              <w:widowControl/>
              <w:spacing w:line="238" w:lineRule="exact" w:before="92" w:after="0"/>
              <w:ind w:left="0" w:right="0" w:firstLine="0"/>
              <w:jc w:val="center"/>
            </w:pPr>
            <w:r>
              <w:rPr>
                <w:rFonts w:ascii="CMMI12" w:hAnsi="CMMI12" w:eastAsia="CMMI12"/>
                <w:b w:val="0"/>
                <w:i/>
                <w:color w:val="000000"/>
                <w:sz w:val="24"/>
              </w:rPr>
              <w:t>DENY,</w:t>
            </w:r>
          </w:p>
        </w:tc>
        <w:tc>
          <w:tcPr>
            <w:tcW w:type="dxa" w:w="3320"/>
            <w:tcBorders/>
            <w:tcMar>
              <w:start w:w="0" w:type="dxa"/>
              <w:end w:w="0" w:type="dxa"/>
            </w:tcMar>
          </w:tcPr>
          <w:p>
            <w:pPr>
              <w:autoSpaceDN w:val="0"/>
              <w:autoSpaceDE w:val="0"/>
              <w:widowControl/>
              <w:spacing w:line="238" w:lineRule="exact" w:before="92" w:after="0"/>
              <w:ind w:left="136" w:right="0" w:firstLine="0"/>
              <w:jc w:val="left"/>
            </w:pPr>
            <w:r>
              <w:rPr>
                <w:rFonts w:ascii="CMR12" w:hAnsi="CMR12" w:eastAsia="CMR12"/>
                <w:b w:val="0"/>
                <w:i w:val="0"/>
                <w:color w:val="000000"/>
                <w:sz w:val="24"/>
              </w:rPr>
              <w:t>otherwise</w:t>
            </w:r>
            <w:r>
              <w:rPr>
                <w:rFonts w:ascii="CMMI12" w:hAnsi="CMMI12" w:eastAsia="CMMI12"/>
                <w:b w:val="0"/>
                <w:i/>
                <w:color w:val="000000"/>
                <w:sz w:val="24"/>
              </w:rPr>
              <w:t>.</w:t>
            </w:r>
          </w:p>
        </w:tc>
        <w:tc>
          <w:tcPr>
            <w:tcW w:type="dxa" w:w="2386"/>
            <w:vMerge/>
            <w:tcBorders/>
          </w:tcPr>
          <w:p/>
        </w:tc>
      </w:tr>
    </w:tbl>
    <w:p>
      <w:pPr>
        <w:autoSpaceDN w:val="0"/>
        <w:tabs>
          <w:tab w:pos="352" w:val="left"/>
          <w:tab w:pos="3634" w:val="left"/>
          <w:tab w:pos="9110" w:val="left"/>
        </w:tabs>
        <w:autoSpaceDE w:val="0"/>
        <w:widowControl/>
        <w:spacing w:line="298" w:lineRule="exact" w:before="62" w:after="0"/>
        <w:ind w:left="0" w:right="0" w:firstLine="0"/>
        <w:jc w:val="left"/>
      </w:pPr>
      <w:r>
        <w:rPr>
          <w:rFonts w:ascii="CMR12" w:hAnsi="CMR12" w:eastAsia="CMR12"/>
          <w:b w:val="0"/>
          <w:i w:val="0"/>
          <w:color w:val="000000"/>
          <w:sz w:val="24"/>
        </w:rPr>
        <w:t xml:space="preserve">The corresponding security properties include identity correctness, which can be formulated as </w:t>
      </w:r>
      <w:r>
        <w:br/>
        <w:tab/>
        <w:tab/>
      </w:r>
      <w:r>
        <w:rPr>
          <w:rFonts w:ascii="CMMI12" w:hAnsi="CMMI12" w:eastAsia="CMMI12"/>
          <w:b w:val="0"/>
          <w:i/>
          <w:color w:val="000000"/>
          <w:sz w:val="24"/>
        </w:rPr>
        <w:t>u</w:t>
      </w:r>
      <w:r>
        <w:rPr>
          <w:rFonts w:ascii="CMSY10" w:hAnsi="CMSY10" w:eastAsia="CMSY10"/>
          <w:b w:val="0"/>
          <w:i/>
          <w:color w:val="000000"/>
          <w:sz w:val="24"/>
        </w:rPr>
        <w:t xml:space="preserve"> ∈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 1</w:t>
      </w:r>
      <w:r>
        <w:rPr>
          <w:rFonts w:ascii="CMMI12" w:hAnsi="CMMI12" w:eastAsia="CMMI12"/>
          <w:b w:val="0"/>
          <w:i/>
          <w:color w:val="000000"/>
          <w:sz w:val="24"/>
        </w:rPr>
        <w:t xml:space="preserve">, </w:t>
      </w:r>
      <w:r>
        <w:tab/>
      </w:r>
      <w:r>
        <w:rPr>
          <w:rFonts w:ascii="CMR12" w:hAnsi="CMR12" w:eastAsia="CMR12"/>
          <w:b w:val="0"/>
          <w:i w:val="0"/>
          <w:color w:val="000000"/>
          <w:sz w:val="24"/>
        </w:rPr>
        <w:t>(20)</w:t>
      </w:r>
    </w:p>
    <w:p>
      <w:pPr>
        <w:autoSpaceDN w:val="0"/>
        <w:autoSpaceDE w:val="0"/>
        <w:widowControl/>
        <w:spacing w:line="240" w:lineRule="exact" w:before="148" w:after="0"/>
        <w:ind w:left="0" w:right="0" w:firstLine="0"/>
        <w:jc w:val="left"/>
      </w:pPr>
      <w:r>
        <w:rPr>
          <w:rFonts w:ascii="CMR12" w:hAnsi="CMR12" w:eastAsia="CMR12"/>
          <w:b w:val="0"/>
          <w:i w:val="0"/>
          <w:color w:val="000000"/>
          <w:sz w:val="24"/>
        </w:rPr>
        <w:t xml:space="preserve">authorisation integrity</w:t>
      </w:r>
    </w:p>
    <w:p>
      <w:pPr>
        <w:autoSpaceDN w:val="0"/>
        <w:tabs>
          <w:tab w:pos="9110" w:val="left"/>
        </w:tabs>
        <w:autoSpaceDE w:val="0"/>
        <w:widowControl/>
        <w:spacing w:line="276" w:lineRule="exact" w:before="256" w:after="0"/>
        <w:ind w:left="1776" w:right="0" w:firstLine="0"/>
        <w:jc w:val="left"/>
      </w:pPr>
      <w:r>
        <w:rPr>
          <w:rFonts w:ascii="CMSY10" w:hAnsi="CMSY10" w:eastAsia="CMSY10"/>
          <w:b w:val="0"/>
          <w:i/>
          <w:color w:val="000000"/>
          <w:sz w:val="24"/>
        </w:rPr>
        <w:t>¬</w:t>
      </w:r>
      <w:r>
        <w:rPr>
          <w:rFonts w:ascii="CMR12" w:hAnsi="CMR12" w:eastAsia="CMR12"/>
          <w:b w:val="0"/>
          <w:i w:val="0"/>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A</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L</w:t>
      </w:r>
      <w:r>
        <w:rPr>
          <w:rFonts w:ascii="CMR12" w:hAnsi="CMR12" w:eastAsia="CMR12"/>
          <w:b w:val="0"/>
          <w:i w:val="0"/>
          <w:color w:val="000000"/>
          <w:sz w:val="24"/>
        </w:rPr>
        <w:t xml:space="preserve">) =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(21)</w:t>
      </w:r>
    </w:p>
    <w:p>
      <w:pPr>
        <w:autoSpaceDN w:val="0"/>
        <w:autoSpaceDE w:val="0"/>
        <w:widowControl/>
        <w:spacing w:line="240" w:lineRule="exact" w:before="226" w:after="0"/>
        <w:ind w:left="0" w:right="0" w:firstLine="0"/>
        <w:jc w:val="left"/>
      </w:pPr>
      <w:r>
        <w:rPr>
          <w:rFonts w:ascii="CMR12" w:hAnsi="CMR12" w:eastAsia="CMR12"/>
          <w:b w:val="0"/>
          <w:i w:val="0"/>
          <w:color w:val="000000"/>
          <w:sz w:val="24"/>
        </w:rPr>
        <w:t xml:space="preserve">threshold security, formulated as</w:t>
      </w:r>
    </w:p>
    <w:p>
      <w:pPr>
        <w:autoSpaceDN w:val="0"/>
        <w:tabs>
          <w:tab w:pos="9110" w:val="left"/>
        </w:tabs>
        <w:autoSpaceDE w:val="0"/>
        <w:widowControl/>
        <w:spacing w:line="262" w:lineRule="exact" w:before="256" w:after="0"/>
        <w:ind w:left="268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 </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(22)</w:t>
      </w:r>
    </w:p>
    <w:p>
      <w:pPr>
        <w:autoSpaceDN w:val="0"/>
        <w:autoSpaceDE w:val="0"/>
        <w:widowControl/>
        <w:spacing w:line="240" w:lineRule="exact" w:before="240" w:after="0"/>
        <w:ind w:left="0" w:right="0" w:firstLine="0"/>
        <w:jc w:val="left"/>
      </w:pPr>
      <w:r>
        <w:rPr>
          <w:rFonts w:ascii="CMR12" w:hAnsi="CMR12" w:eastAsia="CMR12"/>
          <w:b w:val="0"/>
          <w:i w:val="0"/>
          <w:color w:val="000000"/>
          <w:sz w:val="24"/>
        </w:rPr>
        <w:t xml:space="preserve">and temporal safety, formulated as</w:t>
      </w:r>
    </w:p>
    <w:p>
      <w:pPr>
        <w:autoSpaceDN w:val="0"/>
        <w:tabs>
          <w:tab w:pos="9110" w:val="left"/>
        </w:tabs>
        <w:autoSpaceDE w:val="0"/>
        <w:widowControl/>
        <w:spacing w:line="262" w:lineRule="exact" w:before="256" w:after="0"/>
        <w:ind w:left="2676" w:right="0" w:firstLine="0"/>
        <w:jc w:val="left"/>
      </w:pPr>
      <w:r>
        <w:rPr>
          <w:rFonts w:ascii="CMMI12" w:hAnsi="CMMI12" w:eastAsia="CMMI12"/>
          <w:b w:val="0"/>
          <w:i/>
          <w:color w:val="000000"/>
          <w:sz w:val="24"/>
        </w:rPr>
        <w:t>t/</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t </w:t>
      </w:r>
      <w:r>
        <w:rPr>
          <w:rFonts w:ascii="CMMI8" w:hAnsi="CMMI8" w:eastAsia="CMMI8"/>
          <w:b w:val="0"/>
          <w:i/>
          <w:color w:val="000000"/>
          <w:sz w:val="16"/>
        </w:rPr>
        <w:t>s</w:t>
      </w:r>
      <w:r>
        <w:rPr>
          <w:rFonts w:ascii="CMMI12" w:hAnsi="CMMI12" w:eastAsia="CMMI12"/>
          <w:b w:val="0"/>
          <w:i/>
          <w:color w:val="000000"/>
          <w:sz w:val="24"/>
        </w:rPr>
        <w:t xml:space="preserve">, t </w:t>
      </w:r>
      <w:r>
        <w:rPr>
          <w:rFonts w:ascii="CMMI8" w:hAnsi="CMMI8" w:eastAsia="CMMI8"/>
          <w:b w:val="0"/>
          <w:i/>
          <w:color w:val="000000"/>
          <w:sz w:val="16"/>
        </w:rPr>
        <w:t>e</w:t>
      </w:r>
      <w:r>
        <w:rPr>
          <w:rFonts w:ascii="CMR12" w:hAnsi="CMR12" w:eastAsia="CMR12"/>
          <w:b w:val="0"/>
          <w:i w:val="0"/>
          <w:color w:val="000000"/>
          <w:sz w:val="24"/>
        </w:rPr>
        <w:t xml:space="preserve">] =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(23)</w:t>
      </w:r>
    </w:p>
    <w:p>
      <w:pPr>
        <w:autoSpaceDN w:val="0"/>
        <w:autoSpaceDE w:val="0"/>
        <w:widowControl/>
        <w:spacing w:line="240" w:lineRule="exact" w:before="240" w:after="0"/>
        <w:ind w:left="0" w:right="0" w:firstLine="0"/>
        <w:jc w:val="left"/>
      </w:pPr>
      <w:r>
        <w:rPr>
          <w:rFonts w:ascii="CMR12" w:hAnsi="CMR12" w:eastAsia="CMR12"/>
          <w:b w:val="0"/>
          <w:i w:val="0"/>
          <w:color w:val="000000"/>
          <w:sz w:val="24"/>
        </w:rPr>
        <w:t xml:space="preserve">Lifecycle safety additionally requires that unauthorised state transitions be rejected</w:t>
      </w:r>
    </w:p>
    <w:p>
      <w:pPr>
        <w:autoSpaceDN w:val="0"/>
        <w:tabs>
          <w:tab w:pos="9110" w:val="left"/>
        </w:tabs>
        <w:autoSpaceDE w:val="0"/>
        <w:widowControl/>
        <w:spacing w:line="242" w:lineRule="exact" w:before="256" w:after="0"/>
        <w:ind w:left="3018" w:right="0" w:firstLine="0"/>
        <w:jc w:val="left"/>
      </w:pPr>
      <w:r>
        <w:rPr>
          <w:rFonts w:ascii="CMMI12" w:hAnsi="CMMI12" w:eastAsia="CMMI12"/>
          <w:b w:val="0"/>
          <w:i/>
          <w:color w:val="000000"/>
          <w:sz w:val="24"/>
        </w:rPr>
        <w:t xml:space="preserve">IllegalTransition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 </w:t>
      </w:r>
      <w:r>
        <w:rPr>
          <w:rFonts w:ascii="CMSY10" w:hAnsi="CMSY10" w:eastAsia="CMSY10"/>
          <w:b w:val="0"/>
          <w:i/>
          <w:color w:val="000000"/>
          <w:sz w:val="24"/>
        </w:rPr>
        <w:t xml:space="preserve">⇒ </w:t>
      </w:r>
      <w:r>
        <w:rPr>
          <w:rFonts w:ascii="CMMI12" w:hAnsi="CMMI12" w:eastAsia="CMMI12"/>
          <w:b w:val="0"/>
          <w:i/>
          <w:color w:val="000000"/>
          <w:sz w:val="24"/>
        </w:rPr>
        <w:t xml:space="preserve">Reject. </w:t>
      </w:r>
      <w:r>
        <w:tab/>
      </w:r>
      <w:r>
        <w:rPr>
          <w:rFonts w:ascii="CMR12" w:hAnsi="CMR12" w:eastAsia="CMR12"/>
          <w:b w:val="0"/>
          <w:i w:val="0"/>
          <w:color w:val="000000"/>
          <w:sz w:val="24"/>
        </w:rPr>
        <w:t>(24)</w:t>
      </w:r>
    </w:p>
    <w:p>
      <w:pPr>
        <w:autoSpaceDN w:val="0"/>
        <w:autoSpaceDE w:val="0"/>
        <w:widowControl/>
        <w:spacing w:line="290" w:lineRule="exact" w:before="210" w:after="0"/>
        <w:ind w:left="0" w:right="20" w:firstLine="352"/>
        <w:jc w:val="both"/>
      </w:pPr>
      <w:r>
        <w:rPr>
          <w:rFonts w:ascii="CMR12" w:hAnsi="CMR12" w:eastAsia="CMR12"/>
          <w:b w:val="0"/>
          <w:i w:val="0"/>
          <w:color w:val="000000"/>
          <w:sz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empirical component evaluates whether the implemented HALAH framework realises these defined properties in representative decentralised healthcare data-sharing scenarios. Syn-thetic healthcare records derived from the Synthea dataset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autoSpaceDN w:val="0"/>
        <w:tabs>
          <w:tab w:pos="352" w:val="left"/>
          <w:tab w:pos="3702" w:val="left"/>
          <w:tab w:pos="9110" w:val="left"/>
        </w:tabs>
        <w:autoSpaceDE w:val="0"/>
        <w:widowControl/>
        <w:spacing w:line="296" w:lineRule="exact" w:before="0" w:after="0"/>
        <w:ind w:left="0" w:right="0" w:firstLine="0"/>
        <w:jc w:val="left"/>
      </w:pPr>
      <w:r>
        <w:rPr>
          <w:rFonts w:ascii="CMR12" w:hAnsi="CMR12" w:eastAsia="CMR12"/>
          <w:b w:val="0"/>
          <w:i w:val="0"/>
          <w:color w:val="000000"/>
          <w:sz w:val="24"/>
        </w:rPr>
        <w:t xml:space="preserve">For a representative multi-party consent scenario, if two authorised participants are re-quired, then it yields </w:t>
      </w:r>
      <w:r>
        <w:br/>
        <w:tab/>
        <w:tab/>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R12" w:hAnsi="CMR12" w:eastAsia="CMR12"/>
          <w:b w:val="0"/>
          <w:i w:val="0"/>
          <w:color w:val="000000"/>
          <w:sz w:val="24"/>
        </w:rPr>
        <w:t xml:space="preserve"> = 2 =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 1</w:t>
      </w:r>
      <w:r>
        <w:rPr>
          <w:rFonts w:ascii="CMMI12" w:hAnsi="CMMI12" w:eastAsia="CMMI12"/>
          <w:b w:val="0"/>
          <w:i/>
          <w:color w:val="000000"/>
          <w:sz w:val="24"/>
        </w:rPr>
        <w:t xml:space="preserve">, </w:t>
      </w:r>
      <w:r>
        <w:tab/>
      </w:r>
      <w:r>
        <w:rPr>
          <w:rFonts w:ascii="CMR12" w:hAnsi="CMR12" w:eastAsia="CMR12"/>
          <w:b w:val="0"/>
          <w:i w:val="0"/>
          <w:color w:val="000000"/>
          <w:sz w:val="24"/>
        </w:rPr>
        <w:t>(25)</w:t>
      </w:r>
    </w:p>
    <w:p>
      <w:pPr>
        <w:autoSpaceDN w:val="0"/>
        <w:tabs>
          <w:tab w:pos="3702" w:val="left"/>
          <w:tab w:pos="9110" w:val="left"/>
        </w:tabs>
        <w:autoSpaceDE w:val="0"/>
        <w:widowControl/>
        <w:spacing w:line="308" w:lineRule="exact" w:before="80" w:after="0"/>
        <w:ind w:left="0" w:right="0" w:firstLine="0"/>
        <w:jc w:val="left"/>
      </w:pPr>
      <w:r>
        <w:rPr>
          <w:rFonts w:ascii="CMR12" w:hAnsi="CMR12" w:eastAsia="CMR12"/>
          <w:b w:val="0"/>
          <w:i w:val="0"/>
          <w:color w:val="000000"/>
          <w:sz w:val="24"/>
        </w:rPr>
        <w:t xml:space="preserve">whereas </w:t>
      </w:r>
      <w:r>
        <w:br/>
        <w:tab/>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R12" w:hAnsi="CMR12" w:eastAsia="CMR12"/>
          <w:b w:val="0"/>
          <w:i w:val="0"/>
          <w:color w:val="000000"/>
          <w:sz w:val="24"/>
        </w:rPr>
        <w:t xml:space="preserve"> = 1 =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 0</w:t>
      </w:r>
      <w:r>
        <w:rPr>
          <w:rFonts w:ascii="CMMI12" w:hAnsi="CMMI12" w:eastAsia="CMMI12"/>
          <w:b w:val="0"/>
          <w:i/>
          <w:color w:val="000000"/>
          <w:sz w:val="24"/>
        </w:rPr>
        <w:t xml:space="preserve">. </w:t>
      </w:r>
      <w:r>
        <w:tab/>
      </w:r>
      <w:r>
        <w:rPr>
          <w:rFonts w:ascii="CMR12" w:hAnsi="CMR12" w:eastAsia="CMR12"/>
          <w:b w:val="0"/>
          <w:i w:val="0"/>
          <w:color w:val="000000"/>
          <w:sz w:val="24"/>
        </w:rPr>
        <w:t>(26)</w:t>
      </w:r>
    </w:p>
    <w:p>
      <w:pPr>
        <w:autoSpaceDN w:val="0"/>
        <w:autoSpaceDE w:val="0"/>
        <w:widowControl/>
        <w:spacing w:line="290" w:lineRule="exact" w:before="96" w:after="0"/>
        <w:ind w:left="0" w:right="0" w:firstLine="352"/>
        <w:jc w:val="left"/>
      </w:pPr>
      <w:r>
        <w:rPr>
          <w:rFonts w:ascii="CMR12" w:hAnsi="CMR12" w:eastAsia="CMR12"/>
          <w:b w:val="0"/>
          <w:i w:val="0"/>
          <w:color w:val="000000"/>
          <w:sz w:val="24"/>
        </w:rPr>
        <w:t xml:space="preserve">The prototype evaluation therefore examines whether the implemented framework correctly transitions a consent from an unapproved state to an active authorisation state only when all</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27</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required conditions are satisfied, and whether subsequent access requests are rejected when any required trust condition is violated.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Audit records are generated throughout the workflow to provide evidence of consent cre-ation, participant verification, approval events, authorisation-state evaluation, data-access de-cisions, and relevant lifecycle transitions.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autoSpaceDN w:val="0"/>
        <w:tabs>
          <w:tab w:pos="352" w:val="left"/>
          <w:tab w:pos="7912" w:val="left"/>
        </w:tabs>
        <w:autoSpaceDE w:val="0"/>
        <w:widowControl/>
        <w:spacing w:line="290" w:lineRule="exact" w:before="0" w:after="0"/>
        <w:ind w:left="0" w:right="0" w:firstLine="0"/>
        <w:jc w:val="left"/>
      </w:pPr>
      <w:r>
        <w:rPr>
          <w:rFonts w:ascii="CMR12" w:hAnsi="CMR12" w:eastAsia="CMR12"/>
          <w:b w:val="0"/>
          <w:i w:val="0"/>
          <w:color w:val="000000"/>
          <w:sz w:val="24"/>
        </w:rPr>
        <w:t xml:space="preserve">SRQ6 consequently represents the final assurance stage of the research programme by connecting formal security reasoning with implementation-level evidence. </w:t>
      </w:r>
      <w:r>
        <w:tab/>
      </w:r>
      <w:r>
        <w:rPr>
          <w:rFonts w:ascii="CMR12" w:hAnsi="CMR12" w:eastAsia="CMR12"/>
          <w:b w:val="0"/>
          <w:i w:val="0"/>
          <w:color w:val="000000"/>
          <w:sz w:val="24"/>
        </w:rPr>
        <w:t xml:space="preserve">Together, these two forms of analysis provide evidence that the proposed framework is not only conceptually defined, but also capable of enforcing the intended trust-oriented authorisation properties in representative healthcare data-sharing scenarios.</w:t>
      </w:r>
    </w:p>
    <w:p>
      <w:pPr>
        <w:autoSpaceDN w:val="0"/>
        <w:tabs>
          <w:tab w:pos="736" w:val="left"/>
        </w:tabs>
        <w:autoSpaceDE w:val="0"/>
        <w:widowControl/>
        <w:spacing w:line="286" w:lineRule="exact" w:before="412" w:after="0"/>
        <w:ind w:left="0" w:right="0" w:firstLine="0"/>
        <w:jc w:val="left"/>
      </w:pPr>
      <w:r>
        <w:rPr>
          <w:w w:val="98.93931027116447"/>
          <w:rFonts w:ascii="CMBX12" w:hAnsi="CMBX12" w:eastAsia="CMBX12"/>
          <w:b/>
          <w:i w:val="0"/>
          <w:color w:val="000000"/>
          <w:sz w:val="29"/>
        </w:rPr>
        <w:t xml:space="preserve">3.4 </w:t>
      </w:r>
      <w:r>
        <w:tab/>
      </w:r>
      <w:r>
        <w:rPr>
          <w:w w:val="98.93931027116447"/>
          <w:rFonts w:ascii="CMBX12" w:hAnsi="CMBX12" w:eastAsia="CMBX12"/>
          <w:b/>
          <w:i w:val="0"/>
          <w:color w:val="000000"/>
          <w:sz w:val="29"/>
        </w:rPr>
        <w:t xml:space="preserve">Research Questions as an Integrated Research Problem</w:t>
      </w:r>
    </w:p>
    <w:p>
      <w:pPr>
        <w:autoSpaceDN w:val="0"/>
        <w:autoSpaceDE w:val="0"/>
        <w:widowControl/>
        <w:spacing w:line="288" w:lineRule="exact" w:before="146" w:after="0"/>
        <w:ind w:left="0" w:right="20" w:firstLine="0"/>
        <w:jc w:val="both"/>
      </w:pPr>
      <w:r>
        <w:rPr>
          <w:rFonts w:ascii="CMR12" w:hAnsi="CMR12" w:eastAsia="CMR12"/>
          <w:b w:val="0"/>
          <w:i w:val="0"/>
          <w:color w:val="000000"/>
          <w:sz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autoSpaceDN w:val="0"/>
        <w:autoSpaceDE w:val="0"/>
        <w:widowControl/>
        <w:spacing w:line="240" w:lineRule="exact" w:before="48" w:after="0"/>
        <w:ind w:left="352" w:right="0" w:firstLine="0"/>
        <w:jc w:val="left"/>
      </w:pPr>
      <w:r>
        <w:rPr>
          <w:rFonts w:ascii="CMR12" w:hAnsi="CMR12" w:eastAsia="CMR12"/>
          <w:b w:val="0"/>
          <w:i w:val="0"/>
          <w:color w:val="000000"/>
          <w:sz w:val="24"/>
        </w:rPr>
        <w:t xml:space="preserve">The integrated authorisation condition can therefore be expressed as</w:t>
      </w:r>
    </w:p>
    <w:p>
      <w:pPr>
        <w:autoSpaceDN w:val="0"/>
        <w:tabs>
          <w:tab w:pos="9108" w:val="left"/>
        </w:tabs>
        <w:autoSpaceDE w:val="0"/>
        <w:widowControl/>
        <w:spacing w:line="262" w:lineRule="exact" w:before="254" w:after="0"/>
        <w:ind w:left="362"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(27)</w:t>
      </w:r>
    </w:p>
    <w:p>
      <w:pPr>
        <w:autoSpaceDN w:val="0"/>
        <w:autoSpaceDE w:val="0"/>
        <w:widowControl/>
        <w:spacing w:line="288" w:lineRule="exact" w:before="208" w:after="0"/>
        <w:ind w:left="0" w:right="20"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 xml:space="preserve">represents identity and authority validity,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 xml:space="preserve">represents collective authorisation validity,</w:t>
      </w:r>
      <w:r>
        <w:rPr>
          <w:rFonts w:ascii="CMMI12" w:hAnsi="CMMI12" w:eastAsia="CMMI12"/>
          <w:b w:val="0"/>
          <w:i/>
          <w:color w:val="000000"/>
          <w:sz w:val="24"/>
        </w:rPr>
        <w:t xml:space="preserve"> V </w:t>
      </w:r>
      <w:r>
        <w:rPr>
          <w:rFonts w:ascii="CMMI8" w:hAnsi="CMMI8" w:eastAsia="CMMI8"/>
          <w:b w:val="0"/>
          <w:i/>
          <w:color w:val="000000"/>
          <w:sz w:val="16"/>
        </w:rPr>
        <w:t xml:space="preserve">P </w:t>
      </w:r>
      <w:r>
        <w:rPr>
          <w:rFonts w:ascii="CMR12" w:hAnsi="CMR12" w:eastAsia="CMR12"/>
          <w:b w:val="0"/>
          <w:i w:val="0"/>
          <w:color w:val="000000"/>
          <w:sz w:val="24"/>
        </w:rPr>
        <w:t>represents policy and contextual compliance,</w:t>
      </w:r>
      <w:r>
        <w:rPr>
          <w:rFonts w:ascii="CMMI12" w:hAnsi="CMMI12" w:eastAsia="CMMI12"/>
          <w:b w:val="0"/>
          <w:i/>
          <w:color w:val="000000"/>
          <w:sz w:val="24"/>
        </w:rPr>
        <w:t xml:space="preserve"> V </w:t>
      </w:r>
      <w:r>
        <w:rPr>
          <w:rFonts w:ascii="CMMI8" w:hAnsi="CMMI8" w:eastAsia="CMMI8"/>
          <w:b w:val="0"/>
          <w:i/>
          <w:color w:val="000000"/>
          <w:sz w:val="16"/>
        </w:rPr>
        <w:t xml:space="preserve">T </w:t>
      </w:r>
      <w:r>
        <w:rPr>
          <w:rFonts w:ascii="CMR12" w:hAnsi="CMR12" w:eastAsia="CMR12"/>
          <w:b w:val="0"/>
          <w:i w:val="0"/>
          <w:color w:val="000000"/>
          <w:sz w:val="24"/>
        </w:rPr>
        <w:t xml:space="preserve">represents temporal validity, and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 xml:space="preserve">represents consent lifecycle validity.</w:t>
      </w:r>
    </w:p>
    <w:p>
      <w:pPr>
        <w:autoSpaceDN w:val="0"/>
        <w:autoSpaceDE w:val="0"/>
        <w:widowControl/>
        <w:spacing w:line="280" w:lineRule="exact" w:before="0" w:after="0"/>
        <w:ind w:left="0" w:right="0" w:firstLine="352"/>
        <w:jc w:val="left"/>
      </w:pPr>
      <w:r>
        <w:rPr>
          <w:rFonts w:ascii="CMR12" w:hAnsi="CMR12" w:eastAsia="CMR12"/>
          <w:b w:val="0"/>
          <w:i w:val="0"/>
          <w:color w:val="000000"/>
          <w:sz w:val="24"/>
        </w:rPr>
        <w:t xml:space="preserve">This formulation provides the central logical relationship among SRQ1–SRQ5. A valid authorisation decision requires the simultaneous satisfaction of all relevant trust conditions.</w:t>
      </w:r>
    </w:p>
    <w:p>
      <w:pPr>
        <w:autoSpaceDN w:val="0"/>
        <w:autoSpaceDE w:val="0"/>
        <w:widowControl/>
        <w:spacing w:line="238" w:lineRule="exact" w:before="50" w:after="0"/>
        <w:ind w:left="0" w:right="0" w:firstLine="0"/>
        <w:jc w:val="left"/>
      </w:pPr>
      <w:r>
        <w:rPr>
          <w:rFonts w:ascii="CMR12" w:hAnsi="CMR12" w:eastAsia="CMR12"/>
          <w:b w:val="0"/>
          <w:i w:val="0"/>
          <w:color w:val="000000"/>
          <w:sz w:val="24"/>
        </w:rPr>
        <w:t xml:space="preserve">Consequently, failure of any individual condition results in denial that</w:t>
      </w:r>
    </w:p>
    <w:p>
      <w:pPr>
        <w:autoSpaceDN w:val="0"/>
        <w:tabs>
          <w:tab w:pos="9110" w:val="left"/>
        </w:tabs>
        <w:autoSpaceDE w:val="0"/>
        <w:widowControl/>
        <w:spacing w:line="276" w:lineRule="exact" w:before="254" w:after="0"/>
        <w:ind w:left="1682" w:right="0" w:firstLine="0"/>
        <w:jc w:val="left"/>
      </w:pPr>
      <w:r>
        <w:rPr>
          <w:rFonts w:ascii="CMSY10" w:hAnsi="CMSY10" w:eastAsia="CMSY10"/>
          <w:b w:val="0"/>
          <w:i/>
          <w:color w:val="000000"/>
          <w:sz w:val="24"/>
        </w:rPr>
        <w:t>¬</w:t>
      </w:r>
      <w:r>
        <w:rPr>
          <w:rFonts w:ascii="CMR12" w:hAnsi="CMR12" w:eastAsia="CMR12"/>
          <w:b w:val="0"/>
          <w:i w:val="0"/>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A</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L</w:t>
      </w:r>
      <w:r>
        <w:rPr>
          <w:rFonts w:ascii="CMR12" w:hAnsi="CMR12" w:eastAsia="CMR12"/>
          <w:b w:val="0"/>
          <w:i w:val="0"/>
          <w:color w:val="000000"/>
          <w:sz w:val="24"/>
        </w:rPr>
        <w:t xml:space="preserve">) =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(28)</w:t>
      </w:r>
    </w:p>
    <w:p>
      <w:pPr>
        <w:autoSpaceDN w:val="0"/>
        <w:autoSpaceDE w:val="0"/>
        <w:widowControl/>
        <w:spacing w:line="288" w:lineRule="exact" w:before="176" w:after="0"/>
        <w:ind w:left="0" w:right="20" w:firstLine="352"/>
        <w:jc w:val="both"/>
      </w:pPr>
      <w:r>
        <w:rPr>
          <w:rFonts w:ascii="CMR12" w:hAnsi="CMR12" w:eastAsia="CMR12"/>
          <w:b w:val="0"/>
          <w:i w:val="0"/>
          <w:color w:val="000000"/>
          <w:sz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28</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1384" w:val="left"/>
        </w:tabs>
        <w:autoSpaceDE w:val="0"/>
        <w:widowControl/>
        <w:spacing w:line="276" w:lineRule="exact" w:before="0" w:after="0"/>
        <w:ind w:left="0" w:right="144" w:firstLine="0"/>
        <w:jc w:val="left"/>
      </w:pPr>
      <w:r>
        <w:rPr>
          <w:rFonts w:ascii="CMR12" w:hAnsi="CMR12" w:eastAsia="CMR12"/>
          <w:b w:val="0"/>
          <w:i w:val="0"/>
          <w:color w:val="000000"/>
          <w:sz w:val="24"/>
        </w:rPr>
        <w:t xml:space="preserve">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autoSpaceDN w:val="0"/>
        <w:autoSpaceDE w:val="0"/>
        <w:widowControl/>
        <w:spacing w:line="288" w:lineRule="exact" w:before="0" w:after="0"/>
        <w:ind w:left="0" w:right="260" w:firstLine="352"/>
        <w:jc w:val="both"/>
      </w:pPr>
      <w:r>
        <w:rPr>
          <w:rFonts w:ascii="CMR12" w:hAnsi="CMR12" w:eastAsia="CMR12"/>
          <w:b w:val="0"/>
          <w:i w:val="0"/>
          <w:color w:val="000000"/>
          <w:sz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seamlessly connects user-facing trust with back-end system security.</w:t>
      </w:r>
    </w:p>
    <w:p>
      <w:pPr>
        <w:autoSpaceDN w:val="0"/>
        <w:autoSpaceDE w:val="0"/>
        <w:widowControl/>
        <w:spacing w:line="288" w:lineRule="exact" w:before="0" w:after="0"/>
        <w:ind w:left="0" w:right="260" w:firstLine="352"/>
        <w:jc w:val="both"/>
      </w:pPr>
      <w:r>
        <w:rPr>
          <w:rFonts w:ascii="CMR12" w:hAnsi="CMR12" w:eastAsia="CMR12"/>
          <w:b w:val="0"/>
          <w:i w:val="0"/>
          <w:color w:val="000000"/>
          <w:sz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autoSpaceDN w:val="0"/>
        <w:autoSpaceDE w:val="0"/>
        <w:widowControl/>
        <w:spacing w:line="288" w:lineRule="exact" w:before="2" w:after="0"/>
        <w:ind w:left="0" w:right="0" w:firstLine="352"/>
        <w:jc w:val="left"/>
      </w:pPr>
      <w:r>
        <w:rPr>
          <w:rFonts w:ascii="CMR12" w:hAnsi="CMR12" w:eastAsia="CMR12"/>
          <w:b w:val="0"/>
          <w:i w:val="0"/>
          <w:color w:val="000000"/>
          <w:sz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autoSpaceDN w:val="0"/>
        <w:tabs>
          <w:tab w:pos="582" w:val="left"/>
        </w:tabs>
        <w:autoSpaceDE w:val="0"/>
        <w:widowControl/>
        <w:spacing w:line="346" w:lineRule="exact" w:before="476" w:after="0"/>
        <w:ind w:left="0" w:right="0" w:firstLine="0"/>
        <w:jc w:val="left"/>
      </w:pPr>
      <w:r>
        <w:rPr>
          <w:w w:val="101.26706291647518"/>
          <w:rFonts w:ascii="CMBX12" w:hAnsi="CMBX12" w:eastAsia="CMBX12"/>
          <w:b/>
          <w:i w:val="0"/>
          <w:color w:val="000000"/>
          <w:sz w:val="34"/>
        </w:rPr>
        <w:t xml:space="preserve">4 Research Objectives</w:t>
      </w:r>
    </w:p>
    <w:p>
      <w:pPr>
        <w:autoSpaceDN w:val="0"/>
        <w:autoSpaceDE w:val="0"/>
        <w:widowControl/>
        <w:spacing w:line="288" w:lineRule="exact" w:before="214" w:after="0"/>
        <w:ind w:left="0" w:right="260" w:firstLine="0"/>
        <w:jc w:val="both"/>
      </w:pPr>
      <w:r>
        <w:rPr>
          <w:rFonts w:ascii="CMR12" w:hAnsi="CMR12" w:eastAsia="CMR12"/>
          <w:b w:val="0"/>
          <w:i w:val="0"/>
          <w:color w:val="000000"/>
          <w:sz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current stage, while the final two objectives extend and evaluate these mechanisms as part of the next research programme.</w:t>
      </w:r>
    </w:p>
    <w:p>
      <w:pPr>
        <w:autoSpaceDN w:val="0"/>
        <w:autoSpaceDE w:val="0"/>
        <w:widowControl/>
        <w:spacing w:line="288" w:lineRule="exact" w:before="214" w:after="0"/>
        <w:ind w:left="0" w:right="260" w:firstLine="0"/>
        <w:jc w:val="both"/>
      </w:pPr>
      <w:r>
        <w:rPr>
          <w:rFonts w:ascii="Calibri" w:hAnsi="Calibri"/>
          <w:b/>
          <w:color w:val="C00000"/>
          <w:sz w:val="18"/>
        </w:rPr>
        <w:t xml:space="preserve">[EDIT 17 · TEXT]  </w:t>
      </w:r>
      <w:r>
        <w:rPr>
          <w:rFonts w:ascii="Calibri" w:hAnsi="Calibri"/>
          <w:color w:val="C00000"/>
          <w:sz w:val="22"/>
        </w:rPr>
        <w:t>…while the fifth objective is realised operationally in the current prototype and the sixth is addressed empirically now, with its formal component reserved for the next research programme.</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4.1 </w:t>
      </w:r>
      <w:r>
        <w:tab/>
      </w:r>
      <w:r>
        <w:rPr>
          <w:w w:val="98.93931027116447"/>
          <w:rFonts w:ascii="CMBX12" w:hAnsi="CMBX12" w:eastAsia="CMBX12"/>
          <w:b/>
          <w:i w:val="0"/>
          <w:color w:val="000000"/>
          <w:sz w:val="29"/>
        </w:rPr>
        <w:t xml:space="preserve">RO1 -Trust-Centric Consent Model</w:t>
      </w:r>
    </w:p>
    <w:p>
      <w:pPr>
        <w:autoSpaceDN w:val="0"/>
        <w:autoSpaceDE w:val="0"/>
        <w:widowControl/>
        <w:spacing w:line="290" w:lineRule="exact" w:before="142" w:after="0"/>
        <w:ind w:left="0" w:right="260" w:firstLine="0"/>
        <w:jc w:val="both"/>
      </w:pPr>
      <w:r>
        <w:rPr>
          <w:rFonts w:ascii="CMR12" w:hAnsi="CMR12" w:eastAsia="CMR12"/>
          <w:b w:val="0"/>
          <w:i w:val="0"/>
          <w:color w:val="000000"/>
          <w:sz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autoSpaceDN w:val="0"/>
        <w:autoSpaceDE w:val="0"/>
        <w:widowControl/>
        <w:spacing w:line="288" w:lineRule="exact" w:before="0" w:after="0"/>
        <w:ind w:left="0" w:right="260" w:firstLine="352"/>
        <w:jc w:val="both"/>
      </w:pPr>
      <w:r>
        <w:rPr>
          <w:rFonts w:ascii="CMR12" w:hAnsi="CMR12" w:eastAsia="CMR12"/>
          <w:b w:val="0"/>
          <w:i w:val="0"/>
          <w:color w:val="000000"/>
          <w:sz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autoSpaceDN w:val="0"/>
        <w:autoSpaceDE w:val="0"/>
        <w:widowControl/>
        <w:spacing w:line="240" w:lineRule="exact" w:before="1306" w:after="0"/>
        <w:ind w:left="0" w:right="4906" w:firstLine="0"/>
        <w:jc w:val="right"/>
      </w:pPr>
      <w:r>
        <w:rPr>
          <w:rFonts w:ascii="CMR12" w:hAnsi="CMR12" w:eastAsia="CMR12"/>
          <w:b w:val="0"/>
          <w:i w:val="0"/>
          <w:color w:val="000000"/>
          <w:sz w:val="24"/>
        </w:rPr>
        <w:t>29</w:t>
      </w:r>
    </w:p>
    <w:p>
      <w:pPr>
        <w:sectPr>
          <w:pgSz w:w="11906" w:h="16838"/>
          <w:pgMar w:top="700" w:right="930" w:bottom="684" w:left="1190" w:header="720" w:footer="720" w:gutter="0"/>
          <w:cols/>
          <w:docGrid w:linePitch="360"/>
        </w:sectPr>
      </w:pPr>
    </w:p>
    <w:p>
      <w:pPr>
        <w:autoSpaceDN w:val="0"/>
        <w:autoSpaceDE w:val="0"/>
        <w:widowControl/>
        <w:spacing w:line="220" w:lineRule="exact" w:before="0" w:after="462"/>
        <w:ind w:left="0" w:right="0"/>
      </w:pPr>
    </w:p>
    <w:p>
      <w:pPr>
        <w:autoSpaceDN w:val="0"/>
        <w:tabs>
          <w:tab w:pos="736" w:val="left"/>
        </w:tabs>
        <w:autoSpaceDE w:val="0"/>
        <w:widowControl/>
        <w:spacing w:line="286" w:lineRule="exact" w:before="0" w:after="0"/>
        <w:ind w:left="0" w:right="0" w:firstLine="0"/>
        <w:jc w:val="left"/>
      </w:pPr>
      <w:r>
        <w:rPr>
          <w:w w:val="98.93931027116447"/>
          <w:rFonts w:ascii="CMBX12" w:hAnsi="CMBX12" w:eastAsia="CMBX12"/>
          <w:b/>
          <w:i w:val="0"/>
          <w:color w:val="000000"/>
          <w:sz w:val="29"/>
        </w:rPr>
        <w:t xml:space="preserve">4.2 </w:t>
      </w:r>
      <w:r>
        <w:tab/>
      </w:r>
      <w:r>
        <w:rPr>
          <w:w w:val="98.93931027116447"/>
          <w:rFonts w:ascii="CMBX12" w:hAnsi="CMBX12" w:eastAsia="CMBX12"/>
          <w:b/>
          <w:i w:val="0"/>
          <w:color w:val="000000"/>
          <w:sz w:val="29"/>
        </w:rPr>
        <w:t xml:space="preserve">RO2 -Decentralised Identity and Authority Trust</w:t>
      </w:r>
    </w:p>
    <w:p>
      <w:pPr>
        <w:autoSpaceDN w:val="0"/>
        <w:tabs>
          <w:tab w:pos="7824" w:val="left"/>
        </w:tabs>
        <w:autoSpaceDE w:val="0"/>
        <w:widowControl/>
        <w:spacing w:line="288" w:lineRule="exact" w:before="146" w:after="0"/>
        <w:ind w:left="0" w:right="0" w:firstLine="0"/>
        <w:jc w:val="left"/>
      </w:pPr>
      <w:r>
        <w:rPr>
          <w:rFonts w:ascii="CMR12" w:hAnsi="CMR12" w:eastAsia="CMR12"/>
          <w:b w:val="0"/>
          <w:i w:val="0"/>
          <w:color w:val="000000"/>
          <w:sz w:val="24"/>
        </w:rPr>
        <w:t xml:space="preserve">The second research objective is to develop a decentralised identity and authority verifica-tion mechanism using decentralised identifiers and verifiable credentials. </w:t>
      </w:r>
      <w:r>
        <w:tab/>
      </w:r>
      <w:r>
        <w:rPr>
          <w:rFonts w:ascii="CMR12" w:hAnsi="CMR12" w:eastAsia="CMR12"/>
          <w:b w:val="0"/>
          <w:i w:val="0"/>
          <w:color w:val="000000"/>
          <w:sz w:val="24"/>
        </w:rPr>
        <w:t xml:space="preserve">The objective is to establish trustworthy participants while explicitly separating identity authentication from authorisation authority.</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4.3 </w:t>
      </w:r>
      <w:r>
        <w:tab/>
      </w:r>
      <w:r>
        <w:rPr>
          <w:w w:val="98.93931027116447"/>
          <w:rFonts w:ascii="CMBX12" w:hAnsi="CMBX12" w:eastAsia="CMBX12"/>
          <w:b/>
          <w:i w:val="0"/>
          <w:color w:val="000000"/>
          <w:sz w:val="29"/>
        </w:rPr>
        <w:t xml:space="preserve">RO3 -Trustworthy Multi-Party Authorisation</w:t>
      </w:r>
    </w:p>
    <w:p>
      <w:pPr>
        <w:autoSpaceDN w:val="0"/>
        <w:autoSpaceDE w:val="0"/>
        <w:widowControl/>
        <w:spacing w:line="288" w:lineRule="exact" w:before="144" w:after="0"/>
        <w:ind w:left="0" w:right="20" w:firstLine="0"/>
        <w:jc w:val="both"/>
      </w:pPr>
      <w:r>
        <w:rPr>
          <w:rFonts w:ascii="CMR12" w:hAnsi="CMR12" w:eastAsia="CMR12"/>
          <w:b w:val="0"/>
          <w:i w:val="0"/>
          <w:color w:val="000000"/>
          <w:sz w:val="24"/>
        </w:rPr>
        <w:t xml:space="preserve">The third research objective is to develop a threshold-based multi-party authorisation mecha-nism through which multiple independently verified participants can jointly establish a trust-worthy consent decision.</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autoSpaceDN w:val="0"/>
        <w:autoSpaceDE w:val="0"/>
        <w:widowControl/>
        <w:spacing w:line="288" w:lineRule="exact" w:before="2" w:after="0"/>
        <w:ind w:left="0" w:right="20" w:firstLine="352"/>
        <w:jc w:val="both"/>
      </w:pPr>
      <w:r>
        <w:rPr>
          <w:rFonts w:ascii="Calibri" w:hAnsi="Calibri"/>
          <w:b/>
          <w:color w:val="C00000"/>
          <w:sz w:val="18"/>
        </w:rPr>
        <w:t xml:space="preserve">[EDIT 18 · TEXT]  </w:t>
      </w:r>
      <w:r>
        <w:rPr>
          <w:rFonts w:ascii="Calibri" w:hAnsi="Calibri"/>
          <w:color w:val="C00000"/>
          <w:sz w:val="22"/>
        </w:rPr>
        <w:t>The implemented mechanism defines the designated guardians at consent creation, verifies each EIP-712 approval by signature recovery, and requires a valid signature from every listed guardian: the threshold equals |G|, an N-of-N condition demonstrated as 2-of-2.</w:t>
      </w:r>
    </w:p>
    <w:p>
      <w:pPr>
        <w:autoSpaceDN w:val="0"/>
        <w:tabs>
          <w:tab w:pos="352" w:val="left"/>
        </w:tabs>
        <w:autoSpaceDE w:val="0"/>
        <w:widowControl/>
        <w:spacing w:line="288" w:lineRule="exact" w:before="2" w:after="0"/>
        <w:ind w:left="0" w:right="0" w:firstLine="0"/>
        <w:jc w:val="left"/>
      </w:pPr>
      <w:r>
        <w:rPr>
          <w:rFonts w:ascii="CMR12" w:hAnsi="CMR12" w:eastAsia="CMR12"/>
          <w:b w:val="0"/>
          <w:i w:val="0"/>
          <w:color w:val="000000"/>
          <w:sz w:val="24"/>
        </w:rPr>
        <w:t xml:space="preserve">RO3 directly addresses RQ3 and extends the consent model from an individual permission statement to a collective authorisation decision.</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4.4 </w:t>
      </w:r>
      <w:r>
        <w:tab/>
      </w:r>
      <w:r>
        <w:rPr>
          <w:w w:val="98.93931027116447"/>
          <w:rFonts w:ascii="CMBX12" w:hAnsi="CMBX12" w:eastAsia="CMBX12"/>
          <w:b/>
          <w:i w:val="0"/>
          <w:color w:val="000000"/>
          <w:sz w:val="29"/>
        </w:rPr>
        <w:t xml:space="preserve">RO4 -Policy-and Context-Aware Access Control</w:t>
      </w:r>
    </w:p>
    <w:p>
      <w:pPr>
        <w:autoSpaceDN w:val="0"/>
        <w:autoSpaceDE w:val="0"/>
        <w:widowControl/>
        <w:spacing w:line="290" w:lineRule="exact" w:before="142" w:after="0"/>
        <w:ind w:left="0" w:right="20" w:firstLine="0"/>
        <w:jc w:val="both"/>
      </w:pPr>
      <w:r>
        <w:rPr>
          <w:rFonts w:ascii="CMR12" w:hAnsi="CMR12" w:eastAsia="CMR12"/>
          <w:b w:val="0"/>
          <w:i w:val="0"/>
          <w:color w:val="000000"/>
          <w:sz w:val="24"/>
        </w:rPr>
        <w:t xml:space="preserve">The fourth research objective is to develop a policy-aware authorisation mechanism that eval-uates the purpose and data scope of a requested operation against the constraints defined by the consent.</w:t>
      </w:r>
    </w:p>
    <w:p>
      <w:pPr>
        <w:autoSpaceDN w:val="0"/>
        <w:tabs>
          <w:tab w:pos="352" w:val="left"/>
          <w:tab w:pos="7806" w:val="left"/>
        </w:tabs>
        <w:autoSpaceDE w:val="0"/>
        <w:widowControl/>
        <w:spacing w:line="288" w:lineRule="exact" w:before="2" w:after="0"/>
        <w:ind w:left="0" w:right="0" w:firstLine="0"/>
        <w:jc w:val="left"/>
      </w:pPr>
      <w:r>
        <w:rPr>
          <w:rFonts w:ascii="CMR12" w:hAnsi="CMR12" w:eastAsia="CMR12"/>
          <w:b w:val="0"/>
          <w:i w:val="0"/>
          <w:color w:val="000000"/>
          <w:sz w:val="24"/>
        </w:rPr>
        <w:t xml:space="preserve">The objective is to ensure that a valid identity and sufficient multi-party approval cannot be used to obtain healthcare information outside the authorised scope. </w:t>
      </w:r>
      <w:r>
        <w:tab/>
      </w:r>
      <w:r>
        <w:rPr>
          <w:rFonts w:ascii="CMR12" w:hAnsi="CMR12" w:eastAsia="CMR12"/>
          <w:b w:val="0"/>
          <w:i w:val="0"/>
          <w:color w:val="000000"/>
          <w:sz w:val="24"/>
        </w:rPr>
        <w:t xml:space="preserve">Accordingly, the mechanism will evaluate whether the requested purpose is consistent with the consent and whether the requested data scope is contained within the permitted scope.</w:t>
      </w:r>
    </w:p>
    <w:p>
      <w:pPr>
        <w:autoSpaceDN w:val="0"/>
        <w:tabs>
          <w:tab w:pos="352" w:val="left"/>
          <w:tab w:pos="7806" w:val="left"/>
        </w:tabs>
        <w:autoSpaceDE w:val="0"/>
        <w:widowControl/>
        <w:spacing w:line="288" w:lineRule="exact" w:before="2" w:after="0"/>
        <w:ind w:left="0" w:right="0" w:firstLine="0"/>
        <w:jc w:val="left"/>
      </w:pPr>
      <w:r>
        <w:rPr>
          <w:rFonts w:ascii="Calibri" w:hAnsi="Calibri"/>
          <w:b/>
          <w:color w:val="C00000"/>
          <w:sz w:val="18"/>
        </w:rPr>
        <w:t xml:space="preserve">[EDIT 34 · TEXT — place at: Pages 36 &amp; 40 — “DID / VC Verification”, “Verifiable Credentials (VCs)”]  </w:t>
      </w:r>
      <w:r>
        <w:rPr>
          <w:rFonts w:ascii="Calibri" w:hAnsi="Calibri"/>
          <w:color w:val="C00000"/>
          <w:sz w:val="22"/>
        </w:rPr>
        <w:t>(Add limitation sentence in §5.2/§5.5) In the prototype, credential verification is a DID well-formedness check and the requester’s role and jurisdiction are self-declared; wallet-held keys and authenticated credentials are future work.</w:t>
      </w:r>
    </w:p>
    <w:p>
      <w:pPr>
        <w:autoSpaceDN w:val="0"/>
        <w:tabs>
          <w:tab w:pos="352" w:val="left"/>
          <w:tab w:pos="7806" w:val="left"/>
        </w:tabs>
        <w:autoSpaceDE w:val="0"/>
        <w:widowControl/>
        <w:spacing w:line="288" w:lineRule="exact" w:before="2" w:after="0"/>
        <w:ind w:left="0" w:right="0" w:firstLine="0"/>
        <w:jc w:val="left"/>
      </w:pPr>
      <w:r>
        <w:rPr>
          <w:rFonts w:ascii="Calibri" w:hAnsi="Calibri"/>
          <w:b/>
          <w:color w:val="C00000"/>
          <w:sz w:val="18"/>
        </w:rPr>
        <w:t xml:space="preserve">[EDIT 28 · FIGURE — place at: Page 36, Figures 3–4 (layered MVC)]  </w:t>
      </w:r>
      <w:r>
        <w:rPr>
          <w:rFonts w:ascii="Calibri" w:hAnsi="Calibri"/>
          <w:color w:val="C00000"/>
          <w:sz w:val="22"/>
        </w:rPr>
        <w:t>FIGURE EDIT — (a) Controller layer: add “ZK Proof Service (Groth16 generation + verification)” feeding the Authorisation Decision, and “On-chain Anchor Service (asynchronous mint/revoke)”; (b) Model layer: add “ConsentSBTv3 (Sepolia)” beside a box relabelled “SQLite Audit Ledger”; (c) add a Revocation arrow from the Patient interface through the Controller to both the ledger and the contract; (d) add an external box “verify_poc (independent verifier)” reading both the ledger and Sepolia.</w:t>
      </w:r>
    </w:p>
    <w:p>
      <w:pPr>
        <w:autoSpaceDN w:val="0"/>
        <w:tabs>
          <w:tab w:pos="352" w:val="left"/>
          <w:tab w:pos="7806" w:val="left"/>
        </w:tabs>
        <w:autoSpaceDE w:val="0"/>
        <w:widowControl/>
        <w:spacing w:line="288" w:lineRule="exact" w:before="2" w:after="0"/>
        <w:ind w:left="0" w:right="0" w:firstLine="0"/>
        <w:jc w:val="left"/>
      </w:pPr>
      <w:r>
        <w:rPr>
          <w:rFonts w:ascii="Calibri" w:hAnsi="Calibri"/>
          <w:b/>
          <w:color w:val="C00000"/>
          <w:sz w:val="18"/>
        </w:rPr>
        <w:t xml:space="preserve">[EDIT 19 · TEXT]  </w:t>
      </w:r>
      <w:r>
        <w:rPr>
          <w:rFonts w:ascii="Calibri" w:hAnsi="Calibri"/>
          <w:color w:val="C00000"/>
          <w:sz w:val="22"/>
        </w:rPr>
        <w:t>Accordingly, the implemented mechanism evaluates whether the requested purpose is consistent with the consent and rejects any request whose data scope is not a non-empty subset of the authorised EMR modules.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RO4 directly addresses RQ4 and completes the foundational authorisation model investi-gated during current stage. Together, RO1–RO4 establish the representation, verification, col-lective authorisation, and policy-enforcement mechanisms required for a trust-oriented health-care data-sharing decision.</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4.5 </w:t>
      </w:r>
      <w:r>
        <w:tab/>
      </w:r>
      <w:r>
        <w:rPr>
          <w:w w:val="98.93931027116447"/>
          <w:rFonts w:ascii="CMBX12" w:hAnsi="CMBX12" w:eastAsia="CMBX12"/>
          <w:b/>
          <w:i w:val="0"/>
          <w:color w:val="000000"/>
          <w:sz w:val="29"/>
        </w:rPr>
        <w:t xml:space="preserve">RO5 -Temporal and Lifecycle Trust</w:t>
      </w:r>
    </w:p>
    <w:p>
      <w:pPr>
        <w:autoSpaceDN w:val="0"/>
        <w:autoSpaceDE w:val="0"/>
        <w:widowControl/>
        <w:spacing w:line="290" w:lineRule="exact" w:before="142" w:after="0"/>
        <w:ind w:left="0" w:right="20" w:firstLine="0"/>
        <w:jc w:val="both"/>
      </w:pPr>
      <w:r>
        <w:rPr>
          <w:rFonts w:ascii="CMR12" w:hAnsi="CMR12" w:eastAsia="CMR12"/>
          <w:b w:val="0"/>
          <w:i w:val="0"/>
          <w:color w:val="000000"/>
          <w:sz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w:t>
      </w:r>
    </w:p>
    <w:p>
      <w:pPr>
        <w:autoSpaceDN w:val="0"/>
        <w:autoSpaceDE w:val="0"/>
        <w:widowControl/>
        <w:spacing w:line="240" w:lineRule="exact" w:before="780" w:after="0"/>
        <w:ind w:left="0" w:right="0" w:firstLine="0"/>
        <w:jc w:val="center"/>
      </w:pPr>
      <w:r>
        <w:rPr>
          <w:rFonts w:ascii="CMR12" w:hAnsi="CMR12" w:eastAsia="CMR12"/>
          <w:b w:val="0"/>
          <w:i w:val="0"/>
          <w:color w:val="000000"/>
          <w:sz w:val="24"/>
        </w:rPr>
        <w:t>30</w:t>
      </w:r>
    </w:p>
    <w:p>
      <w:pPr>
        <w:sectPr>
          <w:pgSz w:w="11906" w:h="16838"/>
          <w:pgMar w:top="68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investigates whether that authorisation remains valid as time passes and as the consent state changes.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This objective constitutes a principal component of the next stageresearch programme. It will investigate how temporal and lifecycle conditions can be incorporated into the autho-risation decision without weakening the trust relationships established by the current stage mechanisms.</w:t>
      </w:r>
    </w:p>
    <w:p>
      <w:pPr>
        <w:autoSpaceDN w:val="0"/>
        <w:autoSpaceDE w:val="0"/>
        <w:widowControl/>
        <w:spacing w:line="288" w:lineRule="exact" w:before="0" w:after="0"/>
        <w:ind w:left="0" w:right="20" w:firstLine="352"/>
        <w:jc w:val="both"/>
      </w:pPr>
      <w:r>
        <w:rPr>
          <w:rFonts w:ascii="Calibri" w:hAnsi="Calibri"/>
          <w:b/>
          <w:color w:val="C00000"/>
          <w:sz w:val="18"/>
        </w:rPr>
        <w:t xml:space="preserve">[EDIT 20 · TEXT]  </w:t>
      </w:r>
      <w:r>
        <w:rPr>
          <w:rFonts w:ascii="Calibri" w:hAnsi="Calibri"/>
          <w:color w:val="C00000"/>
          <w:sz w:val="22"/>
        </w:rPr>
        <w:t>This objective has been substantially realised in the current implementation. The prototype enforces the temporal validity window at every access decision (VT), records notBefore and expiry on-chain within the consent token, implements end-to-end revocation including an on-chain revoke transaction, and manages the consent through an explicit lifecycle state machine. The remaining work concerns hardening these controls rather than introducing them.</w:t>
      </w:r>
    </w:p>
    <w:p>
      <w:pPr>
        <w:autoSpaceDN w:val="0"/>
        <w:tabs>
          <w:tab w:pos="736" w:val="left"/>
        </w:tabs>
        <w:autoSpaceDE w:val="0"/>
        <w:widowControl/>
        <w:spacing w:line="286" w:lineRule="exact" w:before="408" w:after="0"/>
        <w:ind w:left="0" w:right="0" w:firstLine="0"/>
        <w:jc w:val="left"/>
      </w:pPr>
      <w:r>
        <w:rPr>
          <w:w w:val="98.93931027116447"/>
          <w:rFonts w:ascii="CMBX12" w:hAnsi="CMBX12" w:eastAsia="CMBX12"/>
          <w:b/>
          <w:i w:val="0"/>
          <w:color w:val="000000"/>
          <w:sz w:val="29"/>
        </w:rPr>
        <w:t xml:space="preserve">4.6 </w:t>
      </w:r>
      <w:r>
        <w:tab/>
      </w:r>
      <w:r>
        <w:rPr>
          <w:w w:val="98.93931027116447"/>
          <w:rFonts w:ascii="CMBX12" w:hAnsi="CMBX12" w:eastAsia="CMBX12"/>
          <w:b/>
          <w:i w:val="0"/>
          <w:color w:val="000000"/>
          <w:sz w:val="29"/>
        </w:rPr>
        <w:t xml:space="preserve">RO6 -Formal Security Assurance and Empirical Validation</w:t>
      </w:r>
    </w:p>
    <w:p>
      <w:pPr>
        <w:autoSpaceDN w:val="0"/>
        <w:autoSpaceDE w:val="0"/>
        <w:widowControl/>
        <w:spacing w:line="288" w:lineRule="exact" w:before="146" w:after="0"/>
        <w:ind w:left="0" w:right="20" w:firstLine="0"/>
        <w:jc w:val="both"/>
      </w:pPr>
      <w:r>
        <w:rPr>
          <w:rFonts w:ascii="CMR12" w:hAnsi="CMR12" w:eastAsia="CMR12"/>
          <w:b w:val="0"/>
          <w:i w:val="0"/>
          <w:color w:val="000000"/>
          <w:sz w:val="24"/>
        </w:rPr>
        <w:t xml:space="preserve">The sixth research objective is to formally analyse and empirically evaluate whether the imple-mented framework satisfies its defined trust and authorisation properties under representative healthcare data-sharing scenarios.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next stage works.</w:t>
      </w:r>
    </w:p>
    <w:p>
      <w:pPr>
        <w:autoSpaceDN w:val="0"/>
        <w:autoSpaceDE w:val="0"/>
        <w:widowControl/>
        <w:spacing w:line="288" w:lineRule="exact" w:before="0" w:after="0"/>
        <w:ind w:left="0" w:right="20" w:firstLine="352"/>
        <w:jc w:val="both"/>
      </w:pPr>
      <w:r>
        <w:rPr>
          <w:rFonts w:ascii="Calibri" w:hAnsi="Calibri"/>
          <w:b/>
          <w:color w:val="C00000"/>
          <w:sz w:val="18"/>
        </w:rPr>
        <w:t xml:space="preserve">[EDIT 21 · TEXT]  </w:t>
      </w:r>
      <w:r>
        <w:rPr>
          <w:rFonts w:ascii="Calibri" w:hAnsi="Calibri"/>
          <w:color w:val="C00000"/>
          <w:sz w:val="22"/>
        </w:rPr>
        <w:t>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The complete formal analysis — proofs or model checking of the stated properties — remains next stage work.</w:t>
      </w:r>
    </w:p>
    <w:p>
      <w:pPr>
        <w:autoSpaceDN w:val="0"/>
        <w:tabs>
          <w:tab w:pos="736" w:val="left"/>
        </w:tabs>
        <w:autoSpaceDE w:val="0"/>
        <w:widowControl/>
        <w:spacing w:line="286" w:lineRule="exact" w:before="408" w:after="0"/>
        <w:ind w:left="0" w:right="0" w:firstLine="0"/>
        <w:jc w:val="left"/>
      </w:pPr>
      <w:r>
        <w:rPr>
          <w:w w:val="98.93931027116447"/>
          <w:rFonts w:ascii="CMBX12" w:hAnsi="CMBX12" w:eastAsia="CMBX12"/>
          <w:b/>
          <w:i w:val="0"/>
          <w:color w:val="000000"/>
          <w:sz w:val="29"/>
        </w:rPr>
        <w:t xml:space="preserve">4.7 </w:t>
      </w:r>
      <w:r>
        <w:tab/>
      </w:r>
      <w:r>
        <w:rPr>
          <w:w w:val="98.93931027116447"/>
          <w:rFonts w:ascii="CMBX12" w:hAnsi="CMBX12" w:eastAsia="CMBX12"/>
          <w:b/>
          <w:i w:val="0"/>
          <w:color w:val="000000"/>
          <w:sz w:val="29"/>
        </w:rPr>
        <w:t xml:space="preserve">Relationship Between Research Questions and Objectives</w:t>
      </w:r>
    </w:p>
    <w:p>
      <w:pPr>
        <w:autoSpaceDN w:val="0"/>
        <w:autoSpaceDE w:val="0"/>
        <w:widowControl/>
        <w:spacing w:line="290" w:lineRule="exact" w:before="142" w:after="0"/>
        <w:ind w:left="0" w:right="20" w:firstLine="0"/>
        <w:jc w:val="both"/>
      </w:pPr>
      <w:r>
        <w:rPr>
          <w:rFonts w:ascii="CMR12" w:hAnsi="CMR12" w:eastAsia="CMR12"/>
          <w:b w:val="0"/>
          <w:i w:val="0"/>
          <w:color w:val="000000"/>
          <w:sz w:val="24"/>
        </w:rPr>
        <w:t xml:space="preserve">The relationship between the six research questions and the six research objectives is sum-marised in Table 3 and Table 3. The mapping follows the structure of the research programme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autoSpaceDN w:val="0"/>
        <w:autoSpaceDE w:val="0"/>
        <w:widowControl/>
        <w:spacing w:line="290" w:lineRule="exact" w:before="142" w:after="0"/>
        <w:ind w:left="0" w:right="20" w:firstLine="0"/>
        <w:jc w:val="both"/>
      </w:pPr>
      <w:r>
        <w:rPr>
          <w:rFonts w:ascii="Calibri" w:hAnsi="Calibri"/>
          <w:b/>
          <w:color w:val="C00000"/>
          <w:sz w:val="18"/>
        </w:rPr>
        <w:t xml:space="preserve">[EDIT 23 · TEXT]  </w:t>
      </w:r>
      <w:r>
        <w:rPr>
          <w:rFonts w:ascii="Calibri" w:hAnsi="Calibri"/>
          <w:color w:val="C00000"/>
          <w:sz w:val="22"/>
        </w:rPr>
        <w:t>summarised in Table 3 and Table 4.</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autoSpaceDN w:val="0"/>
        <w:autoSpaceDE w:val="0"/>
        <w:widowControl/>
        <w:spacing w:line="288" w:lineRule="exact" w:before="0" w:after="0"/>
        <w:ind w:left="0" w:right="20" w:firstLine="352"/>
        <w:jc w:val="both"/>
      </w:pPr>
      <w:r>
        <w:rPr>
          <w:rFonts w:ascii="Calibri" w:hAnsi="Calibri"/>
          <w:b/>
          <w:color w:val="C00000"/>
          <w:sz w:val="18"/>
        </w:rPr>
        <w:t xml:space="preserve">[EDIT 22 · TEXT]  </w:t>
      </w:r>
      <w:r>
        <w:rPr>
          <w:rFonts w:ascii="Calibri" w:hAnsi="Calibri"/>
          <w:color w:val="C00000"/>
          <w:sz w:val="22"/>
        </w:rPr>
        <w:t>The current stage delivers RO1–RO5 in operational form and the empirical component of RO6, including negative and adversarial testing. The principal remaining agenda for CA3 is the formal component of RO6 — formal specification and analysis of the security properties — together with the identified prototype hardening.</w:t>
      </w:r>
    </w:p>
    <w:p>
      <w:pPr>
        <w:autoSpaceDN w:val="0"/>
        <w:tabs>
          <w:tab w:pos="352" w:val="left"/>
          <w:tab w:pos="2656" w:val="left"/>
        </w:tabs>
        <w:autoSpaceDE w:val="0"/>
        <w:widowControl/>
        <w:spacing w:line="290" w:lineRule="exact" w:before="0" w:after="0"/>
        <w:ind w:left="0" w:right="0" w:firstLine="0"/>
        <w:jc w:val="left"/>
      </w:pPr>
      <w:r>
        <w:rPr>
          <w:rFonts w:ascii="CMR12" w:hAnsi="CMR12" w:eastAsia="CMR12"/>
          <w:b w:val="0"/>
          <w:i w:val="0"/>
          <w:color w:val="000000"/>
          <w:sz w:val="24"/>
        </w:rP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w:t>
      </w:r>
      <w:r>
        <w:tab/>
      </w:r>
      <w:r>
        <w:rPr>
          <w:rFonts w:ascii="CMR12" w:hAnsi="CMR12" w:eastAsia="CMR12"/>
          <w:b w:val="0"/>
          <w:i w:val="0"/>
          <w:color w:val="000000"/>
          <w:sz w:val="24"/>
        </w:rPr>
        <w:t xml:space="preserve">Current stage establishes the foundational mechanisms and their conceptual relationships, whereas next stage investigates whether these mechanisms remain</w:t>
      </w:r>
    </w:p>
    <w:p>
      <w:pPr>
        <w:autoSpaceDN w:val="0"/>
        <w:tabs>
          <w:tab w:pos="352" w:val="left"/>
          <w:tab w:pos="2656" w:val="left"/>
        </w:tabs>
        <w:autoSpaceDE w:val="0"/>
        <w:widowControl/>
        <w:spacing w:line="290" w:lineRule="exact" w:before="0" w:after="0"/>
        <w:ind w:left="0" w:right="0" w:firstLine="0"/>
        <w:jc w:val="left"/>
      </w:pPr>
      <w:r>
        <w:rPr>
          <w:rFonts w:ascii="Calibri" w:hAnsi="Calibri"/>
          <w:b/>
          <w:color w:val="C00000"/>
          <w:sz w:val="18"/>
        </w:rPr>
        <w:t xml:space="preserve">[EDIT 63 · TEXT]  </w:t>
      </w:r>
      <w:r>
        <w:rPr>
          <w:rFonts w:ascii="Calibri" w:hAnsi="Calibri"/>
          <w:color w:val="C00000"/>
          <w:sz w:val="22"/>
        </w:rPr>
        <w:t>Algorithms 1–5 are all realised in the current prototype, and the empirical branch of Algorithm 6 has been executed against it; only the formal-assurance branch, together with k-of-n thresholds and authenticated requesters, remains for the next stage.</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31</w:t>
      </w:r>
    </w:p>
    <w:p>
      <w:pPr>
        <w:sectPr>
          <w:pgSz w:w="11906" w:h="16838"/>
          <w:pgMar w:top="700" w:right="1170" w:bottom="684" w:left="1190" w:header="720" w:footer="720" w:gutter="0"/>
          <w:cols/>
          <w:docGrid w:linePitch="360"/>
        </w:sectPr>
      </w:pPr>
    </w:p>
    <w:p>
      <w:pPr>
        <w:autoSpaceDN w:val="0"/>
        <w:autoSpaceDE w:val="0"/>
        <w:widowControl/>
        <w:spacing w:line="220" w:lineRule="exact" w:before="0" w:after="2996"/>
        <w:ind w:left="0" w:right="0"/>
      </w:pPr>
    </w:p>
    <w:p>
      <w:pPr>
        <w:autoSpaceDN w:val="0"/>
        <w:autoSpaceDE w:val="0"/>
        <w:widowControl/>
        <w:spacing w:line="238" w:lineRule="exact" w:before="0" w:after="234"/>
        <w:ind w:left="0" w:right="0" w:firstLine="0"/>
        <w:jc w:val="center"/>
      </w:pPr>
      <w:r>
        <w:rPr>
          <w:rFonts w:ascii="CMR12" w:hAnsi="CMR12" w:eastAsia="CMR12"/>
          <w:b w:val="0"/>
          <w:i w:val="0"/>
          <w:color w:val="000000"/>
          <w:sz w:val="24"/>
        </w:rPr>
        <w:t xml:space="preserve">Table 3: Research Questions, Research Objectives, and Thesis Chapters for Current Stage</w:t>
      </w:r>
    </w:p>
    <w:tbl>
      <w:tblPr>
        <w:tblW w:type="auto" w:w="0"/>
        <w:tblLayout w:type="fixed"/>
        <w:tblLook w:firstColumn="1" w:firstRow="1" w:lastColumn="0" w:lastRow="0" w:noHBand="0" w:noVBand="1" w:val="04A0"/>
        <w:tblInd w:w="318.0000000000001" w:type="dxa"/>
      </w:tblPr>
      <w:tblGrid>
        <w:gridCol w:w="1855"/>
        <w:gridCol w:w="1855"/>
        <w:gridCol w:w="1855"/>
        <w:gridCol w:w="1855"/>
        <w:gridCol w:w="1855"/>
      </w:tblGrid>
      <w:tr>
        <w:trPr>
          <w:trHeight w:hRule="exact" w:val="370"/>
        </w:trPr>
        <w:tc>
          <w:tcPr>
            <w:tcW w:type="dxa" w:w="916"/>
            <w:tcBorders>
              <w:top w:sz="3.184000015258789" w:val="single" w:color="#000000"/>
              <w:bottom w:sz="3.184000015258789" w:val="single" w:color="#000000"/>
            </w:tcBorders>
            <w:tcMar>
              <w:start w:w="0" w:type="dxa"/>
              <w:end w:w="0" w:type="dxa"/>
            </w:tcMar>
          </w:tcPr>
          <w:p>
            <w:pPr>
              <w:autoSpaceDN w:val="0"/>
              <w:autoSpaceDE w:val="0"/>
              <w:widowControl/>
              <w:spacing w:line="240" w:lineRule="exact" w:before="66" w:after="0"/>
              <w:ind w:left="124" w:right="0" w:firstLine="0"/>
              <w:jc w:val="left"/>
            </w:pPr>
            <w:r>
              <w:rPr>
                <w:rFonts w:ascii="CMBX12" w:hAnsi="CMBX12" w:eastAsia="CMBX12"/>
                <w:b/>
                <w:i w:val="0"/>
                <w:color w:val="000000"/>
                <w:sz w:val="24"/>
              </w:rPr>
              <w:t>RQ</w:t>
            </w:r>
          </w:p>
        </w:tc>
        <w:tc>
          <w:tcPr>
            <w:tcW w:type="dxa" w:w="2680"/>
            <w:gridSpan w:val="2"/>
            <w:tcBorders>
              <w:top w:sz="3.184000015258789" w:val="single" w:color="#000000"/>
              <w:bottom w:sz="3.184000015258789" w:val="single" w:color="#000000"/>
            </w:tcBorders>
            <w:tcMar>
              <w:start w:w="0" w:type="dxa"/>
              <w:end w:w="0" w:type="dxa"/>
            </w:tcMar>
            <w:tcMar>
              <w:start w:w="0" w:type="dxa"/>
              <w:end w:w="0" w:type="dxa"/>
            </w:tcMar>
          </w:tcPr>
          <w:p>
            <w:pPr>
              <w:autoSpaceDN w:val="0"/>
              <w:autoSpaceDE w:val="0"/>
              <w:widowControl/>
              <w:spacing w:line="240" w:lineRule="exact" w:before="66" w:after="0"/>
              <w:ind w:left="296" w:right="0" w:firstLine="0"/>
              <w:jc w:val="left"/>
            </w:pPr>
            <w:r>
              <w:rPr>
                <w:rFonts w:ascii="CMBX12" w:hAnsi="CMBX12" w:eastAsia="CMBX12"/>
                <w:b/>
                <w:i w:val="0"/>
                <w:color w:val="000000"/>
                <w:sz w:val="24"/>
              </w:rPr>
              <w:t xml:space="preserve">Research Objective</w:t>
            </w:r>
          </w:p>
        </w:tc>
        <w:tc>
          <w:tcPr>
            <w:tcW w:type="dxa" w:w="3640"/>
            <w:tcBorders>
              <w:top w:sz="3.184000015258789" w:val="single" w:color="#000000"/>
              <w:bottom w:sz="3.184000015258789" w:val="single" w:color="#000000"/>
            </w:tcBorders>
            <w:tcMar>
              <w:start w:w="0" w:type="dxa"/>
              <w:end w:w="0" w:type="dxa"/>
            </w:tcMar>
          </w:tcPr>
          <w:p>
            <w:pPr>
              <w:autoSpaceDN w:val="0"/>
              <w:autoSpaceDE w:val="0"/>
              <w:widowControl/>
              <w:spacing w:line="240" w:lineRule="exact" w:before="66" w:after="0"/>
              <w:ind w:left="124" w:right="0" w:firstLine="0"/>
              <w:jc w:val="left"/>
            </w:pPr>
            <w:r>
              <w:rPr>
                <w:rFonts w:ascii="CMBX12" w:hAnsi="CMBX12" w:eastAsia="CMBX12"/>
                <w:b/>
                <w:i w:val="0"/>
                <w:color w:val="000000"/>
                <w:sz w:val="24"/>
              </w:rPr>
              <w:t xml:space="preserve">Research Focus and Scope</w:t>
            </w:r>
          </w:p>
        </w:tc>
        <w:tc>
          <w:tcPr>
            <w:tcW w:type="dxa" w:w="1382"/>
            <w:tcBorders>
              <w:top w:sz="3.184000015258789" w:val="single" w:color="#000000"/>
              <w:bottom w:sz="3.184000015258789" w:val="single" w:color="#000000"/>
            </w:tcBorders>
            <w:tcMar>
              <w:start w:w="0" w:type="dxa"/>
              <w:end w:w="0" w:type="dxa"/>
            </w:tcMar>
          </w:tcPr>
          <w:p>
            <w:pPr>
              <w:autoSpaceDN w:val="0"/>
              <w:autoSpaceDE w:val="0"/>
              <w:widowControl/>
              <w:spacing w:line="240" w:lineRule="exact" w:before="66" w:after="0"/>
              <w:ind w:left="124" w:right="0" w:firstLine="0"/>
              <w:jc w:val="left"/>
            </w:pPr>
            <w:r>
              <w:rPr>
                <w:rFonts w:ascii="CMBX12" w:hAnsi="CMBX12" w:eastAsia="CMBX12"/>
                <w:b/>
                <w:i w:val="0"/>
                <w:color w:val="000000"/>
                <w:sz w:val="24"/>
              </w:rPr>
              <w:t>Thesis</w:t>
            </w:r>
          </w:p>
        </w:tc>
      </w:tr>
      <w:tr>
        <w:trPr>
          <w:trHeight w:hRule="exact" w:val="288"/>
        </w:trPr>
        <w:tc>
          <w:tcPr>
            <w:tcW w:type="dxa" w:w="916"/>
            <w:tcBorders>
              <w:top w:sz="3.184000015258789" w:val="single" w:color="#000000"/>
            </w:tcBorders>
            <w:tcMar>
              <w:start w:w="0" w:type="dxa"/>
              <w:end w:w="0" w:type="dxa"/>
            </w:tcMar>
          </w:tcPr>
          <w:p>
            <w:pPr>
              <w:autoSpaceDN w:val="0"/>
              <w:autoSpaceDE w:val="0"/>
              <w:widowControl/>
              <w:spacing w:line="238" w:lineRule="exact" w:before="66" w:after="0"/>
              <w:ind w:left="124" w:right="0" w:firstLine="0"/>
              <w:jc w:val="left"/>
            </w:pPr>
            <w:r>
              <w:rPr>
                <w:rFonts w:ascii="CMBX12" w:hAnsi="CMBX12" w:eastAsia="CMBX12"/>
                <w:b/>
                <w:i w:val="0"/>
                <w:color w:val="000000"/>
                <w:sz w:val="24"/>
              </w:rPr>
              <w:t>RQ1</w:t>
            </w:r>
          </w:p>
        </w:tc>
        <w:tc>
          <w:tcPr>
            <w:tcW w:type="dxa" w:w="1040"/>
            <w:tcBorders>
              <w:top w:sz="3.184000015258789" w:val="single" w:color="#000000"/>
            </w:tcBorders>
            <w:tcMar>
              <w:start w:w="0" w:type="dxa"/>
              <w:end w:w="0" w:type="dxa"/>
            </w:tcMar>
          </w:tcPr>
          <w:p>
            <w:pPr>
              <w:autoSpaceDN w:val="0"/>
              <w:autoSpaceDE w:val="0"/>
              <w:widowControl/>
              <w:spacing w:line="238" w:lineRule="exact" w:before="66" w:after="0"/>
              <w:ind w:left="0" w:right="138" w:firstLine="0"/>
              <w:jc w:val="right"/>
            </w:pPr>
            <w:r>
              <w:rPr>
                <w:rFonts w:ascii="CMBX12" w:hAnsi="CMBX12" w:eastAsia="CMBX12"/>
                <w:b/>
                <w:i w:val="0"/>
                <w:color w:val="000000"/>
                <w:sz w:val="24"/>
              </w:rPr>
              <w:t>RO1:</w:t>
            </w:r>
          </w:p>
        </w:tc>
        <w:tc>
          <w:tcPr>
            <w:tcW w:type="dxa" w:w="164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Trust-Centric</w:t>
            </w:r>
          </w:p>
        </w:tc>
        <w:tc>
          <w:tcPr>
            <w:tcW w:type="dxa" w:w="364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 xml:space="preserve">Develop a structured and evalu-</w:t>
            </w:r>
          </w:p>
        </w:tc>
        <w:tc>
          <w:tcPr>
            <w:tcW w:type="dxa" w:w="1382"/>
            <w:tcBorders>
              <w:top w:sz="3.184000015258789" w:val="single" w:color="#000000"/>
            </w:tcBorders>
            <w:tcMar>
              <w:start w:w="0" w:type="dxa"/>
              <w:end w:w="0" w:type="dxa"/>
            </w:tcMar>
          </w:tcPr>
          <w:p>
            <w:pPr>
              <w:autoSpaceDN w:val="0"/>
              <w:autoSpaceDE w:val="0"/>
              <w:widowControl/>
              <w:spacing w:line="238" w:lineRule="exact" w:before="66" w:after="0"/>
              <w:ind w:left="124" w:right="0" w:firstLine="0"/>
              <w:jc w:val="left"/>
            </w:pPr>
            <w:r>
              <w:rPr>
                <w:rFonts w:ascii="CMR12" w:hAnsi="CMR12" w:eastAsia="CMR12"/>
                <w:b w:val="0"/>
                <w:i w:val="0"/>
                <w:color w:val="000000"/>
                <w:sz w:val="24"/>
              </w:rPr>
              <w:t xml:space="preserve">Chapter 3</w:t>
            </w:r>
          </w:p>
        </w:tc>
      </w:tr>
    </w:tbl>
    <w:p>
      <w:pPr>
        <w:autoSpaceDN w:val="0"/>
        <w:autoSpaceDE w:val="0"/>
        <w:widowControl/>
        <w:spacing w:line="14" w:lineRule="exact" w:before="0" w:after="50"/>
        <w:ind w:left="0" w:right="0"/>
      </w:pPr>
    </w:p>
    <w:p>
      <w:pPr>
        <w:sectPr>
          <w:pgSz w:w="11906" w:h="16838"/>
          <w:pgMar w:top="1440" w:right="1306" w:bottom="684" w:left="1326" w:header="720" w:footer="720" w:gutter="0"/>
          <w:cols/>
          <w:docGrid w:linePitch="360"/>
        </w:sectPr>
      </w:pPr>
    </w:p>
    <w:p>
      <w:pPr>
        <w:autoSpaceDN w:val="0"/>
        <w:autoSpaceDE w:val="0"/>
        <w:widowControl/>
        <w:spacing w:line="240" w:lineRule="exact" w:before="0" w:after="0"/>
        <w:ind w:left="0" w:right="482" w:firstLine="0"/>
        <w:jc w:val="right"/>
      </w:pPr>
      <w:r>
        <w:rPr>
          <w:rFonts w:ascii="CMR12" w:hAnsi="CMR12" w:eastAsia="CMR12"/>
          <w:b w:val="0"/>
          <w:i w:val="0"/>
          <w:color w:val="000000"/>
          <w:sz w:val="24"/>
        </w:rPr>
        <w:t xml:space="preserve">Consent Model</w:t>
      </w:r>
    </w:p>
    <w:p>
      <w:pPr>
        <w:sectPr>
          <w:type w:val="continuous"/>
          <w:pgSz w:w="11906" w:h="16838"/>
          <w:pgMar w:top="1440" w:right="1306" w:bottom="684" w:left="1326" w:header="720" w:footer="720" w:gutter="0"/>
          <w:cols w:num="2" w:equalWidth="0">
            <w:col w:w="3556" w:space="0"/>
            <w:col w:w="5718" w:space="0"/>
          </w:cols>
          <w:docGrid w:linePitch="360"/>
        </w:sectPr>
      </w:pPr>
    </w:p>
    <w:p>
      <w:pPr>
        <w:autoSpaceDN w:val="0"/>
        <w:autoSpaceDE w:val="0"/>
        <w:widowControl/>
        <w:spacing w:line="282" w:lineRule="exact" w:before="0" w:after="56"/>
        <w:ind w:left="482" w:right="1834" w:firstLine="0"/>
        <w:jc w:val="both"/>
      </w:pPr>
      <w:r>
        <w:rPr>
          <w:rFonts w:ascii="CMR12" w:hAnsi="CMR12" w:eastAsia="CMR12"/>
          <w:b w:val="0"/>
          <w:i w:val="0"/>
          <w:color w:val="000000"/>
          <w:sz w:val="24"/>
        </w:rPr>
        <w:t xml:space="preserve">able consent representation that treats patient consent as a policy-bound authorisation object con-taining identity information, au-thority requirements, policy con-straints, and authorisation evi-dence.</w:t>
      </w:r>
    </w:p>
    <w:p>
      <w:pPr>
        <w:sectPr>
          <w:type w:val="nextColumn"/>
          <w:pgSz w:w="11906" w:h="16838"/>
          <w:pgMar w:top="1440" w:right="1306" w:bottom="684" w:left="1326" w:header="720" w:footer="720" w:gutter="0"/>
          <w:cols w:num="2" w:equalWidth="0">
            <w:col w:w="3556" w:space="0"/>
            <w:col w:w="5718" w:space="0"/>
          </w:cols>
          <w:docGrid w:linePitch="360"/>
        </w:sectPr>
      </w:pPr>
    </w:p>
    <w:tbl>
      <w:tblPr>
        <w:tblW w:type="auto" w:w="0"/>
        <w:tblLayout w:type="fixed"/>
        <w:tblLook w:firstColumn="1" w:firstRow="1" w:lastColumn="0" w:lastRow="0" w:noHBand="0" w:noVBand="1" w:val="04A0"/>
        <w:tblInd w:w="318.0000000000001" w:type="dxa"/>
      </w:tblPr>
      <w:tblGrid>
        <w:gridCol w:w="1325"/>
        <w:gridCol w:w="1325"/>
        <w:gridCol w:w="1325"/>
        <w:gridCol w:w="1325"/>
        <w:gridCol w:w="1325"/>
        <w:gridCol w:w="1325"/>
        <w:gridCol w:w="1325"/>
      </w:tblGrid>
      <w:tr>
        <w:trPr>
          <w:trHeight w:hRule="exact" w:val="328"/>
        </w:trPr>
        <w:tc>
          <w:tcPr>
            <w:tcW w:type="dxa" w:w="916"/>
            <w:vMerge w:val="restart"/>
            <w:tcBorders>
              <w:top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66" w:after="0"/>
              <w:ind w:left="124" w:right="0" w:firstLine="0"/>
              <w:jc w:val="left"/>
            </w:pPr>
            <w:r>
              <w:rPr>
                <w:rFonts w:ascii="CMBX12" w:hAnsi="CMBX12" w:eastAsia="CMBX12"/>
                <w:b/>
                <w:i w:val="0"/>
                <w:color w:val="000000"/>
                <w:sz w:val="24"/>
              </w:rPr>
              <w:t>RQ2</w:t>
            </w:r>
          </w:p>
        </w:tc>
        <w:tc>
          <w:tcPr>
            <w:tcW w:type="dxa" w:w="1040"/>
            <w:tcBorders>
              <w:top w:sz="3.184000015258789" w:val="single" w:color="#000000"/>
            </w:tcBorders>
            <w:tcMar>
              <w:start w:w="0" w:type="dxa"/>
              <w:end w:w="0" w:type="dxa"/>
            </w:tcMar>
          </w:tcPr>
          <w:p>
            <w:pPr>
              <w:autoSpaceDN w:val="0"/>
              <w:autoSpaceDE w:val="0"/>
              <w:widowControl/>
              <w:spacing w:line="240" w:lineRule="exact" w:before="66" w:after="0"/>
              <w:ind w:left="0" w:right="138" w:firstLine="0"/>
              <w:jc w:val="right"/>
            </w:pPr>
            <w:r>
              <w:rPr>
                <w:rFonts w:ascii="CMBX12" w:hAnsi="CMBX12" w:eastAsia="CMBX12"/>
                <w:b/>
                <w:i w:val="0"/>
                <w:color w:val="000000"/>
                <w:sz w:val="24"/>
              </w:rPr>
              <w:t>RO2:</w:t>
            </w:r>
          </w:p>
        </w:tc>
        <w:tc>
          <w:tcPr>
            <w:tcW w:type="dxa" w:w="1640"/>
            <w:tcBorders>
              <w:top w:sz="3.184000015258789" w:val="single" w:color="#000000"/>
            </w:tcBorders>
            <w:tcMar>
              <w:start w:w="0" w:type="dxa"/>
              <w:end w:w="0" w:type="dxa"/>
            </w:tcMar>
          </w:tcPr>
          <w:p>
            <w:pPr>
              <w:autoSpaceDN w:val="0"/>
              <w:autoSpaceDE w:val="0"/>
              <w:widowControl/>
              <w:spacing w:line="240" w:lineRule="exact" w:before="66" w:after="0"/>
              <w:ind w:left="0" w:right="0" w:firstLine="0"/>
              <w:jc w:val="center"/>
            </w:pPr>
            <w:r>
              <w:rPr>
                <w:rFonts w:ascii="CMR12" w:hAnsi="CMR12" w:eastAsia="CMR12"/>
                <w:b w:val="0"/>
                <w:i w:val="0"/>
                <w:color w:val="000000"/>
                <w:sz w:val="24"/>
              </w:rPr>
              <w:t>Decentralised</w:t>
            </w:r>
          </w:p>
        </w:tc>
        <w:tc>
          <w:tcPr>
            <w:tcW w:type="dxa" w:w="1180"/>
            <w:tcBorders>
              <w:top w:sz="3.184000015258789" w:val="single" w:color="#000000"/>
            </w:tcBorders>
            <w:tcMar>
              <w:start w:w="0" w:type="dxa"/>
              <w:end w:w="0" w:type="dxa"/>
            </w:tcMar>
          </w:tcPr>
          <w:p>
            <w:pPr>
              <w:autoSpaceDN w:val="0"/>
              <w:autoSpaceDE w:val="0"/>
              <w:widowControl/>
              <w:spacing w:line="240" w:lineRule="exact" w:before="66" w:after="0"/>
              <w:ind w:left="0" w:right="0" w:firstLine="0"/>
              <w:jc w:val="center"/>
            </w:pPr>
            <w:r>
              <w:rPr>
                <w:rFonts w:ascii="CMR12" w:hAnsi="CMR12" w:eastAsia="CMR12"/>
                <w:b w:val="0"/>
                <w:i w:val="0"/>
                <w:color w:val="000000"/>
                <w:sz w:val="24"/>
              </w:rPr>
              <w:t>Establish</w:t>
            </w:r>
          </w:p>
        </w:tc>
        <w:tc>
          <w:tcPr>
            <w:tcW w:type="dxa" w:w="1460"/>
            <w:tcBorders>
              <w:top w:sz="3.184000015258789" w:val="single" w:color="#000000"/>
            </w:tcBorders>
            <w:tcMar>
              <w:start w:w="0" w:type="dxa"/>
              <w:end w:w="0" w:type="dxa"/>
            </w:tcMar>
          </w:tcPr>
          <w:p>
            <w:pPr>
              <w:autoSpaceDN w:val="0"/>
              <w:autoSpaceDE w:val="0"/>
              <w:widowControl/>
              <w:spacing w:line="240" w:lineRule="exact" w:before="66" w:after="0"/>
              <w:ind w:left="0" w:right="0" w:firstLine="0"/>
              <w:jc w:val="center"/>
            </w:pPr>
            <w:r>
              <w:rPr>
                <w:rFonts w:ascii="CMR12" w:hAnsi="CMR12" w:eastAsia="CMR12"/>
                <w:b w:val="0"/>
                <w:i w:val="0"/>
                <w:color w:val="000000"/>
                <w:sz w:val="24"/>
              </w:rPr>
              <w:t>trustworthy</w:t>
            </w:r>
          </w:p>
        </w:tc>
        <w:tc>
          <w:tcPr>
            <w:tcW w:type="dxa" w:w="1000"/>
            <w:tcBorders>
              <w:top w:sz="3.184000015258789" w:val="single" w:color="#000000"/>
            </w:tcBorders>
            <w:tcMar>
              <w:start w:w="0" w:type="dxa"/>
              <w:end w:w="0" w:type="dxa"/>
            </w:tcMar>
          </w:tcPr>
          <w:p>
            <w:pPr>
              <w:autoSpaceDN w:val="0"/>
              <w:autoSpaceDE w:val="0"/>
              <w:widowControl/>
              <w:spacing w:line="240" w:lineRule="exact" w:before="66" w:after="0"/>
              <w:ind w:left="0" w:right="0" w:firstLine="0"/>
              <w:jc w:val="center"/>
            </w:pPr>
            <w:r>
              <w:rPr>
                <w:rFonts w:ascii="CMR12" w:hAnsi="CMR12" w:eastAsia="CMR12"/>
                <w:b w:val="0"/>
                <w:i w:val="0"/>
                <w:color w:val="000000"/>
                <w:sz w:val="24"/>
              </w:rPr>
              <w:t>partici-</w:t>
            </w:r>
          </w:p>
        </w:tc>
        <w:tc>
          <w:tcPr>
            <w:tcW w:type="dxa" w:w="1382"/>
            <w:vMerge w:val="restart"/>
            <w:tcBorders>
              <w:top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66" w:after="0"/>
              <w:ind w:left="124" w:right="0" w:firstLine="0"/>
              <w:jc w:val="left"/>
            </w:pPr>
            <w:r>
              <w:rPr>
                <w:rFonts w:ascii="CMR12" w:hAnsi="CMR12" w:eastAsia="CMR12"/>
                <w:b w:val="0"/>
                <w:i w:val="0"/>
                <w:color w:val="000000"/>
                <w:sz w:val="24"/>
              </w:rPr>
              <w:t xml:space="preserve">Chapter 3</w:t>
            </w:r>
          </w:p>
        </w:tc>
      </w:tr>
      <w:tr>
        <w:trPr>
          <w:trHeight w:hRule="exact" w:val="280"/>
        </w:trPr>
        <w:tc>
          <w:tcPr>
            <w:tcW w:type="dxa" w:w="1325"/>
            <w:vMerge/>
            <w:tcBorders>
              <w:top w:sz="3.184000015258789" w:val="single" w:color="#000000"/>
            </w:tcBorders>
          </w:tcPr>
          <w:p/>
        </w:tc>
        <w:tc>
          <w:tcPr>
            <w:tcW w:type="dxa" w:w="2680"/>
            <w:gridSpan w:val="2"/>
            <w:tcBorders/>
            <w:tcMar>
              <w:start w:w="0" w:type="dxa"/>
              <w:end w:w="0" w:type="dxa"/>
            </w:tcMar>
            <w:tcMar>
              <w:start w:w="0" w:type="dxa"/>
              <w:end w:w="0" w:type="dxa"/>
            </w:tcMar>
          </w:tcPr>
          <w:p>
            <w:pPr>
              <w:autoSpaceDN w:val="0"/>
              <w:autoSpaceDE w:val="0"/>
              <w:widowControl/>
              <w:spacing w:line="238" w:lineRule="exact" w:before="32" w:after="0"/>
              <w:ind w:left="296" w:right="0" w:firstLine="0"/>
              <w:jc w:val="left"/>
            </w:pPr>
            <w:r>
              <w:rPr>
                <w:rFonts w:ascii="CMR12" w:hAnsi="CMR12" w:eastAsia="CMR12"/>
                <w:b w:val="0"/>
                <w:i w:val="0"/>
                <w:color w:val="000000"/>
                <w:sz w:val="24"/>
              </w:rPr>
              <w:t xml:space="preserve">Identity and Author-</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2" w:after="0"/>
              <w:ind w:left="0" w:right="0" w:firstLine="0"/>
              <w:jc w:val="center"/>
            </w:pPr>
            <w:r>
              <w:rPr>
                <w:rFonts w:ascii="CMR12" w:hAnsi="CMR12" w:eastAsia="CMR12"/>
                <w:b w:val="0"/>
                <w:i w:val="0"/>
                <w:color w:val="000000"/>
                <w:sz w:val="24"/>
              </w:rPr>
              <w:t xml:space="preserve">pants using DIDs and VCs while</w:t>
            </w:r>
          </w:p>
        </w:tc>
        <w:tc>
          <w:tcPr>
            <w:tcW w:type="dxa" w:w="1325"/>
            <w:vMerge/>
            <w:tcBorders>
              <w:top w:sz="3.184000015258789" w:val="single" w:color="#000000"/>
            </w:tcBorders>
          </w:tcPr>
          <w:p/>
        </w:tc>
      </w:tr>
      <w:tr>
        <w:trPr>
          <w:trHeight w:hRule="exact" w:val="304"/>
        </w:trPr>
        <w:tc>
          <w:tcPr>
            <w:tcW w:type="dxa" w:w="1325"/>
            <w:vMerge/>
            <w:tcBorders>
              <w:top w:sz="3.184000015258789" w:val="single" w:color="#000000"/>
            </w:tcBorders>
          </w:tcPr>
          <w:p/>
        </w:tc>
        <w:tc>
          <w:tcPr>
            <w:tcW w:type="dxa" w:w="2680"/>
            <w:gridSpan w:val="2"/>
            <w:tcBorders/>
            <w:tcMar>
              <w:start w:w="0" w:type="dxa"/>
              <w:end w:w="0" w:type="dxa"/>
            </w:tcMar>
            <w:tcMar>
              <w:start w:w="0" w:type="dxa"/>
              <w:end w:w="0" w:type="dxa"/>
            </w:tcMar>
          </w:tcPr>
          <w:p>
            <w:pPr>
              <w:autoSpaceDN w:val="0"/>
              <w:autoSpaceDE w:val="0"/>
              <w:widowControl/>
              <w:spacing w:line="240" w:lineRule="exact" w:before="40" w:after="0"/>
              <w:ind w:left="296" w:right="0" w:firstLine="0"/>
              <w:jc w:val="left"/>
            </w:pPr>
            <w:r>
              <w:rPr>
                <w:rFonts w:ascii="CMR12" w:hAnsi="CMR12" w:eastAsia="CMR12"/>
                <w:b w:val="0"/>
                <w:i w:val="0"/>
                <w:color w:val="000000"/>
                <w:sz w:val="24"/>
              </w:rPr>
              <w:t xml:space="preserve">ity Trust</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 xml:space="preserve">explicitly separating identity au-</w:t>
            </w:r>
          </w:p>
        </w:tc>
        <w:tc>
          <w:tcPr>
            <w:tcW w:type="dxa" w:w="1325"/>
            <w:vMerge/>
            <w:tcBorders>
              <w:top w:sz="3.184000015258789" w:val="single" w:color="#000000"/>
            </w:tcBorders>
          </w:tcPr>
          <w:p/>
        </w:tc>
      </w:tr>
    </w:tbl>
    <w:p>
      <w:pPr>
        <w:autoSpaceDN w:val="0"/>
        <w:autoSpaceDE w:val="0"/>
        <w:widowControl/>
        <w:spacing w:line="276" w:lineRule="exact" w:before="0" w:after="56"/>
        <w:ind w:left="4038" w:right="1728" w:firstLine="0"/>
        <w:jc w:val="left"/>
      </w:pPr>
      <w:r>
        <w:rPr>
          <w:rFonts w:ascii="CMR12" w:hAnsi="CMR12" w:eastAsia="CMR12"/>
          <w:b w:val="0"/>
          <w:i w:val="0"/>
          <w:color w:val="000000"/>
          <w:sz w:val="24"/>
        </w:rPr>
        <w:t xml:space="preserve">thentication from authorisation </w:t>
      </w:r>
      <w:r>
        <w:br/>
      </w:r>
      <w:r>
        <w:rPr>
          <w:rFonts w:ascii="CMR12" w:hAnsi="CMR12" w:eastAsia="CMR12"/>
          <w:b w:val="0"/>
          <w:i w:val="0"/>
          <w:color w:val="000000"/>
          <w:sz w:val="24"/>
        </w:rPr>
        <w:t>authority.</w:t>
      </w:r>
    </w:p>
    <w:tbl>
      <w:tblPr>
        <w:tblW w:type="auto" w:w="0"/>
        <w:tblLayout w:type="fixed"/>
        <w:tblLook w:firstColumn="1" w:firstRow="1" w:lastColumn="0" w:lastRow="0" w:noHBand="0" w:noVBand="1" w:val="04A0"/>
        <w:tblInd w:w="318.0000000000001" w:type="dxa"/>
      </w:tblPr>
      <w:tblGrid>
        <w:gridCol w:w="1325"/>
        <w:gridCol w:w="1325"/>
        <w:gridCol w:w="1325"/>
        <w:gridCol w:w="1325"/>
        <w:gridCol w:w="1325"/>
        <w:gridCol w:w="1325"/>
        <w:gridCol w:w="1325"/>
      </w:tblGrid>
      <w:tr>
        <w:trPr>
          <w:trHeight w:hRule="exact" w:val="322"/>
        </w:trPr>
        <w:tc>
          <w:tcPr>
            <w:tcW w:type="dxa" w:w="916"/>
            <w:vMerge w:val="restart"/>
            <w:tcBorders>
              <w:top w:sz="3.1840000152587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66" w:after="0"/>
              <w:ind w:left="124" w:right="0" w:firstLine="0"/>
              <w:jc w:val="left"/>
            </w:pPr>
            <w:r>
              <w:rPr>
                <w:rFonts w:ascii="CMBX12" w:hAnsi="CMBX12" w:eastAsia="CMBX12"/>
                <w:b/>
                <w:i w:val="0"/>
                <w:color w:val="000000"/>
                <w:sz w:val="24"/>
              </w:rPr>
              <w:t>RQ3</w:t>
            </w:r>
          </w:p>
        </w:tc>
        <w:tc>
          <w:tcPr>
            <w:tcW w:type="dxa" w:w="1100"/>
            <w:tcBorders>
              <w:top w:sz="3.184000015258789" w:val="single" w:color="#000000"/>
            </w:tcBorders>
            <w:tcMar>
              <w:start w:w="0" w:type="dxa"/>
              <w:end w:w="0" w:type="dxa"/>
            </w:tcMar>
          </w:tcPr>
          <w:p>
            <w:pPr>
              <w:autoSpaceDN w:val="0"/>
              <w:autoSpaceDE w:val="0"/>
              <w:widowControl/>
              <w:spacing w:line="238" w:lineRule="exact" w:before="66" w:after="0"/>
              <w:ind w:left="0" w:right="198" w:firstLine="0"/>
              <w:jc w:val="right"/>
            </w:pPr>
            <w:r>
              <w:rPr>
                <w:rFonts w:ascii="CMBX12" w:hAnsi="CMBX12" w:eastAsia="CMBX12"/>
                <w:b/>
                <w:i w:val="0"/>
                <w:color w:val="000000"/>
                <w:sz w:val="24"/>
              </w:rPr>
              <w:t>RO3:</w:t>
            </w:r>
          </w:p>
        </w:tc>
        <w:tc>
          <w:tcPr>
            <w:tcW w:type="dxa" w:w="1580"/>
            <w:tcBorders>
              <w:top w:sz="3.184000015258789" w:val="single" w:color="#000000"/>
            </w:tcBorders>
            <w:tcMar>
              <w:start w:w="0" w:type="dxa"/>
              <w:end w:w="0" w:type="dxa"/>
            </w:tcMar>
          </w:tcPr>
          <w:p>
            <w:pPr>
              <w:autoSpaceDN w:val="0"/>
              <w:autoSpaceDE w:val="0"/>
              <w:widowControl/>
              <w:spacing w:line="238" w:lineRule="exact" w:before="66" w:after="0"/>
              <w:ind w:left="208" w:right="0" w:firstLine="0"/>
              <w:jc w:val="left"/>
            </w:pPr>
            <w:r>
              <w:rPr>
                <w:rFonts w:ascii="CMR12" w:hAnsi="CMR12" w:eastAsia="CMR12"/>
                <w:b w:val="0"/>
                <w:i w:val="0"/>
                <w:color w:val="000000"/>
                <w:sz w:val="24"/>
              </w:rPr>
              <w:t>Trustworthy</w:t>
            </w:r>
          </w:p>
        </w:tc>
        <w:tc>
          <w:tcPr>
            <w:tcW w:type="dxa" w:w="3640"/>
            <w:gridSpan w:val="3"/>
            <w:tcBorders>
              <w:top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 xml:space="preserve">Establish collective authorisation</w:t>
            </w:r>
          </w:p>
        </w:tc>
        <w:tc>
          <w:tcPr>
            <w:tcW w:type="dxa" w:w="1382"/>
            <w:vMerge w:val="restart"/>
            <w:tcBorders>
              <w:top w:sz="3.1840000152587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66" w:after="0"/>
              <w:ind w:left="124" w:right="0" w:firstLine="0"/>
              <w:jc w:val="left"/>
            </w:pPr>
            <w:r>
              <w:rPr>
                <w:rFonts w:ascii="CMR12" w:hAnsi="CMR12" w:eastAsia="CMR12"/>
                <w:b w:val="0"/>
                <w:i w:val="0"/>
                <w:color w:val="000000"/>
                <w:sz w:val="24"/>
              </w:rPr>
              <w:t xml:space="preserve">Chapter 4</w:t>
            </w:r>
          </w:p>
        </w:tc>
      </w:tr>
      <w:tr>
        <w:trPr>
          <w:trHeight w:hRule="exact" w:val="300"/>
        </w:trPr>
        <w:tc>
          <w:tcPr>
            <w:tcW w:type="dxa" w:w="1325"/>
            <w:vMerge/>
            <w:tcBorders>
              <w:top w:sz="3.184000015258789" w:val="single" w:color="#000000"/>
            </w:tcBorders>
          </w:tcPr>
          <w:p/>
        </w:tc>
        <w:tc>
          <w:tcPr>
            <w:tcW w:type="dxa" w:w="2680"/>
            <w:gridSpan w:val="2"/>
            <w:tcBorders/>
            <w:tcMar>
              <w:start w:w="0" w:type="dxa"/>
              <w:end w:w="0" w:type="dxa"/>
            </w:tcMar>
            <w:tcMar>
              <w:start w:w="0" w:type="dxa"/>
              <w:end w:w="0" w:type="dxa"/>
            </w:tcMar>
          </w:tcPr>
          <w:p>
            <w:pPr>
              <w:autoSpaceDN w:val="0"/>
              <w:autoSpaceDE w:val="0"/>
              <w:widowControl/>
              <w:spacing w:line="240" w:lineRule="exact" w:before="36" w:after="0"/>
              <w:ind w:left="296" w:right="0" w:firstLine="0"/>
              <w:jc w:val="left"/>
            </w:pPr>
            <w:r>
              <w:rPr>
                <w:rFonts w:ascii="CMR12" w:hAnsi="CMR12" w:eastAsia="CMR12"/>
                <w:b w:val="0"/>
                <w:i w:val="0"/>
                <w:color w:val="000000"/>
                <w:sz w:val="24"/>
              </w:rPr>
              <w:t xml:space="preserve">Multi-Party Authori-</w:t>
            </w:r>
          </w:p>
        </w:tc>
        <w:tc>
          <w:tcPr>
            <w:tcW w:type="dxa" w:w="106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through</w:t>
            </w:r>
          </w:p>
        </w:tc>
        <w:tc>
          <w:tcPr>
            <w:tcW w:type="dxa" w:w="160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independently</w:t>
            </w:r>
          </w:p>
        </w:tc>
        <w:tc>
          <w:tcPr>
            <w:tcW w:type="dxa" w:w="98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verified</w:t>
            </w:r>
          </w:p>
        </w:tc>
        <w:tc>
          <w:tcPr>
            <w:tcW w:type="dxa" w:w="1325"/>
            <w:vMerge/>
            <w:tcBorders>
              <w:top w:sz="3.184000015258789" w:val="single" w:color="#000000"/>
            </w:tcBorders>
          </w:tcPr>
          <w:p/>
        </w:tc>
      </w:tr>
      <w:tr>
        <w:trPr>
          <w:trHeight w:hRule="exact" w:val="280"/>
        </w:trPr>
        <w:tc>
          <w:tcPr>
            <w:tcW w:type="dxa" w:w="1325"/>
            <w:vMerge/>
            <w:tcBorders>
              <w:top w:sz="3.184000015258789" w:val="single" w:color="#000000"/>
            </w:tcBorders>
          </w:tcPr>
          <w:p/>
        </w:tc>
        <w:tc>
          <w:tcPr>
            <w:tcW w:type="dxa" w:w="2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296" w:right="0" w:firstLine="0"/>
              <w:jc w:val="left"/>
            </w:pPr>
            <w:r>
              <w:rPr>
                <w:rFonts w:ascii="CMR12" w:hAnsi="CMR12" w:eastAsia="CMR12"/>
                <w:b w:val="0"/>
                <w:i w:val="0"/>
                <w:color w:val="000000"/>
                <w:sz w:val="24"/>
              </w:rPr>
              <w:t>sation</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participants and threshold-based</w:t>
            </w:r>
          </w:p>
        </w:tc>
        <w:tc>
          <w:tcPr>
            <w:tcW w:type="dxa" w:w="1325"/>
            <w:vMerge/>
            <w:tcBorders>
              <w:top w:sz="3.184000015258789" w:val="single" w:color="#000000"/>
            </w:tcBorders>
          </w:tcPr>
          <w:p/>
        </w:tc>
      </w:tr>
      <w:tr>
        <w:trPr>
          <w:trHeight w:hRule="exact" w:val="300"/>
        </w:trPr>
        <w:tc>
          <w:tcPr>
            <w:tcW w:type="dxa" w:w="1325"/>
            <w:vMerge/>
            <w:tcBorders>
              <w:top w:sz="3.184000015258789" w:val="single" w:color="#000000"/>
            </w:tcBorders>
          </w:tcPr>
          <w:p/>
        </w:tc>
        <w:tc>
          <w:tcPr>
            <w:tcW w:type="dxa" w:w="2650"/>
            <w:gridSpan w:val="2"/>
            <w:vMerge/>
            <w:tcBorders/>
          </w:tcPr>
          <w:p/>
        </w:tc>
        <w:tc>
          <w:tcPr>
            <w:tcW w:type="dxa" w:w="106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approval</w:t>
            </w:r>
          </w:p>
        </w:tc>
        <w:tc>
          <w:tcPr>
            <w:tcW w:type="dxa" w:w="160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mechanisms,</w:t>
            </w:r>
          </w:p>
        </w:tc>
        <w:tc>
          <w:tcPr>
            <w:tcW w:type="dxa" w:w="98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thereby</w:t>
            </w:r>
          </w:p>
        </w:tc>
        <w:tc>
          <w:tcPr>
            <w:tcW w:type="dxa" w:w="1325"/>
            <w:vMerge/>
            <w:tcBorders>
              <w:top w:sz="3.184000015258789" w:val="single" w:color="#000000"/>
            </w:tcBorders>
          </w:tcPr>
          <w:p/>
        </w:tc>
      </w:tr>
    </w:tbl>
    <w:p>
      <w:pPr>
        <w:autoSpaceDN w:val="0"/>
        <w:autoSpaceDE w:val="0"/>
        <w:widowControl/>
        <w:spacing w:line="278" w:lineRule="exact" w:before="0" w:after="0"/>
        <w:ind w:left="4038" w:right="1834" w:firstLine="0"/>
        <w:jc w:val="both"/>
      </w:pPr>
      <w:r>
        <w:rPr>
          <w:rFonts w:ascii="CMR12" w:hAnsi="CMR12" w:eastAsia="CMR12"/>
          <w:b w:val="0"/>
          <w:i w:val="0"/>
          <w:color w:val="000000"/>
          <w:sz w:val="24"/>
        </w:rPr>
        <w:t xml:space="preserve">preventing unilateral authorisa-</w:t>
      </w:r>
      <w:r>
        <w:br/>
      </w:r>
      <w:r>
        <w:rPr>
          <w:rFonts w:ascii="CMR12" w:hAnsi="CMR12" w:eastAsia="CMR12"/>
          <w:b w:val="0"/>
          <w:i w:val="0"/>
          <w:color w:val="000000"/>
          <w:sz w:val="24"/>
        </w:rPr>
        <w:t xml:space="preserve">tion when collective approval is </w:t>
      </w:r>
      <w:r>
        <w:br/>
      </w:r>
      <w:r>
        <w:rPr>
          <w:rFonts w:ascii="CMR12" w:hAnsi="CMR12" w:eastAsia="CMR12"/>
          <w:b w:val="0"/>
          <w:i w:val="0"/>
          <w:color w:val="000000"/>
          <w:sz w:val="24"/>
        </w:rPr>
        <w:t>required.</w:t>
      </w:r>
    </w:p>
    <w:p>
      <w:pPr>
        <w:autoSpaceDN w:val="0"/>
        <w:autoSpaceDE w:val="0"/>
        <w:widowControl/>
        <w:spacing w:line="240" w:lineRule="exact" w:before="3768" w:after="0"/>
        <w:ind w:left="0" w:right="0" w:firstLine="0"/>
        <w:jc w:val="center"/>
      </w:pPr>
      <w:r>
        <w:rPr>
          <w:rFonts w:ascii="CMR12" w:hAnsi="CMR12" w:eastAsia="CMR12"/>
          <w:b w:val="0"/>
          <w:i w:val="0"/>
          <w:color w:val="000000"/>
          <w:sz w:val="24"/>
        </w:rPr>
        <w:t>32</w:t>
      </w:r>
    </w:p>
    <w:p>
      <w:pPr>
        <w:sectPr>
          <w:type w:val="continuous"/>
          <w:pgSz w:w="11906" w:h="16838"/>
          <w:pgMar w:top="1440" w:right="1306" w:bottom="684" w:left="1326" w:header="720" w:footer="720" w:gutter="0"/>
          <w:cols/>
          <w:docGrid w:linePitch="360"/>
        </w:sectPr>
      </w:pPr>
    </w:p>
    <w:p>
      <w:pPr>
        <w:autoSpaceDN w:val="0"/>
        <w:autoSpaceDE w:val="0"/>
        <w:widowControl/>
        <w:spacing w:line="220" w:lineRule="exact" w:before="0" w:after="2996"/>
        <w:ind w:left="0" w:right="0"/>
      </w:pPr>
    </w:p>
    <w:p>
      <w:pPr>
        <w:autoSpaceDN w:val="0"/>
        <w:autoSpaceDE w:val="0"/>
        <w:widowControl/>
        <w:spacing w:line="238" w:lineRule="exact" w:before="0" w:after="234"/>
        <w:ind w:left="0" w:right="0" w:firstLine="0"/>
        <w:jc w:val="center"/>
      </w:pPr>
      <w:r>
        <w:rPr>
          <w:rFonts w:ascii="CMR12" w:hAnsi="CMR12" w:eastAsia="CMR12"/>
          <w:b w:val="0"/>
          <w:i w:val="0"/>
          <w:color w:val="000000"/>
          <w:sz w:val="24"/>
        </w:rPr>
        <w:t xml:space="preserve">Table 4: Research Questions, Research Objectives, and Thesis Chapters for CA3</w:t>
      </w:r>
    </w:p>
    <w:p>
      <w:pPr>
        <w:autoSpaceDN w:val="0"/>
        <w:autoSpaceDE w:val="0"/>
        <w:widowControl/>
        <w:spacing w:line="238" w:lineRule="exact" w:before="0" w:after="234"/>
        <w:ind w:left="0" w:right="0" w:firstLine="0"/>
        <w:jc w:val="center"/>
      </w:pPr>
      <w:r>
        <w:rPr>
          <w:rFonts w:ascii="Calibri" w:hAnsi="Calibri"/>
          <w:b/>
          <w:color w:val="C00000"/>
          <w:sz w:val="18"/>
        </w:rPr>
        <w:t xml:space="preserve">[EDIT 24 · TABLE — place at: Page 33, Table 4, RO5/RO6 rows]  </w:t>
      </w:r>
      <w:r>
        <w:rPr>
          <w:rFonts w:ascii="Calibri" w:hAnsi="Calibri"/>
          <w:color w:val="C00000"/>
          <w:sz w:val="22"/>
        </w:rPr>
        <w:t>RO5 scope: Temporal validity, expiration, revocation and controlled state transitions, enforced in the current prototype and anchored on-chain. RO6 scope: Formal analysis of the security properties (CA3), building on the empirical negative and adversarial testing already performed with the HALAH prototype.</w:t>
      </w:r>
    </w:p>
    <w:tbl>
      <w:tblPr>
        <w:tblW w:type="auto" w:w="0"/>
        <w:tblLayout w:type="fixed"/>
        <w:tblLook w:firstColumn="1" w:firstRow="1" w:lastColumn="0" w:lastRow="0" w:noHBand="0" w:noVBand="1" w:val="04A0"/>
        <w:tblInd w:w="204.00000000000006" w:type="dxa"/>
      </w:tblPr>
      <w:tblGrid>
        <w:gridCol w:w="1504"/>
        <w:gridCol w:w="1504"/>
        <w:gridCol w:w="1504"/>
        <w:gridCol w:w="1504"/>
        <w:gridCol w:w="1504"/>
        <w:gridCol w:w="1504"/>
      </w:tblGrid>
      <w:tr>
        <w:trPr>
          <w:trHeight w:hRule="exact" w:val="370"/>
        </w:trPr>
        <w:tc>
          <w:tcPr>
            <w:tcW w:type="dxa" w:w="916"/>
            <w:tcBorders>
              <w:top w:sz="3.184000015258789" w:val="single" w:color="#000000"/>
              <w:bottom w:sz="3.184000015258789" w:val="single" w:color="#000000"/>
            </w:tcBorders>
            <w:tcMar>
              <w:start w:w="0" w:type="dxa"/>
              <w:end w:w="0" w:type="dxa"/>
            </w:tcMar>
          </w:tcPr>
          <w:p>
            <w:pPr>
              <w:autoSpaceDN w:val="0"/>
              <w:autoSpaceDE w:val="0"/>
              <w:widowControl/>
              <w:spacing w:line="240" w:lineRule="exact" w:before="66" w:after="0"/>
              <w:ind w:left="124" w:right="0" w:firstLine="0"/>
              <w:jc w:val="left"/>
            </w:pPr>
            <w:r>
              <w:rPr>
                <w:rFonts w:ascii="CMBX12" w:hAnsi="CMBX12" w:eastAsia="CMBX12"/>
                <w:b/>
                <w:i w:val="0"/>
                <w:color w:val="000000"/>
                <w:sz w:val="24"/>
              </w:rPr>
              <w:t>RQ</w:t>
            </w:r>
          </w:p>
        </w:tc>
        <w:tc>
          <w:tcPr>
            <w:tcW w:type="dxa" w:w="2680"/>
            <w:gridSpan w:val="3"/>
            <w:tcBorders>
              <w:top w:sz="3.184000015258789" w:val="single" w:color="#000000"/>
              <w:bottom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66" w:after="0"/>
              <w:ind w:left="296" w:right="0" w:firstLine="0"/>
              <w:jc w:val="left"/>
            </w:pPr>
            <w:r>
              <w:rPr>
                <w:rFonts w:ascii="CMBX12" w:hAnsi="CMBX12" w:eastAsia="CMBX12"/>
                <w:b/>
                <w:i w:val="0"/>
                <w:color w:val="000000"/>
                <w:sz w:val="24"/>
              </w:rPr>
              <w:t xml:space="preserve">Research Objective</w:t>
            </w:r>
          </w:p>
        </w:tc>
        <w:tc>
          <w:tcPr>
            <w:tcW w:type="dxa" w:w="3640"/>
            <w:tcBorders>
              <w:top w:sz="3.184000015258789" w:val="single" w:color="#000000"/>
              <w:bottom w:sz="3.184000015258789" w:val="single" w:color="#000000"/>
            </w:tcBorders>
            <w:tcMar>
              <w:start w:w="0" w:type="dxa"/>
              <w:end w:w="0" w:type="dxa"/>
            </w:tcMar>
          </w:tcPr>
          <w:p>
            <w:pPr>
              <w:autoSpaceDN w:val="0"/>
              <w:autoSpaceDE w:val="0"/>
              <w:widowControl/>
              <w:spacing w:line="240" w:lineRule="exact" w:before="66" w:after="0"/>
              <w:ind w:left="124" w:right="0" w:firstLine="0"/>
              <w:jc w:val="left"/>
            </w:pPr>
            <w:r>
              <w:rPr>
                <w:rFonts w:ascii="CMBX12" w:hAnsi="CMBX12" w:eastAsia="CMBX12"/>
                <w:b/>
                <w:i w:val="0"/>
                <w:color w:val="000000"/>
                <w:sz w:val="24"/>
              </w:rPr>
              <w:t xml:space="preserve">Research Focus and Scope</w:t>
            </w:r>
          </w:p>
        </w:tc>
        <w:tc>
          <w:tcPr>
            <w:tcW w:type="dxa" w:w="1382"/>
            <w:tcBorders>
              <w:top w:sz="3.184000015258789" w:val="single" w:color="#000000"/>
              <w:bottom w:sz="3.184000015258789" w:val="single" w:color="#000000"/>
            </w:tcBorders>
            <w:tcMar>
              <w:start w:w="0" w:type="dxa"/>
              <w:end w:w="0" w:type="dxa"/>
            </w:tcMar>
          </w:tcPr>
          <w:p>
            <w:pPr>
              <w:autoSpaceDN w:val="0"/>
              <w:autoSpaceDE w:val="0"/>
              <w:widowControl/>
              <w:spacing w:line="240" w:lineRule="exact" w:before="66" w:after="0"/>
              <w:ind w:left="124" w:right="0" w:firstLine="0"/>
              <w:jc w:val="left"/>
            </w:pPr>
            <w:r>
              <w:rPr>
                <w:rFonts w:ascii="CMBX12" w:hAnsi="CMBX12" w:eastAsia="CMBX12"/>
                <w:b/>
                <w:i w:val="0"/>
                <w:color w:val="000000"/>
                <w:sz w:val="24"/>
              </w:rPr>
              <w:t>Thesis</w:t>
            </w:r>
          </w:p>
        </w:tc>
      </w:tr>
      <w:tr>
        <w:trPr>
          <w:trHeight w:hRule="exact" w:val="318"/>
        </w:trPr>
        <w:tc>
          <w:tcPr>
            <w:tcW w:type="dxa" w:w="916"/>
            <w:vMerge w:val="restart"/>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66" w:after="0"/>
              <w:ind w:left="124" w:right="0" w:firstLine="0"/>
              <w:jc w:val="left"/>
            </w:pPr>
            <w:r>
              <w:rPr>
                <w:rFonts w:ascii="CMBX12" w:hAnsi="CMBX12" w:eastAsia="CMBX12"/>
                <w:b/>
                <w:i w:val="0"/>
                <w:color w:val="000000"/>
                <w:sz w:val="24"/>
              </w:rPr>
              <w:t>RQ4</w:t>
            </w:r>
          </w:p>
        </w:tc>
        <w:tc>
          <w:tcPr>
            <w:tcW w:type="dxa" w:w="1080"/>
            <w:tcBorders>
              <w:top w:sz="3.184000015258789" w:val="single" w:color="#000000"/>
            </w:tcBorders>
            <w:tcMar>
              <w:start w:w="0" w:type="dxa"/>
              <w:end w:w="0" w:type="dxa"/>
            </w:tcMar>
          </w:tcPr>
          <w:p>
            <w:pPr>
              <w:autoSpaceDN w:val="0"/>
              <w:autoSpaceDE w:val="0"/>
              <w:widowControl/>
              <w:spacing w:line="238" w:lineRule="exact" w:before="66" w:after="0"/>
              <w:ind w:left="0" w:right="178" w:firstLine="0"/>
              <w:jc w:val="right"/>
            </w:pPr>
            <w:r>
              <w:rPr>
                <w:rFonts w:ascii="CMBX12" w:hAnsi="CMBX12" w:eastAsia="CMBX12"/>
                <w:b/>
                <w:i w:val="0"/>
                <w:color w:val="000000"/>
                <w:sz w:val="24"/>
              </w:rPr>
              <w:t>RO4:</w:t>
            </w:r>
          </w:p>
        </w:tc>
        <w:tc>
          <w:tcPr>
            <w:tcW w:type="dxa" w:w="1000"/>
            <w:tcBorders>
              <w:top w:sz="3.184000015258789" w:val="single" w:color="#000000"/>
            </w:tcBorders>
            <w:tcMar>
              <w:start w:w="0" w:type="dxa"/>
              <w:end w:w="0" w:type="dxa"/>
            </w:tcMar>
          </w:tcPr>
          <w:p>
            <w:pPr>
              <w:autoSpaceDN w:val="0"/>
              <w:autoSpaceDE w:val="0"/>
              <w:widowControl/>
              <w:spacing w:line="238" w:lineRule="exact" w:before="66" w:after="0"/>
              <w:ind w:left="192" w:right="0" w:firstLine="0"/>
              <w:jc w:val="left"/>
            </w:pPr>
            <w:r>
              <w:rPr>
                <w:rFonts w:ascii="CMR12" w:hAnsi="CMR12" w:eastAsia="CMR12"/>
                <w:b w:val="0"/>
                <w:i w:val="0"/>
                <w:color w:val="000000"/>
                <w:sz w:val="24"/>
              </w:rPr>
              <w:t>Policy-</w:t>
            </w:r>
          </w:p>
        </w:tc>
        <w:tc>
          <w:tcPr>
            <w:tcW w:type="dxa" w:w="60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and</w:t>
            </w:r>
          </w:p>
        </w:tc>
        <w:tc>
          <w:tcPr>
            <w:tcW w:type="dxa" w:w="364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 xml:space="preserve">Enforce purpose and healthcare</w:t>
            </w:r>
          </w:p>
        </w:tc>
        <w:tc>
          <w:tcPr>
            <w:tcW w:type="dxa" w:w="1382"/>
            <w:vMerge w:val="restart"/>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66" w:after="0"/>
              <w:ind w:left="124" w:right="0" w:firstLine="0"/>
              <w:jc w:val="left"/>
            </w:pPr>
            <w:r>
              <w:rPr>
                <w:rFonts w:ascii="CMR12" w:hAnsi="CMR12" w:eastAsia="CMR12"/>
                <w:b w:val="0"/>
                <w:i w:val="0"/>
                <w:color w:val="000000"/>
                <w:sz w:val="24"/>
              </w:rPr>
              <w:t xml:space="preserve">Chapter 4</w:t>
            </w:r>
          </w:p>
        </w:tc>
      </w:tr>
      <w:tr>
        <w:trPr>
          <w:trHeight w:hRule="exact" w:val="260"/>
        </w:trPr>
        <w:tc>
          <w:tcPr>
            <w:tcW w:type="dxa" w:w="1504"/>
            <w:vMerge/>
            <w:tcBorders>
              <w:top w:sz="3.184000015258789" w:val="single" w:color="#000000"/>
            </w:tcBorders>
          </w:tcPr>
          <w:p/>
        </w:tc>
        <w:tc>
          <w:tcPr>
            <w:tcW w:type="dxa" w:w="2080"/>
            <w:gridSpan w:val="2"/>
            <w:tcBorders/>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Context-Aware</w:t>
            </w:r>
          </w:p>
        </w:tc>
        <w:tc>
          <w:tcPr>
            <w:tcW w:type="dxa" w:w="600"/>
            <w:tcBorders/>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Ac-</w:t>
            </w:r>
          </w:p>
        </w:tc>
        <w:tc>
          <w:tcPr>
            <w:tcW w:type="dxa" w:w="3640"/>
            <w:tcBorders/>
            <w:tcMar>
              <w:start w:w="0" w:type="dxa"/>
              <w:end w:w="0" w:type="dxa"/>
            </w:tcMar>
          </w:tcPr>
          <w:p>
            <w:pPr>
              <w:autoSpaceDN w:val="0"/>
              <w:autoSpaceDE w:val="0"/>
              <w:widowControl/>
              <w:spacing w:line="240" w:lineRule="exact" w:before="40" w:after="0"/>
              <w:ind w:left="0" w:right="0" w:firstLine="0"/>
              <w:jc w:val="center"/>
            </w:pPr>
            <w:r>
              <w:rPr>
                <w:rFonts w:ascii="CMR12" w:hAnsi="CMR12" w:eastAsia="CMR12"/>
                <w:b w:val="0"/>
                <w:i w:val="0"/>
                <w:color w:val="000000"/>
                <w:sz w:val="24"/>
              </w:rPr>
              <w:t xml:space="preserve">data-scope constraints as explicit</w:t>
            </w:r>
          </w:p>
        </w:tc>
        <w:tc>
          <w:tcPr>
            <w:tcW w:type="dxa" w:w="1504"/>
            <w:vMerge/>
            <w:tcBorders>
              <w:top w:sz="3.184000015258789" w:val="single" w:color="#000000"/>
            </w:tcBorders>
          </w:tcPr>
          <w:p/>
        </w:tc>
      </w:tr>
    </w:tbl>
    <w:p>
      <w:pPr>
        <w:autoSpaceDN w:val="0"/>
        <w:autoSpaceDE w:val="0"/>
        <w:widowControl/>
        <w:spacing w:line="14" w:lineRule="exact" w:before="0" w:after="50"/>
        <w:ind w:left="0" w:right="0"/>
      </w:pPr>
    </w:p>
    <w:p>
      <w:pPr>
        <w:sectPr>
          <w:pgSz w:w="11906" w:h="16838"/>
          <w:pgMar w:top="1440" w:right="1440" w:bottom="684" w:left="1440" w:header="720" w:footer="720" w:gutter="0"/>
          <w:cols/>
          <w:docGrid w:linePitch="360"/>
        </w:sectPr>
      </w:pPr>
    </w:p>
    <w:p>
      <w:pPr>
        <w:autoSpaceDN w:val="0"/>
        <w:autoSpaceDE w:val="0"/>
        <w:widowControl/>
        <w:spacing w:line="238" w:lineRule="exact" w:before="0" w:after="0"/>
        <w:ind w:left="0" w:right="630" w:firstLine="0"/>
        <w:jc w:val="right"/>
      </w:pPr>
      <w:r>
        <w:rPr>
          <w:rFonts w:ascii="CMR12" w:hAnsi="CMR12" w:eastAsia="CMR12"/>
          <w:b w:val="0"/>
          <w:i w:val="0"/>
          <w:color w:val="000000"/>
          <w:sz w:val="24"/>
        </w:rPr>
        <w:t xml:space="preserve">cess Control</w:t>
      </w:r>
    </w:p>
    <w:p>
      <w:pPr>
        <w:sectPr>
          <w:type w:val="continuous"/>
          <w:pgSz w:w="11906" w:h="16838"/>
          <w:pgMar w:top="1440" w:right="1440" w:bottom="684" w:left="1440" w:header="720" w:footer="720" w:gutter="0"/>
          <w:cols w:num="2" w:equalWidth="0">
            <w:col w:w="3292" w:space="0"/>
            <w:col w:w="5733" w:space="0"/>
          </w:cols>
          <w:docGrid w:linePitch="360"/>
        </w:sectPr>
      </w:pPr>
    </w:p>
    <w:p>
      <w:pPr>
        <w:autoSpaceDN w:val="0"/>
        <w:autoSpaceDE w:val="0"/>
        <w:widowControl/>
        <w:spacing w:line="278" w:lineRule="exact" w:before="0" w:after="56"/>
        <w:ind w:left="632" w:right="1700" w:firstLine="0"/>
        <w:jc w:val="both"/>
      </w:pPr>
      <w:r>
        <w:rPr>
          <w:rFonts w:ascii="CMR12" w:hAnsi="CMR12" w:eastAsia="CMR12"/>
          <w:b w:val="0"/>
          <w:i w:val="0"/>
          <w:color w:val="000000"/>
          <w:sz w:val="24"/>
        </w:rPr>
        <w:t xml:space="preserve">and evaluable conditions of ac-cess, ensuring that valid identi-ties and sufficient approvals can-not be used outside the autho-rised scope.</w:t>
      </w:r>
    </w:p>
    <w:p>
      <w:pPr>
        <w:sectPr>
          <w:type w:val="nextColumn"/>
          <w:pgSz w:w="11906" w:h="16838"/>
          <w:pgMar w:top="1440" w:right="1440" w:bottom="684" w:left="1440" w:header="720" w:footer="720" w:gutter="0"/>
          <w:cols w:num="2" w:equalWidth="0">
            <w:col w:w="3292" w:space="0"/>
            <w:col w:w="5733" w:space="0"/>
          </w:cols>
          <w:docGrid w:linePitch="360"/>
        </w:sectPr>
      </w:pPr>
    </w:p>
    <w:tbl>
      <w:tblPr>
        <w:tblW w:type="auto" w:w="0"/>
        <w:tblLayout w:type="fixed"/>
        <w:tblLook w:firstColumn="1" w:firstRow="1" w:lastColumn="0" w:lastRow="0" w:noHBand="0" w:noVBand="1" w:val="04A0"/>
        <w:tblInd w:w="204.00000000000006" w:type="dxa"/>
      </w:tblPr>
      <w:tblGrid>
        <w:gridCol w:w="2256"/>
        <w:gridCol w:w="2256"/>
        <w:gridCol w:w="2256"/>
        <w:gridCol w:w="2256"/>
      </w:tblGrid>
      <w:tr>
        <w:trPr>
          <w:trHeight w:hRule="exact" w:val="288"/>
        </w:trPr>
        <w:tc>
          <w:tcPr>
            <w:tcW w:type="dxa" w:w="916"/>
            <w:tcBorders>
              <w:top w:sz="3.184000015258789" w:val="single" w:color="#000000"/>
            </w:tcBorders>
            <w:tcMar>
              <w:start w:w="0" w:type="dxa"/>
              <w:end w:w="0" w:type="dxa"/>
            </w:tcMar>
          </w:tcPr>
          <w:p>
            <w:pPr>
              <w:autoSpaceDN w:val="0"/>
              <w:autoSpaceDE w:val="0"/>
              <w:widowControl/>
              <w:spacing w:line="238" w:lineRule="exact" w:before="66" w:after="0"/>
              <w:ind w:left="124" w:right="0" w:firstLine="0"/>
              <w:jc w:val="left"/>
            </w:pPr>
            <w:r>
              <w:rPr>
                <w:rFonts w:ascii="CMBX12" w:hAnsi="CMBX12" w:eastAsia="CMBX12"/>
                <w:b/>
                <w:i w:val="0"/>
                <w:color w:val="000000"/>
                <w:sz w:val="24"/>
              </w:rPr>
              <w:t>RQ5</w:t>
            </w:r>
          </w:p>
        </w:tc>
        <w:tc>
          <w:tcPr>
            <w:tcW w:type="dxa" w:w="2680"/>
            <w:tcBorders>
              <w:top w:sz="3.184000015258789" w:val="single" w:color="#000000"/>
            </w:tcBorders>
            <w:tcMar>
              <w:start w:w="0" w:type="dxa"/>
              <w:end w:w="0" w:type="dxa"/>
            </w:tcMar>
          </w:tcPr>
          <w:p>
            <w:pPr>
              <w:autoSpaceDN w:val="0"/>
              <w:autoSpaceDE w:val="0"/>
              <w:widowControl/>
              <w:spacing w:line="238" w:lineRule="exact" w:before="66" w:after="0"/>
              <w:ind w:left="296" w:right="0" w:firstLine="0"/>
              <w:jc w:val="left"/>
            </w:pPr>
            <w:r>
              <w:rPr>
                <w:rFonts w:ascii="CMBX12" w:hAnsi="CMBX12" w:eastAsia="CMBX12"/>
                <w:b/>
                <w:i w:val="0"/>
                <w:color w:val="000000"/>
                <w:sz w:val="24"/>
              </w:rPr>
              <w:t xml:space="preserve">RO5: </w:t>
            </w:r>
            <w:r>
              <w:rPr>
                <w:rFonts w:ascii="CMR12" w:hAnsi="CMR12" w:eastAsia="CMR12"/>
                <w:b w:val="0"/>
                <w:i w:val="0"/>
                <w:color w:val="000000"/>
                <w:sz w:val="24"/>
              </w:rPr>
              <w:t xml:space="preserve">Temporal and</w:t>
            </w:r>
          </w:p>
        </w:tc>
        <w:tc>
          <w:tcPr>
            <w:tcW w:type="dxa" w:w="364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 xml:space="preserve">Extend the authorisation model</w:t>
            </w:r>
          </w:p>
        </w:tc>
        <w:tc>
          <w:tcPr>
            <w:tcW w:type="dxa" w:w="1382"/>
            <w:tcBorders>
              <w:top w:sz="3.184000015258789" w:val="single" w:color="#000000"/>
            </w:tcBorders>
            <w:tcMar>
              <w:start w:w="0" w:type="dxa"/>
              <w:end w:w="0" w:type="dxa"/>
            </w:tcMar>
          </w:tcPr>
          <w:p>
            <w:pPr>
              <w:autoSpaceDN w:val="0"/>
              <w:autoSpaceDE w:val="0"/>
              <w:widowControl/>
              <w:spacing w:line="238" w:lineRule="exact" w:before="66" w:after="0"/>
              <w:ind w:left="124" w:right="0" w:firstLine="0"/>
              <w:jc w:val="left"/>
            </w:pPr>
            <w:r>
              <w:rPr>
                <w:rFonts w:ascii="CMR12" w:hAnsi="CMR12" w:eastAsia="CMR12"/>
                <w:b w:val="0"/>
                <w:i w:val="0"/>
                <w:color w:val="000000"/>
                <w:sz w:val="24"/>
              </w:rPr>
              <w:t xml:space="preserve">Chapter 5</w:t>
            </w:r>
          </w:p>
        </w:tc>
      </w:tr>
    </w:tbl>
    <w:p>
      <w:pPr>
        <w:autoSpaceDN w:val="0"/>
        <w:autoSpaceDE w:val="0"/>
        <w:widowControl/>
        <w:spacing w:line="14" w:lineRule="exact" w:before="0" w:after="50"/>
        <w:ind w:left="0" w:right="0"/>
      </w:pPr>
    </w:p>
    <w:p>
      <w:pPr>
        <w:sectPr>
          <w:type w:val="continuous"/>
          <w:pgSz w:w="11906" w:h="16838"/>
          <w:pgMar w:top="1440" w:right="1440" w:bottom="684" w:left="1440" w:header="720" w:footer="720" w:gutter="0"/>
          <w:cols/>
          <w:docGrid w:linePitch="360"/>
        </w:sectPr>
      </w:pPr>
    </w:p>
    <w:p>
      <w:pPr>
        <w:autoSpaceDN w:val="0"/>
        <w:autoSpaceDE w:val="0"/>
        <w:widowControl/>
        <w:spacing w:line="240" w:lineRule="exact" w:before="0" w:after="0"/>
        <w:ind w:left="0" w:right="494" w:firstLine="0"/>
        <w:jc w:val="right"/>
      </w:pPr>
      <w:r>
        <w:rPr>
          <w:rFonts w:ascii="CMR12" w:hAnsi="CMR12" w:eastAsia="CMR12"/>
          <w:b w:val="0"/>
          <w:i w:val="0"/>
          <w:color w:val="000000"/>
          <w:sz w:val="24"/>
        </w:rPr>
        <w:t xml:space="preserve">Lifecycle Trust</w:t>
      </w:r>
    </w:p>
    <w:p>
      <w:pPr>
        <w:sectPr>
          <w:type w:val="continuous"/>
          <w:pgSz w:w="11906" w:h="16838"/>
          <w:pgMar w:top="1440" w:right="1440" w:bottom="684" w:left="1440" w:header="720" w:footer="720" w:gutter="0"/>
          <w:cols w:num="2" w:equalWidth="0">
            <w:col w:w="3430" w:space="0"/>
            <w:col w:w="5595" w:space="0"/>
          </w:cols>
          <w:docGrid w:linePitch="360"/>
        </w:sectPr>
      </w:pPr>
    </w:p>
    <w:p>
      <w:pPr>
        <w:autoSpaceDN w:val="0"/>
        <w:autoSpaceDE w:val="0"/>
        <w:widowControl/>
        <w:spacing w:line="272" w:lineRule="exact" w:before="0" w:after="56"/>
        <w:ind w:left="494" w:right="1700" w:firstLine="0"/>
        <w:jc w:val="both"/>
      </w:pPr>
      <w:r>
        <w:rPr>
          <w:rFonts w:ascii="CMR12" w:hAnsi="CMR12" w:eastAsia="CMR12"/>
          <w:b w:val="0"/>
          <w:i w:val="0"/>
          <w:color w:val="000000"/>
          <w:sz w:val="24"/>
        </w:rPr>
        <w:t xml:space="preserve">with temporal validity, expira-tion, revocation, and controlled consent-state transitions.</w:t>
      </w:r>
    </w:p>
    <w:p>
      <w:pPr>
        <w:sectPr>
          <w:type w:val="nextColumn"/>
          <w:pgSz w:w="11906" w:h="16838"/>
          <w:pgMar w:top="1440" w:right="1440" w:bottom="684" w:left="1440" w:header="720" w:footer="720" w:gutter="0"/>
          <w:cols w:num="2" w:equalWidth="0">
            <w:col w:w="3430" w:space="0"/>
            <w:col w:w="5595" w:space="0"/>
          </w:cols>
          <w:docGrid w:linePitch="360"/>
        </w:sectPr>
      </w:pPr>
    </w:p>
    <w:tbl>
      <w:tblPr>
        <w:tblW w:type="auto" w:w="0"/>
        <w:tblLayout w:type="fixed"/>
        <w:tblLook w:firstColumn="1" w:firstRow="1" w:lastColumn="0" w:lastRow="0" w:noHBand="0" w:noVBand="1" w:val="04A0"/>
        <w:tblInd w:w="204.00000000000006" w:type="dxa"/>
      </w:tblPr>
      <w:tblGrid>
        <w:gridCol w:w="821"/>
        <w:gridCol w:w="821"/>
        <w:gridCol w:w="821"/>
        <w:gridCol w:w="821"/>
        <w:gridCol w:w="821"/>
        <w:gridCol w:w="821"/>
        <w:gridCol w:w="821"/>
        <w:gridCol w:w="821"/>
        <w:gridCol w:w="821"/>
        <w:gridCol w:w="821"/>
        <w:gridCol w:w="821"/>
      </w:tblGrid>
      <w:tr>
        <w:trPr>
          <w:trHeight w:hRule="exact" w:val="320"/>
        </w:trPr>
        <w:tc>
          <w:tcPr>
            <w:tcW w:type="dxa" w:w="916"/>
            <w:vMerge w:val="restart"/>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66" w:after="0"/>
              <w:ind w:left="124" w:right="0" w:firstLine="0"/>
              <w:jc w:val="left"/>
            </w:pPr>
            <w:r>
              <w:rPr>
                <w:rFonts w:ascii="CMBX12" w:hAnsi="CMBX12" w:eastAsia="CMBX12"/>
                <w:b/>
                <w:i w:val="0"/>
                <w:color w:val="000000"/>
                <w:sz w:val="24"/>
              </w:rPr>
              <w:t>RQ6</w:t>
            </w:r>
          </w:p>
        </w:tc>
        <w:tc>
          <w:tcPr>
            <w:tcW w:type="dxa" w:w="1100"/>
            <w:tcBorders>
              <w:top w:sz="3.184000015258789" w:val="single" w:color="#000000"/>
            </w:tcBorders>
            <w:tcMar>
              <w:start w:w="0" w:type="dxa"/>
              <w:end w:w="0" w:type="dxa"/>
            </w:tcMar>
          </w:tcPr>
          <w:p>
            <w:pPr>
              <w:autoSpaceDN w:val="0"/>
              <w:autoSpaceDE w:val="0"/>
              <w:widowControl/>
              <w:spacing w:line="238" w:lineRule="exact" w:before="66" w:after="0"/>
              <w:ind w:left="0" w:right="198" w:firstLine="0"/>
              <w:jc w:val="right"/>
            </w:pPr>
            <w:r>
              <w:rPr>
                <w:rFonts w:ascii="CMBX12" w:hAnsi="CMBX12" w:eastAsia="CMBX12"/>
                <w:b/>
                <w:i w:val="0"/>
                <w:color w:val="000000"/>
                <w:sz w:val="24"/>
              </w:rPr>
              <w:t>RO6:</w:t>
            </w:r>
          </w:p>
        </w:tc>
        <w:tc>
          <w:tcPr>
            <w:tcW w:type="dxa" w:w="1020"/>
            <w:tcBorders>
              <w:top w:sz="3.184000015258789" w:val="single" w:color="#000000"/>
            </w:tcBorders>
            <w:tcMar>
              <w:start w:w="0" w:type="dxa"/>
              <w:end w:w="0" w:type="dxa"/>
            </w:tcMar>
          </w:tcPr>
          <w:p>
            <w:pPr>
              <w:autoSpaceDN w:val="0"/>
              <w:autoSpaceDE w:val="0"/>
              <w:widowControl/>
              <w:spacing w:line="238" w:lineRule="exact" w:before="66" w:after="0"/>
              <w:ind w:left="206" w:right="0" w:firstLine="0"/>
              <w:jc w:val="left"/>
            </w:pPr>
            <w:r>
              <w:rPr>
                <w:rFonts w:ascii="CMR12" w:hAnsi="CMR12" w:eastAsia="CMR12"/>
                <w:b w:val="0"/>
                <w:i w:val="0"/>
                <w:color w:val="000000"/>
                <w:sz w:val="24"/>
              </w:rPr>
              <w:t>Formal</w:t>
            </w:r>
          </w:p>
        </w:tc>
        <w:tc>
          <w:tcPr>
            <w:tcW w:type="dxa" w:w="56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Se-</w:t>
            </w:r>
          </w:p>
        </w:tc>
        <w:tc>
          <w:tcPr>
            <w:tcW w:type="dxa" w:w="1120"/>
            <w:gridSpan w:val="2"/>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Formally</w:t>
            </w:r>
          </w:p>
        </w:tc>
        <w:tc>
          <w:tcPr>
            <w:tcW w:type="dxa" w:w="92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analyse</w:t>
            </w:r>
          </w:p>
        </w:tc>
        <w:tc>
          <w:tcPr>
            <w:tcW w:type="dxa" w:w="580"/>
            <w:tcBorders>
              <w:top w:sz="3.184000015258789" w:val="single" w:color="#000000"/>
            </w:tcBorders>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the</w:t>
            </w:r>
          </w:p>
        </w:tc>
        <w:tc>
          <w:tcPr>
            <w:tcW w:type="dxa" w:w="1020"/>
            <w:gridSpan w:val="2"/>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66" w:after="0"/>
              <w:ind w:left="0" w:right="0" w:firstLine="0"/>
              <w:jc w:val="center"/>
            </w:pPr>
            <w:r>
              <w:rPr>
                <w:rFonts w:ascii="CMR12" w:hAnsi="CMR12" w:eastAsia="CMR12"/>
                <w:b w:val="0"/>
                <w:i w:val="0"/>
                <w:color w:val="000000"/>
                <w:sz w:val="24"/>
              </w:rPr>
              <w:t>security</w:t>
            </w:r>
          </w:p>
        </w:tc>
        <w:tc>
          <w:tcPr>
            <w:tcW w:type="dxa" w:w="1382"/>
            <w:vMerge w:val="restart"/>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66" w:after="0"/>
              <w:ind w:left="124" w:right="0" w:firstLine="0"/>
              <w:jc w:val="left"/>
            </w:pPr>
            <w:r>
              <w:rPr>
                <w:rFonts w:ascii="CMR12" w:hAnsi="CMR12" w:eastAsia="CMR12"/>
                <w:b w:val="0"/>
                <w:i w:val="0"/>
                <w:color w:val="000000"/>
                <w:sz w:val="24"/>
              </w:rPr>
              <w:t xml:space="preserve">Chapter 5</w:t>
            </w:r>
          </w:p>
        </w:tc>
      </w:tr>
      <w:tr>
        <w:trPr>
          <w:trHeight w:hRule="exact" w:val="258"/>
        </w:trPr>
        <w:tc>
          <w:tcPr>
            <w:tcW w:type="dxa" w:w="821"/>
            <w:vMerge/>
            <w:tcBorders>
              <w:top w:sz="3.184000015258789" w:val="single" w:color="#000000"/>
            </w:tcBorders>
          </w:tcPr>
          <w:p/>
        </w:tc>
        <w:tc>
          <w:tcPr>
            <w:tcW w:type="dxa" w:w="26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296" w:right="0" w:firstLine="0"/>
              <w:jc w:val="left"/>
            </w:pPr>
            <w:r>
              <w:rPr>
                <w:rFonts w:ascii="CMR12" w:hAnsi="CMR12" w:eastAsia="CMR12"/>
                <w:b w:val="0"/>
                <w:i w:val="0"/>
                <w:color w:val="000000"/>
                <w:sz w:val="24"/>
              </w:rPr>
              <w:t xml:space="preserve">curity Assurance and</w:t>
            </w:r>
          </w:p>
        </w:tc>
        <w:tc>
          <w:tcPr>
            <w:tcW w:type="dxa" w:w="600"/>
            <w:tcBorders/>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and</w:t>
            </w:r>
          </w:p>
        </w:tc>
        <w:tc>
          <w:tcPr>
            <w:tcW w:type="dxa" w:w="1440"/>
            <w:gridSpan w:val="2"/>
            <w:tcBorders/>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consistency</w:t>
            </w:r>
          </w:p>
        </w:tc>
        <w:tc>
          <w:tcPr>
            <w:tcW w:type="dxa" w:w="1180"/>
            <w:gridSpan w:val="2"/>
            <w:tcBorders/>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properties</w:t>
            </w:r>
          </w:p>
        </w:tc>
        <w:tc>
          <w:tcPr>
            <w:tcW w:type="dxa" w:w="420"/>
            <w:tcBorders/>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of</w:t>
            </w:r>
          </w:p>
        </w:tc>
        <w:tc>
          <w:tcPr>
            <w:tcW w:type="dxa" w:w="821"/>
            <w:vMerge/>
            <w:tcBorders>
              <w:top w:sz="3.184000015258789" w:val="single" w:color="#000000"/>
            </w:tcBorders>
          </w:tcPr>
          <w:p/>
        </w:tc>
      </w:tr>
    </w:tbl>
    <w:p>
      <w:pPr>
        <w:autoSpaceDN w:val="0"/>
        <w:autoSpaceDE w:val="0"/>
        <w:widowControl/>
        <w:spacing w:line="14" w:lineRule="exact" w:before="0" w:after="50"/>
        <w:ind w:left="0" w:right="0"/>
      </w:pPr>
    </w:p>
    <w:p>
      <w:pPr>
        <w:sectPr>
          <w:type w:val="continuous"/>
          <w:pgSz w:w="11906" w:h="16838"/>
          <w:pgMar w:top="1440" w:right="1440" w:bottom="684" w:left="1440" w:header="720" w:footer="720" w:gutter="0"/>
          <w:cols/>
          <w:docGrid w:linePitch="360"/>
        </w:sectPr>
      </w:pPr>
    </w:p>
    <w:p>
      <w:pPr>
        <w:autoSpaceDN w:val="0"/>
        <w:autoSpaceDE w:val="0"/>
        <w:widowControl/>
        <w:spacing w:line="238" w:lineRule="exact" w:before="0" w:after="0"/>
        <w:ind w:left="0" w:right="192" w:firstLine="0"/>
        <w:jc w:val="right"/>
      </w:pPr>
      <w:r>
        <w:rPr>
          <w:rFonts w:ascii="CMR12" w:hAnsi="CMR12" w:eastAsia="CMR12"/>
          <w:b w:val="0"/>
          <w:i w:val="0"/>
          <w:color w:val="000000"/>
          <w:sz w:val="24"/>
        </w:rPr>
        <w:t xml:space="preserve">Empirical Validation</w:t>
      </w:r>
    </w:p>
    <w:p>
      <w:pPr>
        <w:sectPr>
          <w:type w:val="continuous"/>
          <w:pgSz w:w="11906" w:h="16838"/>
          <w:pgMar w:top="1440" w:right="1440" w:bottom="684" w:left="1440" w:header="720" w:footer="720" w:gutter="0"/>
          <w:cols w:num="2" w:equalWidth="0">
            <w:col w:w="3732" w:space="0"/>
            <w:col w:w="5293" w:space="0"/>
          </w:cols>
          <w:docGrid w:linePitch="360"/>
        </w:sectPr>
      </w:pPr>
    </w:p>
    <w:p>
      <w:pPr>
        <w:autoSpaceDN w:val="0"/>
        <w:autoSpaceDE w:val="0"/>
        <w:widowControl/>
        <w:spacing w:line="264" w:lineRule="exact" w:before="0" w:after="26"/>
        <w:ind w:left="192" w:right="1584" w:firstLine="0"/>
        <w:jc w:val="left"/>
      </w:pPr>
      <w:r>
        <w:rPr>
          <w:rFonts w:ascii="CMR12" w:hAnsi="CMR12" w:eastAsia="CMR12"/>
          <w:b w:val="0"/>
          <w:i w:val="0"/>
          <w:color w:val="000000"/>
          <w:sz w:val="24"/>
        </w:rPr>
        <w:t xml:space="preserve">the trust-oriented authorisation mechanism and empirically eval-</w:t>
      </w:r>
    </w:p>
    <w:tbl>
      <w:tblPr>
        <w:tblW w:type="auto" w:w="0"/>
        <w:tblLayout w:type="fixed"/>
        <w:tblLook w:firstColumn="1" w:firstRow="1" w:lastColumn="0" w:lastRow="0" w:noHBand="0" w:noVBand="1" w:val="04A0"/>
        <w:tblInd w:w="87.99999999999955" w:type="dxa"/>
      </w:tblPr>
      <w:tblGrid>
        <w:gridCol w:w="2256"/>
        <w:gridCol w:w="2256"/>
        <w:gridCol w:w="2256"/>
        <w:gridCol w:w="2256"/>
      </w:tblGrid>
      <w:tr>
        <w:trPr>
          <w:trHeight w:hRule="exact" w:val="288"/>
        </w:trPr>
        <w:tc>
          <w:tcPr>
            <w:tcW w:type="dxa" w:w="6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uate</w:t>
            </w:r>
          </w:p>
        </w:tc>
        <w:tc>
          <w:tcPr>
            <w:tcW w:type="dxa" w:w="5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the</w:t>
            </w:r>
          </w:p>
        </w:tc>
        <w:tc>
          <w:tcPr>
            <w:tcW w:type="dxa" w:w="1140"/>
            <w:tcBorders/>
            <w:tcMar>
              <w:start w:w="0" w:type="dxa"/>
              <w:end w:w="0" w:type="dxa"/>
            </w:tcMar>
          </w:tcPr>
          <w:p>
            <w:pPr>
              <w:autoSpaceDN w:val="0"/>
              <w:autoSpaceDE w:val="0"/>
              <w:widowControl/>
              <w:spacing w:line="238" w:lineRule="exact" w:before="24" w:after="0"/>
              <w:ind w:left="0" w:right="0" w:firstLine="0"/>
              <w:jc w:val="center"/>
            </w:pPr>
            <w:r>
              <w:rPr>
                <w:rFonts w:ascii="CMR12" w:hAnsi="CMR12" w:eastAsia="CMR12"/>
                <w:b w:val="0"/>
                <w:i w:val="0"/>
                <w:color w:val="000000"/>
                <w:sz w:val="24"/>
              </w:rPr>
              <w:t>complete</w:t>
            </w:r>
          </w:p>
        </w:tc>
        <w:tc>
          <w:tcPr>
            <w:tcW w:type="dxa" w:w="2020"/>
            <w:tcBorders/>
            <w:tcMar>
              <w:start w:w="0" w:type="dxa"/>
              <w:end w:w="0" w:type="dxa"/>
            </w:tcMar>
          </w:tcPr>
          <w:p>
            <w:pPr>
              <w:autoSpaceDN w:val="0"/>
              <w:autoSpaceDE w:val="0"/>
              <w:widowControl/>
              <w:spacing w:line="238" w:lineRule="exact" w:before="24" w:after="0"/>
              <w:ind w:left="112" w:right="0" w:firstLine="0"/>
              <w:jc w:val="left"/>
            </w:pPr>
            <w:r>
              <w:rPr>
                <w:rFonts w:ascii="CMR12" w:hAnsi="CMR12" w:eastAsia="CMR12"/>
                <w:b w:val="0"/>
                <w:i w:val="0"/>
                <w:color w:val="000000"/>
                <w:sz w:val="24"/>
              </w:rPr>
              <w:t>framework</w:t>
            </w:r>
          </w:p>
        </w:tc>
      </w:tr>
    </w:tbl>
    <w:p>
      <w:pPr>
        <w:autoSpaceDN w:val="0"/>
        <w:autoSpaceDE w:val="0"/>
        <w:widowControl/>
        <w:spacing w:line="282" w:lineRule="exact" w:before="0" w:after="56"/>
        <w:ind w:left="192" w:right="1700" w:firstLine="0"/>
        <w:jc w:val="both"/>
      </w:pPr>
      <w:r>
        <w:rPr>
          <w:rFonts w:ascii="CMR12" w:hAnsi="CMR12" w:eastAsia="CMR12"/>
          <w:b w:val="0"/>
          <w:i w:val="0"/>
          <w:color w:val="000000"/>
          <w:sz w:val="24"/>
        </w:rPr>
        <w:t xml:space="preserve">through the HALAH prototype, representative healthcare scenar-ios, and negative or adversarial testing.</w:t>
      </w:r>
    </w:p>
    <w:p>
      <w:pPr>
        <w:sectPr>
          <w:type w:val="nextColumn"/>
          <w:pgSz w:w="11906" w:h="16838"/>
          <w:pgMar w:top="1440" w:right="1440" w:bottom="684" w:left="1440" w:header="720" w:footer="720" w:gutter="0"/>
          <w:cols w:num="2" w:equalWidth="0">
            <w:col w:w="3732" w:space="0"/>
            <w:col w:w="5293" w:space="0"/>
          </w:cols>
          <w:docGrid w:linePitch="360"/>
        </w:sectPr>
      </w:pPr>
    </w:p>
    <w:p>
      <w:pPr>
        <w:autoSpaceDN w:val="0"/>
        <w:autoSpaceDE w:val="0"/>
        <w:widowControl/>
        <w:spacing w:line="240" w:lineRule="exact" w:before="3712" w:after="0"/>
        <w:ind w:left="0" w:right="0" w:firstLine="0"/>
        <w:jc w:val="center"/>
      </w:pPr>
      <w:r>
        <w:rPr>
          <w:rFonts w:ascii="CMR12" w:hAnsi="CMR12" w:eastAsia="CMR12"/>
          <w:b w:val="0"/>
          <w:i w:val="0"/>
          <w:color w:val="000000"/>
          <w:sz w:val="24"/>
        </w:rPr>
        <w:t>33</w:t>
      </w:r>
    </w:p>
    <w:p>
      <w:pPr>
        <w:sectPr>
          <w:type w:val="continuous"/>
          <w:pgSz w:w="11906" w:h="16838"/>
          <w:pgMar w:top="1440" w:right="144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reliable under dynamic lifecycle conditions and whether their security and practical effective-ness can be formally and empirically demonstrated.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autoSpaceDN w:val="0"/>
        <w:autoSpaceDE w:val="0"/>
        <w:widowControl/>
        <w:spacing w:line="240" w:lineRule="exact" w:before="50" w:after="0"/>
        <w:ind w:left="352" w:right="0" w:firstLine="0"/>
        <w:jc w:val="left"/>
      </w:pPr>
      <w:r>
        <w:rPr>
          <w:rFonts w:ascii="CMR12" w:hAnsi="CMR12" w:eastAsia="CMR12"/>
          <w:b w:val="0"/>
          <w:i w:val="0"/>
          <w:color w:val="000000"/>
          <w:sz w:val="24"/>
        </w:rPr>
        <w:t xml:space="preserve">For the foundational current stage model, the authorisation decision is expressed as</w:t>
      </w:r>
    </w:p>
    <w:p>
      <w:pPr>
        <w:autoSpaceDN w:val="0"/>
        <w:tabs>
          <w:tab w:pos="9108" w:val="left"/>
        </w:tabs>
        <w:autoSpaceDE w:val="0"/>
        <w:widowControl/>
        <w:spacing w:line="262" w:lineRule="exact" w:before="278" w:after="0"/>
        <w:ind w:left="1650" w:right="0" w:firstLine="0"/>
        <w:jc w:val="left"/>
      </w:pPr>
      <w:r>
        <w:rPr>
          <w:rFonts w:ascii="CMMI12" w:hAnsi="CMMI12" w:eastAsia="CMMI12"/>
          <w:b w:val="0"/>
          <w:i/>
          <w:strike/>
          <w:color w:val="808080"/>
          <w:sz w:val="24"/>
        </w:rPr>
        <w:t xml:space="preserve">Decision </w:t>
      </w:r>
      <w:r>
        <w:rPr>
          <w:rFonts w:ascii="CMR12" w:hAnsi="CMR12" w:eastAsia="CMR12"/>
          <w:b w:val="0"/>
          <w:i w:val="0"/>
          <w:strike/>
          <w:color w:val="808080"/>
          <w:sz w:val="24"/>
        </w:rPr>
        <w:t>(</w:t>
      </w:r>
      <w:r>
        <w:rPr>
          <w:rFonts w:ascii="CMMI12" w:hAnsi="CMMI12" w:eastAsia="CMMI12"/>
          <w:b w:val="0"/>
          <w:i/>
          <w:strike/>
          <w:color w:val="808080"/>
          <w:sz w:val="24"/>
        </w:rPr>
        <w:t>C, R</w:t>
      </w:r>
      <w:r>
        <w:rPr>
          <w:rFonts w:ascii="CMR12" w:hAnsi="CMR12" w:eastAsia="CMR12"/>
          <w:b w:val="0"/>
          <w:i w:val="0"/>
          <w:strike/>
          <w:color w:val="808080"/>
          <w:sz w:val="24"/>
        </w:rPr>
        <w:t>) =</w:t>
      </w:r>
      <w:r>
        <w:rPr>
          <w:rFonts w:ascii="CMMI12" w:hAnsi="CMMI12" w:eastAsia="CMMI12"/>
          <w:b w:val="0"/>
          <w:i/>
          <w:strike/>
          <w:color w:val="808080"/>
          <w:sz w:val="24"/>
        </w:rPr>
        <w:t xml:space="preserve"> ALLOW </w:t>
      </w:r>
      <w:r>
        <w:rPr>
          <w:rFonts w:ascii="CMSY10" w:hAnsi="CMSY10" w:eastAsia="CMSY10"/>
          <w:b w:val="0"/>
          <w:i/>
          <w:strike/>
          <w:color w:val="808080"/>
          <w:sz w:val="24"/>
        </w:rPr>
        <w:t xml:space="preserve">⇐⇒ </w:t>
      </w:r>
      <w:r>
        <w:rPr>
          <w:rFonts w:ascii="CMMI12" w:hAnsi="CMMI12" w:eastAsia="CMMI12"/>
          <w:b w:val="0"/>
          <w:i/>
          <w:strike/>
          <w:color w:val="808080"/>
          <w:sz w:val="24"/>
        </w:rPr>
        <w:t xml:space="preserve">V </w:t>
      </w:r>
      <w:r>
        <w:rPr>
          <w:rFonts w:ascii="CMMI8" w:hAnsi="CMMI8" w:eastAsia="CMMI8"/>
          <w:b w:val="0"/>
          <w:i/>
          <w:strike/>
          <w:color w:val="808080"/>
          <w:sz w:val="16"/>
        </w:rPr>
        <w:t xml:space="preserve">I </w:t>
      </w:r>
      <w:r>
        <w:rPr>
          <w:rFonts w:ascii="CMR12" w:hAnsi="CMR12" w:eastAsia="CMR12"/>
          <w:b w:val="0"/>
          <w:i w:val="0"/>
          <w:strike/>
          <w:color w:val="808080"/>
          <w:sz w:val="24"/>
        </w:rPr>
        <w:t>(</w:t>
      </w:r>
      <w:r>
        <w:rPr>
          <w:rFonts w:ascii="CMMI12" w:hAnsi="CMMI12" w:eastAsia="CMMI12"/>
          <w:b w:val="0"/>
          <w:i/>
          <w:strike/>
          <w:color w:val="808080"/>
          <w:sz w:val="24"/>
        </w:rPr>
        <w:t>u</w:t>
      </w:r>
      <w:r>
        <w:rPr>
          <w:rFonts w:ascii="CMR12" w:hAnsi="CMR12" w:eastAsia="CMR12"/>
          <w:b w:val="0"/>
          <w:i w:val="0"/>
          <w:strike/>
          <w:color w:val="808080"/>
          <w:sz w:val="24"/>
        </w:rPr>
        <w:t>)</w:t>
      </w:r>
      <w:r>
        <w:rPr>
          <w:rFonts w:ascii="CMSY10" w:hAnsi="CMSY10" w:eastAsia="CMSY10"/>
          <w:b w:val="0"/>
          <w:i/>
          <w:strike/>
          <w:color w:val="808080"/>
          <w:sz w:val="24"/>
        </w:rPr>
        <w:t xml:space="preserve"> ∧ </w:t>
      </w:r>
      <w:r>
        <w:rPr>
          <w:rFonts w:ascii="CMMI12" w:hAnsi="CMMI12" w:eastAsia="CMMI12"/>
          <w:b w:val="0"/>
          <w:i/>
          <w:strike/>
          <w:color w:val="808080"/>
          <w:sz w:val="24"/>
        </w:rPr>
        <w:t xml:space="preserve">V </w:t>
      </w:r>
      <w:r>
        <w:rPr>
          <w:rFonts w:ascii="CMMI8" w:hAnsi="CMMI8" w:eastAsia="CMMI8"/>
          <w:b w:val="0"/>
          <w:i/>
          <w:strike/>
          <w:color w:val="808080"/>
          <w:sz w:val="16"/>
        </w:rPr>
        <w:t xml:space="preserve">A </w:t>
      </w:r>
      <w:r>
        <w:rPr>
          <w:rFonts w:ascii="CMR12" w:hAnsi="CMR12" w:eastAsia="CMR12"/>
          <w:b w:val="0"/>
          <w:i w:val="0"/>
          <w:strike/>
          <w:color w:val="808080"/>
          <w:sz w:val="24"/>
        </w:rPr>
        <w:t>(</w:t>
      </w:r>
      <w:r>
        <w:rPr>
          <w:rFonts w:ascii="CMMI12" w:hAnsi="CMMI12" w:eastAsia="CMMI12"/>
          <w:b w:val="0"/>
          <w:i/>
          <w:strike/>
          <w:color w:val="808080"/>
          <w:sz w:val="24"/>
        </w:rPr>
        <w:t>C</w:t>
      </w:r>
      <w:r>
        <w:rPr>
          <w:rFonts w:ascii="CMR12" w:hAnsi="CMR12" w:eastAsia="CMR12"/>
          <w:b w:val="0"/>
          <w:i w:val="0"/>
          <w:strike/>
          <w:color w:val="808080"/>
          <w:sz w:val="24"/>
        </w:rPr>
        <w:t>)</w:t>
      </w:r>
      <w:r>
        <w:rPr>
          <w:rFonts w:ascii="CMSY10" w:hAnsi="CMSY10" w:eastAsia="CMSY10"/>
          <w:b w:val="0"/>
          <w:i/>
          <w:strike/>
          <w:color w:val="808080"/>
          <w:sz w:val="24"/>
        </w:rPr>
        <w:t xml:space="preserve"> ∧ </w:t>
      </w:r>
      <w:r>
        <w:rPr>
          <w:rFonts w:ascii="CMMI12" w:hAnsi="CMMI12" w:eastAsia="CMMI12"/>
          <w:b w:val="0"/>
          <w:i/>
          <w:strike/>
          <w:color w:val="808080"/>
          <w:sz w:val="24"/>
        </w:rPr>
        <w:t xml:space="preserve">V </w:t>
      </w:r>
      <w:r>
        <w:rPr>
          <w:rFonts w:ascii="CMMI8" w:hAnsi="CMMI8" w:eastAsia="CMMI8"/>
          <w:b w:val="0"/>
          <w:i/>
          <w:strike/>
          <w:color w:val="808080"/>
          <w:sz w:val="16"/>
        </w:rPr>
        <w:t xml:space="preserve">P </w:t>
      </w:r>
      <w:r>
        <w:rPr>
          <w:rFonts w:ascii="CMR12" w:hAnsi="CMR12" w:eastAsia="CMR12"/>
          <w:b w:val="0"/>
          <w:i w:val="0"/>
          <w:strike/>
          <w:color w:val="808080"/>
          <w:sz w:val="24"/>
        </w:rPr>
        <w:t>(</w:t>
      </w:r>
      <w:r>
        <w:rPr>
          <w:rFonts w:ascii="CMMI12" w:hAnsi="CMMI12" w:eastAsia="CMMI12"/>
          <w:b w:val="0"/>
          <w:i/>
          <w:strike/>
          <w:color w:val="808080"/>
          <w:sz w:val="24"/>
        </w:rPr>
        <w:t>C, R</w:t>
      </w:r>
      <w:r>
        <w:rPr>
          <w:rFonts w:ascii="CMR12" w:hAnsi="CMR12" w:eastAsia="CMR12"/>
          <w:b w:val="0"/>
          <w:i w:val="0"/>
          <w:strike/>
          <w:color w:val="808080"/>
          <w:sz w:val="24"/>
        </w:rPr>
        <w:t>)</w:t>
      </w:r>
      <w:r>
        <w:rPr>
          <w:rFonts w:ascii="CMMI12" w:hAnsi="CMMI12" w:eastAsia="CMMI12"/>
          <w:b w:val="0"/>
          <w:i/>
          <w:strike/>
          <w:color w:val="808080"/>
          <w:sz w:val="24"/>
        </w:rPr>
        <w:t xml:space="preserve">, </w:t>
      </w:r>
      <w:r>
        <w:rPr>
          <w:strike/>
          <w:color w:val="808080"/>
        </w:rPr>
        <w:tab/>
      </w:r>
      <w:r>
        <w:rPr>
          <w:rFonts w:ascii="CMR12" w:hAnsi="CMR12" w:eastAsia="CMR12"/>
          <w:b w:val="0"/>
          <w:i w:val="0"/>
          <w:strike/>
          <w:color w:val="808080"/>
          <w:sz w:val="24"/>
        </w:rPr>
        <w:t>(29)</w:t>
      </w:r>
    </w:p>
    <w:p>
      <w:pPr>
        <w:autoSpaceDN w:val="0"/>
        <w:tabs>
          <w:tab w:pos="9108" w:val="left"/>
        </w:tabs>
        <w:autoSpaceDE w:val="0"/>
        <w:widowControl/>
        <w:spacing w:line="262" w:lineRule="exact" w:before="278" w:after="0"/>
        <w:ind w:left="1650" w:right="0" w:firstLine="0"/>
        <w:jc w:val="left"/>
      </w:pPr>
      <w:r>
        <w:rPr>
          <w:rFonts w:ascii="Calibri" w:hAnsi="Calibri"/>
          <w:b/>
          <w:color w:val="C00000"/>
          <w:sz w:val="18"/>
        </w:rPr>
        <w:t xml:space="preserve">[EDIT 25 · EQUATION]  </w:t>
      </w:r>
      <w:r>
        <w:rPr>
          <w:rFonts w:ascii="Calibri" w:hAnsi="Calibri"/>
          <w:color w:val="C00000"/>
          <w:sz w:val="22"/>
        </w:rPr>
        <w:t>Make ALLOW = VI ∧ VA ∧ VP ∧ VT ∧ VL the decision rule throughout the chapter; delete each three-predicate variant or relabel it explicitly as an early design iteration superseded by the implementation.</w:t>
      </w:r>
    </w:p>
    <w:p>
      <w:pPr>
        <w:autoSpaceDN w:val="0"/>
        <w:autoSpaceDE w:val="0"/>
        <w:widowControl/>
        <w:spacing w:line="288" w:lineRule="exact" w:before="232" w:after="0"/>
        <w:ind w:left="0" w:right="20"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represents the validity of the requesting participant’s identity and authority evi-dence,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represents satisfaction of the required multi-party authorisation threshold, and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xml:space="preserve">) represents compliance between the access request and the consent policy.</w:t>
      </w:r>
    </w:p>
    <w:p>
      <w:pPr>
        <w:autoSpaceDN w:val="0"/>
        <w:tabs>
          <w:tab w:pos="352" w:val="left"/>
        </w:tabs>
        <w:autoSpaceDE w:val="0"/>
        <w:widowControl/>
        <w:spacing w:line="280" w:lineRule="exact" w:before="0" w:after="0"/>
        <w:ind w:left="0" w:right="0" w:firstLine="0"/>
        <w:jc w:val="left"/>
      </w:pPr>
      <w:r>
        <w:rPr>
          <w:rFonts w:ascii="CMR12" w:hAnsi="CMR12" w:eastAsia="CMR12"/>
          <w:b w:val="0"/>
          <w:i w:val="0"/>
          <w:color w:val="000000"/>
          <w:sz w:val="24"/>
        </w:rPr>
        <w:t xml:space="preserve">The next stage research will extend this decision model by incorporating temporal and lifecycle conditions</w:t>
      </w:r>
    </w:p>
    <w:p>
      <w:pPr>
        <w:autoSpaceDN w:val="0"/>
        <w:tabs>
          <w:tab w:pos="9108" w:val="left"/>
        </w:tabs>
        <w:autoSpaceDE w:val="0"/>
        <w:widowControl/>
        <w:spacing w:line="262" w:lineRule="exact" w:before="278" w:after="0"/>
        <w:ind w:left="362"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(30)</w:t>
      </w:r>
    </w:p>
    <w:p>
      <w:pPr>
        <w:autoSpaceDN w:val="0"/>
        <w:autoSpaceDE w:val="0"/>
        <w:widowControl/>
        <w:spacing w:line="282" w:lineRule="exact" w:before="238" w:after="0"/>
        <w:ind w:left="0" w:right="20"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 xml:space="preserve">) represents temporal validity and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autoSpaceDN w:val="0"/>
        <w:tabs>
          <w:tab w:pos="582" w:val="left"/>
        </w:tabs>
        <w:autoSpaceDE w:val="0"/>
        <w:widowControl/>
        <w:spacing w:line="344" w:lineRule="exact" w:before="478" w:after="0"/>
        <w:ind w:left="0" w:right="0" w:firstLine="0"/>
        <w:jc w:val="left"/>
      </w:pPr>
      <w:r>
        <w:rPr>
          <w:w w:val="101.26706291647518"/>
          <w:rFonts w:ascii="CMBX12" w:hAnsi="CMBX12" w:eastAsia="CMBX12"/>
          <w:b/>
          <w:i w:val="0"/>
          <w:color w:val="000000"/>
          <w:sz w:val="34"/>
        </w:rPr>
        <w:t xml:space="preserve">5 Research Architecture: MVC</w:t>
      </w:r>
    </w:p>
    <w:p>
      <w:pPr>
        <w:autoSpaceDN w:val="0"/>
        <w:autoSpaceDE w:val="0"/>
        <w:widowControl/>
        <w:spacing w:line="290" w:lineRule="exact" w:before="214" w:after="0"/>
        <w:ind w:left="0" w:right="20" w:firstLine="0"/>
        <w:jc w:val="both"/>
      </w:pPr>
      <w:r>
        <w:rPr>
          <w:rFonts w:ascii="CMR12" w:hAnsi="CMR12" w:eastAsia="CMR12"/>
          <w:b w:val="0"/>
          <w:i w:val="0"/>
          <w:color w:val="000000"/>
          <w:sz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The proposed architecture therefore distinguishes three complementary responsibilities. The</w:t>
      </w:r>
      <w:r>
        <w:rPr>
          <w:rFonts w:ascii="CMTI12" w:hAnsi="CMTI12" w:eastAsia="CMTI12"/>
          <w:b w:val="0"/>
          <w:i/>
          <w:color w:val="000000"/>
          <w:sz w:val="24"/>
        </w:rPr>
        <w:t xml:space="preserve"> Model </w:t>
      </w:r>
      <w:r>
        <w:rPr>
          <w:rFonts w:ascii="CMR12" w:hAnsi="CMR12" w:eastAsia="CMR12"/>
          <w:b w:val="0"/>
          <w:i w:val="0"/>
          <w:color w:val="000000"/>
          <w:sz w:val="24"/>
        </w:rPr>
        <w:t xml:space="preserve">represents the security and governance state of the system, including identities, cre-dentials, consent objects, authorisation requirements, policies, approval evidence, and health-care data scopes. The </w:t>
      </w:r>
      <w:r>
        <w:rPr>
          <w:rFonts w:ascii="CMTI12" w:hAnsi="CMTI12" w:eastAsia="CMTI12"/>
          <w:b w:val="0"/>
          <w:i/>
          <w:color w:val="000000"/>
          <w:sz w:val="24"/>
        </w:rPr>
        <w:t xml:space="preserve">View </w:t>
      </w:r>
      <w:r>
        <w:rPr>
          <w:rFonts w:ascii="CMR12" w:hAnsi="CMR12" w:eastAsia="CMR12"/>
          <w:b w:val="0"/>
          <w:i w:val="0"/>
          <w:color w:val="000000"/>
          <w:sz w:val="24"/>
        </w:rPr>
        <w:t xml:space="preserve">provides controlled interaction mechanisms through which inde-pendent participants can create, inspect, approve, or exercise consent-related operations. The </w:t>
      </w:r>
      <w:r>
        <w:rPr>
          <w:rFonts w:ascii="CMTI12" w:hAnsi="CMTI12" w:eastAsia="CMTI12"/>
          <w:b w:val="0"/>
          <w:i/>
          <w:color w:val="000000"/>
          <w:sz w:val="24"/>
        </w:rPr>
        <w:t xml:space="preserve">Controller </w:t>
      </w:r>
      <w:r>
        <w:rPr>
          <w:rFonts w:ascii="CMR12" w:hAnsi="CMR12" w:eastAsia="CMR12"/>
          <w:b w:val="0"/>
          <w:i w:val="0"/>
          <w:color w:val="000000"/>
          <w:sz w:val="24"/>
        </w:rPr>
        <w:t xml:space="preserve">acts as the trusted decision coordination layer responsible for validating identity,</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34</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evaluating authority, aggregating multi-party approval evidence, enforcing policy constraints, and determining whether a requested healthcare data operation should be permitted.</w:t>
      </w:r>
    </w:p>
    <w:p>
      <w:pPr>
        <w:autoSpaceDN w:val="0"/>
        <w:autoSpaceDE w:val="0"/>
        <w:widowControl/>
        <w:spacing w:line="288" w:lineRule="exact" w:before="0" w:after="0"/>
        <w:ind w:left="0" w:right="22" w:firstLine="352"/>
        <w:jc w:val="both"/>
      </w:pPr>
      <w:r>
        <w:rPr>
          <w:rFonts w:ascii="CMR12" w:hAnsi="CMR12" w:eastAsia="CMR12"/>
          <w:b w:val="0"/>
          <w:i w:val="0"/>
          <w:color w:val="000000"/>
          <w:sz w:val="24"/>
        </w:rP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t>
      </w:r>
      <w:r>
        <w:rPr>
          <w:rFonts w:ascii="CMTI12" w:hAnsi="CMTI12" w:eastAsia="CMTI12"/>
          <w:b w:val="0"/>
          <w:i/>
          <w:color w:val="000000"/>
          <w:sz w:val="24"/>
        </w:rPr>
        <w:t xml:space="preserve">what consent represents</w:t>
      </w:r>
      <w:r>
        <w:rPr>
          <w:rFonts w:ascii="CMR12" w:hAnsi="CMR12" w:eastAsia="CMR12"/>
          <w:b w:val="0"/>
          <w:i w:val="0"/>
          <w:color w:val="000000"/>
          <w:sz w:val="24"/>
        </w:rPr>
        <w:t xml:space="preserve">, </w:t>
      </w:r>
      <w:r>
        <w:rPr>
          <w:rFonts w:ascii="CMTI12" w:hAnsi="CMTI12" w:eastAsia="CMTI12"/>
          <w:b w:val="0"/>
          <w:i/>
          <w:color w:val="000000"/>
          <w:sz w:val="24"/>
        </w:rPr>
        <w:t xml:space="preserve">how stakeholders interact with it</w:t>
      </w:r>
      <w:r>
        <w:rPr>
          <w:rFonts w:ascii="CMR12" w:hAnsi="CMR12" w:eastAsia="CMR12"/>
          <w:b w:val="0"/>
          <w:i w:val="0"/>
          <w:color w:val="000000"/>
          <w:sz w:val="24"/>
        </w:rPr>
        <w:t xml:space="preserve">, and </w:t>
      </w:r>
      <w:r>
        <w:rPr>
          <w:rFonts w:ascii="CMTI12" w:hAnsi="CMTI12" w:eastAsia="CMTI12"/>
          <w:b w:val="0"/>
          <w:i/>
          <w:color w:val="000000"/>
          <w:sz w:val="24"/>
        </w:rPr>
        <w:t xml:space="preserve">how trust is enforced</w:t>
      </w:r>
      <w:r>
        <w:rPr>
          <w:rFonts w:ascii="CMR12" w:hAnsi="CMR12" w:eastAsia="CMR12"/>
          <w:b w:val="0"/>
          <w:i w:val="0"/>
          <w:color w:val="000000"/>
          <w:sz w:val="24"/>
        </w:rPr>
        <w:t>.</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5.1 </w:t>
      </w:r>
      <w:r>
        <w:tab/>
      </w:r>
      <w:r>
        <w:rPr>
          <w:w w:val="98.93931027116447"/>
          <w:rFonts w:ascii="CMBX12" w:hAnsi="CMBX12" w:eastAsia="CMBX12"/>
          <w:b/>
          <w:i w:val="0"/>
          <w:color w:val="000000"/>
          <w:sz w:val="29"/>
        </w:rPr>
        <w:t xml:space="preserve">MVC Layered Architecture and Component Decomposition</w:t>
      </w:r>
    </w:p>
    <w:p>
      <w:pPr>
        <w:autoSpaceDN w:val="0"/>
        <w:autoSpaceDE w:val="0"/>
        <w:widowControl/>
        <w:spacing w:line="288" w:lineRule="exact" w:before="146" w:after="0"/>
        <w:ind w:left="0" w:right="22" w:firstLine="0"/>
        <w:jc w:val="both"/>
      </w:pPr>
      <w:r>
        <w:rPr>
          <w:rFonts w:ascii="CMR12" w:hAnsi="CMR12" w:eastAsia="CMR12"/>
          <w:b w:val="0"/>
          <w:i w:val="0"/>
          <w:color w:val="000000"/>
          <w:sz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autoSpaceDN w:val="0"/>
        <w:tabs>
          <w:tab w:pos="352" w:val="left"/>
          <w:tab w:pos="5716" w:val="left"/>
        </w:tabs>
        <w:autoSpaceDE w:val="0"/>
        <w:widowControl/>
        <w:spacing w:line="288" w:lineRule="exact" w:before="2" w:after="0"/>
        <w:ind w:left="0" w:right="0" w:firstLine="0"/>
        <w:jc w:val="left"/>
      </w:pPr>
      <w:r>
        <w:rPr>
          <w:rFonts w:ascii="CMR12" w:hAnsi="CMR12" w:eastAsia="CMR12"/>
          <w:b w:val="0"/>
          <w:i w:val="0"/>
          <w:color w:val="000000"/>
          <w:sz w:val="24"/>
        </w:rPr>
        <w:t xml:space="preserve">At the highest level, the architecture consists of three complementary layers: the </w:t>
      </w:r>
      <w:r>
        <w:rPr>
          <w:rFonts w:ascii="CMTI12" w:hAnsi="CMTI12" w:eastAsia="CMTI12"/>
          <w:b w:val="0"/>
          <w:i/>
          <w:color w:val="000000"/>
          <w:sz w:val="24"/>
        </w:rPr>
        <w:t xml:space="preserve">View Layer</w:t>
      </w:r>
      <w:r>
        <w:rPr>
          <w:rFonts w:ascii="CMR12" w:hAnsi="CMR12" w:eastAsia="CMR12"/>
          <w:b w:val="0"/>
          <w:i w:val="0"/>
          <w:color w:val="000000"/>
          <w:sz w:val="24"/>
        </w:rPr>
        <w:t xml:space="preserve">, the </w:t>
      </w:r>
      <w:r>
        <w:rPr>
          <w:rFonts w:ascii="CMTI12" w:hAnsi="CMTI12" w:eastAsia="CMTI12"/>
          <w:b w:val="0"/>
          <w:i/>
          <w:color w:val="000000"/>
          <w:sz w:val="24"/>
        </w:rPr>
        <w:t xml:space="preserve">Controller Layer</w:t>
      </w:r>
      <w:r>
        <w:rPr>
          <w:rFonts w:ascii="CMR12" w:hAnsi="CMR12" w:eastAsia="CMR12"/>
          <w:b w:val="0"/>
          <w:i w:val="0"/>
          <w:color w:val="000000"/>
          <w:sz w:val="24"/>
        </w:rPr>
        <w:t xml:space="preserve">, and the </w:t>
      </w:r>
      <w:r>
        <w:rPr>
          <w:rFonts w:ascii="CMTI12" w:hAnsi="CMTI12" w:eastAsia="CMTI12"/>
          <w:b w:val="0"/>
          <w:i/>
          <w:color w:val="000000"/>
          <w:sz w:val="24"/>
        </w:rPr>
        <w:t xml:space="preserve">Model Layer</w:t>
      </w:r>
      <w:r>
        <w:rPr>
          <w:rFonts w:ascii="CMR12" w:hAnsi="CMR12" w:eastAsia="CMR12"/>
          <w:b w:val="0"/>
          <w:i w:val="0"/>
          <w:color w:val="000000"/>
          <w:sz w:val="24"/>
        </w:rPr>
        <w:t xml:space="preserve">. The View Layer represents the interaction boundary with independent healthcare stakeholders. </w:t>
      </w:r>
      <w:r>
        <w:tab/>
      </w:r>
      <w:r>
        <w:rPr>
          <w:rFonts w:ascii="CMR12" w:hAnsi="CMR12" w:eastAsia="CMR12"/>
          <w:b w:val="0"/>
          <w:i w:val="0"/>
          <w:color w:val="000000"/>
          <w:sz w:val="24"/>
        </w:rPr>
        <w:t xml:space="preserve">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autoSpaceDN w:val="0"/>
        <w:autoSpaceDE w:val="0"/>
        <w:widowControl/>
        <w:spacing w:line="288" w:lineRule="exact" w:before="2" w:after="0"/>
        <w:ind w:left="0" w:right="22" w:firstLine="352"/>
        <w:jc w:val="both"/>
      </w:pPr>
      <w:r>
        <w:rPr>
          <w:rFonts w:ascii="CMR12" w:hAnsi="CMR12" w:eastAsia="CMR12"/>
          <w:b w:val="0"/>
          <w:i w:val="0"/>
          <w:color w:val="000000"/>
          <w:sz w:val="24"/>
        </w:rPr>
        <w:t xml:space="preserve">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autoSpaceDN w:val="0"/>
        <w:tabs>
          <w:tab w:pos="352" w:val="left"/>
          <w:tab w:pos="1408" w:val="left"/>
        </w:tabs>
        <w:autoSpaceDE w:val="0"/>
        <w:widowControl/>
        <w:spacing w:line="288" w:lineRule="exact" w:before="0" w:after="0"/>
        <w:ind w:left="0" w:right="0" w:firstLine="0"/>
        <w:jc w:val="left"/>
      </w:pPr>
      <w:r>
        <w:rPr>
          <w:rFonts w:ascii="CMR12" w:hAnsi="CMR12" w:eastAsia="CMR12"/>
          <w:b w:val="0"/>
          <w:i w:val="0"/>
          <w:color w:val="000000"/>
          <w:sz w:val="24"/>
        </w:rPr>
        <w:t xml:space="preserve">The Model Layer maintains the persistent security and governance state required by these evaluations. </w:t>
      </w:r>
      <w:r>
        <w:tab/>
      </w:r>
      <w:r>
        <w:rPr>
          <w:rFonts w:ascii="CMR12" w:hAnsi="CMR12" w:eastAsia="CMR12"/>
          <w:b w:val="0"/>
          <w:i w:val="0"/>
          <w:color w:val="000000"/>
          <w:sz w:val="24"/>
        </w:rPr>
        <w:t xml:space="preserve">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autoSpaceDN w:val="0"/>
        <w:autoSpaceDE w:val="0"/>
        <w:widowControl/>
        <w:spacing w:line="288" w:lineRule="exact" w:before="2" w:after="0"/>
        <w:ind w:left="0" w:right="0" w:firstLine="352"/>
        <w:jc w:val="left"/>
      </w:pPr>
      <w:r>
        <w:rPr>
          <w:rFonts w:ascii="CMR12" w:hAnsi="CMR12" w:eastAsia="CMR12"/>
          <w:b w:val="0"/>
          <w:i w:val="0"/>
          <w:color w:val="000000"/>
          <w:sz w:val="24"/>
        </w:rPr>
        <w:t xml:space="preserve">The protected healthcare data are deliberately positioned outside the three MVC layers as a protected resource. This distinction is important because healthcare data should not be</w:t>
      </w:r>
    </w:p>
    <w:p>
      <w:pPr>
        <w:autoSpaceDN w:val="0"/>
        <w:autoSpaceDE w:val="0"/>
        <w:widowControl/>
        <w:spacing w:line="240" w:lineRule="exact" w:before="608" w:after="0"/>
        <w:ind w:left="0" w:right="0" w:firstLine="0"/>
        <w:jc w:val="center"/>
      </w:pPr>
      <w:r>
        <w:rPr>
          <w:rFonts w:ascii="CMR12" w:hAnsi="CMR12" w:eastAsia="CMR12"/>
          <w:b w:val="0"/>
          <w:i w:val="0"/>
          <w:color w:val="000000"/>
          <w:sz w:val="24"/>
        </w:rPr>
        <w:t>35</w:t>
      </w:r>
    </w:p>
    <w:p>
      <w:pPr>
        <w:sectPr>
          <w:pgSz w:w="11906" w:h="16838"/>
          <w:pgMar w:top="700" w:right="1168" w:bottom="684" w:left="119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047740" cy="37363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7740" cy="3736340"/>
                    </a:xfrm>
                    <a:prstGeom prst="rect"/>
                  </pic:spPr>
                </pic:pic>
              </a:graphicData>
            </a:graphic>
          </wp:inline>
        </w:drawing>
      </w:r>
    </w:p>
    <w:p>
      <w:pPr>
        <w:autoSpaceDN w:val="0"/>
        <w:autoSpaceDE w:val="0"/>
        <w:widowControl/>
        <w:spacing w:line="290" w:lineRule="exact" w:before="162" w:after="0"/>
        <w:ind w:left="0" w:right="0" w:firstLine="0"/>
        <w:jc w:val="left"/>
      </w:pPr>
      <w:r>
        <w:rPr>
          <w:rFonts w:ascii="CMR12" w:hAnsi="CMR12" w:eastAsia="CMR12"/>
          <w:b w:val="0"/>
          <w:i w:val="0"/>
          <w:color w:val="000000"/>
          <w:sz w:val="24"/>
        </w:rPr>
        <w:t xml:space="preserve">Figure 3: Layered MVC Architecture and Component Decomposition of the HALAH Frame-work</w:t>
      </w:r>
    </w:p>
    <w:p>
      <w:pPr>
        <w:autoSpaceDN w:val="0"/>
        <w:autoSpaceDE w:val="0"/>
        <w:widowControl/>
        <w:spacing w:line="288" w:lineRule="exact" w:before="436" w:after="0"/>
        <w:ind w:left="0" w:right="20" w:firstLine="0"/>
        <w:jc w:val="both"/>
      </w:pPr>
      <w:r>
        <w:rPr>
          <w:rFonts w:ascii="CMR12" w:hAnsi="CMR12" w:eastAsia="CMR12"/>
          <w:b w:val="0"/>
          <w:i w:val="0"/>
          <w:color w:val="000000"/>
          <w:sz w:val="24"/>
        </w:rPr>
        <w:t xml:space="preserve">treated as ordinary application state that can be directly manipulated by the View. Instead, access to the protected resource is mediated by the Controller after the relevant trust conditions have been evaluated.</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5.1.1 </w:t>
      </w:r>
      <w:r>
        <w:tab/>
      </w:r>
      <w:r>
        <w:rPr>
          <w:rFonts w:ascii="CMBX12" w:hAnsi="CMBX12" w:eastAsia="CMBX12"/>
          <w:b/>
          <w:i w:val="0"/>
          <w:color w:val="000000"/>
          <w:sz w:val="24"/>
        </w:rPr>
        <w:t xml:space="preserve">MVC Component Decomposition</w:t>
      </w:r>
    </w:p>
    <w:p>
      <w:pPr>
        <w:autoSpaceDN w:val="0"/>
        <w:tabs>
          <w:tab w:pos="824" w:val="left"/>
        </w:tabs>
        <w:autoSpaceDE w:val="0"/>
        <w:widowControl/>
        <w:spacing w:line="240" w:lineRule="exact" w:before="384" w:after="0"/>
        <w:ind w:left="0" w:right="0" w:firstLine="0"/>
        <w:jc w:val="left"/>
      </w:pPr>
      <w:r>
        <w:rPr>
          <w:rFonts w:ascii="Calibri" w:hAnsi="Calibri"/>
          <w:b/>
          <w:color w:val="C00000"/>
          <w:sz w:val="18"/>
        </w:rPr>
        <w:t xml:space="preserve">[EDIT 30 · TEXT — place at: Pages 36–37, §5.1.1 Controller decomposition]  </w:t>
      </w:r>
      <w:r>
        <w:rPr>
          <w:rFonts w:ascii="Calibri" w:hAnsi="Calibri"/>
          <w:color w:val="C00000"/>
          <w:sz w:val="22"/>
        </w:rPr>
        <w:t>…eight principal functions…, adding “Cryptographic Proof Generation and Verification (Groth16)” and “On-chain Anchoring and State Synchronisation (Sepolia mint/revoke, background)”. Update Figure 4’s Controller row accordingly.</w:t>
      </w:r>
    </w:p>
    <w:p>
      <w:pPr>
        <w:autoSpaceDN w:val="0"/>
        <w:autoSpaceDE w:val="0"/>
        <w:widowControl/>
        <w:spacing w:line="288" w:lineRule="exact" w:before="154" w:after="0"/>
        <w:ind w:left="0" w:right="20" w:firstLine="0"/>
        <w:jc w:val="both"/>
      </w:pPr>
      <w:r>
        <w:rPr>
          <w:rFonts w:ascii="CMR12" w:hAnsi="CMR12" w:eastAsia="CMR12"/>
          <w:b w:val="0"/>
          <w:i w:val="0"/>
          <w:color w:val="000000"/>
          <w:sz w:val="24"/>
        </w:rPr>
        <w:t xml:space="preserve">The three architectural layers are further decomposed into functional components, each corre-sponding to a distinct responsibility within the trust-oriented authorisation process. Figure 4 presents this decomposition. The View is decomposed according to the principal stakeholder</w:t>
      </w:r>
    </w:p>
    <w:p>
      <w:pPr>
        <w:autoSpaceDN w:val="0"/>
        <w:autoSpaceDE w:val="0"/>
        <w:widowControl/>
        <w:spacing w:line="240" w:lineRule="auto" w:before="274" w:after="0"/>
        <w:ind w:left="0" w:right="0" w:firstLine="0"/>
        <w:jc w:val="center"/>
      </w:pPr>
      <w:r>
        <w:drawing>
          <wp:inline xmlns:a="http://schemas.openxmlformats.org/drawingml/2006/main" xmlns:pic="http://schemas.openxmlformats.org/drawingml/2006/picture">
            <wp:extent cx="6047740" cy="9347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47740" cy="934720"/>
                    </a:xfrm>
                    <a:prstGeom prst="rect"/>
                  </pic:spPr>
                </pic:pic>
              </a:graphicData>
            </a:graphic>
          </wp:inline>
        </w:drawing>
      </w:r>
    </w:p>
    <w:p>
      <w:pPr>
        <w:autoSpaceDN w:val="0"/>
        <w:autoSpaceDE w:val="0"/>
        <w:widowControl/>
        <w:spacing w:line="238" w:lineRule="exact" w:before="216" w:after="0"/>
        <w:ind w:left="0" w:right="0" w:firstLine="0"/>
        <w:jc w:val="center"/>
      </w:pPr>
      <w:r>
        <w:rPr>
          <w:rFonts w:ascii="CMR12" w:hAnsi="CMR12" w:eastAsia="CMR12"/>
          <w:b w:val="0"/>
          <w:i w:val="0"/>
          <w:color w:val="000000"/>
          <w:sz w:val="24"/>
        </w:rPr>
        <w:t xml:space="preserve">Figure 4: Functional Decomposition of the MVC Components</w:t>
      </w:r>
    </w:p>
    <w:p>
      <w:pPr>
        <w:autoSpaceDN w:val="0"/>
        <w:autoSpaceDE w:val="0"/>
        <w:widowControl/>
        <w:spacing w:line="290" w:lineRule="exact" w:before="318" w:after="0"/>
        <w:ind w:left="0" w:right="20" w:firstLine="0"/>
        <w:jc w:val="both"/>
      </w:pPr>
      <w:r>
        <w:rPr>
          <w:rFonts w:ascii="CMR12" w:hAnsi="CMR12" w:eastAsia="CMR12"/>
          <w:b w:val="0"/>
          <w:i w:val="0"/>
          <w:color w:val="000000"/>
          <w:sz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autoSpaceDN w:val="0"/>
        <w:autoSpaceDE w:val="0"/>
        <w:widowControl/>
        <w:spacing w:line="240" w:lineRule="exact" w:before="634" w:after="0"/>
        <w:ind w:left="0" w:right="0" w:firstLine="0"/>
        <w:jc w:val="center"/>
      </w:pPr>
      <w:r>
        <w:rPr>
          <w:rFonts w:ascii="CMR12" w:hAnsi="CMR12" w:eastAsia="CMR12"/>
          <w:b w:val="0"/>
          <w:i w:val="0"/>
          <w:color w:val="000000"/>
          <w:sz w:val="24"/>
        </w:rPr>
        <w:t>36</w:t>
      </w:r>
    </w:p>
    <w:p>
      <w:pPr>
        <w:sectPr>
          <w:pgSz w:w="11906" w:h="16838"/>
          <w:pgMar w:top="672"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different interaction responsibilities but share the same architectural principle: none of them independently determines whether access should be granted.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Controller is decomposed into six principal security functions. </w:t>
      </w:r>
      <w:r>
        <w:rPr>
          <w:rFonts w:ascii="CMTI12" w:hAnsi="CMTI12" w:eastAsia="CMTI12"/>
          <w:b w:val="0"/>
          <w:i/>
          <w:color w:val="000000"/>
          <w:sz w:val="24"/>
        </w:rPr>
        <w:t xml:space="preserve">Identity Verification </w:t>
      </w:r>
      <w:r>
        <w:rPr>
          <w:rFonts w:ascii="CMR12" w:hAnsi="CMR12" w:eastAsia="CMR12"/>
          <w:b w:val="0"/>
          <w:i w:val="0"/>
          <w:color w:val="000000"/>
          <w:sz w:val="24"/>
        </w:rPr>
        <w:t xml:space="preserve">establishes whether a participant can be identified through the relevant decentralised identity mechanism. </w:t>
      </w:r>
      <w:r>
        <w:rPr>
          <w:rFonts w:ascii="CMTI12" w:hAnsi="CMTI12" w:eastAsia="CMTI12"/>
          <w:b w:val="0"/>
          <w:i/>
          <w:color w:val="000000"/>
          <w:sz w:val="24"/>
        </w:rPr>
        <w:t xml:space="preserve">Authority Verification </w:t>
      </w:r>
      <w:r>
        <w:rPr>
          <w:rFonts w:ascii="CMR12" w:hAnsi="CMR12" w:eastAsia="CMR12"/>
          <w:b w:val="0"/>
          <w:i w:val="0"/>
          <w:color w:val="000000"/>
          <w:sz w:val="24"/>
        </w:rPr>
        <w:t xml:space="preserve">evaluates whether the participant possesses appropriate evidence concerning the required role or authority. </w:t>
      </w:r>
      <w:r>
        <w:rPr>
          <w:rFonts w:ascii="CMTI12" w:hAnsi="CMTI12" w:eastAsia="CMTI12"/>
          <w:b w:val="0"/>
          <w:i/>
          <w:color w:val="000000"/>
          <w:sz w:val="24"/>
        </w:rPr>
        <w:t xml:space="preserve">Approval Aggregation </w:t>
      </w:r>
      <w:r>
        <w:rPr>
          <w:rFonts w:ascii="CMR12" w:hAnsi="CMR12" w:eastAsia="CMR12"/>
          <w:b w:val="0"/>
          <w:i w:val="0"/>
          <w:color w:val="000000"/>
          <w:sz w:val="24"/>
        </w:rPr>
        <w:t xml:space="preserve">determines whether independently verified approvals satisfy the predefined threshold. </w:t>
      </w:r>
      <w:r>
        <w:rPr>
          <w:rFonts w:ascii="CMTI12" w:hAnsi="CMTI12" w:eastAsia="CMTI12"/>
          <w:b w:val="0"/>
          <w:i/>
          <w:color w:val="000000"/>
          <w:sz w:val="24"/>
        </w:rPr>
        <w:t xml:space="preserve">Policy Enforcement </w:t>
      </w:r>
      <w:r>
        <w:rPr>
          <w:rFonts w:ascii="CMR12" w:hAnsi="CMR12" w:eastAsia="CMR12"/>
          <w:b w:val="0"/>
          <w:i w:val="0"/>
          <w:color w:val="000000"/>
          <w:sz w:val="24"/>
        </w:rPr>
        <w:t xml:space="preserve">evalu-ates whether the requested purpose and data scope comply with the consent policy. </w:t>
      </w:r>
      <w:r>
        <w:rPr>
          <w:rFonts w:ascii="CMTI12" w:hAnsi="CMTI12" w:eastAsia="CMTI12"/>
          <w:b w:val="0"/>
          <w:i/>
          <w:color w:val="000000"/>
          <w:sz w:val="24"/>
        </w:rPr>
        <w:t xml:space="preserve">Decision Engine </w:t>
      </w:r>
      <w:r>
        <w:rPr>
          <w:rFonts w:ascii="CMR12" w:hAnsi="CMR12" w:eastAsia="CMR12"/>
          <w:b w:val="0"/>
          <w:i w:val="0"/>
          <w:color w:val="000000"/>
          <w:sz w:val="24"/>
        </w:rPr>
        <w:t xml:space="preserve">combines the resulting predicates into the final authorisation decision. Finally, </w:t>
      </w:r>
      <w:r>
        <w:rPr>
          <w:rFonts w:ascii="CMTI12" w:hAnsi="CMTI12" w:eastAsia="CMTI12"/>
          <w:b w:val="0"/>
          <w:i/>
          <w:color w:val="000000"/>
          <w:sz w:val="24"/>
        </w:rPr>
        <w:t xml:space="preserve">Audit Coordination </w:t>
      </w:r>
      <w:r>
        <w:rPr>
          <w:rFonts w:ascii="CMR12" w:hAnsi="CMR12" w:eastAsia="CMR12"/>
          <w:b w:val="0"/>
          <w:i w:val="0"/>
          <w:color w:val="000000"/>
          <w:sz w:val="24"/>
        </w:rPr>
        <w:t xml:space="preserve">records the relevant evidence and decision events.</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This decomposition establishes an explicit distinction between </w:t>
      </w:r>
      <w:r>
        <w:rPr>
          <w:rFonts w:ascii="CMTI12" w:hAnsi="CMTI12" w:eastAsia="CMTI12"/>
          <w:b w:val="0"/>
          <w:i/>
          <w:color w:val="000000"/>
          <w:sz w:val="24"/>
        </w:rPr>
        <w:t>state</w:t>
      </w:r>
      <w:r>
        <w:rPr>
          <w:rFonts w:ascii="CMR12" w:hAnsi="CMR12" w:eastAsia="CMR12"/>
          <w:b w:val="0"/>
          <w:i w:val="0"/>
          <w:color w:val="000000"/>
          <w:sz w:val="24"/>
        </w:rPr>
        <w:t xml:space="preserve">, </w:t>
      </w:r>
      <w:r>
        <w:rPr>
          <w:rFonts w:ascii="CMTI12" w:hAnsi="CMTI12" w:eastAsia="CMTI12"/>
          <w:b w:val="0"/>
          <w:i/>
          <w:color w:val="000000"/>
          <w:sz w:val="24"/>
        </w:rPr>
        <w:t>interaction</w:t>
      </w:r>
      <w:r>
        <w:rPr>
          <w:rFonts w:ascii="CMR12" w:hAnsi="CMR12" w:eastAsia="CMR12"/>
          <w:b w:val="0"/>
          <w:i w:val="0"/>
          <w:color w:val="000000"/>
          <w:sz w:val="24"/>
        </w:rPr>
        <w:t xml:space="preserve">, and </w:t>
      </w:r>
      <w:r>
        <w:rPr>
          <w:rFonts w:ascii="CMTI12" w:hAnsi="CMTI12" w:eastAsia="CMTI12"/>
          <w:b w:val="0"/>
          <w:i/>
          <w:color w:val="000000"/>
          <w:sz w:val="24"/>
        </w:rPr>
        <w:t>en-forcement</w:t>
      </w:r>
      <w:r>
        <w:rPr>
          <w:rFonts w:ascii="CMR12" w:hAnsi="CMR12" w:eastAsia="CMR12"/>
          <w:b w:val="0"/>
          <w:i w:val="0"/>
          <w:color w:val="000000"/>
          <w:sz w:val="24"/>
        </w:rPr>
        <w:t xml:space="preserve">. The Model stores and represents security-relevant state, the View expresses stake-holder actions, and the Controller determines whether those actions satisfy the required trust conditions.</w:t>
      </w:r>
    </w:p>
    <w:p>
      <w:pPr>
        <w:autoSpaceDN w:val="0"/>
        <w:tabs>
          <w:tab w:pos="824" w:val="left"/>
        </w:tabs>
        <w:autoSpaceDE w:val="0"/>
        <w:widowControl/>
        <w:spacing w:line="240" w:lineRule="exact" w:before="366" w:after="0"/>
        <w:ind w:left="0" w:right="0" w:firstLine="0"/>
        <w:jc w:val="left"/>
      </w:pPr>
      <w:r>
        <w:rPr>
          <w:rFonts w:ascii="CMBX12" w:hAnsi="CMBX12" w:eastAsia="CMBX12"/>
          <w:b/>
          <w:i w:val="0"/>
          <w:color w:val="000000"/>
          <w:sz w:val="24"/>
        </w:rPr>
        <w:t xml:space="preserve">5.1.2 </w:t>
      </w:r>
      <w:r>
        <w:tab/>
      </w:r>
      <w:r>
        <w:rPr>
          <w:rFonts w:ascii="CMBX12" w:hAnsi="CMBX12" w:eastAsia="CMBX12"/>
          <w:b/>
          <w:i w:val="0"/>
          <w:color w:val="000000"/>
          <w:sz w:val="24"/>
        </w:rPr>
        <w:t xml:space="preserve">Trust Evaluation Across the MVC Layers</w:t>
      </w:r>
    </w:p>
    <w:p>
      <w:pPr>
        <w:autoSpaceDN w:val="0"/>
        <w:autoSpaceDE w:val="0"/>
        <w:widowControl/>
        <w:spacing w:line="290" w:lineRule="exact" w:before="152" w:after="0"/>
        <w:ind w:left="0" w:right="20" w:firstLine="0"/>
        <w:jc w:val="both"/>
      </w:pPr>
      <w:r>
        <w:rPr>
          <w:rFonts w:ascii="CMR12" w:hAnsi="CMR12" w:eastAsia="CMR12"/>
          <w:b w:val="0"/>
          <w:i w:val="0"/>
          <w:color w:val="000000"/>
          <w:sz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5.</w:t>
      </w:r>
    </w:p>
    <w:p>
      <w:pPr>
        <w:autoSpaceDN w:val="0"/>
        <w:tabs>
          <w:tab w:pos="352" w:val="left"/>
          <w:tab w:pos="2642" w:val="left"/>
        </w:tabs>
        <w:autoSpaceDE w:val="0"/>
        <w:widowControl/>
        <w:spacing w:line="288" w:lineRule="exact" w:before="2" w:after="0"/>
        <w:ind w:left="0" w:right="0" w:firstLine="0"/>
        <w:jc w:val="left"/>
      </w:pPr>
      <w:r>
        <w:rPr>
          <w:rFonts w:ascii="CMR12" w:hAnsi="CMR12" w:eastAsia="CMR12"/>
          <w:b w:val="0"/>
          <w:i w:val="0"/>
          <w:color w:val="000000"/>
          <w:sz w:val="24"/>
        </w:rPr>
        <w:t xml:space="preserve">Figure 5 provides the logical relationship between the architectural components and the integrated trust model. </w:t>
      </w:r>
      <w:r>
        <w:tab/>
      </w:r>
      <w:r>
        <w:rPr>
          <w:rFonts w:ascii="CMR12" w:hAnsi="CMR12" w:eastAsia="CMR12"/>
          <w:b w:val="0"/>
          <w:i w:val="0"/>
          <w:color w:val="000000"/>
          <w:sz w:val="24"/>
        </w:rPr>
        <w:t xml:space="preserve">A healthcare data-access request is not evaluated according to a single authentication event. Instead, the Controller coordinates a sequence of trust predicates representing the conditions established by SRQ1–SRQ5.</w:t>
      </w:r>
    </w:p>
    <w:p>
      <w:pPr>
        <w:autoSpaceDN w:val="0"/>
        <w:tabs>
          <w:tab w:pos="352" w:val="left"/>
          <w:tab w:pos="572" w:val="left"/>
        </w:tabs>
        <w:autoSpaceDE w:val="0"/>
        <w:widowControl/>
        <w:spacing w:line="290" w:lineRule="exact" w:before="18" w:after="0"/>
        <w:ind w:left="0" w:right="0" w:firstLine="0"/>
        <w:jc w:val="left"/>
      </w:pPr>
      <w:r>
        <w:rPr>
          <w:rFonts w:ascii="CMR12" w:hAnsi="CMR12" w:eastAsia="CMR12"/>
          <w:b w:val="0"/>
          <w:i w:val="0"/>
          <w:color w:val="000000"/>
          <w:sz w:val="24"/>
        </w:rPr>
        <w:t xml:space="preserve">The first condition,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determines whether the requesting participant possesses valid identity and authority evidence. The second condition,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determines whether there-quired independently verified participants have collectively satisfied the authorisation thresh-old. The third condition,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xml:space="preserve">), determines whether the requested operation complies with the consent policy, including purpose and data-scope restrictions. The fourth condition,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 xml:space="preserve">), determines whether the consent remains valid at the time of the request. The fifth condition,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determines whether the consent remains in a valid lifecycle state.</w:t>
      </w:r>
    </w:p>
    <w:p>
      <w:pPr>
        <w:autoSpaceDN w:val="0"/>
        <w:tabs>
          <w:tab w:pos="352" w:val="left"/>
          <w:tab w:pos="572" w:val="left"/>
        </w:tabs>
        <w:autoSpaceDE w:val="0"/>
        <w:widowControl/>
        <w:spacing w:line="290" w:lineRule="exact" w:before="18" w:after="0"/>
        <w:ind w:left="0" w:right="0" w:firstLine="0"/>
        <w:jc w:val="left"/>
      </w:pPr>
      <w:r>
        <w:rPr>
          <w:rFonts w:ascii="Calibri" w:hAnsi="Calibri"/>
          <w:b/>
          <w:color w:val="C00000"/>
          <w:sz w:val="18"/>
        </w:rPr>
        <w:t xml:space="preserve">[EDIT 26 · EQUATION]  </w:t>
      </w:r>
      <w:r>
        <w:rPr>
          <w:rFonts w:ascii="Calibri" w:hAnsi="Calibri"/>
          <w:color w:val="C00000"/>
          <w:sz w:val="22"/>
        </w:rPr>
        <w:t>V_L(C, j) verifies that the requester’s declared jurisdiction matches the consent’s jurisdiction L; revocation and lifecycle state are enforced within V_A. Relabel Figure 5’s V_L(C) box as “V_L(C, j) — Jurisdiction”.</w:t>
      </w:r>
    </w:p>
    <w:p>
      <w:pPr>
        <w:autoSpaceDN w:val="0"/>
        <w:autoSpaceDE w:val="0"/>
        <w:widowControl/>
        <w:spacing w:line="240" w:lineRule="exact" w:before="30" w:after="0"/>
        <w:ind w:left="352" w:right="0" w:firstLine="0"/>
        <w:jc w:val="left"/>
      </w:pPr>
      <w:r>
        <w:rPr>
          <w:rFonts w:ascii="CMR12" w:hAnsi="CMR12" w:eastAsia="CMR12"/>
          <w:b w:val="0"/>
          <w:i w:val="0"/>
          <w:color w:val="000000"/>
          <w:sz w:val="24"/>
        </w:rPr>
        <w:t xml:space="preserve">The integrated decision can therefore be expressed as</w:t>
      </w:r>
    </w:p>
    <w:p>
      <w:pPr>
        <w:autoSpaceDN w:val="0"/>
        <w:tabs>
          <w:tab w:pos="9108" w:val="left"/>
        </w:tabs>
        <w:autoSpaceDE w:val="0"/>
        <w:widowControl/>
        <w:spacing w:line="262" w:lineRule="exact" w:before="158" w:after="0"/>
        <w:ind w:left="362"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(31)</w:t>
      </w:r>
    </w:p>
    <w:p>
      <w:pPr>
        <w:autoSpaceDN w:val="0"/>
        <w:autoSpaceDE w:val="0"/>
        <w:widowControl/>
        <w:spacing w:line="290" w:lineRule="exact" w:before="92" w:after="0"/>
        <w:ind w:left="0" w:right="20" w:firstLine="0"/>
        <w:jc w:val="both"/>
      </w:pPr>
      <w:r>
        <w:rPr>
          <w:rFonts w:ascii="CMR12" w:hAnsi="CMR12" w:eastAsia="CMR12"/>
          <w:b w:val="0"/>
          <w:i w:val="0"/>
          <w:color w:val="000000"/>
          <w:sz w:val="24"/>
        </w:rPr>
        <w:t xml:space="preserve">The Controller does not itself create these trust conditions. Instead, it evaluates evidence represented by the Model and coordinates the resulting decision. This distinction is important for the interpretation of the architecture: the Controller is a</w:t>
      </w:r>
      <w:r>
        <w:rPr>
          <w:rFonts w:ascii="CMTI12" w:hAnsi="CMTI12" w:eastAsia="CMTI12"/>
          <w:b w:val="0"/>
          <w:i/>
          <w:color w:val="000000"/>
          <w:sz w:val="24"/>
        </w:rPr>
        <w:t xml:space="preserve"> decision-enforcement mechanism</w:t>
      </w:r>
      <w:r>
        <w:rPr>
          <w:rFonts w:ascii="CMR12" w:hAnsi="CMR12" w:eastAsia="CMR12"/>
          <w:b w:val="0"/>
          <w:i w:val="0"/>
          <w:color w:val="000000"/>
          <w:sz w:val="24"/>
        </w:rPr>
        <w:t xml:space="preserve">, whereas the Model is a </w:t>
      </w:r>
      <w:r>
        <w:rPr>
          <w:rFonts w:ascii="CMTI12" w:hAnsi="CMTI12" w:eastAsia="CMTI12"/>
          <w:b w:val="0"/>
          <w:i/>
          <w:color w:val="000000"/>
          <w:sz w:val="24"/>
        </w:rPr>
        <w:t xml:space="preserve">representation of trust and governance state</w:t>
      </w:r>
      <w:r>
        <w:rPr>
          <w:rFonts w:ascii="CMR12" w:hAnsi="CMR12" w:eastAsia="CMR12"/>
          <w:b w:val="0"/>
          <w:i w:val="0"/>
          <w:color w:val="000000"/>
          <w:sz w:val="24"/>
        </w:rPr>
        <w:t>.</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If any required predicate evaluates to false, the decision is</w:t>
      </w:r>
    </w:p>
    <w:p>
      <w:pPr>
        <w:autoSpaceDN w:val="0"/>
        <w:tabs>
          <w:tab w:pos="9110" w:val="left"/>
        </w:tabs>
        <w:autoSpaceDE w:val="0"/>
        <w:widowControl/>
        <w:spacing w:line="274" w:lineRule="exact" w:before="160" w:after="0"/>
        <w:ind w:left="1682" w:right="0" w:firstLine="0"/>
        <w:jc w:val="left"/>
      </w:pPr>
      <w:r>
        <w:rPr>
          <w:rFonts w:ascii="CMSY10" w:hAnsi="CMSY10" w:eastAsia="CMSY10"/>
          <w:b w:val="0"/>
          <w:i/>
          <w:color w:val="000000"/>
          <w:sz w:val="24"/>
        </w:rPr>
        <w:t>¬</w:t>
      </w:r>
      <w:r>
        <w:rPr>
          <w:rFonts w:ascii="CMR12" w:hAnsi="CMR12" w:eastAsia="CMR12"/>
          <w:b w:val="0"/>
          <w:i w:val="0"/>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A</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L</w:t>
      </w:r>
      <w:r>
        <w:rPr>
          <w:rFonts w:ascii="CMR12" w:hAnsi="CMR12" w:eastAsia="CMR12"/>
          <w:b w:val="0"/>
          <w:i w:val="0"/>
          <w:color w:val="000000"/>
          <w:sz w:val="24"/>
        </w:rPr>
        <w:t xml:space="preserve">) =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(32)</w:t>
      </w:r>
    </w:p>
    <w:p>
      <w:pPr>
        <w:autoSpaceDN w:val="0"/>
        <w:autoSpaceDE w:val="0"/>
        <w:widowControl/>
        <w:spacing w:line="240" w:lineRule="exact" w:before="326" w:after="0"/>
        <w:ind w:left="0" w:right="0" w:firstLine="0"/>
        <w:jc w:val="center"/>
      </w:pPr>
      <w:r>
        <w:rPr>
          <w:rFonts w:ascii="CMR12" w:hAnsi="CMR12" w:eastAsia="CMR12"/>
          <w:b w:val="0"/>
          <w:i w:val="0"/>
          <w:color w:val="000000"/>
          <w:sz w:val="24"/>
        </w:rPr>
        <w:t>37</w:t>
      </w:r>
    </w:p>
    <w:p>
      <w:pPr>
        <w:sectPr>
          <w:pgSz w:w="11906" w:h="16838"/>
          <w:pgMar w:top="700" w:right="1170" w:bottom="684" w:left="1190" w:header="720" w:footer="720" w:gutter="0"/>
          <w:cols/>
          <w:docGrid w:linePitch="360"/>
        </w:sectPr>
      </w:pPr>
    </w:p>
    <w:p>
      <w:pPr>
        <w:autoSpaceDN w:val="0"/>
        <w:autoSpaceDE w:val="0"/>
        <w:widowControl/>
        <w:spacing w:line="220" w:lineRule="exact" w:before="0" w:after="75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023870" cy="747775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23870" cy="7477759"/>
                    </a:xfrm>
                    <a:prstGeom prst="rect"/>
                  </pic:spPr>
                </pic:pic>
              </a:graphicData>
            </a:graphic>
          </wp:inline>
        </w:drawing>
      </w:r>
    </w:p>
    <w:p>
      <w:pPr>
        <w:autoSpaceDN w:val="0"/>
        <w:autoSpaceDE w:val="0"/>
        <w:widowControl/>
        <w:spacing w:line="238" w:lineRule="exact" w:before="216" w:after="0"/>
        <w:ind w:left="0" w:right="0" w:firstLine="0"/>
        <w:jc w:val="center"/>
      </w:pPr>
      <w:r>
        <w:rPr>
          <w:rFonts w:ascii="CMR12" w:hAnsi="CMR12" w:eastAsia="CMR12"/>
          <w:b w:val="0"/>
          <w:i w:val="0"/>
          <w:color w:val="000000"/>
          <w:sz w:val="24"/>
        </w:rPr>
        <w:t xml:space="preserve">Figure 5: Trust Predicate Evaluation and Authorisation Decision Flow</w:t>
      </w:r>
    </w:p>
    <w:p>
      <w:pPr>
        <w:autoSpaceDN w:val="0"/>
        <w:autoSpaceDE w:val="0"/>
        <w:widowControl/>
        <w:spacing w:line="240" w:lineRule="exact" w:before="1048" w:after="0"/>
        <w:ind w:left="0" w:right="0" w:firstLine="0"/>
        <w:jc w:val="center"/>
      </w:pPr>
      <w:r>
        <w:rPr>
          <w:rFonts w:ascii="CMR12" w:hAnsi="CMR12" w:eastAsia="CMR12"/>
          <w:b w:val="0"/>
          <w:i w:val="0"/>
          <w:color w:val="000000"/>
          <w:sz w:val="24"/>
        </w:rPr>
        <w:t>38</w:t>
      </w:r>
    </w:p>
    <w:p>
      <w:pPr>
        <w:sectPr>
          <w:pgSz w:w="11906" w:h="16838"/>
          <w:pgMar w:top="976" w:right="144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2" w:lineRule="exact" w:before="0" w:after="0"/>
        <w:ind w:left="0" w:right="126" w:firstLine="352"/>
        <w:jc w:val="both"/>
      </w:pPr>
      <w:r>
        <w:rPr>
          <w:rFonts w:ascii="CMR12" w:hAnsi="CMR12" w:eastAsia="CMR12"/>
          <w:b w:val="0"/>
          <w:i w:val="0"/>
          <w:color w:val="000000"/>
          <w:sz w:val="24"/>
        </w:rPr>
        <w:t xml:space="preserve">Both successful and unsuccessful decisions are subsequently associated with authorisation evidence. This ensures that the architecture supports not only access enforcement but also accountability and subsequent verification.</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5.1.3 </w:t>
      </w:r>
      <w:r>
        <w:tab/>
      </w:r>
      <w:r>
        <w:rPr>
          <w:rFonts w:ascii="CMBX12" w:hAnsi="CMBX12" w:eastAsia="CMBX12"/>
          <w:b/>
          <w:i w:val="0"/>
          <w:color w:val="000000"/>
          <w:sz w:val="24"/>
        </w:rPr>
        <w:t xml:space="preserve">Relationship Between MVC Layers and Research Questions</w:t>
      </w:r>
    </w:p>
    <w:p>
      <w:pPr>
        <w:autoSpaceDN w:val="0"/>
        <w:tabs>
          <w:tab w:pos="890" w:val="left"/>
          <w:tab w:pos="1232" w:val="left"/>
        </w:tabs>
        <w:autoSpaceDE w:val="0"/>
        <w:widowControl/>
        <w:spacing w:line="288" w:lineRule="exact" w:before="156" w:after="0"/>
        <w:ind w:left="0" w:right="0" w:firstLine="0"/>
        <w:jc w:val="left"/>
      </w:pPr>
      <w:r>
        <w:rPr>
          <w:rFonts w:ascii="CMR12" w:hAnsi="CMR12" w:eastAsia="CMR12"/>
          <w:b w:val="0"/>
          <w:i w:val="0"/>
          <w:color w:val="000000"/>
          <w:sz w:val="24"/>
        </w:rPr>
        <w:t xml:space="preserve">The MVC decomposition provides an implementation-oriented mapping of the six sub-research questions. SRQ1 is primarily represented by the Model through the trust-aware consent object. </w:t>
      </w:r>
      <w:r>
        <w:tab/>
      </w:r>
      <w:r>
        <w:rPr>
          <w:rFonts w:ascii="CMR12" w:hAnsi="CMR12" w:eastAsia="CMR12"/>
          <w:b w:val="0"/>
          <w:i w:val="0"/>
          <w:color w:val="000000"/>
          <w:sz w:val="24"/>
        </w:rPr>
        <w:t xml:space="preserve">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autoSpaceDN w:val="0"/>
        <w:autoSpaceDE w:val="0"/>
        <w:widowControl/>
        <w:spacing w:line="288" w:lineRule="exact" w:before="2" w:after="0"/>
        <w:ind w:left="0" w:right="126" w:firstLine="352"/>
        <w:jc w:val="both"/>
      </w:pPr>
      <w:r>
        <w:rPr>
          <w:rFonts w:ascii="CMR12" w:hAnsi="CMR12" w:eastAsia="CMR12"/>
          <w:b w:val="0"/>
          <w:i w:val="0"/>
          <w:color w:val="000000"/>
          <w:sz w:val="24"/>
        </w:rP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The relationship can therefore be summarised as following</w:t>
      </w:r>
    </w:p>
    <w:p>
      <w:pPr>
        <w:autoSpaceDN w:val="0"/>
        <w:autoSpaceDE w:val="0"/>
        <w:widowControl/>
        <w:spacing w:line="242" w:lineRule="exact" w:before="266" w:after="0"/>
        <w:ind w:left="0" w:right="5132" w:firstLine="0"/>
        <w:jc w:val="right"/>
      </w:pPr>
      <w:r>
        <w:rPr>
          <w:rFonts w:ascii="CMMI12" w:hAnsi="CMMI12" w:eastAsia="CMMI12"/>
          <w:b w:val="0"/>
          <w:i/>
          <w:color w:val="000000"/>
          <w:sz w:val="24"/>
        </w:rPr>
        <w:t xml:space="preserve">SRQ </w:t>
      </w:r>
      <w:r>
        <w:rPr>
          <w:rFonts w:ascii="CMR12" w:hAnsi="CMR12" w:eastAsia="CMR12"/>
          <w:b w:val="0"/>
          <w:i w:val="0"/>
          <w:color w:val="000000"/>
          <w:sz w:val="24"/>
        </w:rPr>
        <w:t>1</w:t>
      </w:r>
      <w:r>
        <w:rPr>
          <w:rFonts w:ascii="CMSY10" w:hAnsi="CMSY10" w:eastAsia="CMSY10"/>
          <w:b w:val="0"/>
          <w:i/>
          <w:color w:val="000000"/>
          <w:sz w:val="24"/>
        </w:rPr>
        <w:t xml:space="preserve"> → </w:t>
      </w:r>
      <w:r>
        <w:rPr>
          <w:rFonts w:ascii="CMMI12" w:hAnsi="CMMI12" w:eastAsia="CMMI12"/>
          <w:b w:val="0"/>
          <w:i/>
          <w:color w:val="000000"/>
          <w:sz w:val="24"/>
        </w:rPr>
        <w:t>Model,</w:t>
      </w:r>
    </w:p>
    <w:p>
      <w:pPr>
        <w:autoSpaceDN w:val="0"/>
        <w:autoSpaceDE w:val="0"/>
        <w:widowControl/>
        <w:spacing w:line="242" w:lineRule="exact" w:before="108" w:after="0"/>
        <w:ind w:left="0" w:right="3738" w:firstLine="0"/>
        <w:jc w:val="right"/>
      </w:pPr>
      <w:r>
        <w:rPr>
          <w:rFonts w:ascii="CMMI12" w:hAnsi="CMMI12" w:eastAsia="CMMI12"/>
          <w:b w:val="0"/>
          <w:i/>
          <w:color w:val="000000"/>
          <w:sz w:val="24"/>
        </w:rPr>
        <w:t xml:space="preserve">SRQ </w:t>
      </w:r>
      <w:r>
        <w:rPr>
          <w:rFonts w:ascii="CMR12" w:hAnsi="CMR12" w:eastAsia="CMR12"/>
          <w:b w:val="0"/>
          <w:i w:val="0"/>
          <w:color w:val="000000"/>
          <w:sz w:val="24"/>
        </w:rPr>
        <w:t>2</w:t>
      </w:r>
      <w:r>
        <w:rPr>
          <w:rFonts w:ascii="CMSY10" w:hAnsi="CMSY10" w:eastAsia="CMSY10"/>
          <w:b w:val="0"/>
          <w:i/>
          <w:color w:val="000000"/>
          <w:sz w:val="24"/>
        </w:rPr>
        <w:t xml:space="preserve"> → </w:t>
      </w:r>
      <w:r>
        <w:rPr>
          <w:rFonts w:ascii="CMMI12" w:hAnsi="CMMI12" w:eastAsia="CMMI12"/>
          <w:b w:val="0"/>
          <w:i/>
          <w:color w:val="000000"/>
          <w:sz w:val="24"/>
        </w:rPr>
        <w:t>Model</w:t>
      </w:r>
      <w:r>
        <w:rPr>
          <w:rFonts w:ascii="CMR12" w:hAnsi="CMR12" w:eastAsia="CMR12"/>
          <w:b w:val="0"/>
          <w:i w:val="0"/>
          <w:color w:val="000000"/>
          <w:sz w:val="24"/>
        </w:rPr>
        <w:t xml:space="preserve"> +</w:t>
      </w:r>
      <w:r>
        <w:rPr>
          <w:rFonts w:ascii="CMMI12" w:hAnsi="CMMI12" w:eastAsia="CMMI12"/>
          <w:b w:val="0"/>
          <w:i/>
          <w:color w:val="000000"/>
          <w:sz w:val="24"/>
        </w:rPr>
        <w:t xml:space="preserve"> Controller,</w:t>
      </w:r>
    </w:p>
    <w:p>
      <w:pPr>
        <w:autoSpaceDN w:val="0"/>
        <w:autoSpaceDE w:val="0"/>
        <w:widowControl/>
        <w:spacing w:line="242" w:lineRule="exact" w:before="106" w:after="0"/>
        <w:ind w:left="0" w:right="4696" w:firstLine="0"/>
        <w:jc w:val="right"/>
      </w:pPr>
      <w:r>
        <w:rPr>
          <w:rFonts w:ascii="CMMI12" w:hAnsi="CMMI12" w:eastAsia="CMMI12"/>
          <w:b w:val="0"/>
          <w:i/>
          <w:color w:val="000000"/>
          <w:sz w:val="24"/>
        </w:rPr>
        <w:t xml:space="preserve">SRQ </w:t>
      </w:r>
      <w:r>
        <w:rPr>
          <w:rFonts w:ascii="CMR12" w:hAnsi="CMR12" w:eastAsia="CMR12"/>
          <w:b w:val="0"/>
          <w:i w:val="0"/>
          <w:color w:val="000000"/>
          <w:sz w:val="24"/>
        </w:rPr>
        <w:t>3</w:t>
      </w:r>
      <w:r>
        <w:rPr>
          <w:rFonts w:ascii="CMSY10" w:hAnsi="CMSY10" w:eastAsia="CMSY10"/>
          <w:b w:val="0"/>
          <w:i/>
          <w:color w:val="000000"/>
          <w:sz w:val="24"/>
        </w:rPr>
        <w:t xml:space="preserve"> → </w:t>
      </w:r>
      <w:r>
        <w:rPr>
          <w:rFonts w:ascii="CMMI12" w:hAnsi="CMMI12" w:eastAsia="CMMI12"/>
          <w:b w:val="0"/>
          <w:i/>
          <w:color w:val="000000"/>
          <w:sz w:val="24"/>
        </w:rPr>
        <w:t>Controller,</w:t>
      </w:r>
    </w:p>
    <w:p>
      <w:pPr>
        <w:autoSpaceDN w:val="0"/>
        <w:autoSpaceDE w:val="0"/>
        <w:widowControl/>
        <w:spacing w:line="242" w:lineRule="exact" w:before="106" w:after="0"/>
        <w:ind w:left="0" w:right="3738" w:firstLine="0"/>
        <w:jc w:val="right"/>
      </w:pPr>
      <w:r>
        <w:rPr>
          <w:rFonts w:ascii="CMMI12" w:hAnsi="CMMI12" w:eastAsia="CMMI12"/>
          <w:b w:val="0"/>
          <w:i/>
          <w:color w:val="000000"/>
          <w:sz w:val="24"/>
        </w:rPr>
        <w:t xml:space="preserve">SRQ </w:t>
      </w:r>
      <w:r>
        <w:rPr>
          <w:rFonts w:ascii="CMR12" w:hAnsi="CMR12" w:eastAsia="CMR12"/>
          <w:b w:val="0"/>
          <w:i w:val="0"/>
          <w:color w:val="000000"/>
          <w:sz w:val="24"/>
        </w:rPr>
        <w:t>4</w:t>
      </w:r>
      <w:r>
        <w:rPr>
          <w:rFonts w:ascii="CMSY10" w:hAnsi="CMSY10" w:eastAsia="CMSY10"/>
          <w:b w:val="0"/>
          <w:i/>
          <w:color w:val="000000"/>
          <w:sz w:val="24"/>
        </w:rPr>
        <w:t xml:space="preserve"> → </w:t>
      </w:r>
      <w:r>
        <w:rPr>
          <w:rFonts w:ascii="CMMI12" w:hAnsi="CMMI12" w:eastAsia="CMMI12"/>
          <w:b w:val="0"/>
          <w:i/>
          <w:color w:val="000000"/>
          <w:sz w:val="24"/>
        </w:rPr>
        <w:t>Model</w:t>
      </w:r>
      <w:r>
        <w:rPr>
          <w:rFonts w:ascii="CMR12" w:hAnsi="CMR12" w:eastAsia="CMR12"/>
          <w:b w:val="0"/>
          <w:i w:val="0"/>
          <w:color w:val="000000"/>
          <w:sz w:val="24"/>
        </w:rPr>
        <w:t xml:space="preserve"> +</w:t>
      </w:r>
      <w:r>
        <w:rPr>
          <w:rFonts w:ascii="CMMI12" w:hAnsi="CMMI12" w:eastAsia="CMMI12"/>
          <w:b w:val="0"/>
          <w:i/>
          <w:color w:val="000000"/>
          <w:sz w:val="24"/>
        </w:rPr>
        <w:t xml:space="preserve"> Controller,</w:t>
      </w:r>
    </w:p>
    <w:p>
      <w:pPr>
        <w:autoSpaceDN w:val="0"/>
        <w:autoSpaceDE w:val="0"/>
        <w:widowControl/>
        <w:spacing w:line="242" w:lineRule="exact" w:before="108" w:after="0"/>
        <w:ind w:left="0" w:right="3738" w:firstLine="0"/>
        <w:jc w:val="right"/>
      </w:pPr>
      <w:r>
        <w:rPr>
          <w:rFonts w:ascii="CMMI12" w:hAnsi="CMMI12" w:eastAsia="CMMI12"/>
          <w:b w:val="0"/>
          <w:i/>
          <w:color w:val="000000"/>
          <w:sz w:val="24"/>
        </w:rPr>
        <w:t xml:space="preserve">SRQ </w:t>
      </w:r>
      <w:r>
        <w:rPr>
          <w:rFonts w:ascii="CMR12" w:hAnsi="CMR12" w:eastAsia="CMR12"/>
          <w:b w:val="0"/>
          <w:i w:val="0"/>
          <w:color w:val="000000"/>
          <w:sz w:val="24"/>
        </w:rPr>
        <w:t>5</w:t>
      </w:r>
      <w:r>
        <w:rPr>
          <w:rFonts w:ascii="CMSY10" w:hAnsi="CMSY10" w:eastAsia="CMSY10"/>
          <w:b w:val="0"/>
          <w:i/>
          <w:color w:val="000000"/>
          <w:sz w:val="24"/>
        </w:rPr>
        <w:t xml:space="preserve"> → </w:t>
      </w:r>
      <w:r>
        <w:rPr>
          <w:rFonts w:ascii="CMMI12" w:hAnsi="CMMI12" w:eastAsia="CMMI12"/>
          <w:b w:val="0"/>
          <w:i/>
          <w:color w:val="000000"/>
          <w:sz w:val="24"/>
        </w:rPr>
        <w:t>Model</w:t>
      </w:r>
      <w:r>
        <w:rPr>
          <w:rFonts w:ascii="CMR12" w:hAnsi="CMR12" w:eastAsia="CMR12"/>
          <w:b w:val="0"/>
          <w:i w:val="0"/>
          <w:color w:val="000000"/>
          <w:sz w:val="24"/>
        </w:rPr>
        <w:t xml:space="preserve"> +</w:t>
      </w:r>
      <w:r>
        <w:rPr>
          <w:rFonts w:ascii="CMMI12" w:hAnsi="CMMI12" w:eastAsia="CMMI12"/>
          <w:b w:val="0"/>
          <w:i/>
          <w:color w:val="000000"/>
          <w:sz w:val="24"/>
        </w:rPr>
        <w:t xml:space="preserve"> Controller,</w:t>
      </w:r>
    </w:p>
    <w:p>
      <w:pPr>
        <w:autoSpaceDN w:val="0"/>
        <w:autoSpaceDE w:val="0"/>
        <w:widowControl/>
        <w:spacing w:line="242" w:lineRule="exact" w:before="106" w:after="0"/>
        <w:ind w:left="0" w:right="2900" w:firstLine="0"/>
        <w:jc w:val="right"/>
      </w:pPr>
      <w:r>
        <w:rPr>
          <w:rFonts w:ascii="CMMI12" w:hAnsi="CMMI12" w:eastAsia="CMMI12"/>
          <w:b w:val="0"/>
          <w:i/>
          <w:color w:val="000000"/>
          <w:sz w:val="24"/>
        </w:rPr>
        <w:t xml:space="preserve">SRQ </w:t>
      </w:r>
      <w:r>
        <w:rPr>
          <w:rFonts w:ascii="CMR12" w:hAnsi="CMR12" w:eastAsia="CMR12"/>
          <w:b w:val="0"/>
          <w:i w:val="0"/>
          <w:color w:val="000000"/>
          <w:sz w:val="24"/>
        </w:rPr>
        <w:t>6</w:t>
      </w:r>
      <w:r>
        <w:rPr>
          <w:rFonts w:ascii="CMSY10" w:hAnsi="CMSY10" w:eastAsia="CMSY10"/>
          <w:b w:val="0"/>
          <w:i/>
          <w:color w:val="000000"/>
          <w:sz w:val="24"/>
        </w:rPr>
        <w:t xml:space="preserve"> → </w:t>
      </w:r>
      <w:r>
        <w:rPr>
          <w:rFonts w:ascii="CMMI12" w:hAnsi="CMMI12" w:eastAsia="CMMI12"/>
          <w:b w:val="0"/>
          <w:i/>
          <w:color w:val="000000"/>
          <w:sz w:val="24"/>
        </w:rPr>
        <w:t>Model</w:t>
      </w:r>
      <w:r>
        <w:rPr>
          <w:rFonts w:ascii="CMR12" w:hAnsi="CMR12" w:eastAsia="CMR12"/>
          <w:b w:val="0"/>
          <w:i w:val="0"/>
          <w:color w:val="000000"/>
          <w:sz w:val="24"/>
        </w:rPr>
        <w:t xml:space="preserve"> +</w:t>
      </w:r>
      <w:r>
        <w:rPr>
          <w:rFonts w:ascii="CMMI12" w:hAnsi="CMMI12" w:eastAsia="CMMI12"/>
          <w:b w:val="0"/>
          <w:i/>
          <w:color w:val="000000"/>
          <w:sz w:val="24"/>
        </w:rPr>
        <w:t xml:space="preserve"> V iew</w:t>
      </w:r>
      <w:r>
        <w:rPr>
          <w:rFonts w:ascii="CMR12" w:hAnsi="CMR12" w:eastAsia="CMR12"/>
          <w:b w:val="0"/>
          <w:i w:val="0"/>
          <w:color w:val="000000"/>
          <w:sz w:val="24"/>
        </w:rPr>
        <w:t xml:space="preserve"> +</w:t>
      </w:r>
      <w:r>
        <w:rPr>
          <w:rFonts w:ascii="CMMI12" w:hAnsi="CMMI12" w:eastAsia="CMMI12"/>
          <w:b w:val="0"/>
          <w:i/>
          <w:color w:val="000000"/>
          <w:sz w:val="24"/>
        </w:rPr>
        <w:t xml:space="preserve"> Controller.</w:t>
      </w:r>
    </w:p>
    <w:p>
      <w:pPr>
        <w:autoSpaceDN w:val="0"/>
        <w:autoSpaceDE w:val="0"/>
        <w:widowControl/>
        <w:spacing w:line="288" w:lineRule="exact" w:before="224" w:after="0"/>
        <w:ind w:left="0" w:right="0" w:firstLine="352"/>
        <w:jc w:val="left"/>
      </w:pPr>
      <w:r>
        <w:rPr>
          <w:rFonts w:ascii="CMR12" w:hAnsi="CMR12" w:eastAsia="CMR12"/>
          <w:b w:val="0"/>
          <w:i w:val="0"/>
          <w:color w:val="000000"/>
          <w:sz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5.1.4 </w:t>
      </w:r>
      <w:r>
        <w:tab/>
      </w:r>
      <w:r>
        <w:rPr>
          <w:rFonts w:ascii="CMBX12" w:hAnsi="CMBX12" w:eastAsia="CMBX12"/>
          <w:b/>
          <w:i w:val="0"/>
          <w:color w:val="000000"/>
          <w:sz w:val="24"/>
        </w:rPr>
        <w:t xml:space="preserve">Architectural Boundary and Trust Assumptions</w:t>
      </w:r>
    </w:p>
    <w:p>
      <w:pPr>
        <w:autoSpaceDN w:val="0"/>
        <w:autoSpaceDE w:val="0"/>
        <w:widowControl/>
        <w:spacing w:line="288" w:lineRule="exact" w:before="156" w:after="0"/>
        <w:ind w:left="0" w:right="126" w:firstLine="0"/>
        <w:jc w:val="both"/>
      </w:pPr>
      <w:r>
        <w:rPr>
          <w:rFonts w:ascii="CMR12" w:hAnsi="CMR12" w:eastAsia="CMR12"/>
          <w:b w:val="0"/>
          <w:i w:val="0"/>
          <w:color w:val="000000"/>
          <w:sz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autoSpaceDN w:val="0"/>
        <w:autoSpaceDE w:val="0"/>
        <w:widowControl/>
        <w:spacing w:line="288" w:lineRule="exact" w:before="2" w:after="0"/>
        <w:ind w:left="0" w:right="126" w:firstLine="352"/>
        <w:jc w:val="both"/>
      </w:pPr>
      <w:r>
        <w:rPr>
          <w:rFonts w:ascii="CMR12" w:hAnsi="CMR12" w:eastAsia="CMR12"/>
          <w:b w:val="0"/>
          <w:i w:val="0"/>
          <w:color w:val="000000"/>
          <w:sz w:val="24"/>
        </w:rP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autoSpaceDN w:val="0"/>
        <w:autoSpaceDE w:val="0"/>
        <w:widowControl/>
        <w:spacing w:line="288" w:lineRule="exact" w:before="2" w:after="0"/>
        <w:ind w:left="0" w:right="126" w:firstLine="352"/>
        <w:jc w:val="both"/>
      </w:pPr>
      <w:r>
        <w:rPr>
          <w:rFonts w:ascii="CMR12" w:hAnsi="CMR12" w:eastAsia="CMR12"/>
          <w:b w:val="0"/>
          <w:i w:val="0"/>
          <w:color w:val="000000"/>
          <w:sz w:val="24"/>
        </w:rP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autoSpaceDN w:val="0"/>
        <w:autoSpaceDE w:val="0"/>
        <w:widowControl/>
        <w:spacing w:line="240" w:lineRule="exact" w:before="604" w:after="0"/>
        <w:ind w:left="0" w:right="4772" w:firstLine="0"/>
        <w:jc w:val="right"/>
      </w:pPr>
      <w:r>
        <w:rPr>
          <w:rFonts w:ascii="CMR12" w:hAnsi="CMR12" w:eastAsia="CMR12"/>
          <w:b w:val="0"/>
          <w:i w:val="0"/>
          <w:color w:val="000000"/>
          <w:sz w:val="24"/>
        </w:rPr>
        <w:t>39</w:t>
      </w:r>
    </w:p>
    <w:p>
      <w:pPr>
        <w:sectPr>
          <w:pgSz w:w="11906" w:h="16838"/>
          <w:pgMar w:top="700" w:right="1064"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6" w:lineRule="exact" w:before="0" w:after="0"/>
        <w:ind w:left="0" w:right="20" w:firstLine="352"/>
        <w:jc w:val="both"/>
      </w:pPr>
      <w:r>
        <w:rPr>
          <w:rFonts w:ascii="CMR12" w:hAnsi="CMR12" w:eastAsia="CMR12"/>
          <w:b w:val="0"/>
          <w:i w:val="0"/>
          <w:color w:val="000000"/>
          <w:sz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5.2 </w:t>
      </w:r>
      <w:r>
        <w:tab/>
      </w:r>
      <w:r>
        <w:rPr>
          <w:w w:val="98.93931027116447"/>
          <w:rFonts w:ascii="CMBX12" w:hAnsi="CMBX12" w:eastAsia="CMBX12"/>
          <w:b/>
          <w:i w:val="0"/>
          <w:color w:val="000000"/>
          <w:sz w:val="29"/>
        </w:rPr>
        <w:t xml:space="preserve">Trust-Oriented Consent Authorization Workflow</w:t>
      </w:r>
    </w:p>
    <w:p>
      <w:pPr>
        <w:autoSpaceDN w:val="0"/>
        <w:autoSpaceDE w:val="0"/>
        <w:widowControl/>
        <w:spacing w:line="288" w:lineRule="exact" w:before="144" w:after="0"/>
        <w:ind w:left="0" w:right="20" w:firstLine="0"/>
        <w:jc w:val="both"/>
      </w:pPr>
      <w:r>
        <w:rPr>
          <w:rFonts w:ascii="CMR12" w:hAnsi="CMR12" w:eastAsia="CMR12"/>
          <w:b w:val="0"/>
          <w:i w:val="0"/>
          <w:color w:val="000000"/>
          <w:sz w:val="24"/>
        </w:rPr>
        <w:t xml:space="preserve">Figure 6 presents the end-to-end workflow of the proposed trust-oriented patient consent authorization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authorization, and policy compliance. Accordingly, the proposed workflow transforms a patient’s consent from a static permission record into an evaluable authorization object that can be verified before healthcare data are released.</w:t>
      </w:r>
    </w:p>
    <w:p>
      <w:pPr>
        <w:autoSpaceDN w:val="0"/>
        <w:autoSpaceDE w:val="0"/>
        <w:widowControl/>
        <w:spacing w:line="288" w:lineRule="exact" w:before="144" w:after="0"/>
        <w:ind w:left="0" w:right="20" w:firstLine="0"/>
        <w:jc w:val="both"/>
      </w:pPr>
      <w:r>
        <w:rPr>
          <w:rFonts w:ascii="Calibri" w:hAnsi="Calibri"/>
          <w:b/>
          <w:color w:val="C00000"/>
          <w:sz w:val="18"/>
        </w:rPr>
        <w:t xml:space="preserve">[EDIT 29 · FIGURE — place at: Page 41, Figure 6 (end-to-end workflow)]  </w:t>
      </w:r>
      <w:r>
        <w:rPr>
          <w:rFonts w:ascii="Calibri" w:hAnsi="Calibri"/>
          <w:color w:val="C00000"/>
          <w:sz w:val="22"/>
        </w:rPr>
        <w:t>FIGURE EDIT — after “Threshold Satisfied? Yes” insert “Mint SBT in local ledger” → “Background job anchors mint on Sepolia (async)”; insert V_T and V_L checks before the Authorisation Decision; add “Generate &amp; verify Groth16 proof” on the ALLOW branch; after “Record Audit Evidence” append “Patient revokes → on-chain revoke tx → Auditor review + independent verify_poc”. Rename “Threshold Satisfied?” to “All |G| guardians signed? (N-of-N)”.</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workflow begins when the patient creates a consent request and specifies the condi-tions under which healthcare data may be accessed. The consent specification defines the intended purpose, permitted data scope, and other authorization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authorization decisions.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next stage performs decentralized identity and authority verification using Decen-tralized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authorization.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After identity and authority verification, the framework identifies the participants required to establish the consent decision. The authorization requirement may involve multiple inde-pendent participants, such as a patient together with one or more guardians or other autho-rized parties. The framework then collects their independent approvals and evaluates whether the predefined authorization threshold has been satisfied. Let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 xml:space="preserve">denote the set of success-fully verified approvals and let </w:t>
      </w:r>
      <w:r>
        <w:rPr>
          <w:rFonts w:ascii="CMMI12" w:hAnsi="CMMI12" w:eastAsia="CMMI12"/>
          <w:b w:val="0"/>
          <w:i/>
          <w:color w:val="000000"/>
          <w:sz w:val="24"/>
        </w:rPr>
        <w:t xml:space="preserve">N </w:t>
      </w:r>
      <w:r>
        <w:rPr>
          <w:rFonts w:ascii="CMR12" w:hAnsi="CMR12" w:eastAsia="CMR12"/>
          <w:b w:val="0"/>
          <w:i w:val="0"/>
          <w:color w:val="000000"/>
          <w:sz w:val="24"/>
        </w:rPr>
        <w:t xml:space="preserve">denote the required authorization threshold. Multi-party authorization is satisfied when</w:t>
      </w:r>
    </w:p>
    <w:p>
      <w:pPr>
        <w:autoSpaceDN w:val="0"/>
        <w:autoSpaceDE w:val="0"/>
        <w:widowControl/>
        <w:spacing w:line="240" w:lineRule="exact" w:before="608" w:after="0"/>
        <w:ind w:left="0" w:right="0" w:firstLine="0"/>
        <w:jc w:val="center"/>
      </w:pPr>
      <w:r>
        <w:rPr>
          <w:rFonts w:ascii="CMR12" w:hAnsi="CMR12" w:eastAsia="CMR12"/>
          <w:b w:val="0"/>
          <w:i w:val="0"/>
          <w:color w:val="000000"/>
          <w:sz w:val="24"/>
        </w:rPr>
        <w:t>40</w:t>
      </w:r>
    </w:p>
    <w:p>
      <w:pPr>
        <w:sectPr>
          <w:pgSz w:w="11906" w:h="16838"/>
          <w:pgMar w:top="700" w:right="1170" w:bottom="684" w:left="1190" w:header="720" w:footer="720" w:gutter="0"/>
          <w:cols/>
          <w:docGrid w:linePitch="360"/>
        </w:sectPr>
      </w:pPr>
    </w:p>
    <w:p>
      <w:pPr>
        <w:autoSpaceDN w:val="0"/>
        <w:autoSpaceDE w:val="0"/>
        <w:widowControl/>
        <w:spacing w:line="220" w:lineRule="exact" w:before="0" w:after="68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419349" cy="765048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19349" cy="7650480"/>
                    </a:xfrm>
                    <a:prstGeom prst="rect"/>
                  </pic:spPr>
                </pic:pic>
              </a:graphicData>
            </a:graphic>
          </wp:inline>
        </w:drawing>
      </w:r>
    </w:p>
    <w:p>
      <w:pPr>
        <w:autoSpaceDN w:val="0"/>
        <w:autoSpaceDE w:val="0"/>
        <w:widowControl/>
        <w:spacing w:line="240" w:lineRule="exact" w:before="214" w:after="0"/>
        <w:ind w:left="0" w:right="0" w:firstLine="0"/>
        <w:jc w:val="center"/>
      </w:pPr>
      <w:r>
        <w:rPr>
          <w:rFonts w:ascii="CMR12" w:hAnsi="CMR12" w:eastAsia="CMR12"/>
          <w:b w:val="0"/>
          <w:i w:val="0"/>
          <w:color w:val="000000"/>
          <w:sz w:val="24"/>
        </w:rPr>
        <w:t xml:space="preserve">Figure 6: End-to-End Workflow of Trust-Oriented Consent Authorization Framework</w:t>
      </w:r>
    </w:p>
    <w:p>
      <w:pPr>
        <w:autoSpaceDN w:val="0"/>
        <w:autoSpaceDE w:val="0"/>
        <w:widowControl/>
        <w:spacing w:line="240" w:lineRule="exact" w:before="912" w:after="0"/>
        <w:ind w:left="0" w:right="0" w:firstLine="0"/>
        <w:jc w:val="center"/>
      </w:pPr>
      <w:r>
        <w:rPr>
          <w:rFonts w:ascii="CMR12" w:hAnsi="CMR12" w:eastAsia="CMR12"/>
          <w:b w:val="0"/>
          <w:i w:val="0"/>
          <w:color w:val="000000"/>
          <w:sz w:val="24"/>
        </w:rPr>
        <w:t>41</w:t>
      </w:r>
    </w:p>
    <w:p>
      <w:pPr>
        <w:sectPr>
          <w:pgSz w:w="11906" w:h="16838"/>
          <w:pgMar w:top="908" w:right="1440" w:bottom="684" w:left="1440" w:header="720" w:footer="720" w:gutter="0"/>
          <w:cols/>
          <w:docGrid w:linePitch="360"/>
        </w:sectPr>
      </w:pPr>
    </w:p>
    <w:p>
      <w:pPr>
        <w:autoSpaceDN w:val="0"/>
        <w:autoSpaceDE w:val="0"/>
        <w:widowControl/>
        <w:spacing w:line="220" w:lineRule="exact" w:before="0" w:after="580"/>
        <w:ind w:left="0" w:right="0"/>
      </w:pPr>
    </w:p>
    <w:tbl>
      <w:tblPr>
        <w:tblW w:type="auto" w:w="0"/>
        <w:tblLayout w:type="fixed"/>
        <w:tblLook w:firstColumn="1" w:firstRow="1" w:lastColumn="0" w:lastRow="0" w:noHBand="0" w:noVBand="1" w:val="04A0"/>
        <w:tblInd w:w="1730.0" w:type="dxa"/>
      </w:tblPr>
      <w:tblGrid>
        <w:gridCol w:w="2387"/>
        <w:gridCol w:w="2387"/>
        <w:gridCol w:w="2387"/>
        <w:gridCol w:w="2387"/>
      </w:tblGrid>
      <w:tr>
        <w:trPr>
          <w:trHeight w:hRule="exact" w:val="320"/>
        </w:trPr>
        <w:tc>
          <w:tcPr>
            <w:tcW w:type="dxa" w:w="2660"/>
            <w:vMerge w:val="restart"/>
            <w:tcBorders/>
            <w:tcMar>
              <w:start w:w="0" w:type="dxa"/>
              <w:end w:w="0" w:type="dxa"/>
            </w:tcMar>
            <w:tcMar>
              <w:start w:w="0" w:type="dxa"/>
              <w:end w:w="0" w:type="dxa"/>
            </w:tcMar>
          </w:tcPr>
          <w:p>
            <w:pPr>
              <w:autoSpaceDN w:val="0"/>
              <w:autoSpaceDE w:val="0"/>
              <w:widowControl/>
              <w:spacing w:line="258" w:lineRule="exact" w:before="238" w:after="0"/>
              <w:ind w:left="0" w:right="28"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p>
        </w:tc>
        <w:tc>
          <w:tcPr>
            <w:tcW w:type="dxa" w:w="520"/>
            <w:tcBorders/>
            <w:tcMar>
              <w:start w:w="0" w:type="dxa"/>
              <w:end w:w="0" w:type="dxa"/>
            </w:tcMar>
          </w:tcPr>
          <w:p>
            <w:pPr>
              <w:autoSpaceDN w:val="0"/>
              <w:autoSpaceDE w:val="0"/>
              <w:widowControl/>
              <w:spacing w:line="240" w:lineRule="exact" w:before="0" w:after="0"/>
              <w:ind w:left="0" w:right="0" w:firstLine="0"/>
              <w:jc w:val="center"/>
            </w:pPr>
            <w:r>
              <w:rPr>
                <w:rFonts w:ascii="CMEX10" w:hAnsi="CMEX10" w:eastAsia="CMEX10"/>
                <w:b w:val="0"/>
                <w:i w:val="0"/>
                <w:color w:val="000000"/>
                <w:sz w:val="24"/>
              </w:rPr>
              <w:t xml:space="preserve">( </w:t>
            </w:r>
            <w:r>
              <w:rPr>
                <w:rFonts w:ascii="CMR12" w:hAnsi="CMR12" w:eastAsia="CMR12"/>
                <w:b w:val="0"/>
                <w:i w:val="0"/>
                <w:color w:val="000000"/>
                <w:sz w:val="24"/>
              </w:rPr>
              <w:t>1</w:t>
            </w:r>
            <w:r>
              <w:rPr>
                <w:rFonts w:ascii="CMMI12" w:hAnsi="CMMI12" w:eastAsia="CMMI12"/>
                <w:b w:val="0"/>
                <w:i/>
                <w:color w:val="000000"/>
                <w:sz w:val="24"/>
              </w:rPr>
              <w:t>,</w:t>
            </w:r>
          </w:p>
        </w:tc>
        <w:tc>
          <w:tcPr>
            <w:tcW w:type="dxa" w:w="2640"/>
            <w:tcBorders/>
            <w:tcMar>
              <w:start w:w="0" w:type="dxa"/>
              <w:end w:w="0" w:type="dxa"/>
            </w:tcMar>
          </w:tcPr>
          <w:p>
            <w:pPr>
              <w:autoSpaceDN w:val="0"/>
              <w:autoSpaceDE w:val="0"/>
              <w:widowControl/>
              <w:spacing w:line="262" w:lineRule="exact" w:before="58"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tc>
        <w:tc>
          <w:tcPr>
            <w:tcW w:type="dxa" w:w="1980"/>
            <w:vMerge w:val="restart"/>
            <w:tcBorders/>
            <w:tcMar>
              <w:start w:w="0" w:type="dxa"/>
              <w:end w:w="0" w:type="dxa"/>
            </w:tcMar>
            <w:tcMar>
              <w:start w:w="0" w:type="dxa"/>
              <w:end w:w="0" w:type="dxa"/>
            </w:tcMar>
          </w:tcPr>
          <w:p>
            <w:pPr>
              <w:autoSpaceDN w:val="0"/>
              <w:autoSpaceDE w:val="0"/>
              <w:widowControl/>
              <w:spacing w:line="238" w:lineRule="exact" w:before="238" w:after="0"/>
              <w:ind w:left="0" w:right="4" w:firstLine="0"/>
              <w:jc w:val="right"/>
            </w:pPr>
            <w:r>
              <w:rPr>
                <w:rFonts w:ascii="CMR12" w:hAnsi="CMR12" w:eastAsia="CMR12"/>
                <w:b w:val="0"/>
                <w:i w:val="0"/>
                <w:color w:val="000000"/>
                <w:sz w:val="24"/>
              </w:rPr>
              <w:t>(33)</w:t>
            </w:r>
          </w:p>
          <w:p>
            <w:pPr>
              <w:autoSpaceDN w:val="0"/>
              <w:autoSpaceDE w:val="0"/>
              <w:widowControl/>
              <w:spacing w:line="238" w:lineRule="exact" w:before="238" w:after="0"/>
              <w:ind w:left="0" w:right="4" w:firstLine="0"/>
              <w:jc w:val="right"/>
            </w:pPr>
            <w:r>
              <w:rPr>
                <w:rFonts w:ascii="Calibri" w:hAnsi="Calibri"/>
                <w:b/>
                <w:color w:val="C00000"/>
                <w:sz w:val="18"/>
              </w:rPr>
              <w:t xml:space="preserve">[EDIT 33 · EQUATION — place at: Pages 40/42/43, Eqs (33), (37)]  </w:t>
            </w:r>
            <w:r>
              <w:rPr>
                <w:rFonts w:ascii="Calibri" w:hAnsi="Calibri"/>
                <w:color w:val="C00000"/>
                <w:sz w:val="22"/>
              </w:rPr>
              <w:t>(Append after Eq 37) In the implemented prototype N = |G|: every listed guardian must sign (2-of-2 in the evaluation); configurable k-of-n thresholds are future work.</w:t>
            </w:r>
          </w:p>
        </w:tc>
      </w:tr>
      <w:tr>
        <w:trPr>
          <w:trHeight w:hRule="exact" w:val="418"/>
        </w:trPr>
        <w:tc>
          <w:tcPr>
            <w:tcW w:type="dxa" w:w="2387"/>
            <w:vMerge/>
            <w:tcBorders/>
          </w:tcPr>
          <w:p/>
        </w:tc>
        <w:tc>
          <w:tcPr>
            <w:tcW w:type="dxa" w:w="520"/>
            <w:tcBorders/>
            <w:tcMar>
              <w:start w:w="0" w:type="dxa"/>
              <w:end w:w="0" w:type="dxa"/>
            </w:tcMar>
          </w:tcPr>
          <w:p>
            <w:pPr>
              <w:autoSpaceDN w:val="0"/>
              <w:autoSpaceDE w:val="0"/>
              <w:widowControl/>
              <w:spacing w:line="240" w:lineRule="exact" w:before="100" w:after="0"/>
              <w:ind w:left="0" w:right="106" w:firstLine="0"/>
              <w:jc w:val="right"/>
            </w:pPr>
            <w:r>
              <w:rPr>
                <w:rFonts w:ascii="CMR12" w:hAnsi="CMR12" w:eastAsia="CMR12"/>
                <w:b w:val="0"/>
                <w:i w:val="0"/>
                <w:color w:val="000000"/>
                <w:sz w:val="24"/>
              </w:rPr>
              <w:t>0</w:t>
            </w:r>
            <w:r>
              <w:rPr>
                <w:rFonts w:ascii="CMMI12" w:hAnsi="CMMI12" w:eastAsia="CMMI12"/>
                <w:b w:val="0"/>
                <w:i/>
                <w:color w:val="000000"/>
                <w:sz w:val="24"/>
              </w:rPr>
              <w:t>,</w:t>
            </w:r>
          </w:p>
        </w:tc>
        <w:tc>
          <w:tcPr>
            <w:tcW w:type="dxa" w:w="2640"/>
            <w:tcBorders/>
            <w:tcMar>
              <w:start w:w="0" w:type="dxa"/>
              <w:end w:w="0" w:type="dxa"/>
            </w:tcMar>
          </w:tcPr>
          <w:p>
            <w:pPr>
              <w:autoSpaceDN w:val="0"/>
              <w:autoSpaceDE w:val="0"/>
              <w:widowControl/>
              <w:spacing w:line="260" w:lineRule="exact" w:before="98"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w:t>
            </w:r>
          </w:p>
        </w:tc>
        <w:tc>
          <w:tcPr>
            <w:tcW w:type="dxa" w:w="2387"/>
            <w:vMerge/>
            <w:tcBorders/>
          </w:tcPr>
          <w:p/>
        </w:tc>
      </w:tr>
    </w:tbl>
    <w:p>
      <w:pPr>
        <w:autoSpaceDN w:val="0"/>
        <w:autoSpaceDE w:val="0"/>
        <w:widowControl/>
        <w:spacing w:line="288" w:lineRule="exact" w:before="66" w:after="0"/>
        <w:ind w:left="0" w:right="22" w:firstLine="352"/>
        <w:jc w:val="both"/>
      </w:pPr>
      <w:r>
        <w:rPr>
          <w:rFonts w:ascii="CMR12" w:hAnsi="CMR12" w:eastAsia="CMR12"/>
          <w:b w:val="0"/>
          <w:i w:val="0"/>
          <w:color w:val="000000"/>
          <w:sz w:val="24"/>
        </w:rPr>
        <w:t xml:space="preserve">If the required threshold is not satisfied, the authorization process terminates with a denial decision. This prevents a single participant from unilaterally establishing authorization when the consent policy requires collective approval.</w:t>
      </w:r>
    </w:p>
    <w:p>
      <w:pPr>
        <w:autoSpaceDN w:val="0"/>
        <w:tabs>
          <w:tab w:pos="352" w:val="left"/>
          <w:tab w:pos="4572" w:val="left"/>
        </w:tabs>
        <w:autoSpaceDE w:val="0"/>
        <w:widowControl/>
        <w:spacing w:line="290" w:lineRule="exact" w:before="0" w:after="0"/>
        <w:ind w:left="0" w:right="0" w:firstLine="0"/>
        <w:jc w:val="left"/>
      </w:pPr>
      <w:r>
        <w:rPr>
          <w:rFonts w:ascii="CMR12" w:hAnsi="CMR12" w:eastAsia="CMR12"/>
          <w:b w:val="0"/>
          <w:i w:val="0"/>
          <w:color w:val="000000"/>
          <w:sz w:val="24"/>
        </w:rPr>
        <w:t xml:space="preserve">When the authorization threshold is satisfied, the workflow proceeds to policy evalua-tion. At this stage, the requested access is evaluated against the purpose and data-scope constraints defined in the consent object. </w:t>
      </w:r>
      <w:r>
        <w:tab/>
      </w:r>
      <w:r>
        <w:rPr>
          <w:rFonts w:ascii="CMR12" w:hAnsi="CMR12" w:eastAsia="CMR12"/>
          <w:b w:val="0"/>
          <w:i w:val="0"/>
          <w:color w:val="000000"/>
          <w:sz w:val="24"/>
        </w:rPr>
        <w:t xml:space="preserve">This step addresses an important limitation of identity-based and approval-based access control: a legitimate participant may still request data that fall outside the scope of the patient’s consent. For example, if a consent permits access to </w:t>
      </w:r>
      <w:r>
        <w:rPr>
          <w:rFonts w:ascii="CMMI12" w:hAnsi="CMMI12" w:eastAsia="CMMI12"/>
          <w:b w:val="0"/>
          <w:i/>
          <w:color w:val="000000"/>
          <w:sz w:val="24"/>
        </w:rPr>
        <w:t>Observation, Medication</w:t>
      </w:r>
      <w:r>
        <w:rPr>
          <w:rFonts w:ascii="CMR12" w:hAnsi="CMR12" w:eastAsia="CMR12"/>
          <w:b w:val="0"/>
          <w:i w:val="0"/>
          <w:color w:val="000000"/>
          <w:sz w:val="24"/>
        </w:rPr>
        <w:t xml:space="preserve">, a request additionally containing </w:t>
      </w:r>
      <w:r>
        <w:rPr>
          <w:rFonts w:ascii="CMMI12" w:hAnsi="CMMI12" w:eastAsia="CMMI12"/>
          <w:b w:val="0"/>
          <w:i/>
          <w:color w:val="000000"/>
          <w:sz w:val="24"/>
        </w:rPr>
        <w:t xml:space="preserve">Procedure </w:t>
      </w:r>
      <w:r>
        <w:rPr>
          <w:rFonts w:ascii="CMR12" w:hAnsi="CMR12" w:eastAsia="CMR12"/>
          <w:b w:val="0"/>
          <w:i w:val="0"/>
          <w:color w:val="000000"/>
          <w:sz w:val="24"/>
        </w:rPr>
        <w:t xml:space="preserve">should not be authorized because</w:t>
      </w:r>
    </w:p>
    <w:p>
      <w:pPr>
        <w:autoSpaceDN w:val="0"/>
        <w:tabs>
          <w:tab w:pos="9108" w:val="left"/>
        </w:tabs>
        <w:autoSpaceDE w:val="0"/>
        <w:widowControl/>
        <w:spacing w:line="310" w:lineRule="exact" w:before="286" w:after="0"/>
        <w:ind w:left="4286"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 xml:space="preserve">, </w:t>
      </w:r>
      <w:r>
        <w:rPr>
          <w:rFonts w:ascii="CMR12" w:hAnsi="CMR12" w:eastAsia="CMR12"/>
          <w:b w:val="0"/>
          <w:i w:val="0"/>
          <w:color w:val="000000"/>
          <w:sz w:val="24"/>
        </w:rPr>
        <w:t>(34)</w:t>
      </w:r>
    </w:p>
    <w:p>
      <w:pPr>
        <w:autoSpaceDN w:val="0"/>
        <w:autoSpaceDE w:val="0"/>
        <w:widowControl/>
        <w:spacing w:line="282" w:lineRule="exact" w:before="136" w:after="0"/>
        <w:ind w:left="0" w:right="22" w:firstLine="0"/>
        <w:jc w:val="both"/>
      </w:pPr>
      <w:r>
        <w:rPr>
          <w:rFonts w:ascii="CMR12" w:hAnsi="CMR12" w:eastAsia="CMR12"/>
          <w:b w:val="0"/>
          <w:i w:val="0"/>
          <w:color w:val="000000"/>
          <w:sz w:val="24"/>
        </w:rPr>
        <w:t>where</w:t>
      </w:r>
      <w:r>
        <w:rPr>
          <w:rFonts w:ascii="CMMI12" w:hAnsi="CMMI12" w:eastAsia="CMMI12"/>
          <w:b w:val="0"/>
          <w:i/>
          <w:color w:val="000000"/>
          <w:sz w:val="24"/>
        </w:rPr>
        <w:t xml:space="preserve"> S </w:t>
      </w:r>
      <w:r>
        <w:rPr>
          <w:rFonts w:ascii="CMMI8" w:hAnsi="CMMI8" w:eastAsia="CMMI8"/>
          <w:b w:val="0"/>
          <w:i/>
          <w:color w:val="000000"/>
          <w:sz w:val="16"/>
        </w:rPr>
        <w:t xml:space="preserve">R </w:t>
      </w:r>
      <w:r>
        <w:rPr>
          <w:rFonts w:ascii="CMR12" w:hAnsi="CMR12" w:eastAsia="CMR12"/>
          <w:b w:val="0"/>
          <w:i w:val="0"/>
          <w:color w:val="000000"/>
          <w:sz w:val="24"/>
        </w:rPr>
        <w:t>represents the requested data scope and</w:t>
      </w:r>
      <w:r>
        <w:rPr>
          <w:rFonts w:ascii="CMMI12" w:hAnsi="CMMI12" w:eastAsia="CMMI12"/>
          <w:b w:val="0"/>
          <w:i/>
          <w:color w:val="000000"/>
          <w:sz w:val="24"/>
        </w:rPr>
        <w:t xml:space="preserve"> S </w:t>
      </w:r>
      <w:r>
        <w:rPr>
          <w:rFonts w:ascii="CMMI8" w:hAnsi="CMMI8" w:eastAsia="CMMI8"/>
          <w:b w:val="0"/>
          <w:i/>
          <w:color w:val="000000"/>
          <w:sz w:val="16"/>
        </w:rPr>
        <w:t xml:space="preserve">C </w:t>
      </w:r>
      <w:r>
        <w:rPr>
          <w:rFonts w:ascii="CMR12" w:hAnsi="CMR12" w:eastAsia="CMR12"/>
          <w:b w:val="0"/>
          <w:i w:val="0"/>
          <w:color w:val="000000"/>
          <w:sz w:val="24"/>
        </w:rPr>
        <w:t xml:space="preserve">represents the consent-authorized scope. Similarly, the requested purpose must be consistent with the purpose specified in the consent. Consequently, a valid identity and sufficient multi-party approval are necessary but not suffi-cient conditions for access.</w:t>
      </w:r>
    </w:p>
    <w:p>
      <w:pPr>
        <w:autoSpaceDN w:val="0"/>
        <w:autoSpaceDE w:val="0"/>
        <w:widowControl/>
        <w:spacing w:line="290" w:lineRule="exact" w:before="0" w:after="0"/>
        <w:ind w:left="0" w:right="22" w:firstLine="352"/>
        <w:jc w:val="both"/>
      </w:pPr>
      <w:r>
        <w:rPr>
          <w:rFonts w:ascii="CMR12" w:hAnsi="CMR12" w:eastAsia="CMR12"/>
          <w:b w:val="0"/>
          <w:i w:val="0"/>
          <w:color w:val="000000"/>
          <w:sz w:val="24"/>
        </w:rPr>
        <w:t xml:space="preserve">The final authorization decision is therefore determined by the conjunction of identity and authority verification, multi-party authorization, and policy compliance. For the current stage scope of the proposed framework, the decision can be expressed as</w:t>
      </w:r>
    </w:p>
    <w:p>
      <w:pPr>
        <w:autoSpaceDN w:val="0"/>
        <w:tabs>
          <w:tab w:pos="9108" w:val="left"/>
        </w:tabs>
        <w:autoSpaceDE w:val="0"/>
        <w:widowControl/>
        <w:spacing w:line="262" w:lineRule="exact" w:before="284" w:after="0"/>
        <w:ind w:left="1650"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(35)</w:t>
      </w:r>
    </w:p>
    <w:p>
      <w:pPr>
        <w:autoSpaceDN w:val="0"/>
        <w:autoSpaceDE w:val="0"/>
        <w:widowControl/>
        <w:spacing w:line="284" w:lineRule="exact" w:before="244" w:after="0"/>
        <w:ind w:left="0" w:right="22"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represents the validity of the requesting participant’s identity and authority evi-dence,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represents satisfaction of the required multi-party authorization threshold, and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xml:space="preserve">) represents compliance between the access request and the consent policy. If any of these conditions is false, the request is denied. Only when all required conditions are satisfied is healthcare data access granted.</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Finally, the framework records the resulting authorization evidence in the audit layer. Importantly, both successful and denied decisions should be recorded because a trustworthy authorization framework requires accountability not only for data that were released but also for access attempts that were rejected. The audit evidence can therefore provide a traceable record of the authorization decision, including the relevant consent, participants, policy eval-uation, decision outcome, and associated evidence. In this manner, the workflow connects consent specification with identity trust, collective authorization, policy enforcement, and ac-countability, providing the operational foundation of the proposed trust-oriented authorization framework.</w:t>
      </w:r>
    </w:p>
    <w:p>
      <w:pPr>
        <w:autoSpaceDN w:val="0"/>
        <w:tabs>
          <w:tab w:pos="736" w:val="left"/>
        </w:tabs>
        <w:autoSpaceDE w:val="0"/>
        <w:widowControl/>
        <w:spacing w:line="286" w:lineRule="exact" w:before="416" w:after="0"/>
        <w:ind w:left="0" w:right="0" w:firstLine="0"/>
        <w:jc w:val="left"/>
      </w:pPr>
      <w:r>
        <w:rPr>
          <w:w w:val="98.93931027116447"/>
          <w:rFonts w:ascii="CMBX12" w:hAnsi="CMBX12" w:eastAsia="CMBX12"/>
          <w:b/>
          <w:i w:val="0"/>
          <w:color w:val="000000"/>
          <w:sz w:val="29"/>
        </w:rPr>
        <w:t xml:space="preserve">5.3 </w:t>
      </w:r>
      <w:r>
        <w:tab/>
      </w:r>
      <w:r>
        <w:rPr>
          <w:w w:val="98.93931027116447"/>
          <w:rFonts w:ascii="CMBX12" w:hAnsi="CMBX12" w:eastAsia="CMBX12"/>
          <w:b/>
          <w:i w:val="0"/>
          <w:color w:val="000000"/>
          <w:sz w:val="29"/>
        </w:rPr>
        <w:t xml:space="preserve">Model: Trust-Aware Consent and Authorisation Representa-</w:t>
      </w:r>
    </w:p>
    <w:p>
      <w:pPr>
        <w:autoSpaceDN w:val="0"/>
        <w:autoSpaceDE w:val="0"/>
        <w:widowControl/>
        <w:spacing w:line="288" w:lineRule="exact" w:before="72" w:after="0"/>
        <w:ind w:left="736" w:right="0" w:firstLine="0"/>
        <w:jc w:val="left"/>
      </w:pPr>
      <w:r>
        <w:rPr>
          <w:w w:val="98.93931027116447"/>
          <w:rFonts w:ascii="CMBX12" w:hAnsi="CMBX12" w:eastAsia="CMBX12"/>
          <w:b/>
          <w:i w:val="0"/>
          <w:color w:val="000000"/>
          <w:sz w:val="29"/>
        </w:rPr>
        <w:t>tion</w:t>
      </w:r>
    </w:p>
    <w:p>
      <w:pPr>
        <w:autoSpaceDN w:val="0"/>
        <w:autoSpaceDE w:val="0"/>
        <w:widowControl/>
        <w:spacing w:line="290" w:lineRule="exact" w:before="142" w:after="0"/>
        <w:ind w:left="0" w:right="0" w:firstLine="0"/>
        <w:jc w:val="center"/>
      </w:pPr>
      <w:r>
        <w:rPr>
          <w:rFonts w:ascii="CMR12" w:hAnsi="CMR12" w:eastAsia="CMR12"/>
          <w:b w:val="0"/>
          <w:i w:val="0"/>
          <w:color w:val="000000"/>
          <w:sz w:val="24"/>
        </w:rPr>
        <w:t xml:space="preserve">The Model layer represents the persistent security state of the proposed consent-management framework. Rather than treating consent as a simple binary permission, the framework models</w:t>
      </w:r>
    </w:p>
    <w:p>
      <w:pPr>
        <w:autoSpaceDN w:val="0"/>
        <w:autoSpaceDE w:val="0"/>
        <w:widowControl/>
        <w:spacing w:line="240" w:lineRule="exact" w:before="610" w:after="0"/>
        <w:ind w:left="0" w:right="0" w:firstLine="0"/>
        <w:jc w:val="center"/>
      </w:pPr>
      <w:r>
        <w:rPr>
          <w:rFonts w:ascii="CMR12" w:hAnsi="CMR12" w:eastAsia="CMR12"/>
          <w:b w:val="0"/>
          <w:i w:val="0"/>
          <w:color w:val="000000"/>
          <w:sz w:val="24"/>
        </w:rPr>
        <w:t>42</w:t>
      </w:r>
    </w:p>
    <w:p>
      <w:pPr>
        <w:sectPr>
          <w:pgSz w:w="11906" w:h="16838"/>
          <w:pgMar w:top="800" w:right="1168"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consent as a structured authorisation object that captures the security conditions under which healthcare data may be accessed.</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For the current current stage scope, the core consent object is represented as</w:t>
      </w:r>
    </w:p>
    <w:p>
      <w:pPr>
        <w:autoSpaceDN w:val="0"/>
        <w:tabs>
          <w:tab w:pos="9110" w:val="left"/>
        </w:tabs>
        <w:autoSpaceDE w:val="0"/>
        <w:widowControl/>
        <w:spacing w:line="238" w:lineRule="exact" w:before="290" w:after="0"/>
        <w:ind w:left="3910" w:right="0" w:firstLine="0"/>
        <w:jc w:val="left"/>
      </w:pPr>
      <w:r>
        <w:rPr>
          <w:rFonts w:ascii="CMMI12" w:hAnsi="CMMI12" w:eastAsia="CMMI12"/>
          <w:b w:val="0"/>
          <w:i/>
          <w:strike/>
          <w:color w:val="808080"/>
          <w:sz w:val="24"/>
        </w:rPr>
        <w:t xml:space="preserve">C </w:t>
      </w:r>
      <w:r>
        <w:rPr>
          <w:rFonts w:ascii="CMR12" w:hAnsi="CMR12" w:eastAsia="CMR12"/>
          <w:b w:val="0"/>
          <w:i w:val="0"/>
          <w:strike/>
          <w:color w:val="808080"/>
          <w:sz w:val="24"/>
        </w:rPr>
        <w:t>= (</w:t>
      </w:r>
      <w:r>
        <w:rPr>
          <w:rFonts w:ascii="CMMI12" w:hAnsi="CMMI12" w:eastAsia="CMMI12"/>
          <w:b w:val="0"/>
          <w:i/>
          <w:strike/>
          <w:color w:val="808080"/>
          <w:sz w:val="24"/>
        </w:rPr>
        <w:t>I, A, P, E</w:t>
      </w:r>
      <w:r>
        <w:rPr>
          <w:rFonts w:ascii="CMR12" w:hAnsi="CMR12" w:eastAsia="CMR12"/>
          <w:b w:val="0"/>
          <w:i w:val="0"/>
          <w:strike/>
          <w:color w:val="808080"/>
          <w:sz w:val="24"/>
        </w:rPr>
        <w:t>)</w:t>
      </w:r>
      <w:r>
        <w:rPr>
          <w:rFonts w:ascii="CMMI12" w:hAnsi="CMMI12" w:eastAsia="CMMI12"/>
          <w:b w:val="0"/>
          <w:i/>
          <w:strike/>
          <w:color w:val="808080"/>
          <w:sz w:val="24"/>
        </w:rPr>
        <w:t xml:space="preserve">, </w:t>
      </w:r>
      <w:r>
        <w:rPr>
          <w:strike/>
          <w:color w:val="808080"/>
        </w:rPr>
        <w:tab/>
      </w:r>
      <w:r>
        <w:rPr>
          <w:rFonts w:ascii="CMR12" w:hAnsi="CMR12" w:eastAsia="CMR12"/>
          <w:b w:val="0"/>
          <w:i w:val="0"/>
          <w:strike/>
          <w:color w:val="808080"/>
          <w:sz w:val="24"/>
        </w:rPr>
        <w:t>(36)</w:t>
      </w:r>
    </w:p>
    <w:p>
      <w:pPr>
        <w:autoSpaceDN w:val="0"/>
        <w:tabs>
          <w:tab w:pos="9110" w:val="left"/>
        </w:tabs>
        <w:autoSpaceDE w:val="0"/>
        <w:widowControl/>
        <w:spacing w:line="238" w:lineRule="exact" w:before="290" w:after="0"/>
        <w:ind w:left="3910" w:right="0" w:firstLine="0"/>
        <w:jc w:val="center"/>
      </w:pPr>
      <w:r>
        <w:rPr>
          <w:rFonts w:ascii="Calibri" w:hAnsi="Calibri"/>
          <w:b/>
          <w:color w:val="C00000"/>
          <w:sz w:val="18"/>
        </w:rPr>
        <w:t xml:space="preserve">[EDIT 27 · EQUATION]  </w:t>
      </w:r>
      <w:r>
        <w:rPr>
          <w:rFonts w:ascii="Cambria Math" w:hAnsi="Cambria Math"/>
          <w:i/>
          <w:color w:val="C00000"/>
          <w:sz w:val="22"/>
        </w:rPr>
        <w:t>C = (I, A, P, T, L, E), with T (temporal window) and L (jurisdiction) defined as implemented.</w:t>
      </w:r>
    </w:p>
    <w:p>
      <w:pPr>
        <w:autoSpaceDN w:val="0"/>
        <w:autoSpaceDE w:val="0"/>
        <w:widowControl/>
        <w:spacing w:line="288" w:lineRule="exact" w:before="240" w:after="0"/>
        <w:ind w:left="0" w:right="20"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I </w:t>
      </w:r>
      <w:r>
        <w:rPr>
          <w:rFonts w:ascii="CMR12" w:hAnsi="CMR12" w:eastAsia="CMR12"/>
          <w:b w:val="0"/>
          <w:i w:val="0"/>
          <w:color w:val="000000"/>
          <w:sz w:val="24"/>
        </w:rPr>
        <w:t xml:space="preserve">represents identity-related information associated with the relevant participants, </w:t>
      </w:r>
      <w:r>
        <w:rPr>
          <w:rFonts w:ascii="CMMI12" w:hAnsi="CMMI12" w:eastAsia="CMMI12"/>
          <w:b w:val="0"/>
          <w:i/>
          <w:color w:val="000000"/>
          <w:sz w:val="24"/>
        </w:rPr>
        <w:t xml:space="preserve">A </w:t>
      </w:r>
      <w:r>
        <w:rPr>
          <w:rFonts w:ascii="CMR12" w:hAnsi="CMR12" w:eastAsia="CMR12"/>
          <w:b w:val="0"/>
          <w:i w:val="0"/>
          <w:color w:val="000000"/>
          <w:sz w:val="24"/>
        </w:rPr>
        <w:t xml:space="preserve">represents the authorisation requirements that must be satisfied before access can be granted, </w:t>
      </w:r>
      <w:r>
        <w:rPr>
          <w:rFonts w:ascii="CMMI12" w:hAnsi="CMMI12" w:eastAsia="CMMI12"/>
          <w:b w:val="0"/>
          <w:i/>
          <w:color w:val="000000"/>
          <w:sz w:val="24"/>
        </w:rPr>
        <w:t xml:space="preserve">P </w:t>
      </w:r>
      <w:r>
        <w:rPr>
          <w:rFonts w:ascii="CMR12" w:hAnsi="CMR12" w:eastAsia="CMR12"/>
          <w:b w:val="0"/>
          <w:i w:val="0"/>
          <w:color w:val="000000"/>
          <w:sz w:val="24"/>
        </w:rPr>
        <w:t xml:space="preserve">represents the policy conditions governing purpose and healthcare data scope, and </w:t>
      </w:r>
      <w:r>
        <w:rPr>
          <w:rFonts w:ascii="CMMI12" w:hAnsi="CMMI12" w:eastAsia="CMMI12"/>
          <w:b w:val="0"/>
          <w:i/>
          <w:color w:val="000000"/>
          <w:sz w:val="24"/>
        </w:rPr>
        <w:t xml:space="preserve">E </w:t>
      </w:r>
      <w:r>
        <w:rPr>
          <w:rFonts w:ascii="CMR12" w:hAnsi="CMR12" w:eastAsia="CMR12"/>
          <w:b w:val="0"/>
          <w:i w:val="0"/>
          <w:color w:val="000000"/>
          <w:sz w:val="24"/>
        </w:rPr>
        <w:t xml:space="preserve">rep-resents the evidence generated throughout the authorisation process.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identity component </w:t>
      </w:r>
      <w:r>
        <w:rPr>
          <w:rFonts w:ascii="CMMI12" w:hAnsi="CMMI12" w:eastAsia="CMMI12"/>
          <w:b w:val="0"/>
          <w:i/>
          <w:color w:val="000000"/>
          <w:sz w:val="24"/>
        </w:rPr>
        <w:t xml:space="preserve">I </w:t>
      </w:r>
      <w:r>
        <w:rPr>
          <w:rFonts w:ascii="CMR12" w:hAnsi="CMR12" w:eastAsia="CMR12"/>
          <w:b w:val="0"/>
          <w:i w:val="0"/>
          <w:color w:val="000000"/>
          <w:sz w:val="24"/>
        </w:rP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autoSpaceDN w:val="0"/>
        <w:autoSpaceDE w:val="0"/>
        <w:widowControl/>
        <w:spacing w:line="288" w:lineRule="exact" w:before="0" w:after="190"/>
        <w:ind w:left="0" w:right="20" w:firstLine="352"/>
        <w:jc w:val="both"/>
      </w:pPr>
      <w:r>
        <w:rPr>
          <w:rFonts w:ascii="CMR12" w:hAnsi="CMR12" w:eastAsia="CMR12"/>
          <w:b w:val="0"/>
          <w:i w:val="0"/>
          <w:color w:val="000000"/>
          <w:sz w:val="24"/>
        </w:rPr>
        <w:t xml:space="preserve">The authorisation component </w:t>
      </w:r>
      <w:r>
        <w:rPr>
          <w:rFonts w:ascii="CMMI12" w:hAnsi="CMMI12" w:eastAsia="CMMI12"/>
          <w:b w:val="0"/>
          <w:i/>
          <w:color w:val="000000"/>
          <w:sz w:val="24"/>
        </w:rPr>
        <w:t xml:space="preserve">A </w:t>
      </w:r>
      <w:r>
        <w:rPr>
          <w:rFonts w:ascii="CMR12" w:hAnsi="CMR12" w:eastAsia="CMR12"/>
          <w:b w:val="0"/>
          <w:i w:val="0"/>
          <w:color w:val="000000"/>
          <w:sz w:val="24"/>
        </w:rP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 xml:space="preserve">denote the set of participants whose identities and authority have been successfully verified, and let </w:t>
      </w:r>
      <w:r>
        <w:rPr>
          <w:rFonts w:ascii="CMMI12" w:hAnsi="CMMI12" w:eastAsia="CMMI12"/>
          <w:b w:val="0"/>
          <w:i/>
          <w:color w:val="000000"/>
          <w:sz w:val="24"/>
        </w:rPr>
        <w:t xml:space="preserve">N </w:t>
      </w:r>
      <w:r>
        <w:rPr>
          <w:rFonts w:ascii="CMR12" w:hAnsi="CMR12" w:eastAsia="CMR12"/>
          <w:b w:val="0"/>
          <w:i w:val="0"/>
          <w:color w:val="000000"/>
          <w:sz w:val="24"/>
        </w:rPr>
        <w:t xml:space="preserve">denote the minimum required approval threshold. The authorisation condition can then be represented as</w:t>
      </w:r>
    </w:p>
    <w:tbl>
      <w:tblPr>
        <w:tblW w:type="auto" w:w="0"/>
        <w:tblLayout w:type="fixed"/>
        <w:tblLook w:firstColumn="1" w:firstRow="1" w:lastColumn="0" w:lastRow="0" w:noHBand="0" w:noVBand="1" w:val="04A0"/>
        <w:tblInd w:w="1730.0" w:type="dxa"/>
      </w:tblPr>
      <w:tblGrid>
        <w:gridCol w:w="2386"/>
        <w:gridCol w:w="2386"/>
        <w:gridCol w:w="2386"/>
        <w:gridCol w:w="2386"/>
      </w:tblGrid>
      <w:tr>
        <w:trPr>
          <w:trHeight w:hRule="exact" w:val="372"/>
        </w:trPr>
        <w:tc>
          <w:tcPr>
            <w:tcW w:type="dxa" w:w="2660"/>
            <w:vMerge w:val="restart"/>
            <w:tcBorders/>
            <w:tcMar>
              <w:start w:w="0" w:type="dxa"/>
              <w:end w:w="0" w:type="dxa"/>
            </w:tcMar>
            <w:tcMar>
              <w:start w:w="0" w:type="dxa"/>
              <w:end w:w="0" w:type="dxa"/>
            </w:tcMar>
          </w:tcPr>
          <w:p>
            <w:pPr>
              <w:autoSpaceDN w:val="0"/>
              <w:autoSpaceDE w:val="0"/>
              <w:widowControl/>
              <w:spacing w:line="256" w:lineRule="exact" w:before="298" w:after="0"/>
              <w:ind w:left="0" w:right="28"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p>
        </w:tc>
        <w:tc>
          <w:tcPr>
            <w:tcW w:type="dxa" w:w="520"/>
            <w:tcBorders/>
            <w:tcMar>
              <w:start w:w="0" w:type="dxa"/>
              <w:end w:w="0" w:type="dxa"/>
            </w:tcMar>
          </w:tcPr>
          <w:p>
            <w:pPr>
              <w:autoSpaceDN w:val="0"/>
              <w:autoSpaceDE w:val="0"/>
              <w:widowControl/>
              <w:spacing w:line="300" w:lineRule="exact" w:before="0" w:after="0"/>
              <w:ind w:left="0" w:right="0" w:firstLine="0"/>
              <w:jc w:val="center"/>
            </w:pPr>
            <w:r>
              <w:rPr>
                <w:rFonts w:ascii="CMEX10" w:hAnsi="CMEX10" w:eastAsia="CMEX10"/>
                <w:b w:val="0"/>
                <w:i w:val="0"/>
                <w:color w:val="000000"/>
                <w:sz w:val="24"/>
              </w:rPr>
              <w:t xml:space="preserve">( </w:t>
            </w:r>
            <w:r>
              <w:rPr>
                <w:rFonts w:ascii="CMR12" w:hAnsi="CMR12" w:eastAsia="CMR12"/>
                <w:b w:val="0"/>
                <w:i w:val="0"/>
                <w:color w:val="000000"/>
                <w:sz w:val="24"/>
              </w:rPr>
              <w:t>1</w:t>
            </w:r>
            <w:r>
              <w:rPr>
                <w:rFonts w:ascii="CMMI12" w:hAnsi="CMMI12" w:eastAsia="CMMI12"/>
                <w:b w:val="0"/>
                <w:i/>
                <w:color w:val="000000"/>
                <w:sz w:val="24"/>
              </w:rPr>
              <w:t>,</w:t>
            </w:r>
          </w:p>
        </w:tc>
        <w:tc>
          <w:tcPr>
            <w:tcW w:type="dxa" w:w="2640"/>
            <w:tcBorders/>
            <w:tcMar>
              <w:start w:w="0" w:type="dxa"/>
              <w:end w:w="0" w:type="dxa"/>
            </w:tcMar>
          </w:tcPr>
          <w:p>
            <w:pPr>
              <w:autoSpaceDN w:val="0"/>
              <w:autoSpaceDE w:val="0"/>
              <w:widowControl/>
              <w:spacing w:line="260" w:lineRule="exact" w:before="112"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tc>
        <w:tc>
          <w:tcPr>
            <w:tcW w:type="dxa" w:w="1980"/>
            <w:vMerge w:val="restart"/>
            <w:tcBorders/>
            <w:tcMar>
              <w:start w:w="0" w:type="dxa"/>
              <w:end w:w="0" w:type="dxa"/>
            </w:tcMar>
            <w:tcMar>
              <w:start w:w="0" w:type="dxa"/>
              <w:end w:w="0" w:type="dxa"/>
            </w:tcMar>
          </w:tcPr>
          <w:p>
            <w:pPr>
              <w:autoSpaceDN w:val="0"/>
              <w:autoSpaceDE w:val="0"/>
              <w:widowControl/>
              <w:spacing w:line="238" w:lineRule="exact" w:before="298" w:after="0"/>
              <w:ind w:left="0" w:right="4" w:firstLine="0"/>
              <w:jc w:val="right"/>
            </w:pPr>
            <w:r>
              <w:rPr>
                <w:rFonts w:ascii="CMR12" w:hAnsi="CMR12" w:eastAsia="CMR12"/>
                <w:b w:val="0"/>
                <w:i w:val="0"/>
                <w:color w:val="000000"/>
                <w:sz w:val="24"/>
              </w:rPr>
              <w:t>(37)</w:t>
            </w:r>
          </w:p>
        </w:tc>
      </w:tr>
      <w:tr>
        <w:trPr>
          <w:trHeight w:hRule="exact" w:val="426"/>
        </w:trPr>
        <w:tc>
          <w:tcPr>
            <w:tcW w:type="dxa" w:w="2386"/>
            <w:vMerge/>
            <w:tcBorders/>
          </w:tcPr>
          <w:p/>
        </w:tc>
        <w:tc>
          <w:tcPr>
            <w:tcW w:type="dxa" w:w="520"/>
            <w:tcBorders/>
            <w:tcMar>
              <w:start w:w="0" w:type="dxa"/>
              <w:end w:w="0" w:type="dxa"/>
            </w:tcMar>
          </w:tcPr>
          <w:p>
            <w:pPr>
              <w:autoSpaceDN w:val="0"/>
              <w:autoSpaceDE w:val="0"/>
              <w:widowControl/>
              <w:spacing w:line="240" w:lineRule="exact" w:before="108" w:after="0"/>
              <w:ind w:left="0" w:right="106" w:firstLine="0"/>
              <w:jc w:val="right"/>
            </w:pPr>
            <w:r>
              <w:rPr>
                <w:rFonts w:ascii="CMR12" w:hAnsi="CMR12" w:eastAsia="CMR12"/>
                <w:b w:val="0"/>
                <w:i w:val="0"/>
                <w:color w:val="000000"/>
                <w:sz w:val="24"/>
              </w:rPr>
              <w:t>0</w:t>
            </w:r>
            <w:r>
              <w:rPr>
                <w:rFonts w:ascii="CMMI12" w:hAnsi="CMMI12" w:eastAsia="CMMI12"/>
                <w:b w:val="0"/>
                <w:i/>
                <w:color w:val="000000"/>
                <w:sz w:val="24"/>
              </w:rPr>
              <w:t>,</w:t>
            </w:r>
          </w:p>
        </w:tc>
        <w:tc>
          <w:tcPr>
            <w:tcW w:type="dxa" w:w="2640"/>
            <w:tcBorders/>
            <w:tcMar>
              <w:start w:w="0" w:type="dxa"/>
              <w:end w:w="0" w:type="dxa"/>
            </w:tcMar>
          </w:tcPr>
          <w:p>
            <w:pPr>
              <w:autoSpaceDN w:val="0"/>
              <w:autoSpaceDE w:val="0"/>
              <w:widowControl/>
              <w:spacing w:line="260" w:lineRule="exact" w:before="106"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w:t>
            </w:r>
          </w:p>
        </w:tc>
        <w:tc>
          <w:tcPr>
            <w:tcW w:type="dxa" w:w="2386"/>
            <w:vMerge/>
            <w:tcBorders/>
          </w:tcPr>
          <w:p/>
        </w:tc>
      </w:tr>
    </w:tbl>
    <w:p>
      <w:pPr>
        <w:autoSpaceDN w:val="0"/>
        <w:autoSpaceDE w:val="0"/>
        <w:widowControl/>
        <w:spacing w:line="290" w:lineRule="exact" w:before="62" w:after="0"/>
        <w:ind w:left="0" w:right="20" w:firstLine="352"/>
        <w:jc w:val="both"/>
      </w:pPr>
      <w:r>
        <w:rPr>
          <w:rFonts w:ascii="CMR12" w:hAnsi="CMR12" w:eastAsia="CMR12"/>
          <w:b w:val="0"/>
          <w:i w:val="0"/>
          <w:color w:val="000000"/>
          <w:sz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policy component </w:t>
      </w:r>
      <w:r>
        <w:rPr>
          <w:rFonts w:ascii="CMMI12" w:hAnsi="CMMI12" w:eastAsia="CMMI12"/>
          <w:b w:val="0"/>
          <w:i/>
          <w:color w:val="000000"/>
          <w:sz w:val="24"/>
        </w:rPr>
        <w:t xml:space="preserve">P </w:t>
      </w:r>
      <w:r>
        <w:rPr>
          <w:rFonts w:ascii="CMR12" w:hAnsi="CMR12" w:eastAsia="CMR12"/>
          <w:b w:val="0"/>
          <w:i w:val="0"/>
          <w:color w:val="000000"/>
          <w:sz w:val="24"/>
        </w:rP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autoSpaceDN w:val="0"/>
        <w:tabs>
          <w:tab w:pos="352" w:val="left"/>
        </w:tabs>
        <w:autoSpaceDE w:val="0"/>
        <w:widowControl/>
        <w:spacing w:line="270" w:lineRule="exact" w:before="38" w:after="0"/>
        <w:ind w:left="0" w:right="0" w:firstLine="0"/>
        <w:jc w:val="left"/>
      </w:pPr>
      <w:r>
        <w:rPr>
          <w:rFonts w:ascii="CMR12" w:hAnsi="CMR12" w:eastAsia="CMR12"/>
          <w:b w:val="0"/>
          <w:i w:val="0"/>
          <w:color w:val="000000"/>
          <w:sz w:val="24"/>
        </w:rPr>
        <w:t xml:space="preserve">Let </w:t>
      </w: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R12" w:hAnsi="CMR12" w:eastAsia="CMR12"/>
          <w:b w:val="0"/>
          <w:i w:val="0"/>
          <w:color w:val="000000"/>
          <w:sz w:val="24"/>
        </w:rPr>
        <w:t xml:space="preserve">denote the healthcare data scope authorised by the consent object and </w:t>
      </w: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R12" w:hAnsi="CMR12" w:eastAsia="CMR12"/>
          <w:b w:val="0"/>
          <w:i w:val="0"/>
          <w:color w:val="000000"/>
          <w:sz w:val="24"/>
        </w:rPr>
        <w:t xml:space="preserve">denote the scope requested by an entity. Policy compliance requires</w:t>
      </w:r>
    </w:p>
    <w:p>
      <w:pPr>
        <w:autoSpaceDN w:val="0"/>
        <w:tabs>
          <w:tab w:pos="9108" w:val="left"/>
        </w:tabs>
        <w:autoSpaceDE w:val="0"/>
        <w:widowControl/>
        <w:spacing w:line="262" w:lineRule="exact" w:before="336" w:after="0"/>
        <w:ind w:left="4286"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 xml:space="preserve">. </w:t>
      </w:r>
      <w:r>
        <w:rPr>
          <w:rFonts w:ascii="CMR12" w:hAnsi="CMR12" w:eastAsia="CMR12"/>
          <w:b w:val="0"/>
          <w:i w:val="0"/>
          <w:color w:val="000000"/>
          <w:sz w:val="24"/>
        </w:rPr>
        <w:t>(38)</w:t>
      </w:r>
    </w:p>
    <w:p>
      <w:pPr>
        <w:autoSpaceDN w:val="0"/>
        <w:autoSpaceDE w:val="0"/>
        <w:widowControl/>
        <w:spacing w:line="288" w:lineRule="exact" w:before="112" w:after="0"/>
        <w:ind w:left="0" w:right="20" w:firstLine="352"/>
        <w:jc w:val="both"/>
      </w:pPr>
      <w:r>
        <w:rPr>
          <w:rFonts w:ascii="CMR12" w:hAnsi="CMR12" w:eastAsia="CMR12"/>
          <w:b w:val="0"/>
          <w:i w:val="0"/>
          <w:color w:val="000000"/>
          <w:sz w:val="24"/>
        </w:rPr>
        <w:t xml:space="preserve">If the requested data exceeds the authorised scope, the request must be rejected even if the requester has successfully authenticated and the required number of participants has approved the consent.</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evidence component </w:t>
      </w:r>
      <w:r>
        <w:rPr>
          <w:rFonts w:ascii="CMMI12" w:hAnsi="CMMI12" w:eastAsia="CMMI12"/>
          <w:b w:val="0"/>
          <w:i/>
          <w:color w:val="000000"/>
          <w:sz w:val="24"/>
        </w:rPr>
        <w:t xml:space="preserve">E </w:t>
      </w:r>
      <w:r>
        <w:rPr>
          <w:rFonts w:ascii="CMR12" w:hAnsi="CMR12" w:eastAsia="CMR12"/>
          <w:b w:val="0"/>
          <w:i w:val="0"/>
          <w:color w:val="000000"/>
          <w:sz w:val="24"/>
        </w:rPr>
        <w:t xml:space="preserve">represents the verifiable information generated during the authorisation process. This may include identity-verification results, credential-verification results, approval records, policy-evaluation outcomes, access decisions, and audit events. The purpose of </w:t>
      </w:r>
      <w:r>
        <w:rPr>
          <w:rFonts w:ascii="CMMI12" w:hAnsi="CMMI12" w:eastAsia="CMMI12"/>
          <w:b w:val="0"/>
          <w:i/>
          <w:color w:val="000000"/>
          <w:sz w:val="24"/>
        </w:rPr>
        <w:t xml:space="preserve">E </w:t>
      </w:r>
      <w:r>
        <w:rPr>
          <w:rFonts w:ascii="CMR12" w:hAnsi="CMR12" w:eastAsia="CMR12"/>
          <w:b w:val="0"/>
          <w:i w:val="0"/>
          <w:color w:val="000000"/>
          <w:sz w:val="24"/>
        </w:rPr>
        <w:t xml:space="preserve">is not merely to record that a decision occurred, but to provide evidence con-cerning why the decision was produced.</w:t>
      </w:r>
    </w:p>
    <w:p>
      <w:pPr>
        <w:autoSpaceDN w:val="0"/>
        <w:autoSpaceDE w:val="0"/>
        <w:widowControl/>
        <w:spacing w:line="240" w:lineRule="exact" w:before="372" w:after="0"/>
        <w:ind w:left="0" w:right="0" w:firstLine="0"/>
        <w:jc w:val="center"/>
      </w:pPr>
      <w:r>
        <w:rPr>
          <w:rFonts w:ascii="CMR12" w:hAnsi="CMR12" w:eastAsia="CMR12"/>
          <w:b w:val="0"/>
          <w:i w:val="0"/>
          <w:color w:val="000000"/>
          <w:sz w:val="24"/>
        </w:rPr>
        <w:t>43</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8" w:lineRule="exact" w:before="0" w:after="0"/>
        <w:ind w:left="0" w:right="22" w:firstLine="352"/>
        <w:jc w:val="both"/>
      </w:pPr>
      <w:r>
        <w:rPr>
          <w:rFonts w:ascii="CMR12" w:hAnsi="CMR12" w:eastAsia="CMR12"/>
          <w:b w:val="0"/>
          <w:i w:val="0"/>
          <w:color w:val="000000"/>
          <w:sz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autoSpaceDN w:val="0"/>
        <w:autoSpaceDE w:val="0"/>
        <w:widowControl/>
        <w:spacing w:line="290" w:lineRule="exact" w:before="0" w:after="0"/>
        <w:ind w:left="0" w:right="22" w:firstLine="352"/>
        <w:jc w:val="both"/>
      </w:pPr>
      <w:r>
        <w:rPr>
          <w:rFonts w:ascii="CMR12" w:hAnsi="CMR12" w:eastAsia="CMR12"/>
          <w:b w:val="0"/>
          <w:i w:val="0"/>
          <w:color w:val="000000"/>
          <w:sz w:val="24"/>
        </w:rPr>
        <w:t xml:space="preserve">For the current current stage implementation, the Model focuses on the foundational di-mensions of identity, authority, multi-party approval, policy constraints, and authorisation evidence. The subsequent next research will extend this representation to include temporal validity, expiration, revocation, lifecycle transitions, and formal security properties.</w:t>
      </w:r>
    </w:p>
    <w:p>
      <w:pPr>
        <w:autoSpaceDN w:val="0"/>
        <w:autoSpaceDE w:val="0"/>
        <w:widowControl/>
        <w:spacing w:line="290" w:lineRule="exact" w:before="0" w:after="0"/>
        <w:ind w:left="0" w:right="22" w:firstLine="352"/>
        <w:jc w:val="both"/>
      </w:pPr>
      <w:r>
        <w:rPr>
          <w:rFonts w:ascii="Calibri" w:hAnsi="Calibri"/>
          <w:b/>
          <w:color w:val="C00000"/>
          <w:sz w:val="18"/>
        </w:rPr>
        <w:t xml:space="preserve">[EDIT 31 · TEXT]  </w:t>
      </w:r>
      <w:r>
        <w:rPr>
          <w:rFonts w:ascii="Calibri" w:hAnsi="Calibri"/>
          <w:color w:val="C00000"/>
          <w:sz w:val="22"/>
        </w:rPr>
        <w:t>The implementation realises this representation, including temporal validity, expiration, on-chain revocation and an explicit lifecycle state machine; formal security properties remain future work.</w:t>
      </w:r>
    </w:p>
    <w:p>
      <w:pPr>
        <w:autoSpaceDN w:val="0"/>
        <w:tabs>
          <w:tab w:pos="736" w:val="left"/>
        </w:tabs>
        <w:autoSpaceDE w:val="0"/>
        <w:widowControl/>
        <w:spacing w:line="288" w:lineRule="exact" w:before="416" w:after="0"/>
        <w:ind w:left="0" w:right="0" w:firstLine="0"/>
        <w:jc w:val="left"/>
      </w:pPr>
      <w:r>
        <w:rPr>
          <w:w w:val="98.93931027116447"/>
          <w:rFonts w:ascii="CMBX12" w:hAnsi="CMBX12" w:eastAsia="CMBX12"/>
          <w:b/>
          <w:i w:val="0"/>
          <w:color w:val="000000"/>
          <w:sz w:val="29"/>
        </w:rPr>
        <w:t xml:space="preserve">5.4 </w:t>
      </w:r>
      <w:r>
        <w:tab/>
      </w:r>
      <w:r>
        <w:rPr>
          <w:w w:val="98.93931027116447"/>
          <w:rFonts w:ascii="CMBX12" w:hAnsi="CMBX12" w:eastAsia="CMBX12"/>
          <w:b/>
          <w:i w:val="0"/>
          <w:color w:val="000000"/>
          <w:sz w:val="29"/>
        </w:rPr>
        <w:t xml:space="preserve">View: Controlled Interaction Among Independent Participants</w:t>
      </w:r>
    </w:p>
    <w:p>
      <w:pPr>
        <w:autoSpaceDN w:val="0"/>
        <w:autoSpaceDE w:val="0"/>
        <w:widowControl/>
        <w:spacing w:line="290" w:lineRule="exact" w:before="144" w:after="0"/>
        <w:ind w:left="0" w:right="22" w:firstLine="0"/>
        <w:jc w:val="both"/>
      </w:pPr>
      <w:r>
        <w:rPr>
          <w:rFonts w:ascii="CMR12" w:hAnsi="CMR12" w:eastAsia="CMR12"/>
          <w:b w:val="0"/>
          <w:i w:val="0"/>
          <w:color w:val="000000"/>
          <w:sz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autoSpaceDN w:val="0"/>
        <w:autoSpaceDE w:val="0"/>
        <w:widowControl/>
        <w:spacing w:line="288" w:lineRule="exact" w:before="0" w:after="0"/>
        <w:ind w:left="0" w:right="22" w:firstLine="352"/>
        <w:jc w:val="both"/>
      </w:pPr>
      <w:r>
        <w:rPr>
          <w:rFonts w:ascii="CMR12" w:hAnsi="CMR12" w:eastAsia="CMR12"/>
          <w:b w:val="0"/>
          <w:i w:val="0"/>
          <w:color w:val="000000"/>
          <w:sz w:val="24"/>
        </w:rP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autoSpaceDN w:val="0"/>
        <w:tabs>
          <w:tab w:pos="352" w:val="left"/>
          <w:tab w:pos="2078" w:val="left"/>
        </w:tabs>
        <w:autoSpaceDE w:val="0"/>
        <w:widowControl/>
        <w:spacing w:line="288" w:lineRule="exact" w:before="0" w:after="0"/>
        <w:ind w:left="0" w:right="0" w:firstLine="0"/>
        <w:jc w:val="left"/>
      </w:pPr>
      <w:r>
        <w:rPr>
          <w:rFonts w:ascii="CMR12" w:hAnsi="CMR12" w:eastAsia="CMR12"/>
          <w:b w:val="0"/>
          <w:i w:val="0"/>
          <w:color w:val="000000"/>
          <w:sz w:val="24"/>
        </w:rPr>
        <w:t xml:space="preserve">The View therefore functions as a controlled mechanism for expressing requests and au-thorisation intent. </w:t>
      </w:r>
      <w:r>
        <w:tab/>
      </w:r>
      <w:r>
        <w:rPr>
          <w:rFonts w:ascii="CMR12" w:hAnsi="CMR12" w:eastAsia="CMR12"/>
          <w:b w:val="0"/>
          <w:i w:val="0"/>
          <w:color w:val="000000"/>
          <w:sz w:val="24"/>
        </w:rPr>
        <w:t xml:space="preserve">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autoSpaceDN w:val="0"/>
        <w:autoSpaceDE w:val="0"/>
        <w:widowControl/>
        <w:spacing w:line="288" w:lineRule="exact" w:before="2" w:after="0"/>
        <w:ind w:left="0" w:right="22" w:firstLine="352"/>
        <w:jc w:val="both"/>
      </w:pPr>
      <w:r>
        <w:rPr>
          <w:rFonts w:ascii="CMR12" w:hAnsi="CMR12" w:eastAsia="CMR12"/>
          <w:b w:val="0"/>
          <w:i w:val="0"/>
          <w:color w:val="000000"/>
          <w:sz w:val="24"/>
        </w:rPr>
        <w:t xml:space="preserve">The separation between interaction and enforcement prevents the user interface from be-coming the source of trust. A request submitted through the View represents an </w:t>
      </w:r>
      <w:r>
        <w:rPr>
          <w:rFonts w:ascii="CMTI12" w:hAnsi="CMTI12" w:eastAsia="CMTI12"/>
          <w:b w:val="0"/>
          <w:i/>
          <w:color w:val="000000"/>
          <w:sz w:val="24"/>
        </w:rPr>
        <w:t xml:space="preserve">input to the authorisation process</w:t>
      </w:r>
      <w:r>
        <w:rPr>
          <w:rFonts w:ascii="CMR12" w:hAnsi="CMR12" w:eastAsia="CMR12"/>
          <w:b w:val="0"/>
          <w:i w:val="0"/>
          <w:color w:val="000000"/>
          <w:sz w:val="24"/>
        </w:rPr>
        <w:t xml:space="preserve">, rather than an authorisation decision itself. The actual security decision remains the responsibility of the Controller.</w:t>
      </w:r>
    </w:p>
    <w:p>
      <w:pPr>
        <w:autoSpaceDN w:val="0"/>
        <w:autoSpaceDE w:val="0"/>
        <w:widowControl/>
        <w:spacing w:line="288" w:lineRule="exact" w:before="2" w:after="0"/>
        <w:ind w:left="0" w:right="22" w:firstLine="352"/>
        <w:jc w:val="both"/>
      </w:pPr>
      <w:r>
        <w:rPr>
          <w:rFonts w:ascii="CMR12" w:hAnsi="CMR12" w:eastAsia="CMR12"/>
          <w:b w:val="0"/>
          <w:i w:val="0"/>
          <w:color w:val="000000"/>
          <w:sz w:val="24"/>
        </w:rP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5.5 </w:t>
      </w:r>
      <w:r>
        <w:tab/>
      </w:r>
      <w:r>
        <w:rPr>
          <w:w w:val="98.93931027116447"/>
          <w:rFonts w:ascii="CMBX12" w:hAnsi="CMBX12" w:eastAsia="CMBX12"/>
          <w:b/>
          <w:i w:val="0"/>
          <w:color w:val="000000"/>
          <w:sz w:val="29"/>
        </w:rPr>
        <w:t xml:space="preserve">Controller: Trusted Multi-Party Authorisation Enforcement</w:t>
      </w:r>
    </w:p>
    <w:p>
      <w:pPr>
        <w:autoSpaceDN w:val="0"/>
        <w:autoSpaceDE w:val="0"/>
        <w:widowControl/>
        <w:spacing w:line="290" w:lineRule="exact" w:before="142" w:after="0"/>
        <w:ind w:left="0" w:right="22" w:firstLine="0"/>
        <w:jc w:val="both"/>
      </w:pPr>
      <w:r>
        <w:rPr>
          <w:rFonts w:ascii="CMR12" w:hAnsi="CMR12" w:eastAsia="CMR12"/>
          <w:b w:val="0"/>
          <w:i w:val="0"/>
          <w:color w:val="000000"/>
          <w:sz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autoSpaceDN w:val="0"/>
        <w:autoSpaceDE w:val="0"/>
        <w:widowControl/>
        <w:spacing w:line="288" w:lineRule="exact" w:before="2" w:after="0"/>
        <w:ind w:left="0" w:right="22" w:firstLine="352"/>
        <w:jc w:val="both"/>
      </w:pPr>
      <w:r>
        <w:rPr>
          <w:rFonts w:ascii="CMR12" w:hAnsi="CMR12" w:eastAsia="CMR12"/>
          <w:b w:val="0"/>
          <w:i w:val="0"/>
          <w:color w:val="000000"/>
          <w:sz w:val="24"/>
        </w:rPr>
        <w:t xml:space="preserve">The Controller first evaluates whether the requesting entity and relevant authorisation participants possess valid identities and credentials. Identity verification can be represented as</w:t>
      </w:r>
    </w:p>
    <w:p>
      <w:pPr>
        <w:autoSpaceDN w:val="0"/>
        <w:autoSpaceDE w:val="0"/>
        <w:widowControl/>
        <w:spacing w:line="240" w:lineRule="exact" w:before="626" w:after="0"/>
        <w:ind w:left="0" w:right="0" w:firstLine="0"/>
        <w:jc w:val="center"/>
      </w:pPr>
      <w:r>
        <w:rPr>
          <w:rFonts w:ascii="CMR12" w:hAnsi="CMR12" w:eastAsia="CMR12"/>
          <w:b w:val="0"/>
          <w:i w:val="0"/>
          <w:color w:val="000000"/>
          <w:sz w:val="24"/>
        </w:rPr>
        <w:t>44</w:t>
      </w:r>
    </w:p>
    <w:p>
      <w:pPr>
        <w:sectPr>
          <w:pgSz w:w="11906" w:h="16838"/>
          <w:pgMar w:top="700" w:right="1168" w:bottom="684" w:left="1190" w:header="720" w:footer="720" w:gutter="0"/>
          <w:cols/>
          <w:docGrid w:linePitch="360"/>
        </w:sectPr>
      </w:pPr>
    </w:p>
    <w:p>
      <w:pPr>
        <w:autoSpaceDN w:val="0"/>
        <w:autoSpaceDE w:val="0"/>
        <w:widowControl/>
        <w:spacing w:line="220" w:lineRule="exact" w:before="0" w:after="624"/>
        <w:ind w:left="0" w:right="0"/>
      </w:pPr>
    </w:p>
    <w:p>
      <w:pPr>
        <w:autoSpaceDN w:val="0"/>
        <w:tabs>
          <w:tab w:pos="9110" w:val="left"/>
        </w:tabs>
        <w:autoSpaceDE w:val="0"/>
        <w:widowControl/>
        <w:spacing w:line="260" w:lineRule="exact" w:before="0" w:after="0"/>
        <w:ind w:left="2650"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w:t>
      </w:r>
      <w:r>
        <w:rPr>
          <w:rFonts w:ascii="CMMI12" w:hAnsi="CMMI12" w:eastAsia="CMMI12"/>
          <w:b w:val="0"/>
          <w:i/>
          <w:color w:val="000000"/>
          <w:sz w:val="24"/>
        </w:rPr>
        <w:t xml:space="preserve"> V erifyDID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erifyV C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(39)</w:t>
      </w:r>
    </w:p>
    <w:p>
      <w:pPr>
        <w:autoSpaceDN w:val="0"/>
        <w:autoSpaceDE w:val="0"/>
        <w:widowControl/>
        <w:spacing w:line="288" w:lineRule="exact" w:before="112" w:after="0"/>
        <w:ind w:left="0" w:right="20" w:firstLine="352"/>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V erifyDID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determines whether the decentralised identity of participant </w:t>
      </w:r>
      <w:r>
        <w:rPr>
          <w:rFonts w:ascii="CMMI12" w:hAnsi="CMMI12" w:eastAsia="CMMI12"/>
          <w:b w:val="0"/>
          <w:i/>
          <w:color w:val="000000"/>
          <w:sz w:val="24"/>
        </w:rPr>
        <w:t xml:space="preserve">u </w:t>
      </w:r>
      <w:r>
        <w:rPr>
          <w:rFonts w:ascii="CMR12" w:hAnsi="CMR12" w:eastAsia="CMR12"/>
          <w:b w:val="0"/>
          <w:i w:val="0"/>
          <w:color w:val="000000"/>
          <w:sz w:val="24"/>
        </w:rPr>
        <w:t xml:space="preserve">can be verified and </w:t>
      </w:r>
      <w:r>
        <w:rPr>
          <w:rFonts w:ascii="CMMI12" w:hAnsi="CMMI12" w:eastAsia="CMMI12"/>
          <w:b w:val="0"/>
          <w:i/>
          <w:color w:val="000000"/>
          <w:sz w:val="24"/>
        </w:rPr>
        <w:t xml:space="preserve">V erifyV C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determines whether the associated credential provides valid evidence of the relevant authority or role.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autoSpaceDN w:val="0"/>
        <w:tabs>
          <w:tab w:pos="9110" w:val="left"/>
        </w:tabs>
        <w:autoSpaceDE w:val="0"/>
        <w:widowControl/>
        <w:spacing w:line="238" w:lineRule="exact" w:before="340" w:after="0"/>
        <w:ind w:left="3400" w:right="0" w:firstLine="0"/>
        <w:jc w:val="left"/>
      </w:pPr>
      <w:r>
        <w:rPr>
          <w:rFonts w:ascii="CMMI12" w:hAnsi="CMMI12" w:eastAsia="CMMI12"/>
          <w:b w:val="0"/>
          <w:i/>
          <w:color w:val="000000"/>
          <w:sz w:val="24"/>
        </w:rPr>
        <w:t xml:space="preserve">Identity </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 Authorisation. </w:t>
      </w:r>
      <w:r>
        <w:tab/>
      </w:r>
      <w:r>
        <w:rPr>
          <w:rFonts w:ascii="CMR12" w:hAnsi="CMR12" w:eastAsia="CMR12"/>
          <w:b w:val="0"/>
          <w:i w:val="0"/>
          <w:color w:val="000000"/>
          <w:sz w:val="24"/>
        </w:rPr>
        <w:t>(40)</w:t>
      </w:r>
    </w:p>
    <w:p>
      <w:pPr>
        <w:autoSpaceDN w:val="0"/>
        <w:tabs>
          <w:tab w:pos="352" w:val="left"/>
        </w:tabs>
        <w:autoSpaceDE w:val="0"/>
        <w:widowControl/>
        <w:spacing w:line="290" w:lineRule="exact" w:before="128" w:after="0"/>
        <w:ind w:left="0" w:right="0" w:firstLine="0"/>
        <w:jc w:val="left"/>
      </w:pPr>
      <w:r>
        <w:rPr>
          <w:rFonts w:ascii="CMR12" w:hAnsi="CMR12" w:eastAsia="CMR12"/>
          <w:b w:val="0"/>
          <w:i w:val="0"/>
          <w:color w:val="000000"/>
          <w:sz w:val="24"/>
        </w:rPr>
        <w:t xml:space="preserve">This distinction prevents successful authentication from being incorrectly interpreted as unrestricted permission.</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w:t>
      </w:r>
      <w:r>
        <w:rPr>
          <w:rFonts w:ascii="CMMI12" w:hAnsi="CMMI12" w:eastAsia="CMMI12"/>
          <w:b w:val="0"/>
          <w:i/>
          <w:color w:val="000000"/>
          <w:sz w:val="24"/>
        </w:rPr>
        <w:t xml:space="preserve">A </w:t>
      </w:r>
      <w:r>
        <w:rPr>
          <w:rFonts w:ascii="CMMI8" w:hAnsi="CMMI8" w:eastAsia="CMMI8"/>
          <w:b w:val="0"/>
          <w:i/>
          <w:color w:val="000000"/>
          <w:sz w:val="16"/>
        </w:rPr>
        <w:t>v</w:t>
      </w:r>
      <w:r>
        <w:rPr>
          <w:rFonts w:ascii="CMR12" w:hAnsi="CMR12" w:eastAsia="CMR12"/>
          <w:b w:val="0"/>
          <w:i w:val="0"/>
          <w:color w:val="000000"/>
          <w:sz w:val="24"/>
        </w:rPr>
        <w:t xml:space="preserve">. If the number of valid approvals is below the required threshold </w:t>
      </w:r>
      <w:r>
        <w:rPr>
          <w:rFonts w:ascii="CMMI12" w:hAnsi="CMMI12" w:eastAsia="CMMI12"/>
          <w:b w:val="0"/>
          <w:i/>
          <w:color w:val="000000"/>
          <w:sz w:val="24"/>
        </w:rPr>
        <w:t>N</w:t>
      </w:r>
      <w:r>
        <w:rPr>
          <w:rFonts w:ascii="CMR12" w:hAnsi="CMR12" w:eastAsia="CMR12"/>
          <w:b w:val="0"/>
          <w:i w:val="0"/>
          <w:color w:val="000000"/>
          <w:sz w:val="24"/>
        </w:rPr>
        <w:t xml:space="preserve">, the consent cannot produce an effective authorisation decision.</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The Controller then evaluates the relationship between the access request</w:t>
      </w:r>
      <w:r>
        <w:rPr>
          <w:rFonts w:ascii="CMMI12" w:hAnsi="CMMI12" w:eastAsia="CMMI12"/>
          <w:b w:val="0"/>
          <w:i/>
          <w:color w:val="000000"/>
          <w:sz w:val="24"/>
        </w:rPr>
        <w:t xml:space="preserve"> R</w:t>
      </w:r>
      <w:r>
        <w:rPr>
          <w:rFonts w:ascii="CMR12" w:hAnsi="CMR12" w:eastAsia="CMR12"/>
          <w:b w:val="0"/>
          <w:i w:val="0"/>
          <w:color w:val="000000"/>
          <w:sz w:val="24"/>
        </w:rPr>
        <w:t xml:space="preserve">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autoSpaceDN w:val="0"/>
        <w:tabs>
          <w:tab w:pos="9110" w:val="left"/>
        </w:tabs>
        <w:autoSpaceDE w:val="0"/>
        <w:widowControl/>
        <w:spacing w:line="258" w:lineRule="exact" w:before="338" w:after="0"/>
        <w:ind w:left="3458"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Policy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(41)</w:t>
      </w:r>
    </w:p>
    <w:p>
      <w:pPr>
        <w:autoSpaceDN w:val="0"/>
        <w:tabs>
          <w:tab w:pos="352" w:val="left"/>
        </w:tabs>
        <w:autoSpaceDE w:val="0"/>
        <w:widowControl/>
        <w:spacing w:line="288" w:lineRule="exact" w:before="112" w:after="0"/>
        <w:ind w:left="0" w:right="0" w:firstLine="0"/>
        <w:jc w:val="left"/>
      </w:pPr>
      <w:r>
        <w:rPr>
          <w:rFonts w:ascii="CMR12" w:hAnsi="CMR12" w:eastAsia="CMR12"/>
          <w:b w:val="0"/>
          <w:i w:val="0"/>
          <w:color w:val="000000"/>
          <w:sz w:val="24"/>
        </w:rPr>
        <w:t xml:space="preserve">The overall current stage authorisation decision is therefore determined by the conjunction of the foundational trust conditions:</w:t>
      </w:r>
    </w:p>
    <w:p>
      <w:pPr>
        <w:autoSpaceDN w:val="0"/>
        <w:tabs>
          <w:tab w:pos="9108" w:val="left"/>
        </w:tabs>
        <w:autoSpaceDE w:val="0"/>
        <w:widowControl/>
        <w:spacing w:line="262" w:lineRule="exact" w:before="336" w:after="0"/>
        <w:ind w:left="1650"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(42)</w:t>
      </w:r>
    </w:p>
    <w:p>
      <w:pPr>
        <w:autoSpaceDN w:val="0"/>
        <w:autoSpaceDE w:val="0"/>
        <w:widowControl/>
        <w:spacing w:line="240" w:lineRule="exact" w:before="160" w:after="190"/>
        <w:ind w:left="352" w:right="0" w:firstLine="0"/>
        <w:jc w:val="left"/>
      </w:pPr>
      <w:r>
        <w:rPr>
          <w:rFonts w:ascii="CMR12" w:hAnsi="CMR12" w:eastAsia="CMR12"/>
          <w:b w:val="0"/>
          <w:i w:val="0"/>
          <w:color w:val="000000"/>
          <w:sz w:val="24"/>
        </w:rPr>
        <w:t xml:space="preserve">Equivalently, the decision can be represented as</w:t>
      </w:r>
    </w:p>
    <w:tbl>
      <w:tblPr>
        <w:tblW w:type="auto" w:w="0"/>
        <w:tblLayout w:type="fixed"/>
        <w:tblLook w:firstColumn="1" w:firstRow="1" w:lastColumn="0" w:lastRow="0" w:noHBand="0" w:noVBand="1" w:val="04A0"/>
        <w:tblInd w:w="550.0" w:type="dxa"/>
      </w:tblPr>
      <w:tblGrid>
        <w:gridCol w:w="2386"/>
        <w:gridCol w:w="2386"/>
        <w:gridCol w:w="2386"/>
        <w:gridCol w:w="2386"/>
      </w:tblGrid>
      <w:tr>
        <w:trPr>
          <w:trHeight w:hRule="exact" w:val="372"/>
        </w:trPr>
        <w:tc>
          <w:tcPr>
            <w:tcW w:type="dxa" w:w="2400"/>
            <w:vMerge w:val="restart"/>
            <w:tcBorders/>
            <w:tcMar>
              <w:start w:w="0" w:type="dxa"/>
              <w:end w:w="0" w:type="dxa"/>
            </w:tcMar>
            <w:tcMar>
              <w:start w:w="0" w:type="dxa"/>
              <w:end w:w="0" w:type="dxa"/>
            </w:tcMar>
          </w:tcPr>
          <w:p>
            <w:pPr>
              <w:autoSpaceDN w:val="0"/>
              <w:autoSpaceDE w:val="0"/>
              <w:widowControl/>
              <w:spacing w:line="238" w:lineRule="exact" w:before="298" w:after="0"/>
              <w:ind w:left="566"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p>
        </w:tc>
        <w:tc>
          <w:tcPr>
            <w:tcW w:type="dxa" w:w="1320"/>
            <w:tcBorders/>
            <w:tcMar>
              <w:start w:w="0" w:type="dxa"/>
              <w:end w:w="0" w:type="dxa"/>
            </w:tcMar>
          </w:tcPr>
          <w:p>
            <w:pPr>
              <w:autoSpaceDN w:val="0"/>
              <w:autoSpaceDE w:val="0"/>
              <w:widowControl/>
              <w:spacing w:line="300" w:lineRule="exact" w:before="0" w:after="0"/>
              <w:ind w:left="0" w:right="0" w:firstLine="0"/>
              <w:jc w:val="center"/>
            </w:pPr>
            <w:r>
              <w:rPr>
                <w:rFonts w:ascii="CMEX10" w:hAnsi="CMEX10" w:eastAsia="CMEX10"/>
                <w:b w:val="0"/>
                <w:i w:val="0"/>
                <w:color w:val="000000"/>
                <w:sz w:val="24"/>
              </w:rPr>
              <w:t xml:space="preserve">( </w:t>
            </w:r>
            <w:r>
              <w:rPr>
                <w:rFonts w:ascii="CMMI12" w:hAnsi="CMMI12" w:eastAsia="CMMI12"/>
                <w:b w:val="0"/>
                <w:i/>
                <w:color w:val="000000"/>
                <w:sz w:val="24"/>
              </w:rPr>
              <w:t>ALLOW,</w:t>
            </w:r>
          </w:p>
        </w:tc>
        <w:tc>
          <w:tcPr>
            <w:tcW w:type="dxa" w:w="4460"/>
            <w:tcBorders/>
            <w:tcMar>
              <w:start w:w="0" w:type="dxa"/>
              <w:end w:w="0" w:type="dxa"/>
            </w:tcMar>
          </w:tcPr>
          <w:p>
            <w:pPr>
              <w:autoSpaceDN w:val="0"/>
              <w:autoSpaceDE w:val="0"/>
              <w:widowControl/>
              <w:spacing w:line="262" w:lineRule="exact" w:before="110" w:after="0"/>
              <w:ind w:left="118"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 1</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 1</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 1</w:t>
            </w:r>
            <w:r>
              <w:rPr>
                <w:rFonts w:ascii="CMMI12" w:hAnsi="CMMI12" w:eastAsia="CMMI12"/>
                <w:b w:val="0"/>
                <w:i/>
                <w:color w:val="000000"/>
                <w:sz w:val="24"/>
              </w:rPr>
              <w:t>,</w:t>
            </w:r>
          </w:p>
        </w:tc>
        <w:tc>
          <w:tcPr>
            <w:tcW w:type="dxa" w:w="800"/>
            <w:vMerge w:val="restart"/>
            <w:tcBorders/>
            <w:tcMar>
              <w:start w:w="0" w:type="dxa"/>
              <w:end w:w="0" w:type="dxa"/>
            </w:tcMar>
            <w:tcMar>
              <w:start w:w="0" w:type="dxa"/>
              <w:end w:w="0" w:type="dxa"/>
            </w:tcMar>
          </w:tcPr>
          <w:p>
            <w:pPr>
              <w:autoSpaceDN w:val="0"/>
              <w:autoSpaceDE w:val="0"/>
              <w:widowControl/>
              <w:spacing w:line="238" w:lineRule="exact" w:before="298" w:after="0"/>
              <w:ind w:left="0" w:right="4" w:firstLine="0"/>
              <w:jc w:val="right"/>
            </w:pPr>
            <w:r>
              <w:rPr>
                <w:rFonts w:ascii="CMR12" w:hAnsi="CMR12" w:eastAsia="CMR12"/>
                <w:b w:val="0"/>
                <w:i w:val="0"/>
                <w:color w:val="000000"/>
                <w:sz w:val="24"/>
              </w:rPr>
              <w:t>(43)</w:t>
            </w:r>
          </w:p>
        </w:tc>
      </w:tr>
      <w:tr>
        <w:trPr>
          <w:trHeight w:hRule="exact" w:val="408"/>
        </w:trPr>
        <w:tc>
          <w:tcPr>
            <w:tcW w:type="dxa" w:w="2386"/>
            <w:vMerge/>
            <w:tcBorders/>
          </w:tcPr>
          <w:p/>
        </w:tc>
        <w:tc>
          <w:tcPr>
            <w:tcW w:type="dxa" w:w="1320"/>
            <w:tcBorders/>
            <w:tcMar>
              <w:start w:w="0" w:type="dxa"/>
              <w:end w:w="0" w:type="dxa"/>
            </w:tcMar>
          </w:tcPr>
          <w:p>
            <w:pPr>
              <w:autoSpaceDN w:val="0"/>
              <w:autoSpaceDE w:val="0"/>
              <w:widowControl/>
              <w:spacing w:line="240" w:lineRule="exact" w:before="108" w:after="0"/>
              <w:ind w:left="0" w:right="0" w:firstLine="0"/>
              <w:jc w:val="center"/>
            </w:pPr>
            <w:r>
              <w:rPr>
                <w:rFonts w:ascii="CMMI12" w:hAnsi="CMMI12" w:eastAsia="CMMI12"/>
                <w:b w:val="0"/>
                <w:i/>
                <w:color w:val="000000"/>
                <w:sz w:val="24"/>
              </w:rPr>
              <w:t>DENY,</w:t>
            </w:r>
          </w:p>
        </w:tc>
        <w:tc>
          <w:tcPr>
            <w:tcW w:type="dxa" w:w="4460"/>
            <w:tcBorders/>
            <w:tcMar>
              <w:start w:w="0" w:type="dxa"/>
              <w:end w:w="0" w:type="dxa"/>
            </w:tcMar>
          </w:tcPr>
          <w:p>
            <w:pPr>
              <w:autoSpaceDN w:val="0"/>
              <w:autoSpaceDE w:val="0"/>
              <w:widowControl/>
              <w:spacing w:line="240" w:lineRule="exact" w:before="108" w:after="0"/>
              <w:ind w:left="118" w:right="0" w:firstLine="0"/>
              <w:jc w:val="left"/>
            </w:pPr>
            <w:r>
              <w:rPr>
                <w:rFonts w:ascii="CMR12" w:hAnsi="CMR12" w:eastAsia="CMR12"/>
                <w:b w:val="0"/>
                <w:i w:val="0"/>
                <w:color w:val="000000"/>
                <w:sz w:val="24"/>
              </w:rPr>
              <w:t>otherwise</w:t>
            </w:r>
            <w:r>
              <w:rPr>
                <w:rFonts w:ascii="CMMI12" w:hAnsi="CMMI12" w:eastAsia="CMMI12"/>
                <w:b w:val="0"/>
                <w:i/>
                <w:color w:val="000000"/>
                <w:sz w:val="24"/>
              </w:rPr>
              <w:t>.</w:t>
            </w:r>
          </w:p>
        </w:tc>
        <w:tc>
          <w:tcPr>
            <w:tcW w:type="dxa" w:w="2386"/>
            <w:vMerge/>
            <w:tcBorders/>
          </w:tcPr>
          <w:p/>
        </w:tc>
      </w:tr>
    </w:tbl>
    <w:p>
      <w:pPr>
        <w:autoSpaceDN w:val="0"/>
        <w:autoSpaceDE w:val="0"/>
        <w:widowControl/>
        <w:spacing w:line="290" w:lineRule="exact" w:before="80" w:after="0"/>
        <w:ind w:left="0" w:right="20" w:firstLine="352"/>
        <w:jc w:val="both"/>
      </w:pPr>
      <w:r>
        <w:rPr>
          <w:rFonts w:ascii="CMR12" w:hAnsi="CMR12" w:eastAsia="CMR12"/>
          <w:b w:val="0"/>
          <w:i w:val="0"/>
          <w:color w:val="000000"/>
          <w:sz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autoSpaceDN w:val="0"/>
        <w:autoSpaceDE w:val="0"/>
        <w:widowControl/>
        <w:spacing w:line="240" w:lineRule="exact" w:before="1618" w:after="0"/>
        <w:ind w:left="0" w:right="0" w:firstLine="0"/>
        <w:jc w:val="center"/>
      </w:pPr>
      <w:r>
        <w:rPr>
          <w:rFonts w:ascii="CMR12" w:hAnsi="CMR12" w:eastAsia="CMR12"/>
          <w:b w:val="0"/>
          <w:i w:val="0"/>
          <w:color w:val="000000"/>
          <w:sz w:val="24"/>
        </w:rPr>
        <w:t>45</w:t>
      </w:r>
    </w:p>
    <w:p>
      <w:pPr>
        <w:sectPr>
          <w:pgSz w:w="11906" w:h="16838"/>
          <w:pgMar w:top="842" w:right="1170" w:bottom="684" w:left="1190" w:header="720" w:footer="720" w:gutter="0"/>
          <w:cols/>
          <w:docGrid w:linePitch="360"/>
        </w:sectPr>
      </w:pPr>
    </w:p>
    <w:p>
      <w:pPr>
        <w:autoSpaceDN w:val="0"/>
        <w:autoSpaceDE w:val="0"/>
        <w:widowControl/>
        <w:spacing w:line="220" w:lineRule="exact" w:before="0" w:after="462"/>
        <w:ind w:left="0" w:right="0"/>
      </w:pPr>
    </w:p>
    <w:p>
      <w:pPr>
        <w:autoSpaceDN w:val="0"/>
        <w:tabs>
          <w:tab w:pos="736" w:val="left"/>
        </w:tabs>
        <w:autoSpaceDE w:val="0"/>
        <w:widowControl/>
        <w:spacing w:line="286" w:lineRule="exact" w:before="0" w:after="0"/>
        <w:ind w:left="0" w:right="0" w:firstLine="0"/>
        <w:jc w:val="left"/>
      </w:pPr>
      <w:r>
        <w:rPr>
          <w:w w:val="98.93931027116447"/>
          <w:rFonts w:ascii="CMBX12" w:hAnsi="CMBX12" w:eastAsia="CMBX12"/>
          <w:b/>
          <w:i w:val="0"/>
          <w:color w:val="000000"/>
          <w:sz w:val="29"/>
        </w:rPr>
        <w:t xml:space="preserve">5.6 </w:t>
      </w:r>
      <w:r>
        <w:tab/>
      </w:r>
      <w:r>
        <w:rPr>
          <w:w w:val="98.93931027116447"/>
          <w:rFonts w:ascii="CMBX12" w:hAnsi="CMBX12" w:eastAsia="CMBX12"/>
          <w:b/>
          <w:i w:val="0"/>
          <w:color w:val="000000"/>
          <w:sz w:val="29"/>
        </w:rPr>
        <w:t xml:space="preserve">Multi-Party Consent as Distributed Trust Establishment</w:t>
      </w:r>
    </w:p>
    <w:p>
      <w:pPr>
        <w:autoSpaceDN w:val="0"/>
        <w:autoSpaceDE w:val="0"/>
        <w:widowControl/>
        <w:spacing w:line="290" w:lineRule="exact" w:before="144" w:after="0"/>
        <w:ind w:left="0" w:right="20" w:firstLine="0"/>
        <w:jc w:val="both"/>
      </w:pPr>
      <w:r>
        <w:rPr>
          <w:rFonts w:ascii="CMR12" w:hAnsi="CMR12" w:eastAsia="CMR12"/>
          <w:b w:val="0"/>
          <w:i w:val="0"/>
          <w:color w:val="000000"/>
          <w:sz w:val="24"/>
        </w:rPr>
        <w:t xml:space="preserve">A central contribution of the proposed architecture is the treatment of multi-party consent as a distributed trust-establishment mechanism rather than as a simple collection of multiple signatures.</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autoSpaceDN w:val="0"/>
        <w:autoSpaceDE w:val="0"/>
        <w:widowControl/>
        <w:spacing w:line="240" w:lineRule="exact" w:before="50" w:after="0"/>
        <w:ind w:left="352" w:right="0" w:firstLine="0"/>
        <w:jc w:val="left"/>
      </w:pPr>
      <w:r>
        <w:rPr>
          <w:rFonts w:ascii="CMR12" w:hAnsi="CMR12" w:eastAsia="CMR12"/>
          <w:b w:val="0"/>
          <w:i w:val="0"/>
          <w:color w:val="000000"/>
          <w:sz w:val="24"/>
        </w:rPr>
        <w:t xml:space="preserve">Let the set of submitted approvals be denoted by</w:t>
      </w:r>
    </w:p>
    <w:p>
      <w:pPr>
        <w:autoSpaceDN w:val="0"/>
        <w:tabs>
          <w:tab w:pos="9108" w:val="left"/>
        </w:tabs>
        <w:autoSpaceDE w:val="0"/>
        <w:widowControl/>
        <w:spacing w:line="260" w:lineRule="exact" w:before="336" w:after="0"/>
        <w:ind w:left="3648" w:right="0" w:firstLine="0"/>
        <w:jc w:val="left"/>
      </w:pPr>
      <w:r>
        <w:rPr>
          <w:rFonts w:ascii="CMMI12" w:hAnsi="CMMI12" w:eastAsia="CMMI12"/>
          <w:b w:val="0"/>
          <w:i/>
          <w:color w:val="000000"/>
          <w:sz w:val="24"/>
        </w:rPr>
        <w:t xml:space="preserve">A </w:t>
      </w:r>
      <w:r>
        <w:rPr>
          <w:rFonts w:ascii="CMMI8" w:hAnsi="CMMI8" w:eastAsia="CMMI8"/>
          <w:b w:val="0"/>
          <w:i/>
          <w:color w:val="000000"/>
          <w:sz w:val="16"/>
        </w:rPr>
        <w:t xml:space="preserve">s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R8" w:hAnsi="CMR8" w:eastAsia="CMR8"/>
          <w:b w:val="0"/>
          <w:i w:val="0"/>
          <w:color w:val="000000"/>
          <w:sz w:val="16"/>
        </w:rPr>
        <w:t>1</w:t>
      </w:r>
      <w:r>
        <w:rPr>
          <w:rFonts w:ascii="CMMI12" w:hAnsi="CMMI12" w:eastAsia="CMMI12"/>
          <w:b w:val="0"/>
          <w:i/>
          <w:color w:val="000000"/>
          <w:sz w:val="24"/>
        </w:rPr>
        <w:t xml:space="preserve">, a </w:t>
      </w:r>
      <w:r>
        <w:rPr>
          <w:rFonts w:ascii="CMR8" w:hAnsi="CMR8" w:eastAsia="CMR8"/>
          <w:b w:val="0"/>
          <w:i w:val="0"/>
          <w:color w:val="000000"/>
          <w:sz w:val="16"/>
        </w:rPr>
        <w:t>2</w:t>
      </w:r>
      <w:r>
        <w:rPr>
          <w:rFonts w:ascii="CMMI12" w:hAnsi="CMMI12" w:eastAsia="CMMI12"/>
          <w:b w:val="0"/>
          <w:i/>
          <w:color w:val="000000"/>
          <w:sz w:val="24"/>
        </w:rPr>
        <w:t xml:space="preserve">, . . . , a </w:t>
      </w:r>
      <w:r>
        <w:rPr>
          <w:rFonts w:ascii="CMMI8" w:hAnsi="CMMI8" w:eastAsia="CMMI8"/>
          <w:b w:val="0"/>
          <w:i/>
          <w:color w:val="000000"/>
          <w:sz w:val="16"/>
        </w:rPr>
        <w:t>m</w:t>
      </w:r>
      <w:r>
        <w:rPr>
          <w:rFonts w:ascii="CMSY10" w:hAnsi="CMSY10" w:eastAsia="CMSY10"/>
          <w:b w:val="0"/>
          <w:i/>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(44)</w:t>
      </w:r>
    </w:p>
    <w:p>
      <w:pPr>
        <w:autoSpaceDN w:val="0"/>
        <w:autoSpaceDE w:val="0"/>
        <w:widowControl/>
        <w:spacing w:line="240" w:lineRule="exact" w:before="146" w:after="0"/>
        <w:ind w:left="352" w:right="0" w:firstLine="0"/>
        <w:jc w:val="left"/>
      </w:pPr>
      <w:r>
        <w:rPr>
          <w:rFonts w:ascii="CMR12" w:hAnsi="CMR12" w:eastAsia="CMR12"/>
          <w:b w:val="0"/>
          <w:i w:val="0"/>
          <w:color w:val="000000"/>
          <w:sz w:val="24"/>
        </w:rPr>
        <w:t xml:space="preserve">The verified approval set is then derived as</w:t>
      </w:r>
    </w:p>
    <w:p>
      <w:pPr>
        <w:autoSpaceDN w:val="0"/>
        <w:tabs>
          <w:tab w:pos="9110" w:val="left"/>
        </w:tabs>
        <w:autoSpaceDE w:val="0"/>
        <w:widowControl/>
        <w:spacing w:line="260" w:lineRule="exact" w:before="336" w:after="0"/>
        <w:ind w:left="2014" w:right="0" w:firstLine="0"/>
        <w:jc w:val="left"/>
      </w:pP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i </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s </w:t>
      </w:r>
      <w:r>
        <w:rPr>
          <w:rFonts w:ascii="CMSY10" w:hAnsi="CMSY10" w:eastAsia="CMSY10"/>
          <w:b w:val="0"/>
          <w:i/>
          <w:color w:val="000000"/>
          <w:sz w:val="24"/>
        </w:rPr>
        <w:t>|</w:t>
      </w:r>
      <w:r>
        <w:rPr>
          <w:rFonts w:ascii="CMMI12" w:hAnsi="CMMI12" w:eastAsia="CMMI12"/>
          <w:b w:val="0"/>
          <w:i/>
          <w:color w:val="000000"/>
          <w:sz w:val="24"/>
        </w:rPr>
        <w:t xml:space="preserve"> 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 xml:space="preserve">a </w:t>
      </w:r>
      <w:r>
        <w:rPr>
          <w:rFonts w:ascii="CMMI8" w:hAnsi="CMMI8" w:eastAsia="CMMI8"/>
          <w:b w:val="0"/>
          <w:i/>
          <w:color w:val="000000"/>
          <w:sz w:val="16"/>
        </w:rPr>
        <w:t>i</w:t>
      </w:r>
      <w:r>
        <w:rPr>
          <w:rFonts w:ascii="CMR12" w:hAnsi="CMR12" w:eastAsia="CMR12"/>
          <w:b w:val="0"/>
          <w:i w:val="0"/>
          <w:color w:val="000000"/>
          <w:sz w:val="24"/>
        </w:rPr>
        <w:t>) = 1</w:t>
      </w:r>
      <w:r>
        <w:rPr>
          <w:rFonts w:ascii="CMSY10" w:hAnsi="CMSY10" w:eastAsia="CMSY10"/>
          <w:b w:val="0"/>
          <w:i/>
          <w:color w:val="000000"/>
          <w:sz w:val="24"/>
        </w:rPr>
        <w:t xml:space="preserve"> ∧ </w:t>
      </w:r>
      <w:r>
        <w:rPr>
          <w:rFonts w:ascii="CMMI12" w:hAnsi="CMMI12" w:eastAsia="CMMI12"/>
          <w:b w:val="0"/>
          <w:i/>
          <w:color w:val="000000"/>
          <w:sz w:val="24"/>
        </w:rPr>
        <w:t xml:space="preserve">Authority </w:t>
      </w:r>
      <w:r>
        <w:rPr>
          <w:rFonts w:ascii="CMR12" w:hAnsi="CMR12" w:eastAsia="CMR12"/>
          <w:b w:val="0"/>
          <w:i w:val="0"/>
          <w:color w:val="000000"/>
          <w:sz w:val="24"/>
        </w:rPr>
        <w:t>(</w:t>
      </w:r>
      <w:r>
        <w:rPr>
          <w:rFonts w:ascii="CMMI12" w:hAnsi="CMMI12" w:eastAsia="CMMI12"/>
          <w:b w:val="0"/>
          <w:i/>
          <w:color w:val="000000"/>
          <w:sz w:val="24"/>
        </w:rPr>
        <w:t xml:space="preserve">a </w:t>
      </w:r>
      <w:r>
        <w:rPr>
          <w:rFonts w:ascii="CMMI8" w:hAnsi="CMMI8" w:eastAsia="CMMI8"/>
          <w:b w:val="0"/>
          <w:i/>
          <w:color w:val="000000"/>
          <w:sz w:val="16"/>
        </w:rPr>
        <w:t>i</w:t>
      </w:r>
      <w:r>
        <w:rPr>
          <w:rFonts w:ascii="CMR12" w:hAnsi="CMR12" w:eastAsia="CMR12"/>
          <w:b w:val="0"/>
          <w:i w:val="0"/>
          <w:color w:val="000000"/>
          <w:sz w:val="24"/>
        </w:rPr>
        <w:t>) =</w:t>
      </w:r>
      <w:r>
        <w:rPr>
          <w:rFonts w:ascii="CMMI12" w:hAnsi="CMMI12" w:eastAsia="CMMI12"/>
          <w:b w:val="0"/>
          <w:i/>
          <w:color w:val="000000"/>
          <w:sz w:val="24"/>
        </w:rPr>
        <w:t xml:space="preserve"> V alid</w:t>
      </w:r>
      <w:r>
        <w:rPr>
          <w:rFonts w:ascii="CMSY10" w:hAnsi="CMSY10" w:eastAsia="CMSY10"/>
          <w:b w:val="0"/>
          <w:i/>
          <w:color w:val="000000"/>
          <w:sz w:val="24"/>
        </w:rPr>
        <w:t>}</w:t>
      </w:r>
      <w:r>
        <w:rPr>
          <w:rFonts w:ascii="CMMI12" w:hAnsi="CMMI12" w:eastAsia="CMMI12"/>
          <w:b w:val="0"/>
          <w:i/>
          <w:color w:val="000000"/>
          <w:sz w:val="24"/>
        </w:rPr>
        <w:t xml:space="preserve"> . </w:t>
      </w:r>
      <w:r>
        <w:tab/>
      </w:r>
      <w:r>
        <w:rPr>
          <w:rFonts w:ascii="CMR12" w:hAnsi="CMR12" w:eastAsia="CMR12"/>
          <w:b w:val="0"/>
          <w:i w:val="0"/>
          <w:color w:val="000000"/>
          <w:sz w:val="24"/>
        </w:rPr>
        <w:t>(45)</w:t>
      </w:r>
    </w:p>
    <w:p>
      <w:pPr>
        <w:autoSpaceDN w:val="0"/>
        <w:autoSpaceDE w:val="0"/>
        <w:widowControl/>
        <w:spacing w:line="278" w:lineRule="exact" w:before="126" w:after="0"/>
        <w:ind w:left="0" w:right="20" w:firstLine="352"/>
        <w:jc w:val="both"/>
      </w:pPr>
      <w:r>
        <w:rPr>
          <w:rFonts w:ascii="CMR12" w:hAnsi="CMR12" w:eastAsia="CMR12"/>
          <w:b w:val="0"/>
          <w:i w:val="0"/>
          <w:color w:val="000000"/>
          <w:sz w:val="24"/>
        </w:rPr>
        <w:t>Only the verified set</w:t>
      </w:r>
      <w:r>
        <w:rPr>
          <w:rFonts w:ascii="CMMI12" w:hAnsi="CMMI12" w:eastAsia="CMMI12"/>
          <w:b w:val="0"/>
          <w:i/>
          <w:color w:val="000000"/>
          <w:sz w:val="24"/>
        </w:rPr>
        <w:t xml:space="preserve"> A </w:t>
      </w:r>
      <w:r>
        <w:rPr>
          <w:rFonts w:ascii="CMMI8" w:hAnsi="CMMI8" w:eastAsia="CMMI8"/>
          <w:b w:val="0"/>
          <w:i/>
          <w:color w:val="000000"/>
          <w:sz w:val="16"/>
        </w:rPr>
        <w:t xml:space="preserve">v </w:t>
      </w:r>
      <w:r>
        <w:rPr>
          <w:rFonts w:ascii="CMR12" w:hAnsi="CMR12" w:eastAsia="CMR12"/>
          <w:b w:val="0"/>
          <w:i w:val="0"/>
          <w:color w:val="000000"/>
          <w:sz w:val="24"/>
        </w:rPr>
        <w:t xml:space="preserve">contributes to the threshold condition. Consequently, an arbitrary number of unverified or unauthorised approvals cannot satisfy the multi-party authorisation requirement.</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autoSpaceDN w:val="0"/>
        <w:tabs>
          <w:tab w:pos="736" w:val="left"/>
        </w:tabs>
        <w:autoSpaceDE w:val="0"/>
        <w:widowControl/>
        <w:spacing w:line="286" w:lineRule="exact" w:before="412" w:after="0"/>
        <w:ind w:left="0" w:right="0" w:firstLine="0"/>
        <w:jc w:val="left"/>
      </w:pPr>
      <w:r>
        <w:rPr>
          <w:w w:val="98.93931027116447"/>
          <w:rFonts w:ascii="CMBX12" w:hAnsi="CMBX12" w:eastAsia="CMBX12"/>
          <w:b/>
          <w:i w:val="0"/>
          <w:color w:val="000000"/>
          <w:sz w:val="29"/>
        </w:rPr>
        <w:t xml:space="preserve">5.7 </w:t>
      </w:r>
      <w:r>
        <w:tab/>
      </w:r>
      <w:r>
        <w:rPr>
          <w:w w:val="98.93931027116447"/>
          <w:rFonts w:ascii="CMBX12" w:hAnsi="CMBX12" w:eastAsia="CMBX12"/>
          <w:b/>
          <w:i w:val="0"/>
          <w:color w:val="000000"/>
          <w:sz w:val="29"/>
        </w:rPr>
        <w:t xml:space="preserve">Policy-Aware Consent Enforcement</w:t>
      </w:r>
    </w:p>
    <w:p>
      <w:pPr>
        <w:autoSpaceDN w:val="0"/>
        <w:autoSpaceDE w:val="0"/>
        <w:widowControl/>
        <w:spacing w:line="288" w:lineRule="exact" w:before="146" w:after="0"/>
        <w:ind w:left="0" w:right="20" w:firstLine="0"/>
        <w:jc w:val="both"/>
      </w:pPr>
      <w:r>
        <w:rPr>
          <w:rFonts w:ascii="CMR12" w:hAnsi="CMR12" w:eastAsia="CMR12"/>
          <w:b w:val="0"/>
          <w:i w:val="0"/>
          <w:color w:val="000000"/>
          <w:sz w:val="24"/>
        </w:rPr>
        <w:t xml:space="preserve">Another important feature of the architecture is the explicit separation between </w:t>
      </w:r>
      <w:r>
        <w:rPr>
          <w:rFonts w:ascii="CMTI12" w:hAnsi="CMTI12" w:eastAsia="CMTI12"/>
          <w:b w:val="0"/>
          <w:i/>
          <w:color w:val="000000"/>
          <w:sz w:val="24"/>
        </w:rPr>
        <w:t xml:space="preserve">approval validity </w:t>
      </w:r>
      <w:r>
        <w:rPr>
          <w:rFonts w:ascii="CMR12" w:hAnsi="CMR12" w:eastAsia="CMR12"/>
          <w:b w:val="0"/>
          <w:i w:val="0"/>
          <w:color w:val="000000"/>
          <w:sz w:val="24"/>
        </w:rPr>
        <w:t>and</w:t>
      </w:r>
      <w:r>
        <w:rPr>
          <w:rFonts w:ascii="CMTI12" w:hAnsi="CMTI12" w:eastAsia="CMTI12"/>
          <w:b w:val="0"/>
          <w:i/>
          <w:color w:val="000000"/>
          <w:sz w:val="24"/>
        </w:rPr>
        <w:t xml:space="preserve"> access scope validity</w:t>
      </w:r>
      <w:r>
        <w:rPr>
          <w:rFonts w:ascii="CMR12" w:hAnsi="CMR12" w:eastAsia="CMR12"/>
          <w:b w:val="0"/>
          <w:i w:val="0"/>
          <w:color w:val="000000"/>
          <w:sz w:val="24"/>
        </w:rPr>
        <w:t xml:space="preserve">. Even when all required participants have approved a consent request, the resulting authorisation remains bounded by the policy encoded within the consent object.</w:t>
      </w:r>
    </w:p>
    <w:p>
      <w:pPr>
        <w:autoSpaceDN w:val="0"/>
        <w:autoSpaceDE w:val="0"/>
        <w:widowControl/>
        <w:spacing w:line="240" w:lineRule="exact" w:before="50" w:after="0"/>
        <w:ind w:left="0" w:right="0" w:firstLine="0"/>
        <w:jc w:val="center"/>
      </w:pPr>
      <w:r>
        <w:rPr>
          <w:rFonts w:ascii="CMR12" w:hAnsi="CMR12" w:eastAsia="CMR12"/>
          <w:b w:val="0"/>
          <w:i w:val="0"/>
          <w:color w:val="000000"/>
          <w:sz w:val="24"/>
        </w:rPr>
        <w:t xml:space="preserve">Suppose that a consent permits access to the following healthcare data categories that</w:t>
      </w:r>
    </w:p>
    <w:p>
      <w:pPr>
        <w:autoSpaceDN w:val="0"/>
        <w:tabs>
          <w:tab w:pos="9110" w:val="left"/>
        </w:tabs>
        <w:autoSpaceDE w:val="0"/>
        <w:widowControl/>
        <w:spacing w:line="260" w:lineRule="exact" w:before="252" w:after="0"/>
        <w:ind w:left="3018"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Observation, Medication</w:t>
      </w:r>
      <w:r>
        <w:rPr>
          <w:rFonts w:ascii="CMSY10" w:hAnsi="CMSY10" w:eastAsia="CMSY10"/>
          <w:b w:val="0"/>
          <w:i/>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(46)</w:t>
      </w:r>
    </w:p>
    <w:p>
      <w:pPr>
        <w:autoSpaceDN w:val="0"/>
        <w:autoSpaceDE w:val="0"/>
        <w:widowControl/>
        <w:spacing w:line="240" w:lineRule="exact" w:before="236" w:after="0"/>
        <w:ind w:left="0" w:right="0" w:firstLine="0"/>
        <w:jc w:val="left"/>
      </w:pPr>
      <w:r>
        <w:rPr>
          <w:rFonts w:ascii="CMR12" w:hAnsi="CMR12" w:eastAsia="CMR12"/>
          <w:b w:val="0"/>
          <w:i w:val="0"/>
          <w:color w:val="000000"/>
          <w:sz w:val="24"/>
        </w:rPr>
        <w:t xml:space="preserve">If a healthcare professional subsequently requests</w:t>
      </w:r>
    </w:p>
    <w:p>
      <w:pPr>
        <w:autoSpaceDN w:val="0"/>
        <w:tabs>
          <w:tab w:pos="9110" w:val="left"/>
        </w:tabs>
        <w:autoSpaceDE w:val="0"/>
        <w:widowControl/>
        <w:spacing w:line="260" w:lineRule="exact" w:before="252" w:after="0"/>
        <w:ind w:left="2422"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Observation, Medication, Procedure</w:t>
      </w:r>
      <w:r>
        <w:rPr>
          <w:rFonts w:ascii="CMSY10" w:hAnsi="CMSY10" w:eastAsia="CMSY10"/>
          <w:b w:val="0"/>
          <w:i/>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(47)</w:t>
      </w:r>
    </w:p>
    <w:p>
      <w:pPr>
        <w:autoSpaceDN w:val="0"/>
        <w:autoSpaceDE w:val="0"/>
        <w:widowControl/>
        <w:spacing w:line="240" w:lineRule="exact" w:before="236" w:after="0"/>
        <w:ind w:left="0" w:right="0" w:firstLine="0"/>
        <w:jc w:val="left"/>
      </w:pPr>
      <w:r>
        <w:rPr>
          <w:rFonts w:ascii="CMR12" w:hAnsi="CMR12" w:eastAsia="CMR12"/>
          <w:b w:val="0"/>
          <w:i w:val="0"/>
          <w:color w:val="000000"/>
          <w:sz w:val="24"/>
        </w:rPr>
        <w:t xml:space="preserve">the request exceeds the authorised data scope because</w:t>
      </w:r>
    </w:p>
    <w:p>
      <w:pPr>
        <w:autoSpaceDN w:val="0"/>
        <w:tabs>
          <w:tab w:pos="9108" w:val="left"/>
        </w:tabs>
        <w:autoSpaceDE w:val="0"/>
        <w:widowControl/>
        <w:spacing w:line="310" w:lineRule="exact" w:before="202" w:after="0"/>
        <w:ind w:left="4286" w:right="0" w:firstLine="0"/>
        <w:jc w:val="lef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 xml:space="preserve">. </w:t>
      </w:r>
      <w:r>
        <w:rPr>
          <w:rFonts w:ascii="CMR12" w:hAnsi="CMR12" w:eastAsia="CMR12"/>
          <w:b w:val="0"/>
          <w:i w:val="0"/>
          <w:color w:val="000000"/>
          <w:sz w:val="24"/>
        </w:rPr>
        <w:t>(48)</w:t>
      </w:r>
    </w:p>
    <w:p>
      <w:pPr>
        <w:autoSpaceDN w:val="0"/>
        <w:autoSpaceDE w:val="0"/>
        <w:widowControl/>
        <w:spacing w:line="240" w:lineRule="exact" w:before="340" w:after="0"/>
        <w:ind w:left="0" w:right="0" w:firstLine="0"/>
        <w:jc w:val="center"/>
      </w:pPr>
      <w:r>
        <w:rPr>
          <w:rFonts w:ascii="CMR12" w:hAnsi="CMR12" w:eastAsia="CMR12"/>
          <w:b w:val="0"/>
          <w:i w:val="0"/>
          <w:color w:val="000000"/>
          <w:sz w:val="24"/>
        </w:rPr>
        <w:t>46</w:t>
      </w:r>
    </w:p>
    <w:p>
      <w:pPr>
        <w:sectPr>
          <w:pgSz w:w="11906" w:h="16838"/>
          <w:pgMar w:top="68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0" w:right="0" w:firstLine="0"/>
        <w:jc w:val="left"/>
      </w:pPr>
      <w:r>
        <w:rPr>
          <w:rFonts w:ascii="CMR12" w:hAnsi="CMR12" w:eastAsia="CMR12"/>
          <w:b w:val="0"/>
          <w:i w:val="0"/>
          <w:color w:val="000000"/>
          <w:sz w:val="24"/>
        </w:rPr>
        <w:t xml:space="preserve">The Controller must therefore return</w:t>
      </w:r>
    </w:p>
    <w:p>
      <w:pPr>
        <w:autoSpaceDN w:val="0"/>
        <w:tabs>
          <w:tab w:pos="9110" w:val="left"/>
        </w:tabs>
        <w:autoSpaceDE w:val="0"/>
        <w:widowControl/>
        <w:spacing w:line="238" w:lineRule="exact" w:before="290" w:after="0"/>
        <w:ind w:left="3412"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(49)</w:t>
      </w:r>
    </w:p>
    <w:p>
      <w:pPr>
        <w:autoSpaceDN w:val="0"/>
        <w:autoSpaceDE w:val="0"/>
        <w:widowControl/>
        <w:spacing w:line="290" w:lineRule="exact" w:before="238" w:after="0"/>
        <w:ind w:left="0" w:right="20" w:firstLine="352"/>
        <w:jc w:val="both"/>
      </w:pPr>
      <w:r>
        <w:rPr>
          <w:rFonts w:ascii="CMR12" w:hAnsi="CMR12" w:eastAsia="CMR12"/>
          <w:b w:val="0"/>
          <w:i w:val="0"/>
          <w:color w:val="000000"/>
          <w:sz w:val="24"/>
        </w:rP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proposed architecture instead binds the access decision to the consent policy itself. Consent therefore becomes an active authorisation constraint rather than a historical indica-tion that a participant was once granted permission.</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5.8 </w:t>
      </w:r>
      <w:r>
        <w:tab/>
      </w:r>
      <w:r>
        <w:rPr>
          <w:w w:val="98.93931027116447"/>
          <w:rFonts w:ascii="CMBX12" w:hAnsi="CMBX12" w:eastAsia="CMBX12"/>
          <w:b/>
          <w:i w:val="0"/>
          <w:color w:val="000000"/>
          <w:sz w:val="29"/>
        </w:rPr>
        <w:t xml:space="preserve">Authorisation Evidence and Auditability</w:t>
      </w:r>
    </w:p>
    <w:p>
      <w:pPr>
        <w:autoSpaceDN w:val="0"/>
        <w:autoSpaceDE w:val="0"/>
        <w:widowControl/>
        <w:spacing w:line="288" w:lineRule="exact" w:before="146" w:after="0"/>
        <w:ind w:left="0" w:right="20" w:firstLine="0"/>
        <w:jc w:val="both"/>
      </w:pPr>
      <w:r>
        <w:rPr>
          <w:rFonts w:ascii="CMR12" w:hAnsi="CMR12" w:eastAsia="CMR12"/>
          <w:b w:val="0"/>
          <w:i w:val="0"/>
          <w:color w:val="000000"/>
          <w:sz w:val="24"/>
        </w:rPr>
        <w:t xml:space="preserve">The proposed architecture further distinguishes between </w:t>
      </w:r>
      <w:r>
        <w:rPr>
          <w:rFonts w:ascii="CMTI12" w:hAnsi="CMTI12" w:eastAsia="CMTI12"/>
          <w:b w:val="0"/>
          <w:i/>
          <w:color w:val="000000"/>
          <w:sz w:val="24"/>
        </w:rPr>
        <w:t xml:space="preserve">making </w:t>
      </w:r>
      <w:r>
        <w:rPr>
          <w:rFonts w:ascii="CMR12" w:hAnsi="CMR12" w:eastAsia="CMR12"/>
          <w:b w:val="0"/>
          <w:i w:val="0"/>
          <w:color w:val="000000"/>
          <w:sz w:val="24"/>
        </w:rPr>
        <w:t xml:space="preserve">an authorisation decision and </w:t>
      </w:r>
      <w:r>
        <w:rPr>
          <w:rFonts w:ascii="CMTI12" w:hAnsi="CMTI12" w:eastAsia="CMTI12"/>
          <w:b w:val="0"/>
          <w:i/>
          <w:color w:val="000000"/>
          <w:sz w:val="24"/>
        </w:rPr>
        <w:t xml:space="preserve">demonstrating </w:t>
      </w:r>
      <w:r>
        <w:rPr>
          <w:rFonts w:ascii="CMR12" w:hAnsi="CMR12" w:eastAsia="CMR12"/>
          <w:b w:val="0"/>
          <w:i w:val="0"/>
          <w:color w:val="000000"/>
          <w:sz w:val="24"/>
        </w:rPr>
        <w:t xml:space="preserve">how that decision was made. For this reason, the Controller generates evidence associated with each relevant stage of the authorisation process. Conceptually, an authorisation evidence record can be represented as</w:t>
      </w:r>
    </w:p>
    <w:p>
      <w:pPr>
        <w:autoSpaceDN w:val="0"/>
        <w:tabs>
          <w:tab w:pos="9110" w:val="left"/>
        </w:tabs>
        <w:autoSpaceDE w:val="0"/>
        <w:widowControl/>
        <w:spacing w:line="260" w:lineRule="exact" w:before="286" w:after="0"/>
        <w:ind w:left="1726" w:right="0" w:firstLine="0"/>
        <w:jc w:val="left"/>
      </w:pPr>
      <w:r>
        <w:rPr>
          <w:rFonts w:ascii="CMMI12" w:hAnsi="CMMI12" w:eastAsia="CMMI12"/>
          <w:b w:val="0"/>
          <w:i/>
          <w:color w:val="000000"/>
          <w:sz w:val="24"/>
        </w:rPr>
        <w:t xml:space="preserve">E </w:t>
      </w:r>
      <w:r>
        <w:rPr>
          <w:rFonts w:ascii="CMMI8" w:hAnsi="CMMI8" w:eastAsia="CMMI8"/>
          <w:b w:val="0"/>
          <w:i/>
          <w:color w:val="000000"/>
          <w:sz w:val="16"/>
        </w:rPr>
        <w:t xml:space="preserve">R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ID, Credential, Approval, Policy, Decision, Audit</w:t>
      </w:r>
      <w:r>
        <w:rPr>
          <w:rFonts w:ascii="CMSY10" w:hAnsi="CMSY10" w:eastAsia="CMSY10"/>
          <w:b w:val="0"/>
          <w:i/>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(50)</w:t>
      </w:r>
    </w:p>
    <w:p>
      <w:pPr>
        <w:autoSpaceDN w:val="0"/>
        <w:autoSpaceDE w:val="0"/>
        <w:widowControl/>
        <w:spacing w:line="288" w:lineRule="exact" w:before="222" w:after="0"/>
        <w:ind w:left="0" w:right="20"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ID </w:t>
      </w:r>
      <w:r>
        <w:rPr>
          <w:rFonts w:ascii="CMR12" w:hAnsi="CMR12" w:eastAsia="CMR12"/>
          <w:b w:val="0"/>
          <w:i w:val="0"/>
          <w:color w:val="000000"/>
          <w:sz w:val="24"/>
        </w:rPr>
        <w:t xml:space="preserve">represents identity-verification evidence, </w:t>
      </w:r>
      <w:r>
        <w:rPr>
          <w:rFonts w:ascii="CMMI12" w:hAnsi="CMMI12" w:eastAsia="CMMI12"/>
          <w:b w:val="0"/>
          <w:i/>
          <w:color w:val="000000"/>
          <w:sz w:val="24"/>
        </w:rPr>
        <w:t xml:space="preserve">Credential </w:t>
      </w:r>
      <w:r>
        <w:rPr>
          <w:rFonts w:ascii="CMR12" w:hAnsi="CMR12" w:eastAsia="CMR12"/>
          <w:b w:val="0"/>
          <w:i w:val="0"/>
          <w:color w:val="000000"/>
          <w:sz w:val="24"/>
        </w:rPr>
        <w:t xml:space="preserve">represents authority or role-verification evidence, </w:t>
      </w:r>
      <w:r>
        <w:rPr>
          <w:rFonts w:ascii="CMMI12" w:hAnsi="CMMI12" w:eastAsia="CMMI12"/>
          <w:b w:val="0"/>
          <w:i/>
          <w:color w:val="000000"/>
          <w:sz w:val="24"/>
        </w:rPr>
        <w:t xml:space="preserve">Approval </w:t>
      </w:r>
      <w:r>
        <w:rPr>
          <w:rFonts w:ascii="CMR12" w:hAnsi="CMR12" w:eastAsia="CMR12"/>
          <w:b w:val="0"/>
          <w:i w:val="0"/>
          <w:color w:val="000000"/>
          <w:sz w:val="24"/>
        </w:rPr>
        <w:t xml:space="preserve">represents the verified multi-party approval state, </w:t>
      </w:r>
      <w:r>
        <w:rPr>
          <w:rFonts w:ascii="CMMI12" w:hAnsi="CMMI12" w:eastAsia="CMMI12"/>
          <w:b w:val="0"/>
          <w:i/>
          <w:color w:val="000000"/>
          <w:sz w:val="24"/>
        </w:rPr>
        <w:t xml:space="preserve">Policy </w:t>
      </w:r>
      <w:r>
        <w:rPr>
          <w:rFonts w:ascii="CMR12" w:hAnsi="CMR12" w:eastAsia="CMR12"/>
          <w:b w:val="0"/>
          <w:i w:val="0"/>
          <w:color w:val="000000"/>
          <w:sz w:val="24"/>
        </w:rPr>
        <w:t>rep-resents the result of policy evaluation,</w:t>
      </w:r>
      <w:r>
        <w:rPr>
          <w:rFonts w:ascii="CMMI12" w:hAnsi="CMMI12" w:eastAsia="CMMI12"/>
          <w:b w:val="0"/>
          <w:i/>
          <w:color w:val="000000"/>
          <w:sz w:val="24"/>
        </w:rPr>
        <w:t xml:space="preserve"> Decision</w:t>
      </w:r>
      <w:r>
        <w:rPr>
          <w:rFonts w:ascii="CMR12" w:hAnsi="CMR12" w:eastAsia="CMR12"/>
          <w:b w:val="0"/>
          <w:i w:val="0"/>
          <w:color w:val="000000"/>
          <w:sz w:val="24"/>
        </w:rPr>
        <w:t xml:space="preserve"> represents the final access outcome, and</w:t>
      </w:r>
      <w:r>
        <w:rPr>
          <w:rFonts w:ascii="CMMI12" w:hAnsi="CMMI12" w:eastAsia="CMMI12"/>
          <w:b w:val="0"/>
          <w:i/>
          <w:color w:val="000000"/>
          <w:sz w:val="24"/>
        </w:rPr>
        <w:t xml:space="preserve"> Audit </w:t>
      </w:r>
      <w:r>
        <w:rPr>
          <w:rFonts w:ascii="CMR12" w:hAnsi="CMR12" w:eastAsia="CMR12"/>
          <w:b w:val="0"/>
          <w:i w:val="0"/>
          <w:color w:val="000000"/>
          <w:sz w:val="24"/>
        </w:rPr>
        <w:t xml:space="preserve">represents the associated event record.</w:t>
      </w:r>
    </w:p>
    <w:p>
      <w:pPr>
        <w:autoSpaceDN w:val="0"/>
        <w:tabs>
          <w:tab w:pos="352" w:val="left"/>
          <w:tab w:pos="2278" w:val="left"/>
        </w:tabs>
        <w:autoSpaceDE w:val="0"/>
        <w:widowControl/>
        <w:spacing w:line="290" w:lineRule="exact" w:before="0" w:after="0"/>
        <w:ind w:left="0" w:right="0" w:firstLine="0"/>
        <w:jc w:val="left"/>
      </w:pPr>
      <w:r>
        <w:rPr>
          <w:rFonts w:ascii="CMR12" w:hAnsi="CMR12" w:eastAsia="CMR12"/>
          <w:b w:val="0"/>
          <w:i w:val="0"/>
          <w:color w:val="000000"/>
          <w:sz w:val="24"/>
        </w:rPr>
        <w:t xml:space="preserve">The resulting audit trail provides a stronger governance capability than a simple record of successful access. </w:t>
      </w:r>
      <w:r>
        <w:tab/>
      </w:r>
      <w:r>
        <w:rPr>
          <w:rFonts w:ascii="CMR12" w:hAnsi="CMR12" w:eastAsia="CMR12"/>
          <w:b w:val="0"/>
          <w:i w:val="0"/>
          <w:color w:val="000000"/>
          <w:sz w:val="24"/>
        </w:rPr>
        <w:t xml:space="preserve">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autoSpaceDN w:val="0"/>
        <w:autoSpaceDE w:val="0"/>
        <w:widowControl/>
        <w:spacing w:line="288" w:lineRule="exact" w:before="0" w:after="0"/>
        <w:ind w:left="0" w:right="20" w:firstLine="352"/>
        <w:jc w:val="both"/>
      </w:pPr>
      <w:r>
        <w:rPr>
          <w:rFonts w:ascii="Calibri" w:hAnsi="Calibri"/>
          <w:b/>
          <w:color w:val="C00000"/>
          <w:sz w:val="18"/>
        </w:rPr>
        <w:t xml:space="preserve">[EDIT 32 · TEXT]  </w:t>
      </w:r>
      <w:r>
        <w:rPr>
          <w:rFonts w:ascii="Calibri" w:hAnsi="Calibri"/>
          <w:color w:val="C00000"/>
          <w:sz w:val="22"/>
        </w:rPr>
        <w:t>In the implementation, consent activation and revocation are anchored on the Sepolia blockchain via the ConsentSBTv3 soulbound contract; anchoring is asynchronous, and the ledger records each transaction hash and block number.</w:t>
      </w:r>
    </w:p>
    <w:p>
      <w:pPr>
        <w:autoSpaceDN w:val="0"/>
        <w:tabs>
          <w:tab w:pos="352" w:val="left"/>
        </w:tabs>
        <w:autoSpaceDE w:val="0"/>
        <w:widowControl/>
        <w:spacing w:line="288" w:lineRule="exact" w:before="2" w:after="0"/>
        <w:ind w:left="0" w:right="0" w:firstLine="0"/>
        <w:jc w:val="left"/>
      </w:pPr>
      <w:r>
        <w:rPr>
          <w:rFonts w:ascii="CMR12" w:hAnsi="CMR12" w:eastAsia="CMR12"/>
          <w:b w:val="0"/>
          <w:i w:val="0"/>
          <w:color w:val="000000"/>
          <w:sz w:val="24"/>
        </w:rPr>
        <w:t xml:space="preserve">The trustworthiness of the access decision instead originates from the coordinated enforce-ment of identity, authority, multi-party approval, and policy conditions.</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5.9 </w:t>
      </w:r>
      <w:r>
        <w:tab/>
      </w:r>
      <w:r>
        <w:rPr>
          <w:w w:val="98.93931027116447"/>
          <w:rFonts w:ascii="CMBX12" w:hAnsi="CMBX12" w:eastAsia="CMBX12"/>
          <w:b/>
          <w:i w:val="0"/>
          <w:color w:val="000000"/>
          <w:sz w:val="29"/>
        </w:rPr>
        <w:t xml:space="preserve">Architectural Security Properties</w:t>
      </w:r>
    </w:p>
    <w:p>
      <w:pPr>
        <w:autoSpaceDN w:val="0"/>
        <w:tabs>
          <w:tab w:pos="1322" w:val="left"/>
        </w:tabs>
        <w:autoSpaceDE w:val="0"/>
        <w:widowControl/>
        <w:spacing w:line="288" w:lineRule="exact" w:before="146" w:after="0"/>
        <w:ind w:left="0" w:right="0" w:firstLine="0"/>
        <w:jc w:val="left"/>
      </w:pPr>
      <w:r>
        <w:rPr>
          <w:rFonts w:ascii="CMR12" w:hAnsi="CMR12" w:eastAsia="CMR12"/>
          <w:b w:val="0"/>
          <w:i w:val="0"/>
          <w:color w:val="000000"/>
          <w:sz w:val="24"/>
        </w:rPr>
        <w:t xml:space="preserve">The proposed MVC architecture provides several foundational security properties for the cur-rent stage. </w:t>
      </w:r>
      <w:r>
        <w:tab/>
      </w:r>
      <w:r>
        <w:rPr>
          <w:rFonts w:ascii="CMR12" w:hAnsi="CMR12" w:eastAsia="CMR12"/>
          <w:b w:val="0"/>
          <w:i w:val="0"/>
          <w:color w:val="000000"/>
          <w:sz w:val="24"/>
        </w:rPr>
        <w:t xml:space="preserve">These properties emerge from the interaction between the Model, View, and Controller rather than from any single technology.</w:t>
      </w:r>
    </w:p>
    <w:p>
      <w:pPr>
        <w:autoSpaceDN w:val="0"/>
        <w:autoSpaceDE w:val="0"/>
        <w:widowControl/>
        <w:spacing w:line="240" w:lineRule="exact" w:before="536" w:after="0"/>
        <w:ind w:left="0" w:right="0" w:firstLine="0"/>
        <w:jc w:val="center"/>
      </w:pPr>
      <w:r>
        <w:rPr>
          <w:rFonts w:ascii="CMR12" w:hAnsi="CMR12" w:eastAsia="CMR12"/>
          <w:b w:val="0"/>
          <w:i w:val="0"/>
          <w:color w:val="000000"/>
          <w:sz w:val="24"/>
        </w:rPr>
        <w:t>47</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352" w:val="left"/>
          <w:tab w:pos="7306" w:val="left"/>
        </w:tabs>
        <w:autoSpaceDE w:val="0"/>
        <w:widowControl/>
        <w:spacing w:line="272" w:lineRule="exact" w:before="0" w:after="0"/>
        <w:ind w:left="0" w:right="576" w:firstLine="0"/>
        <w:jc w:val="left"/>
      </w:pPr>
      <w:r>
        <w:rPr>
          <w:rFonts w:ascii="CMR12" w:hAnsi="CMR12" w:eastAsia="CMR12"/>
          <w:b w:val="0"/>
          <w:i w:val="0"/>
          <w:color w:val="000000"/>
          <w:sz w:val="24"/>
        </w:rPr>
        <w:t xml:space="preserve">First, the architecture provides </w:t>
      </w:r>
      <w:r>
        <w:rPr>
          <w:rFonts w:ascii="CMTI12" w:hAnsi="CMTI12" w:eastAsia="CMTI12"/>
          <w:b w:val="0"/>
          <w:i/>
          <w:color w:val="000000"/>
          <w:sz w:val="24"/>
        </w:rPr>
        <w:t xml:space="preserve">identity-dependent participation</w:t>
      </w:r>
      <w:r>
        <w:rPr>
          <w:rFonts w:ascii="CMR12" w:hAnsi="CMR12" w:eastAsia="CMR12"/>
          <w:b w:val="0"/>
          <w:i w:val="0"/>
          <w:color w:val="000000"/>
          <w:sz w:val="24"/>
        </w:rPr>
        <w:t xml:space="preserve">. </w:t>
      </w:r>
      <w:r>
        <w:tab/>
      </w:r>
      <w:r>
        <w:rPr>
          <w:rFonts w:ascii="CMR12" w:hAnsi="CMR12" w:eastAsia="CMR12"/>
          <w:b w:val="0"/>
          <w:i w:val="0"/>
          <w:color w:val="000000"/>
          <w:sz w:val="24"/>
        </w:rPr>
        <w:t xml:space="preserve">A participant cannot contribute to the authorisation process solely by interacting with the system interface. The corresponding identity and credential must satisfy the verification requirements.</w:t>
      </w:r>
    </w:p>
    <w:p>
      <w:pPr>
        <w:autoSpaceDN w:val="0"/>
        <w:autoSpaceDE w:val="0"/>
        <w:widowControl/>
        <w:spacing w:line="288" w:lineRule="exact" w:before="2" w:after="0"/>
        <w:ind w:left="0" w:right="596" w:firstLine="352"/>
        <w:jc w:val="both"/>
      </w:pPr>
      <w:r>
        <w:rPr>
          <w:rFonts w:ascii="CMR12" w:hAnsi="CMR12" w:eastAsia="CMR12"/>
          <w:b w:val="0"/>
          <w:i w:val="0"/>
          <w:color w:val="000000"/>
          <w:sz w:val="24"/>
        </w:rPr>
        <w:t xml:space="preserve">Second, the architecture provides </w:t>
      </w:r>
      <w:r>
        <w:rPr>
          <w:rFonts w:ascii="CMTI12" w:hAnsi="CMTI12" w:eastAsia="CMTI12"/>
          <w:b w:val="0"/>
          <w:i/>
          <w:color w:val="000000"/>
          <w:sz w:val="24"/>
        </w:rPr>
        <w:t xml:space="preserve">authority separation</w:t>
      </w:r>
      <w:r>
        <w:rPr>
          <w:rFonts w:ascii="CMR12" w:hAnsi="CMR12" w:eastAsia="CMR12"/>
          <w:b w:val="0"/>
          <w:i w:val="0"/>
          <w:color w:val="000000"/>
          <w:sz w:val="24"/>
        </w:rP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autoSpaceDN w:val="0"/>
        <w:autoSpaceDE w:val="0"/>
        <w:widowControl/>
        <w:spacing w:line="290" w:lineRule="exact" w:before="0" w:after="0"/>
        <w:ind w:left="0" w:right="596" w:firstLine="352"/>
        <w:jc w:val="both"/>
      </w:pPr>
      <w:r>
        <w:rPr>
          <w:rFonts w:ascii="CMR12" w:hAnsi="CMR12" w:eastAsia="CMR12"/>
          <w:b w:val="0"/>
          <w:i w:val="0"/>
          <w:color w:val="000000"/>
          <w:sz w:val="24"/>
        </w:rPr>
        <w:t>Third, the architecture provides</w:t>
      </w:r>
      <w:r>
        <w:rPr>
          <w:rFonts w:ascii="CMTI12" w:hAnsi="CMTI12" w:eastAsia="CMTI12"/>
          <w:b w:val="0"/>
          <w:i/>
          <w:color w:val="000000"/>
          <w:sz w:val="24"/>
        </w:rPr>
        <w:t xml:space="preserve"> collective authorisation integrity</w:t>
      </w:r>
      <w:r>
        <w:rPr>
          <w:rFonts w:ascii="CMR12" w:hAnsi="CMR12" w:eastAsia="CMR12"/>
          <w:b w:val="0"/>
          <w:i w:val="0"/>
          <w:color w:val="000000"/>
          <w:sz w:val="24"/>
        </w:rPr>
        <w:t xml:space="preserve">. Sensitive healthcare data access can be configured to require multiple independently verified participants. Therefore, a single participant cannot unilaterally activate access when the defined authorisation threshold has not been reached.</w:t>
      </w:r>
    </w:p>
    <w:p>
      <w:pPr>
        <w:autoSpaceDN w:val="0"/>
        <w:autoSpaceDE w:val="0"/>
        <w:widowControl/>
        <w:spacing w:line="288" w:lineRule="exact" w:before="0" w:after="0"/>
        <w:ind w:left="0" w:right="596" w:firstLine="352"/>
        <w:jc w:val="both"/>
      </w:pPr>
      <w:r>
        <w:rPr>
          <w:rFonts w:ascii="CMR12" w:hAnsi="CMR12" w:eastAsia="CMR12"/>
          <w:b w:val="0"/>
          <w:i w:val="0"/>
          <w:color w:val="000000"/>
          <w:sz w:val="24"/>
        </w:rPr>
        <w:t xml:space="preserve">Fourth, the architecture provides </w:t>
      </w:r>
      <w:r>
        <w:rPr>
          <w:rFonts w:ascii="CMTI12" w:hAnsi="CMTI12" w:eastAsia="CMTI12"/>
          <w:b w:val="0"/>
          <w:i/>
          <w:color w:val="000000"/>
          <w:sz w:val="24"/>
        </w:rPr>
        <w:t xml:space="preserve">policy-bounded access</w:t>
      </w:r>
      <w:r>
        <w:rPr>
          <w:rFonts w:ascii="CMR12" w:hAnsi="CMR12" w:eastAsia="CMR12"/>
          <w:b w:val="0"/>
          <w:i w:val="0"/>
          <w:color w:val="000000"/>
          <w:sz w:val="24"/>
        </w:rPr>
        <w:t xml:space="preserve">. A valid requester with sufficient approval evidence cannot access healthcare information beyond the purpose or data scope defined by the consent object.</w:t>
      </w:r>
    </w:p>
    <w:p>
      <w:pPr>
        <w:autoSpaceDN w:val="0"/>
        <w:autoSpaceDE w:val="0"/>
        <w:widowControl/>
        <w:spacing w:line="290" w:lineRule="exact" w:before="0" w:after="0"/>
        <w:ind w:left="0" w:right="596" w:firstLine="352"/>
        <w:jc w:val="both"/>
      </w:pPr>
      <w:r>
        <w:rPr>
          <w:rFonts w:ascii="CMR12" w:hAnsi="CMR12" w:eastAsia="CMR12"/>
          <w:b w:val="0"/>
          <w:i w:val="0"/>
          <w:color w:val="000000"/>
          <w:sz w:val="24"/>
        </w:rPr>
        <w:t xml:space="preserve">Finally, the architecture provides </w:t>
      </w:r>
      <w:r>
        <w:rPr>
          <w:rFonts w:ascii="CMTI12" w:hAnsi="CMTI12" w:eastAsia="CMTI12"/>
          <w:b w:val="0"/>
          <w:i/>
          <w:color w:val="000000"/>
          <w:sz w:val="24"/>
        </w:rPr>
        <w:t xml:space="preserve">decision accountability</w:t>
      </w:r>
      <w:r>
        <w:rPr>
          <w:rFonts w:ascii="CMR12" w:hAnsi="CMR12" w:eastAsia="CMR12"/>
          <w:b w:val="0"/>
          <w:i w:val="0"/>
          <w:color w:val="000000"/>
          <w:sz w:val="24"/>
        </w:rPr>
        <w:t xml:space="preserve">. The system maintains evidence concerning the conditions that produced an authorisation decision, thereby supporting audit-ing and subsequent verification. These properties can be summarised as shown in Table 5.</w:t>
      </w:r>
    </w:p>
    <w:p>
      <w:pPr>
        <w:autoSpaceDN w:val="0"/>
        <w:autoSpaceDE w:val="0"/>
        <w:widowControl/>
        <w:spacing w:line="290" w:lineRule="exact" w:before="0" w:after="0"/>
        <w:ind w:left="0" w:right="596" w:firstLine="352"/>
        <w:jc w:val="both"/>
      </w:pPr>
      <w:r>
        <w:rPr>
          <w:rFonts w:ascii="Calibri" w:hAnsi="Calibri"/>
          <w:b/>
          <w:color w:val="C00000"/>
          <w:sz w:val="18"/>
        </w:rPr>
        <w:t xml:space="preserve">[EDIT 35 · TABLE — place at: Page 49, Table 5 (security properties)]  </w:t>
      </w:r>
      <w:r>
        <w:rPr>
          <w:rFonts w:ascii="Calibri" w:hAnsi="Calibri"/>
          <w:color w:val="C00000"/>
          <w:sz w:val="22"/>
        </w:rPr>
        <w:t>TABLE EDIT — add rows: Temporal validity (VT enforced; on-chain notBefore/expiry); Jurisdictional constraint (VL; live SA-vs-AU denial); Revocability (patient revoke; on-chain revoke; fail-closed VA). Change “future verification” to “independent verification (verify_poc re-checks every transaction against Sepolia: ALL CHECKS PASSED)”.</w:t>
      </w:r>
    </w:p>
    <w:p>
      <w:pPr>
        <w:autoSpaceDN w:val="0"/>
        <w:tabs>
          <w:tab w:pos="898" w:val="left"/>
        </w:tabs>
        <w:autoSpaceDE w:val="0"/>
        <w:widowControl/>
        <w:spacing w:line="288" w:lineRule="exact" w:before="704" w:after="0"/>
        <w:ind w:left="0" w:right="0" w:firstLine="0"/>
        <w:jc w:val="left"/>
      </w:pPr>
      <w:r>
        <w:rPr>
          <w:w w:val="98.93931027116447"/>
          <w:rFonts w:ascii="CMBX12" w:hAnsi="CMBX12" w:eastAsia="CMBX12"/>
          <w:b/>
          <w:i w:val="0"/>
          <w:color w:val="000000"/>
          <w:sz w:val="29"/>
        </w:rPr>
        <w:t xml:space="preserve">5.10 </w:t>
      </w:r>
      <w:r>
        <w:tab/>
      </w:r>
      <w:r>
        <w:rPr>
          <w:w w:val="98.93931027116447"/>
          <w:rFonts w:ascii="CMBX12" w:hAnsi="CMBX12" w:eastAsia="CMBX12"/>
          <w:b/>
          <w:i w:val="0"/>
          <w:color w:val="000000"/>
          <w:sz w:val="29"/>
        </w:rPr>
        <w:t xml:space="preserve">MVC Architecture and the Research Objectives</w:t>
      </w:r>
    </w:p>
    <w:p>
      <w:pPr>
        <w:autoSpaceDN w:val="0"/>
        <w:autoSpaceDE w:val="0"/>
        <w:widowControl/>
        <w:spacing w:line="290" w:lineRule="exact" w:before="142" w:after="0"/>
        <w:ind w:left="0" w:right="596" w:firstLine="0"/>
        <w:jc w:val="both"/>
      </w:pPr>
      <w:r>
        <w:rPr>
          <w:rFonts w:ascii="CMR12" w:hAnsi="CMR12" w:eastAsia="CMR12"/>
          <w:b w:val="0"/>
          <w:i w:val="0"/>
          <w:color w:val="000000"/>
          <w:sz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autoSpaceDN w:val="0"/>
        <w:autoSpaceDE w:val="0"/>
        <w:widowControl/>
        <w:spacing w:line="288" w:lineRule="exact" w:before="0" w:after="0"/>
        <w:ind w:left="0" w:right="596" w:firstLine="352"/>
        <w:jc w:val="both"/>
      </w:pPr>
      <w:r>
        <w:rPr>
          <w:rFonts w:ascii="CMR12" w:hAnsi="CMR12" w:eastAsia="CMR12"/>
          <w:b w:val="0"/>
          <w:i w:val="0"/>
          <w:color w:val="000000"/>
          <w:sz w:val="24"/>
        </w:rPr>
        <w:t xml:space="preserve">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autoSpaceDN w:val="0"/>
        <w:autoSpaceDE w:val="0"/>
        <w:widowControl/>
        <w:spacing w:line="288" w:lineRule="exact" w:before="0" w:after="0"/>
        <w:ind w:left="0" w:right="596" w:firstLine="352"/>
        <w:jc w:val="both"/>
      </w:pPr>
      <w:r>
        <w:rPr>
          <w:rFonts w:ascii="Calibri" w:hAnsi="Calibri"/>
          <w:b/>
          <w:color w:val="C00000"/>
          <w:sz w:val="18"/>
        </w:rPr>
        <w:t xml:space="preserve">[EDIT 36 · TABLE — place at: Page 50, Table 6, RO5/RO6 rows]  </w:t>
      </w:r>
      <w:r>
        <w:rPr>
          <w:rFonts w:ascii="Calibri" w:hAnsi="Calibri"/>
          <w:color w:val="C00000"/>
          <w:sz w:val="22"/>
        </w:rPr>
        <w:t>TABLE EDIT — RO5 contribution: “Implemented: VT enforcement, lifecycle state machine, end-to-end revocation including on-chain”. RO6 mechanism: “Empirical validation (automated tests, live negative test, independent chain verification); formal proofs remain future work”.</w:t>
      </w:r>
    </w:p>
    <w:p>
      <w:pPr>
        <w:autoSpaceDN w:val="0"/>
        <w:tabs>
          <w:tab w:pos="898"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5.11 </w:t>
      </w:r>
      <w:r>
        <w:tab/>
      </w:r>
      <w:r>
        <w:rPr>
          <w:w w:val="98.93931027116447"/>
          <w:rFonts w:ascii="CMBX12" w:hAnsi="CMBX12" w:eastAsia="CMBX12"/>
          <w:b/>
          <w:i w:val="0"/>
          <w:color w:val="000000"/>
          <w:sz w:val="29"/>
        </w:rPr>
        <w:t xml:space="preserve">Architectural Contribution and Scope</w:t>
      </w:r>
    </w:p>
    <w:p>
      <w:pPr>
        <w:autoSpaceDN w:val="0"/>
        <w:autoSpaceDE w:val="0"/>
        <w:widowControl/>
        <w:spacing w:line="288" w:lineRule="exact" w:before="146" w:after="0"/>
        <w:ind w:left="0" w:right="596" w:firstLine="0"/>
        <w:jc w:val="both"/>
      </w:pPr>
      <w:r>
        <w:rPr>
          <w:rFonts w:ascii="CMR12" w:hAnsi="CMR12" w:eastAsia="CMR12"/>
          <w:b w:val="0"/>
          <w:i w:val="0"/>
          <w:color w:val="000000"/>
          <w:sz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autoSpaceDN w:val="0"/>
        <w:autoSpaceDE w:val="0"/>
        <w:widowControl/>
        <w:spacing w:line="290" w:lineRule="exact" w:before="0" w:after="0"/>
        <w:ind w:left="0" w:right="0" w:firstLine="352"/>
        <w:jc w:val="left"/>
      </w:pPr>
      <w:r>
        <w:rPr>
          <w:rFonts w:ascii="CMR12" w:hAnsi="CMR12" w:eastAsia="CMR12"/>
          <w:b w:val="0"/>
          <w:i w:val="0"/>
          <w:color w:val="000000"/>
          <w:sz w:val="24"/>
        </w:rP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autoSpaceDN w:val="0"/>
        <w:autoSpaceDE w:val="0"/>
        <w:widowControl/>
        <w:spacing w:line="288" w:lineRule="exact" w:before="0" w:after="0"/>
        <w:ind w:left="0" w:right="576" w:firstLine="352"/>
        <w:jc w:val="left"/>
      </w:pPr>
      <w:r>
        <w:rPr>
          <w:rFonts w:ascii="CMR12" w:hAnsi="CMR12" w:eastAsia="CMR12"/>
          <w:b w:val="0"/>
          <w:i w:val="0"/>
          <w:color w:val="000000"/>
          <w:sz w:val="24"/>
        </w:rPr>
        <w:t xml:space="preserve">For the current stage, the architecture therefore establishes the foundational mechanisms required to answer RQ1–RQ4. The implemented HALAH prototype provides the practical</w:t>
      </w:r>
    </w:p>
    <w:p>
      <w:pPr>
        <w:autoSpaceDN w:val="0"/>
        <w:autoSpaceDE w:val="0"/>
        <w:widowControl/>
        <w:spacing w:line="240" w:lineRule="exact" w:before="626" w:after="0"/>
        <w:ind w:left="0" w:right="5242" w:firstLine="0"/>
        <w:jc w:val="right"/>
      </w:pPr>
      <w:r>
        <w:rPr>
          <w:rFonts w:ascii="CMR12" w:hAnsi="CMR12" w:eastAsia="CMR12"/>
          <w:b w:val="0"/>
          <w:i w:val="0"/>
          <w:color w:val="000000"/>
          <w:sz w:val="24"/>
        </w:rPr>
        <w:t>48</w:t>
      </w:r>
    </w:p>
    <w:p>
      <w:pPr>
        <w:sectPr>
          <w:pgSz w:w="11906" w:h="16838"/>
          <w:pgMar w:top="700" w:right="594" w:bottom="684" w:left="1190" w:header="720" w:footer="720" w:gutter="0"/>
          <w:cols/>
          <w:docGrid w:linePitch="360"/>
        </w:sectPr>
      </w:pPr>
    </w:p>
    <w:p>
      <w:pPr>
        <w:autoSpaceDN w:val="0"/>
        <w:autoSpaceDE w:val="0"/>
        <w:widowControl/>
        <w:spacing w:line="220" w:lineRule="exact" w:before="0" w:after="2302"/>
        <w:ind w:left="0" w:right="0"/>
      </w:pPr>
    </w:p>
    <w:p>
      <w:pPr>
        <w:autoSpaceDN w:val="0"/>
        <w:autoSpaceDE w:val="0"/>
        <w:widowControl/>
        <w:spacing w:line="238" w:lineRule="exact" w:before="0" w:after="232"/>
        <w:ind w:left="0" w:right="0" w:firstLine="0"/>
        <w:jc w:val="center"/>
      </w:pPr>
      <w:r>
        <w:rPr>
          <w:rFonts w:ascii="CMR12" w:hAnsi="CMR12" w:eastAsia="CMR12"/>
          <w:b w:val="0"/>
          <w:i w:val="0"/>
          <w:color w:val="000000"/>
          <w:sz w:val="24"/>
        </w:rPr>
        <w:t xml:space="preserve">Table 5: Security Properties Supported by the Proposed MVC-Based Consent Architecture</w:t>
      </w:r>
    </w:p>
    <w:tbl>
      <w:tblPr>
        <w:tblW w:type="auto" w:w="0"/>
        <w:tblLayout w:type="fixed"/>
        <w:tblLook w:firstColumn="1" w:firstRow="1" w:lastColumn="0" w:lastRow="0" w:noHBand="0" w:noVBand="1" w:val="04A0"/>
        <w:tblInd w:w="0.0" w:type="dxa"/>
      </w:tblPr>
      <w:tblGrid>
        <w:gridCol w:w="1908"/>
        <w:gridCol w:w="1908"/>
        <w:gridCol w:w="1908"/>
        <w:gridCol w:w="1908"/>
        <w:gridCol w:w="1908"/>
      </w:tblGrid>
      <w:tr>
        <w:trPr>
          <w:trHeight w:hRule="exact" w:val="338"/>
        </w:trPr>
        <w:tc>
          <w:tcPr>
            <w:tcW w:type="dxa" w:w="1208"/>
            <w:tcBorders>
              <w:top w:sz="7.48799991607666"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Security</w:t>
            </w:r>
          </w:p>
        </w:tc>
        <w:tc>
          <w:tcPr>
            <w:tcW w:type="dxa" w:w="900"/>
            <w:tcBorders>
              <w:top w:sz="7.48799991607666"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Prop-</w:t>
            </w:r>
          </w:p>
        </w:tc>
        <w:tc>
          <w:tcPr>
            <w:tcW w:type="dxa" w:w="1940"/>
            <w:tcBorders>
              <w:top w:sz="7.48799991607666" w:val="single" w:color="#000000"/>
            </w:tcBorders>
            <w:tcMar>
              <w:start w:w="0" w:type="dxa"/>
              <w:end w:w="0" w:type="dxa"/>
            </w:tcMar>
          </w:tcPr>
          <w:p>
            <w:pPr>
              <w:autoSpaceDN w:val="0"/>
              <w:autoSpaceDE w:val="0"/>
              <w:widowControl/>
              <w:spacing w:line="240" w:lineRule="exact" w:before="82" w:after="0"/>
              <w:ind w:left="130" w:right="0" w:firstLine="0"/>
              <w:jc w:val="left"/>
            </w:pPr>
            <w:r>
              <w:rPr>
                <w:rFonts w:ascii="CMBX12" w:hAnsi="CMBX12" w:eastAsia="CMBX12"/>
                <w:b/>
                <w:i w:val="0"/>
                <w:color w:val="000000"/>
                <w:sz w:val="24"/>
              </w:rPr>
              <w:t>Architectural</w:t>
            </w:r>
          </w:p>
        </w:tc>
        <w:tc>
          <w:tcPr>
            <w:tcW w:type="dxa" w:w="1240"/>
            <w:tcBorders>
              <w:top w:sz="7.48799991607666" w:val="single" w:color="#000000"/>
            </w:tcBorders>
            <w:tcMar>
              <w:start w:w="0" w:type="dxa"/>
              <w:end w:w="0" w:type="dxa"/>
            </w:tcMar>
          </w:tcPr>
          <w:p>
            <w:pPr>
              <w:autoSpaceDN w:val="0"/>
              <w:autoSpaceDE w:val="0"/>
              <w:widowControl/>
              <w:spacing w:line="240" w:lineRule="exact" w:before="82" w:after="0"/>
              <w:ind w:left="278" w:right="0" w:firstLine="0"/>
              <w:jc w:val="left"/>
            </w:pPr>
            <w:r>
              <w:rPr>
                <w:rFonts w:ascii="CMBX12" w:hAnsi="CMBX12" w:eastAsia="CMBX12"/>
                <w:b/>
                <w:i w:val="0"/>
                <w:color w:val="000000"/>
                <w:sz w:val="24"/>
              </w:rPr>
              <w:t>Mecha-</w:t>
            </w:r>
          </w:p>
        </w:tc>
        <w:tc>
          <w:tcPr>
            <w:tcW w:type="dxa" w:w="4234"/>
            <w:vMerge w:val="restart"/>
            <w:tcBorders>
              <w:top w:sz="7.48799991607666" w:val="single" w:color="#000000"/>
              <w:bottom w:sz="4.679999828338623" w:val="single" w:color="#000000"/>
            </w:tcBorders>
            <w:tcMar>
              <w:start w:w="0" w:type="dxa"/>
              <w:end w:w="0" w:type="dxa"/>
            </w:tcMar>
            <w:tcMar>
              <w:start w:w="0" w:type="dxa"/>
              <w:end w:w="0" w:type="dxa"/>
            </w:tcMar>
          </w:tcPr>
          <w:p>
            <w:pPr>
              <w:autoSpaceDN w:val="0"/>
              <w:autoSpaceDE w:val="0"/>
              <w:widowControl/>
              <w:spacing w:line="240" w:lineRule="exact" w:before="82" w:after="0"/>
              <w:ind w:left="138" w:right="0" w:firstLine="0"/>
              <w:jc w:val="left"/>
            </w:pPr>
            <w:r>
              <w:rPr>
                <w:rFonts w:ascii="CMBX12" w:hAnsi="CMBX12" w:eastAsia="CMBX12"/>
                <w:b/>
                <w:i w:val="0"/>
                <w:color w:val="000000"/>
                <w:sz w:val="24"/>
              </w:rPr>
              <w:t xml:space="preserve">Security Significance</w:t>
            </w:r>
          </w:p>
        </w:tc>
      </w:tr>
      <w:tr>
        <w:trPr>
          <w:trHeight w:hRule="exact" w:val="364"/>
        </w:trPr>
        <w:tc>
          <w:tcPr>
            <w:tcW w:type="dxa" w:w="2108"/>
            <w:gridSpan w:val="2"/>
            <w:tcBorders>
              <w:bottom w:sz="4.679999828338623" w:val="single" w:color="#000000"/>
            </w:tcBorders>
            <w:tcMar>
              <w:start w:w="0" w:type="dxa"/>
              <w:end w:w="0" w:type="dxa"/>
            </w:tcMar>
            <w:tcMar>
              <w:start w:w="0" w:type="dxa"/>
              <w:end w:w="0" w:type="dxa"/>
            </w:tcMar>
          </w:tcPr>
          <w:p>
            <w:pPr>
              <w:autoSpaceDN w:val="0"/>
              <w:autoSpaceDE w:val="0"/>
              <w:widowControl/>
              <w:spacing w:line="238" w:lineRule="exact" w:before="44" w:after="0"/>
              <w:ind w:left="128" w:right="0" w:firstLine="0"/>
              <w:jc w:val="left"/>
            </w:pPr>
            <w:r>
              <w:rPr>
                <w:rFonts w:ascii="CMBX12" w:hAnsi="CMBX12" w:eastAsia="CMBX12"/>
                <w:b/>
                <w:i w:val="0"/>
                <w:color w:val="000000"/>
                <w:sz w:val="24"/>
              </w:rPr>
              <w:t>erty</w:t>
            </w:r>
          </w:p>
        </w:tc>
        <w:tc>
          <w:tcPr>
            <w:tcW w:type="dxa" w:w="3180"/>
            <w:gridSpan w:val="2"/>
            <w:tcBorders>
              <w:bottom w:sz="4.679999828338623" w:val="single" w:color="#000000"/>
            </w:tcBorders>
            <w:tcMar>
              <w:start w:w="0" w:type="dxa"/>
              <w:end w:w="0" w:type="dxa"/>
            </w:tcMar>
            <w:tcMar>
              <w:start w:w="0" w:type="dxa"/>
              <w:end w:w="0" w:type="dxa"/>
            </w:tcMar>
          </w:tcPr>
          <w:p>
            <w:pPr>
              <w:autoSpaceDN w:val="0"/>
              <w:autoSpaceDE w:val="0"/>
              <w:widowControl/>
              <w:spacing w:line="238" w:lineRule="exact" w:before="44" w:after="0"/>
              <w:ind w:left="130" w:right="0" w:firstLine="0"/>
              <w:jc w:val="left"/>
            </w:pPr>
            <w:r>
              <w:rPr>
                <w:rFonts w:ascii="CMBX12" w:hAnsi="CMBX12" w:eastAsia="CMBX12"/>
                <w:b/>
                <w:i w:val="0"/>
                <w:color w:val="000000"/>
                <w:sz w:val="24"/>
              </w:rPr>
              <w:t>nism</w:t>
            </w:r>
          </w:p>
        </w:tc>
        <w:tc>
          <w:tcPr>
            <w:tcW w:type="dxa" w:w="1908"/>
            <w:vMerge/>
            <w:tcBorders>
              <w:top w:sz="7.48799991607666" w:val="single" w:color="#000000"/>
              <w:bottom w:sz="4.679999828338623" w:val="single" w:color="#000000"/>
            </w:tcBorders>
          </w:tcPr>
          <w:p/>
        </w:tc>
      </w:tr>
      <w:tr>
        <w:trPr>
          <w:trHeight w:hRule="exact" w:val="336"/>
        </w:trPr>
        <w:tc>
          <w:tcPr>
            <w:tcW w:type="dxa" w:w="2108"/>
            <w:gridSpan w:val="2"/>
            <w:tcBorders>
              <w:top w:sz="4.679999828338623" w:val="single" w:color="#000000"/>
            </w:tcBorders>
            <w:tcMar>
              <w:start w:w="0" w:type="dxa"/>
              <w:end w:w="0" w:type="dxa"/>
            </w:tcMar>
            <w:tcMar>
              <w:start w:w="0" w:type="dxa"/>
              <w:end w:w="0" w:type="dxa"/>
            </w:tcMar>
          </w:tcPr>
          <w:p>
            <w:pPr>
              <w:autoSpaceDN w:val="0"/>
              <w:autoSpaceDE w:val="0"/>
              <w:widowControl/>
              <w:spacing w:line="240" w:lineRule="exact" w:before="82" w:after="0"/>
              <w:ind w:left="128" w:right="0" w:firstLine="0"/>
              <w:jc w:val="left"/>
            </w:pPr>
            <w:r>
              <w:rPr>
                <w:rFonts w:ascii="CMR12" w:hAnsi="CMR12" w:eastAsia="CMR12"/>
                <w:b w:val="0"/>
                <w:i w:val="0"/>
                <w:color w:val="000000"/>
                <w:sz w:val="24"/>
              </w:rPr>
              <w:t>Identity-</w:t>
            </w:r>
          </w:p>
        </w:tc>
        <w:tc>
          <w:tcPr>
            <w:tcW w:type="dxa" w:w="3180"/>
            <w:gridSpan w:val="2"/>
            <w:tcBorders>
              <w:top w:sz="4.679999828338623" w:val="single" w:color="#000000"/>
            </w:tcBorders>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DID and credential verifica-</w:t>
            </w:r>
          </w:p>
        </w:tc>
        <w:tc>
          <w:tcPr>
            <w:tcW w:type="dxa" w:w="4234"/>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R12" w:hAnsi="CMR12" w:eastAsia="CMR12"/>
                <w:b w:val="0"/>
                <w:i w:val="0"/>
                <w:color w:val="000000"/>
                <w:sz w:val="24"/>
              </w:rPr>
              <w:t xml:space="preserve">Prevents unverified entities from being</w:t>
            </w:r>
          </w:p>
        </w:tc>
      </w:tr>
      <w:tr>
        <w:trPr>
          <w:trHeight w:hRule="exact" w:val="300"/>
        </w:trPr>
        <w:tc>
          <w:tcPr>
            <w:tcW w:type="dxa" w:w="2108"/>
            <w:gridSpan w:val="2"/>
            <w:tcBorders/>
            <w:tcMar>
              <w:start w:w="0" w:type="dxa"/>
              <w:end w:w="0" w:type="dxa"/>
            </w:tcMar>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 xml:space="preserve">dependent partici-</w:t>
            </w:r>
          </w:p>
        </w:tc>
        <w:tc>
          <w:tcPr>
            <w:tcW w:type="dxa" w:w="3180"/>
            <w:gridSpan w:val="2"/>
            <w:tcBorders/>
            <w:tcMar>
              <w:start w:w="0" w:type="dxa"/>
              <w:end w:w="0" w:type="dxa"/>
            </w:tcMar>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 xml:space="preserve">tion before a participant can</w:t>
            </w:r>
          </w:p>
        </w:tc>
        <w:tc>
          <w:tcPr>
            <w:tcW w:type="dxa" w:w="4234"/>
            <w:vMerge w:val="restart"/>
            <w:tcBorders/>
            <w:tcMar>
              <w:start w:w="0" w:type="dxa"/>
              <w:end w:w="0" w:type="dxa"/>
            </w:tcMar>
            <w:tcMar>
              <w:start w:w="0" w:type="dxa"/>
              <w:end w:w="0" w:type="dxa"/>
            </w:tcMar>
          </w:tcPr>
          <w:p>
            <w:pPr>
              <w:autoSpaceDN w:val="0"/>
              <w:autoSpaceDE w:val="0"/>
              <w:widowControl/>
              <w:spacing w:line="238" w:lineRule="exact" w:before="42" w:after="0"/>
              <w:ind w:left="138" w:right="0" w:firstLine="0"/>
              <w:jc w:val="left"/>
            </w:pPr>
            <w:r>
              <w:rPr>
                <w:rFonts w:ascii="CMR12" w:hAnsi="CMR12" w:eastAsia="CMR12"/>
                <w:b w:val="0"/>
                <w:i w:val="0"/>
                <w:color w:val="000000"/>
                <w:sz w:val="24"/>
              </w:rPr>
              <w:t xml:space="preserve">treated as legitimate participants.</w:t>
            </w:r>
          </w:p>
        </w:tc>
      </w:tr>
      <w:tr>
        <w:trPr>
          <w:trHeight w:hRule="exact" w:val="296"/>
        </w:trPr>
        <w:tc>
          <w:tcPr>
            <w:tcW w:type="dxa" w:w="2108"/>
            <w:gridSpan w:val="2"/>
            <w:tcBorders/>
            <w:tcMar>
              <w:start w:w="0" w:type="dxa"/>
              <w:end w:w="0" w:type="dxa"/>
            </w:tcMar>
            <w:tcMar>
              <w:start w:w="0" w:type="dxa"/>
              <w:end w:w="0" w:type="dxa"/>
            </w:tcMar>
          </w:tcPr>
          <w:p>
            <w:pPr>
              <w:autoSpaceDN w:val="0"/>
              <w:autoSpaceDE w:val="0"/>
              <w:widowControl/>
              <w:spacing w:line="240" w:lineRule="exact" w:before="30" w:after="0"/>
              <w:ind w:left="128" w:right="0" w:firstLine="0"/>
              <w:jc w:val="left"/>
            </w:pPr>
            <w:r>
              <w:rPr>
                <w:rFonts w:ascii="CMR12" w:hAnsi="CMR12" w:eastAsia="CMR12"/>
                <w:b w:val="0"/>
                <w:i w:val="0"/>
                <w:color w:val="000000"/>
                <w:sz w:val="24"/>
              </w:rPr>
              <w:t>pation</w:t>
            </w:r>
          </w:p>
        </w:tc>
        <w:tc>
          <w:tcPr>
            <w:tcW w:type="dxa" w:w="3180"/>
            <w:gridSpan w:val="2"/>
            <w:tcBorders/>
            <w:tcMar>
              <w:start w:w="0" w:type="dxa"/>
              <w:end w:w="0" w:type="dxa"/>
            </w:tcMar>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 xml:space="preserve">contribute to the authorisa-</w:t>
            </w:r>
          </w:p>
        </w:tc>
        <w:tc>
          <w:tcPr>
            <w:tcW w:type="dxa" w:w="1908"/>
            <w:vMerge/>
            <w:tcBorders/>
          </w:tcPr>
          <w:p/>
        </w:tc>
      </w:tr>
    </w:tbl>
    <w:p>
      <w:pPr>
        <w:autoSpaceDN w:val="0"/>
        <w:autoSpaceDE w:val="0"/>
        <w:widowControl/>
        <w:spacing w:line="238" w:lineRule="exact" w:before="14" w:after="108"/>
        <w:ind w:left="2238" w:right="0" w:firstLine="0"/>
        <w:jc w:val="left"/>
      </w:pPr>
      <w:r>
        <w:rPr>
          <w:rFonts w:ascii="CMR12" w:hAnsi="CMR12" w:eastAsia="CMR12"/>
          <w:b w:val="0"/>
          <w:i w:val="0"/>
          <w:color w:val="000000"/>
          <w:sz w:val="24"/>
        </w:rPr>
        <w:t xml:space="preserve">tion process</w:t>
      </w:r>
    </w:p>
    <w:tbl>
      <w:tblPr>
        <w:tblW w:type="auto" w:w="0"/>
        <w:tblLayout w:type="fixed"/>
        <w:tblLook w:firstColumn="1" w:firstRow="1" w:lastColumn="0" w:lastRow="0" w:noHBand="0" w:noVBand="1" w:val="04A0"/>
        <w:tblInd w:w="47.99999999999997" w:type="dxa"/>
      </w:tblPr>
      <w:tblGrid>
        <w:gridCol w:w="1193"/>
        <w:gridCol w:w="1193"/>
        <w:gridCol w:w="1193"/>
        <w:gridCol w:w="1193"/>
        <w:gridCol w:w="1193"/>
        <w:gridCol w:w="1193"/>
        <w:gridCol w:w="1193"/>
        <w:gridCol w:w="1193"/>
      </w:tblGrid>
      <w:tr>
        <w:trPr>
          <w:trHeight w:hRule="exact" w:val="314"/>
        </w:trPr>
        <w:tc>
          <w:tcPr>
            <w:tcW w:type="dxa" w:w="206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Authority separa-</w:t>
            </w:r>
          </w:p>
        </w:tc>
        <w:tc>
          <w:tcPr>
            <w:tcW w:type="dxa" w:w="1380"/>
            <w:tcBorders/>
            <w:tcMar>
              <w:start w:w="0" w:type="dxa"/>
              <w:end w:w="0" w:type="dxa"/>
            </w:tcMar>
          </w:tcPr>
          <w:p>
            <w:pPr>
              <w:autoSpaceDN w:val="0"/>
              <w:autoSpaceDE w:val="0"/>
              <w:widowControl/>
              <w:spacing w:line="238" w:lineRule="exact" w:before="60" w:after="0"/>
              <w:ind w:left="130" w:right="0" w:firstLine="0"/>
              <w:jc w:val="left"/>
            </w:pPr>
            <w:r>
              <w:rPr>
                <w:rFonts w:ascii="CMR12" w:hAnsi="CMR12" w:eastAsia="CMR12"/>
                <w:b w:val="0"/>
                <w:i w:val="0"/>
                <w:color w:val="000000"/>
                <w:sz w:val="24"/>
              </w:rPr>
              <w:t>Independent</w:t>
            </w:r>
          </w:p>
        </w:tc>
        <w:tc>
          <w:tcPr>
            <w:tcW w:type="dxa" w:w="1280"/>
            <w:gridSpan w:val="2"/>
            <w:tcBorders/>
            <w:tcMar>
              <w:start w:w="0" w:type="dxa"/>
              <w:end w:w="0" w:type="dxa"/>
            </w:tcMar>
            <w:tcMar>
              <w:start w:w="0" w:type="dxa"/>
              <w:end w:w="0" w:type="dxa"/>
            </w:tcMar>
          </w:tcPr>
          <w:p>
            <w:pPr>
              <w:autoSpaceDN w:val="0"/>
              <w:autoSpaceDE w:val="0"/>
              <w:widowControl/>
              <w:spacing w:line="238" w:lineRule="exact" w:before="60" w:after="0"/>
              <w:ind w:left="240" w:right="0" w:firstLine="0"/>
              <w:jc w:val="left"/>
            </w:pPr>
            <w:r>
              <w:rPr>
                <w:rFonts w:ascii="CMR12" w:hAnsi="CMR12" w:eastAsia="CMR12"/>
                <w:b w:val="0"/>
                <w:i w:val="0"/>
                <w:color w:val="000000"/>
                <w:sz w:val="24"/>
              </w:rPr>
              <w:t>evaluation</w:t>
            </w:r>
          </w:p>
        </w:tc>
        <w:tc>
          <w:tcPr>
            <w:tcW w:type="dxa" w:w="520"/>
            <w:tcBorders/>
            <w:tcMar>
              <w:start w:w="0" w:type="dxa"/>
              <w:end w:w="0" w:type="dxa"/>
            </w:tcMar>
          </w:tcPr>
          <w:p>
            <w:pPr>
              <w:autoSpaceDN w:val="0"/>
              <w:autoSpaceDE w:val="0"/>
              <w:widowControl/>
              <w:spacing w:line="238" w:lineRule="exact" w:before="60" w:after="0"/>
              <w:ind w:left="0" w:right="102" w:firstLine="0"/>
              <w:jc w:val="right"/>
            </w:pPr>
            <w:r>
              <w:rPr>
                <w:rFonts w:ascii="CMR12" w:hAnsi="CMR12" w:eastAsia="CMR12"/>
                <w:b w:val="0"/>
                <w:i w:val="0"/>
                <w:color w:val="000000"/>
                <w:sz w:val="24"/>
              </w:rPr>
              <w:t>of</w:t>
            </w:r>
          </w:p>
        </w:tc>
        <w:tc>
          <w:tcPr>
            <w:tcW w:type="dxa" w:w="116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Prevents</w:t>
            </w:r>
          </w:p>
        </w:tc>
        <w:tc>
          <w:tcPr>
            <w:tcW w:type="dxa" w:w="130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successful</w:t>
            </w:r>
          </w:p>
        </w:tc>
        <w:tc>
          <w:tcPr>
            <w:tcW w:type="dxa" w:w="1720"/>
            <w:tcBorders/>
            <w:tcMar>
              <w:start w:w="0" w:type="dxa"/>
              <w:end w:w="0" w:type="dxa"/>
            </w:tcMar>
          </w:tcPr>
          <w:p>
            <w:pPr>
              <w:autoSpaceDN w:val="0"/>
              <w:autoSpaceDE w:val="0"/>
              <w:widowControl/>
              <w:spacing w:line="238" w:lineRule="exact" w:before="60" w:after="0"/>
              <w:ind w:left="170" w:right="0" w:firstLine="0"/>
              <w:jc w:val="left"/>
            </w:pPr>
            <w:r>
              <w:rPr>
                <w:rFonts w:ascii="CMR12" w:hAnsi="CMR12" w:eastAsia="CMR12"/>
                <w:b w:val="0"/>
                <w:i w:val="0"/>
                <w:color w:val="000000"/>
                <w:sz w:val="24"/>
              </w:rPr>
              <w:t>authentication</w:t>
            </w:r>
          </w:p>
        </w:tc>
      </w:tr>
      <w:tr>
        <w:trPr>
          <w:trHeight w:hRule="exact" w:val="280"/>
        </w:trPr>
        <w:tc>
          <w:tcPr>
            <w:tcW w:type="dxa" w:w="2060"/>
            <w:tcBorders/>
            <w:tcMar>
              <w:start w:w="0" w:type="dxa"/>
              <w:end w:w="0" w:type="dxa"/>
            </w:tcMar>
          </w:tcPr>
          <w:p>
            <w:pPr>
              <w:autoSpaceDN w:val="0"/>
              <w:autoSpaceDE w:val="0"/>
              <w:widowControl/>
              <w:spacing w:line="240" w:lineRule="exact" w:before="34" w:after="0"/>
              <w:ind w:left="80" w:right="0" w:firstLine="0"/>
              <w:jc w:val="left"/>
            </w:pPr>
            <w:r>
              <w:rPr>
                <w:rFonts w:ascii="CMR12" w:hAnsi="CMR12" w:eastAsia="CMR12"/>
                <w:b w:val="0"/>
                <w:i w:val="0"/>
                <w:color w:val="000000"/>
                <w:sz w:val="24"/>
              </w:rPr>
              <w:t>tion</w:t>
            </w:r>
          </w:p>
        </w:tc>
        <w:tc>
          <w:tcPr>
            <w:tcW w:type="dxa" w:w="31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identity and role or author-</w:t>
            </w:r>
          </w:p>
        </w:tc>
        <w:tc>
          <w:tcPr>
            <w:tcW w:type="dxa" w:w="41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from being interpreted as unrestricted</w:t>
            </w:r>
          </w:p>
        </w:tc>
      </w:tr>
      <w:tr>
        <w:trPr>
          <w:trHeight w:hRule="exact" w:val="366"/>
        </w:trPr>
        <w:tc>
          <w:tcPr>
            <w:tcW w:type="dxa" w:w="2060"/>
            <w:vMerge w:val="restart"/>
            <w:tcBorders/>
            <w:tcMar>
              <w:start w:w="0" w:type="dxa"/>
              <w:end w:w="0" w:type="dxa"/>
            </w:tcMar>
            <w:tcMar>
              <w:start w:w="0" w:type="dxa"/>
              <w:end w:w="0" w:type="dxa"/>
            </w:tcMar>
          </w:tcPr>
          <w:p>
            <w:pPr>
              <w:autoSpaceDN w:val="0"/>
              <w:autoSpaceDE w:val="0"/>
              <w:widowControl/>
              <w:spacing w:line="238" w:lineRule="exact" w:before="450" w:after="0"/>
              <w:ind w:left="80" w:right="0" w:firstLine="0"/>
              <w:jc w:val="left"/>
            </w:pPr>
            <w:r>
              <w:rPr>
                <w:rFonts w:ascii="CMR12" w:hAnsi="CMR12" w:eastAsia="CMR12"/>
                <w:b w:val="0"/>
                <w:i w:val="0"/>
                <w:color w:val="000000"/>
                <w:sz w:val="24"/>
              </w:rPr>
              <w:t>Multi-party</w:t>
            </w:r>
          </w:p>
        </w:tc>
        <w:tc>
          <w:tcPr>
            <w:tcW w:type="dxa" w:w="31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130" w:right="0" w:firstLine="0"/>
              <w:jc w:val="left"/>
            </w:pPr>
            <w:r>
              <w:rPr>
                <w:rFonts w:ascii="CMR12" w:hAnsi="CMR12" w:eastAsia="CMR12"/>
                <w:b w:val="0"/>
                <w:i w:val="0"/>
                <w:color w:val="000000"/>
                <w:sz w:val="24"/>
              </w:rPr>
              <w:t xml:space="preserve">ity evidence</w:t>
            </w:r>
          </w:p>
        </w:tc>
        <w:tc>
          <w:tcPr>
            <w:tcW w:type="dxa" w:w="41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138" w:right="0" w:firstLine="0"/>
              <w:jc w:val="left"/>
            </w:pPr>
            <w:r>
              <w:rPr>
                <w:rFonts w:ascii="CMR12" w:hAnsi="CMR12" w:eastAsia="CMR12"/>
                <w:b w:val="0"/>
                <w:i w:val="0"/>
                <w:color w:val="000000"/>
                <w:sz w:val="24"/>
              </w:rPr>
              <w:t>authorisation.</w:t>
            </w:r>
          </w:p>
        </w:tc>
      </w:tr>
      <w:tr>
        <w:trPr>
          <w:trHeight w:hRule="exact" w:val="334"/>
        </w:trPr>
        <w:tc>
          <w:tcPr>
            <w:tcW w:type="dxa" w:w="1193"/>
            <w:vMerge/>
            <w:tcBorders/>
          </w:tcPr>
          <w:p/>
        </w:tc>
        <w:tc>
          <w:tcPr>
            <w:tcW w:type="dxa" w:w="1380"/>
            <w:tcBorders/>
            <w:tcMar>
              <w:start w:w="0" w:type="dxa"/>
              <w:end w:w="0" w:type="dxa"/>
            </w:tcMar>
          </w:tcPr>
          <w:p>
            <w:pPr>
              <w:autoSpaceDN w:val="0"/>
              <w:autoSpaceDE w:val="0"/>
              <w:widowControl/>
              <w:spacing w:line="238" w:lineRule="exact" w:before="84" w:after="0"/>
              <w:ind w:left="130" w:right="0" w:firstLine="0"/>
              <w:jc w:val="left"/>
            </w:pPr>
            <w:r>
              <w:rPr>
                <w:rFonts w:ascii="CMR12" w:hAnsi="CMR12" w:eastAsia="CMR12"/>
                <w:b w:val="0"/>
                <w:i w:val="0"/>
                <w:color w:val="000000"/>
                <w:sz w:val="24"/>
              </w:rPr>
              <w:t>Threshold</w:t>
            </w:r>
          </w:p>
        </w:tc>
        <w:tc>
          <w:tcPr>
            <w:tcW w:type="dxa" w:w="1280"/>
            <w:gridSpan w:val="2"/>
            <w:tcBorders/>
            <w:tcMar>
              <w:start w:w="0" w:type="dxa"/>
              <w:end w:w="0" w:type="dxa"/>
            </w:tcMar>
            <w:tcMar>
              <w:start w:w="0" w:type="dxa"/>
              <w:end w:w="0" w:type="dxa"/>
            </w:tcMar>
          </w:tcPr>
          <w:p>
            <w:pPr>
              <w:autoSpaceDN w:val="0"/>
              <w:autoSpaceDE w:val="0"/>
              <w:widowControl/>
              <w:spacing w:line="238" w:lineRule="exact" w:before="84" w:after="0"/>
              <w:ind w:left="4" w:right="0" w:firstLine="0"/>
              <w:jc w:val="left"/>
            </w:pPr>
            <w:r>
              <w:rPr>
                <w:rFonts w:ascii="CMR12" w:hAnsi="CMR12" w:eastAsia="CMR12"/>
                <w:b w:val="0"/>
                <w:i w:val="0"/>
                <w:color w:val="000000"/>
                <w:sz w:val="24"/>
              </w:rPr>
              <w:t>evaluation</w:t>
            </w:r>
          </w:p>
        </w:tc>
        <w:tc>
          <w:tcPr>
            <w:tcW w:type="dxa" w:w="520"/>
            <w:tcBorders/>
            <w:tcMar>
              <w:start w:w="0" w:type="dxa"/>
              <w:end w:w="0" w:type="dxa"/>
            </w:tcMar>
          </w:tcPr>
          <w:p>
            <w:pPr>
              <w:autoSpaceDN w:val="0"/>
              <w:autoSpaceDE w:val="0"/>
              <w:widowControl/>
              <w:spacing w:line="238" w:lineRule="exact" w:before="84" w:after="0"/>
              <w:ind w:left="0" w:right="0" w:firstLine="0"/>
              <w:jc w:val="left"/>
            </w:pPr>
            <w:r>
              <w:rPr>
                <w:rFonts w:ascii="CMR12" w:hAnsi="CMR12" w:eastAsia="CMR12"/>
                <w:b w:val="0"/>
                <w:i w:val="0"/>
                <w:color w:val="000000"/>
                <w:sz w:val="24"/>
              </w:rPr>
              <w:t>over</w:t>
            </w:r>
          </w:p>
        </w:tc>
        <w:tc>
          <w:tcPr>
            <w:tcW w:type="dxa" w:w="41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84" w:after="0"/>
              <w:ind w:left="0" w:right="0" w:firstLine="0"/>
              <w:jc w:val="center"/>
            </w:pPr>
            <w:r>
              <w:rPr>
                <w:rFonts w:ascii="CMR12" w:hAnsi="CMR12" w:eastAsia="CMR12"/>
                <w:b w:val="0"/>
                <w:i w:val="0"/>
                <w:color w:val="000000"/>
                <w:sz w:val="24"/>
              </w:rPr>
              <w:t xml:space="preserve">Prevents a single participant from uni-</w:t>
            </w:r>
          </w:p>
        </w:tc>
      </w:tr>
      <w:tr>
        <w:trPr>
          <w:trHeight w:hRule="exact" w:val="300"/>
        </w:trPr>
        <w:tc>
          <w:tcPr>
            <w:tcW w:type="dxa" w:w="2060"/>
            <w:tcBorders/>
            <w:tcMar>
              <w:start w:w="0" w:type="dxa"/>
              <w:end w:w="0" w:type="dxa"/>
            </w:tcMar>
          </w:tcPr>
          <w:p>
            <w:pPr>
              <w:autoSpaceDN w:val="0"/>
              <w:autoSpaceDE w:val="0"/>
              <w:widowControl/>
              <w:spacing w:line="240" w:lineRule="exact" w:before="38" w:after="0"/>
              <w:ind w:left="80" w:right="0" w:firstLine="0"/>
              <w:jc w:val="left"/>
            </w:pPr>
            <w:r>
              <w:rPr>
                <w:rFonts w:ascii="CMR12" w:hAnsi="CMR12" w:eastAsia="CMR12"/>
                <w:b w:val="0"/>
                <w:i w:val="0"/>
                <w:color w:val="000000"/>
                <w:sz w:val="24"/>
              </w:rPr>
              <w:t>authorisation</w:t>
            </w:r>
          </w:p>
        </w:tc>
        <w:tc>
          <w:tcPr>
            <w:tcW w:type="dxa" w:w="1700"/>
            <w:gridSpan w:val="2"/>
            <w:tcBorders/>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independently</w:t>
            </w:r>
          </w:p>
        </w:tc>
        <w:tc>
          <w:tcPr>
            <w:tcW w:type="dxa" w:w="960"/>
            <w:tcBorders/>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verified</w:t>
            </w:r>
          </w:p>
        </w:tc>
        <w:tc>
          <w:tcPr>
            <w:tcW w:type="dxa" w:w="520"/>
            <w:tcBorders/>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ap-</w:t>
            </w:r>
          </w:p>
        </w:tc>
        <w:tc>
          <w:tcPr>
            <w:tcW w:type="dxa" w:w="41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laterally activating sensitive healthcare</w:t>
            </w:r>
          </w:p>
        </w:tc>
      </w:tr>
      <w:tr>
        <w:trPr>
          <w:trHeight w:hRule="exact" w:val="292"/>
        </w:trPr>
        <w:tc>
          <w:tcPr>
            <w:tcW w:type="dxa" w:w="2060"/>
            <w:tcBorders/>
            <w:tcMar>
              <w:start w:w="0" w:type="dxa"/>
              <w:end w:w="0" w:type="dxa"/>
            </w:tcMar>
          </w:tcPr>
          <w:p>
            <w:pPr>
              <w:autoSpaceDN w:val="0"/>
              <w:autoSpaceDE w:val="0"/>
              <w:widowControl/>
              <w:spacing w:line="240" w:lineRule="exact" w:before="26" w:after="0"/>
              <w:ind w:left="80" w:right="0" w:firstLine="0"/>
              <w:jc w:val="left"/>
            </w:pPr>
            <w:r>
              <w:rPr>
                <w:rFonts w:ascii="CMR12" w:hAnsi="CMR12" w:eastAsia="CMR12"/>
                <w:b w:val="0"/>
                <w:i w:val="0"/>
                <w:color w:val="000000"/>
                <w:sz w:val="24"/>
              </w:rPr>
              <w:t>integrity</w:t>
            </w:r>
          </w:p>
        </w:tc>
        <w:tc>
          <w:tcPr>
            <w:tcW w:type="dxa" w:w="31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30" w:right="0" w:firstLine="0"/>
              <w:jc w:val="left"/>
            </w:pPr>
            <w:r>
              <w:rPr>
                <w:rFonts w:ascii="CMR12" w:hAnsi="CMR12" w:eastAsia="CMR12"/>
                <w:b w:val="0"/>
                <w:i w:val="0"/>
                <w:color w:val="000000"/>
                <w:sz w:val="24"/>
              </w:rPr>
              <w:t xml:space="preserve">proval participants</w:t>
            </w:r>
          </w:p>
        </w:tc>
        <w:tc>
          <w:tcPr>
            <w:tcW w:type="dxa" w:w="41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data access when collective approval is</w:t>
            </w:r>
          </w:p>
        </w:tc>
      </w:tr>
    </w:tbl>
    <w:p>
      <w:pPr>
        <w:autoSpaceDN w:val="0"/>
        <w:autoSpaceDE w:val="0"/>
        <w:widowControl/>
        <w:spacing w:line="238" w:lineRule="exact" w:before="24" w:after="108"/>
        <w:ind w:left="0" w:right="3212" w:firstLine="0"/>
        <w:jc w:val="right"/>
      </w:pPr>
      <w:r>
        <w:rPr>
          <w:rFonts w:ascii="CMR12" w:hAnsi="CMR12" w:eastAsia="CMR12"/>
          <w:b w:val="0"/>
          <w:i w:val="0"/>
          <w:color w:val="000000"/>
          <w:sz w:val="24"/>
        </w:rPr>
        <w:t>required.</w:t>
      </w:r>
    </w:p>
    <w:tbl>
      <w:tblPr>
        <w:tblW w:type="auto" w:w="0"/>
        <w:tblLayout w:type="fixed"/>
        <w:tblLook w:firstColumn="1" w:firstRow="1" w:lastColumn="0" w:lastRow="0" w:noHBand="0" w:noVBand="1" w:val="04A0"/>
        <w:tblInd w:w="47.99999999999997" w:type="dxa"/>
      </w:tblPr>
      <w:tblGrid>
        <w:gridCol w:w="3181"/>
        <w:gridCol w:w="3181"/>
        <w:gridCol w:w="3181"/>
      </w:tblGrid>
      <w:tr>
        <w:trPr>
          <w:trHeight w:hRule="exact" w:val="318"/>
        </w:trPr>
        <w:tc>
          <w:tcPr>
            <w:tcW w:type="dxa" w:w="2060"/>
            <w:tcBorders/>
            <w:tcMar>
              <w:start w:w="0" w:type="dxa"/>
              <w:end w:w="0" w:type="dxa"/>
            </w:tcMar>
          </w:tcPr>
          <w:p>
            <w:pPr>
              <w:autoSpaceDN w:val="0"/>
              <w:autoSpaceDE w:val="0"/>
              <w:widowControl/>
              <w:spacing w:line="238" w:lineRule="exact" w:before="60" w:after="0"/>
              <w:ind w:left="80" w:right="0" w:firstLine="0"/>
              <w:jc w:val="left"/>
            </w:pPr>
            <w:r>
              <w:rPr>
                <w:rFonts w:ascii="CMR12" w:hAnsi="CMR12" w:eastAsia="CMR12"/>
                <w:b w:val="0"/>
                <w:i w:val="0"/>
                <w:color w:val="000000"/>
                <w:sz w:val="24"/>
              </w:rPr>
              <w:t>Policy-bounded</w:t>
            </w:r>
          </w:p>
        </w:tc>
        <w:tc>
          <w:tcPr>
            <w:tcW w:type="dxa" w:w="318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Evaluation of purpose and</w:t>
            </w:r>
          </w:p>
        </w:tc>
        <w:tc>
          <w:tcPr>
            <w:tcW w:type="dxa" w:w="418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Prevents otherwise valid identities and</w:t>
            </w:r>
          </w:p>
        </w:tc>
      </w:tr>
      <w:tr>
        <w:trPr>
          <w:trHeight w:hRule="exact" w:val="280"/>
        </w:trPr>
        <w:tc>
          <w:tcPr>
            <w:tcW w:type="dxa" w:w="2060"/>
            <w:tcBorders/>
            <w:tcMar>
              <w:start w:w="0" w:type="dxa"/>
              <w:end w:w="0" w:type="dxa"/>
            </w:tcMar>
          </w:tcPr>
          <w:p>
            <w:pPr>
              <w:autoSpaceDN w:val="0"/>
              <w:autoSpaceDE w:val="0"/>
              <w:widowControl/>
              <w:spacing w:line="240" w:lineRule="exact" w:before="30" w:after="0"/>
              <w:ind w:left="80" w:right="0" w:firstLine="0"/>
              <w:jc w:val="left"/>
            </w:pPr>
            <w:r>
              <w:rPr>
                <w:rFonts w:ascii="CMR12" w:hAnsi="CMR12" w:eastAsia="CMR12"/>
                <w:b w:val="0"/>
                <w:i w:val="0"/>
                <w:color w:val="000000"/>
                <w:sz w:val="24"/>
              </w:rPr>
              <w:t>access</w:t>
            </w:r>
          </w:p>
        </w:tc>
        <w:tc>
          <w:tcPr>
            <w:tcW w:type="dxa" w:w="3180"/>
            <w:tcBorders/>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 xml:space="preserve">requested data scope against</w:t>
            </w:r>
          </w:p>
        </w:tc>
        <w:tc>
          <w:tcPr>
            <w:tcW w:type="dxa" w:w="4180"/>
            <w:tcBorders/>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 xml:space="preserve">approvals from being used to obtain</w:t>
            </w:r>
          </w:p>
        </w:tc>
      </w:tr>
      <w:tr>
        <w:trPr>
          <w:trHeight w:hRule="exact" w:val="362"/>
        </w:trPr>
        <w:tc>
          <w:tcPr>
            <w:tcW w:type="dxa" w:w="2060"/>
            <w:vMerge w:val="restart"/>
            <w:tcBorders/>
            <w:tcMar>
              <w:start w:w="0" w:type="dxa"/>
              <w:end w:w="0" w:type="dxa"/>
            </w:tcMar>
            <w:tcMar>
              <w:start w:w="0" w:type="dxa"/>
              <w:end w:w="0" w:type="dxa"/>
            </w:tcMar>
          </w:tcPr>
          <w:p>
            <w:pPr>
              <w:autoSpaceDN w:val="0"/>
              <w:autoSpaceDE w:val="0"/>
              <w:widowControl/>
              <w:spacing w:line="238" w:lineRule="exact" w:before="446" w:after="0"/>
              <w:ind w:left="0" w:right="0" w:firstLine="0"/>
              <w:jc w:val="center"/>
            </w:pPr>
            <w:r>
              <w:rPr>
                <w:rFonts w:ascii="CMR12" w:hAnsi="CMR12" w:eastAsia="CMR12"/>
                <w:b w:val="0"/>
                <w:i w:val="0"/>
                <w:color w:val="000000"/>
                <w:sz w:val="24"/>
              </w:rPr>
              <w:t xml:space="preserve">Authorisation evi-</w:t>
            </w:r>
          </w:p>
        </w:tc>
        <w:tc>
          <w:tcPr>
            <w:tcW w:type="dxa" w:w="3180"/>
            <w:tcBorders/>
            <w:tcMar>
              <w:start w:w="0" w:type="dxa"/>
              <w:end w:w="0" w:type="dxa"/>
            </w:tcMar>
          </w:tcPr>
          <w:p>
            <w:pPr>
              <w:autoSpaceDN w:val="0"/>
              <w:autoSpaceDE w:val="0"/>
              <w:widowControl/>
              <w:spacing w:line="238" w:lineRule="exact" w:before="40" w:after="0"/>
              <w:ind w:left="130" w:right="0" w:firstLine="0"/>
              <w:jc w:val="left"/>
            </w:pPr>
            <w:r>
              <w:rPr>
                <w:rFonts w:ascii="CMR12" w:hAnsi="CMR12" w:eastAsia="CMR12"/>
                <w:b w:val="0"/>
                <w:i w:val="0"/>
                <w:color w:val="000000"/>
                <w:sz w:val="24"/>
              </w:rPr>
              <w:t xml:space="preserve">consent policy</w:t>
            </w:r>
          </w:p>
        </w:tc>
        <w:tc>
          <w:tcPr>
            <w:tcW w:type="dxa" w:w="4180"/>
            <w:tcBorders/>
            <w:tcMar>
              <w:start w:w="0" w:type="dxa"/>
              <w:end w:w="0" w:type="dxa"/>
            </w:tcMar>
          </w:tcPr>
          <w:p>
            <w:pPr>
              <w:autoSpaceDN w:val="0"/>
              <w:autoSpaceDE w:val="0"/>
              <w:widowControl/>
              <w:spacing w:line="238" w:lineRule="exact" w:before="40" w:after="0"/>
              <w:ind w:left="138" w:right="0" w:firstLine="0"/>
              <w:jc w:val="left"/>
            </w:pPr>
            <w:r>
              <w:rPr>
                <w:rFonts w:ascii="CMR12" w:hAnsi="CMR12" w:eastAsia="CMR12"/>
                <w:b w:val="0"/>
                <w:i w:val="0"/>
                <w:color w:val="000000"/>
                <w:sz w:val="24"/>
              </w:rPr>
              <w:t xml:space="preserve">data beyond the authorised scope.</w:t>
            </w:r>
          </w:p>
        </w:tc>
      </w:tr>
      <w:tr>
        <w:trPr>
          <w:trHeight w:hRule="exact" w:val="338"/>
        </w:trPr>
        <w:tc>
          <w:tcPr>
            <w:tcW w:type="dxa" w:w="3181"/>
            <w:vMerge/>
            <w:tcBorders/>
          </w:tcPr>
          <w:p/>
        </w:tc>
        <w:tc>
          <w:tcPr>
            <w:tcW w:type="dxa" w:w="3180"/>
            <w:tcBorders/>
            <w:tcMar>
              <w:start w:w="0" w:type="dxa"/>
              <w:end w:w="0" w:type="dxa"/>
            </w:tcMar>
          </w:tcPr>
          <w:p>
            <w:pPr>
              <w:autoSpaceDN w:val="0"/>
              <w:autoSpaceDE w:val="0"/>
              <w:widowControl/>
              <w:spacing w:line="238" w:lineRule="exact" w:before="84" w:after="0"/>
              <w:ind w:left="0" w:right="0" w:firstLine="0"/>
              <w:jc w:val="center"/>
            </w:pPr>
            <w:r>
              <w:rPr>
                <w:rFonts w:ascii="CMR12" w:hAnsi="CMR12" w:eastAsia="CMR12"/>
                <w:b w:val="0"/>
                <w:i w:val="0"/>
                <w:color w:val="000000"/>
                <w:sz w:val="24"/>
              </w:rPr>
              <w:t xml:space="preserve">Recording of verification re-</w:t>
            </w:r>
          </w:p>
        </w:tc>
        <w:tc>
          <w:tcPr>
            <w:tcW w:type="dxa" w:w="4180"/>
            <w:tcBorders/>
            <w:tcMar>
              <w:start w:w="0" w:type="dxa"/>
              <w:end w:w="0" w:type="dxa"/>
            </w:tcMar>
          </w:tcPr>
          <w:p>
            <w:pPr>
              <w:autoSpaceDN w:val="0"/>
              <w:autoSpaceDE w:val="0"/>
              <w:widowControl/>
              <w:spacing w:line="238" w:lineRule="exact" w:before="84" w:after="0"/>
              <w:ind w:left="0" w:right="0" w:firstLine="0"/>
              <w:jc w:val="center"/>
            </w:pPr>
            <w:r>
              <w:rPr>
                <w:rFonts w:ascii="CMR12" w:hAnsi="CMR12" w:eastAsia="CMR12"/>
                <w:b w:val="0"/>
                <w:i w:val="0"/>
                <w:color w:val="000000"/>
                <w:sz w:val="24"/>
              </w:rPr>
              <w:t xml:space="preserve">Provides traceability and supports ac-</w:t>
            </w:r>
          </w:p>
        </w:tc>
      </w:tr>
      <w:tr>
        <w:trPr>
          <w:trHeight w:hRule="exact" w:val="280"/>
        </w:trPr>
        <w:tc>
          <w:tcPr>
            <w:tcW w:type="dxa" w:w="2060"/>
            <w:vMerge w:val="restart"/>
            <w:tcBorders/>
            <w:tcMar>
              <w:start w:w="0" w:type="dxa"/>
              <w:end w:w="0" w:type="dxa"/>
            </w:tcMar>
            <w:tcMar>
              <w:start w:w="0" w:type="dxa"/>
              <w:end w:w="0" w:type="dxa"/>
            </w:tcMar>
          </w:tcPr>
          <w:p>
            <w:pPr>
              <w:autoSpaceDN w:val="0"/>
              <w:autoSpaceDE w:val="0"/>
              <w:widowControl/>
              <w:spacing w:line="240" w:lineRule="exact" w:before="34" w:after="0"/>
              <w:ind w:left="80" w:right="0" w:firstLine="0"/>
              <w:jc w:val="left"/>
            </w:pPr>
            <w:r>
              <w:rPr>
                <w:rFonts w:ascii="CMR12" w:hAnsi="CMR12" w:eastAsia="CMR12"/>
                <w:b w:val="0"/>
                <w:i w:val="0"/>
                <w:color w:val="000000"/>
                <w:sz w:val="24"/>
              </w:rPr>
              <w:t>dence</w:t>
            </w:r>
          </w:p>
        </w:tc>
        <w:tc>
          <w:tcPr>
            <w:tcW w:type="dxa" w:w="318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sults, approval evidence, pol-</w:t>
            </w:r>
          </w:p>
        </w:tc>
        <w:tc>
          <w:tcPr>
            <w:tcW w:type="dxa" w:w="418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countability, auditing, and future veri-</w:t>
            </w:r>
          </w:p>
        </w:tc>
      </w:tr>
      <w:tr>
        <w:trPr>
          <w:trHeight w:hRule="exact" w:val="308"/>
        </w:trPr>
        <w:tc>
          <w:tcPr>
            <w:tcW w:type="dxa" w:w="3181"/>
            <w:vMerge/>
            <w:tcBorders/>
          </w:tcPr>
          <w:p/>
        </w:tc>
        <w:tc>
          <w:tcPr>
            <w:tcW w:type="dxa" w:w="3180"/>
            <w:tcBorders/>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 xml:space="preserve">icy evaluation, and final de-</w:t>
            </w:r>
          </w:p>
        </w:tc>
        <w:tc>
          <w:tcPr>
            <w:tcW w:type="dxa" w:w="4180"/>
            <w:tcBorders/>
            <w:tcMar>
              <w:start w:w="0" w:type="dxa"/>
              <w:end w:w="0" w:type="dxa"/>
            </w:tcMar>
          </w:tcPr>
          <w:p>
            <w:pPr>
              <w:autoSpaceDN w:val="0"/>
              <w:autoSpaceDE w:val="0"/>
              <w:widowControl/>
              <w:spacing w:line="238" w:lineRule="exact" w:before="44" w:after="0"/>
              <w:ind w:left="138" w:right="0" w:firstLine="0"/>
              <w:jc w:val="left"/>
            </w:pPr>
            <w:r>
              <w:rPr>
                <w:rFonts w:ascii="CMR12" w:hAnsi="CMR12" w:eastAsia="CMR12"/>
                <w:b w:val="0"/>
                <w:i w:val="0"/>
                <w:color w:val="000000"/>
                <w:sz w:val="24"/>
              </w:rPr>
              <w:t>fication.</w:t>
            </w:r>
          </w:p>
        </w:tc>
      </w:tr>
    </w:tbl>
    <w:p>
      <w:pPr>
        <w:autoSpaceDN w:val="0"/>
        <w:autoSpaceDE w:val="0"/>
        <w:widowControl/>
        <w:spacing w:line="240" w:lineRule="exact" w:before="24" w:after="106"/>
        <w:ind w:left="2238" w:right="0" w:firstLine="0"/>
        <w:jc w:val="left"/>
      </w:pPr>
      <w:r>
        <w:rPr>
          <w:rFonts w:ascii="CMR12" w:hAnsi="CMR12" w:eastAsia="CMR12"/>
          <w:b w:val="0"/>
          <w:i w:val="0"/>
          <w:color w:val="000000"/>
          <w:sz w:val="24"/>
        </w:rPr>
        <w:t>cisions</w:t>
      </w:r>
    </w:p>
    <w:tbl>
      <w:tblPr>
        <w:tblW w:type="auto" w:w="0"/>
        <w:tblLayout w:type="fixed"/>
        <w:tblLook w:firstColumn="1" w:firstRow="1" w:lastColumn="0" w:lastRow="0" w:noHBand="0" w:noVBand="1" w:val="04A0"/>
        <w:tblInd w:w="47.99999999999997" w:type="dxa"/>
      </w:tblPr>
      <w:tblGrid>
        <w:gridCol w:w="3181"/>
        <w:gridCol w:w="3181"/>
        <w:gridCol w:w="3181"/>
      </w:tblGrid>
      <w:tr>
        <w:trPr>
          <w:trHeight w:hRule="exact" w:val="322"/>
        </w:trPr>
        <w:tc>
          <w:tcPr>
            <w:tcW w:type="dxa" w:w="206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 xml:space="preserve">Separation of in-</w:t>
            </w:r>
          </w:p>
        </w:tc>
        <w:tc>
          <w:tcPr>
            <w:tcW w:type="dxa" w:w="318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 xml:space="preserve">The View submits requests</w:t>
            </w:r>
          </w:p>
        </w:tc>
        <w:tc>
          <w:tcPr>
            <w:tcW w:type="dxa" w:w="418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Prevents user-interface actions from be-</w:t>
            </w:r>
          </w:p>
        </w:tc>
      </w:tr>
      <w:tr>
        <w:trPr>
          <w:trHeight w:hRule="exact" w:val="280"/>
        </w:trPr>
        <w:tc>
          <w:tcPr>
            <w:tcW w:type="dxa" w:w="2060"/>
            <w:tcBorders/>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 xml:space="preserve">teraction and en-</w:t>
            </w:r>
          </w:p>
        </w:tc>
        <w:tc>
          <w:tcPr>
            <w:tcW w:type="dxa" w:w="3180"/>
            <w:tcBorders/>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while the Controller indepen-</w:t>
            </w:r>
          </w:p>
        </w:tc>
        <w:tc>
          <w:tcPr>
            <w:tcW w:type="dxa" w:w="4180"/>
            <w:tcBorders/>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 xml:space="preserve">ing interpreted directly as trusted au-</w:t>
            </w:r>
          </w:p>
        </w:tc>
      </w:tr>
      <w:tr>
        <w:trPr>
          <w:trHeight w:hRule="exact" w:val="300"/>
        </w:trPr>
        <w:tc>
          <w:tcPr>
            <w:tcW w:type="dxa" w:w="2060"/>
            <w:tcBorders/>
            <w:tcMar>
              <w:start w:w="0" w:type="dxa"/>
              <w:end w:w="0" w:type="dxa"/>
            </w:tcMar>
          </w:tcPr>
          <w:p>
            <w:pPr>
              <w:autoSpaceDN w:val="0"/>
              <w:autoSpaceDE w:val="0"/>
              <w:widowControl/>
              <w:spacing w:line="240" w:lineRule="exact" w:before="36" w:after="0"/>
              <w:ind w:left="80" w:right="0" w:firstLine="0"/>
              <w:jc w:val="left"/>
            </w:pPr>
            <w:r>
              <w:rPr>
                <w:rFonts w:ascii="CMR12" w:hAnsi="CMR12" w:eastAsia="CMR12"/>
                <w:b w:val="0"/>
                <w:i w:val="0"/>
                <w:color w:val="000000"/>
                <w:sz w:val="24"/>
              </w:rPr>
              <w:t>forcement</w:t>
            </w:r>
          </w:p>
        </w:tc>
        <w:tc>
          <w:tcPr>
            <w:tcW w:type="dxa" w:w="318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 xml:space="preserve">dently determines the secu-</w:t>
            </w:r>
          </w:p>
        </w:tc>
        <w:tc>
          <w:tcPr>
            <w:tcW w:type="dxa" w:w="4180"/>
            <w:tcBorders/>
            <w:tcMar>
              <w:start w:w="0" w:type="dxa"/>
              <w:end w:w="0" w:type="dxa"/>
            </w:tcMar>
          </w:tcPr>
          <w:p>
            <w:pPr>
              <w:autoSpaceDN w:val="0"/>
              <w:autoSpaceDE w:val="0"/>
              <w:widowControl/>
              <w:spacing w:line="240" w:lineRule="exact" w:before="36" w:after="0"/>
              <w:ind w:left="138" w:right="0" w:firstLine="0"/>
              <w:jc w:val="left"/>
            </w:pPr>
            <w:r>
              <w:rPr>
                <w:rFonts w:ascii="CMR12" w:hAnsi="CMR12" w:eastAsia="CMR12"/>
                <w:b w:val="0"/>
                <w:i w:val="0"/>
                <w:color w:val="000000"/>
                <w:sz w:val="24"/>
              </w:rPr>
              <w:t xml:space="preserve">thorisation outcomes.</w:t>
            </w:r>
          </w:p>
        </w:tc>
      </w:tr>
    </w:tbl>
    <w:p>
      <w:pPr>
        <w:autoSpaceDN w:val="0"/>
        <w:autoSpaceDE w:val="0"/>
        <w:widowControl/>
        <w:spacing w:line="238" w:lineRule="exact" w:before="26" w:after="0"/>
        <w:ind w:left="2238" w:right="0" w:firstLine="0"/>
        <w:jc w:val="left"/>
      </w:pPr>
      <w:r>
        <w:rPr>
          <w:rFonts w:ascii="CMR12" w:hAnsi="CMR12" w:eastAsia="CMR12"/>
          <w:b w:val="0"/>
          <w:i w:val="0"/>
          <w:color w:val="000000"/>
          <w:sz w:val="24"/>
        </w:rPr>
        <w:t xml:space="preserve">rity decision</w:t>
      </w:r>
    </w:p>
    <w:p>
      <w:pPr>
        <w:autoSpaceDN w:val="0"/>
        <w:autoSpaceDE w:val="0"/>
        <w:widowControl/>
        <w:spacing w:line="240" w:lineRule="exact" w:before="3104" w:after="0"/>
        <w:ind w:left="0" w:right="0" w:firstLine="0"/>
        <w:jc w:val="center"/>
      </w:pPr>
      <w:r>
        <w:rPr>
          <w:rFonts w:ascii="CMR12" w:hAnsi="CMR12" w:eastAsia="CMR12"/>
          <w:b w:val="0"/>
          <w:i w:val="0"/>
          <w:color w:val="000000"/>
          <w:sz w:val="24"/>
        </w:rPr>
        <w:t>49</w:t>
      </w:r>
    </w:p>
    <w:p>
      <w:pPr>
        <w:sectPr>
          <w:pgSz w:w="11906" w:h="16838"/>
          <w:pgMar w:top="1440" w:right="1172" w:bottom="684" w:left="1192" w:header="720" w:footer="720" w:gutter="0"/>
          <w:cols/>
          <w:docGrid w:linePitch="360"/>
        </w:sectPr>
      </w:pPr>
    </w:p>
    <w:p>
      <w:pPr>
        <w:autoSpaceDN w:val="0"/>
        <w:autoSpaceDE w:val="0"/>
        <w:widowControl/>
        <w:spacing w:line="220" w:lineRule="exact" w:before="0" w:after="966"/>
        <w:ind w:left="0" w:right="0"/>
      </w:pPr>
    </w:p>
    <w:p>
      <w:pPr>
        <w:autoSpaceDN w:val="0"/>
        <w:autoSpaceDE w:val="0"/>
        <w:widowControl/>
        <w:spacing w:line="240" w:lineRule="exact" w:before="0" w:after="232"/>
        <w:ind w:left="0" w:right="0" w:firstLine="0"/>
        <w:jc w:val="center"/>
      </w:pPr>
      <w:r>
        <w:rPr>
          <w:rFonts w:ascii="CMR12" w:hAnsi="CMR12" w:eastAsia="CMR12"/>
          <w:b w:val="0"/>
          <w:i w:val="0"/>
          <w:color w:val="000000"/>
          <w:sz w:val="24"/>
        </w:rPr>
        <w:t xml:space="preserve">Table 6: Mapping Between Research Objectives and MVC Components</w:t>
      </w:r>
    </w:p>
    <w:tbl>
      <w:tblPr>
        <w:tblW w:type="auto" w:w="0"/>
        <w:tblLayout w:type="fixed"/>
        <w:tblLook w:firstColumn="1" w:firstRow="1" w:lastColumn="0" w:lastRow="0" w:noHBand="0" w:noVBand="1" w:val="04A0"/>
        <w:tblInd w:w="0.0" w:type="dxa"/>
      </w:tblPr>
      <w:tblGrid>
        <w:gridCol w:w="1201"/>
        <w:gridCol w:w="1201"/>
        <w:gridCol w:w="1201"/>
        <w:gridCol w:w="1201"/>
        <w:gridCol w:w="1201"/>
        <w:gridCol w:w="1201"/>
        <w:gridCol w:w="1201"/>
        <w:gridCol w:w="1201"/>
      </w:tblGrid>
      <w:tr>
        <w:trPr>
          <w:trHeight w:hRule="exact" w:val="346"/>
        </w:trPr>
        <w:tc>
          <w:tcPr>
            <w:tcW w:type="dxa" w:w="1378"/>
            <w:tcBorders>
              <w:top w:sz="7.48799991607666" w:val="single" w:color="#000000"/>
            </w:tcBorders>
            <w:tcMar>
              <w:start w:w="0" w:type="dxa"/>
              <w:end w:w="0" w:type="dxa"/>
            </w:tcMar>
          </w:tcPr>
          <w:p>
            <w:pPr>
              <w:autoSpaceDN w:val="0"/>
              <w:autoSpaceDE w:val="0"/>
              <w:widowControl/>
              <w:spacing w:line="238" w:lineRule="exact" w:before="82" w:after="0"/>
              <w:ind w:left="0" w:right="0" w:firstLine="0"/>
              <w:jc w:val="center"/>
            </w:pPr>
            <w:r>
              <w:rPr>
                <w:rFonts w:ascii="CMBX12" w:hAnsi="CMBX12" w:eastAsia="CMBX12"/>
                <w:b/>
                <w:i w:val="0"/>
                <w:color w:val="000000"/>
                <w:sz w:val="24"/>
              </w:rPr>
              <w:t>Research</w:t>
            </w:r>
          </w:p>
        </w:tc>
        <w:tc>
          <w:tcPr>
            <w:tcW w:type="dxa" w:w="1600"/>
            <w:tcBorders>
              <w:top w:sz="7.48799991607666" w:val="single" w:color="#000000"/>
            </w:tcBorders>
            <w:tcMar>
              <w:start w:w="0" w:type="dxa"/>
              <w:end w:w="0" w:type="dxa"/>
            </w:tcMar>
          </w:tcPr>
          <w:p>
            <w:pPr>
              <w:autoSpaceDN w:val="0"/>
              <w:autoSpaceDE w:val="0"/>
              <w:widowControl/>
              <w:spacing w:line="238" w:lineRule="exact" w:before="82" w:after="0"/>
              <w:ind w:left="124" w:right="0" w:firstLine="0"/>
              <w:jc w:val="left"/>
            </w:pPr>
            <w:r>
              <w:rPr>
                <w:rFonts w:ascii="CMBX12" w:hAnsi="CMBX12" w:eastAsia="CMBX12"/>
                <w:b/>
                <w:i w:val="0"/>
                <w:color w:val="000000"/>
                <w:sz w:val="24"/>
              </w:rPr>
              <w:t>Primary</w:t>
            </w:r>
          </w:p>
        </w:tc>
        <w:tc>
          <w:tcPr>
            <w:tcW w:type="dxa" w:w="900"/>
            <w:vMerge w:val="restart"/>
            <w:tcBorders>
              <w:top w:sz="7.48799991607666" w:val="single" w:color="#000000"/>
              <w:bottom w:sz="4.679999828338623" w:val="single" w:color="#000000"/>
            </w:tcBorders>
            <w:tcMar>
              <w:start w:w="0" w:type="dxa"/>
              <w:end w:w="0" w:type="dxa"/>
            </w:tcMar>
            <w:tcMar>
              <w:start w:w="0" w:type="dxa"/>
              <w:end w:w="0" w:type="dxa"/>
            </w:tcMar>
          </w:tcPr>
          <w:p>
            <w:pPr>
              <w:autoSpaceDN w:val="0"/>
              <w:autoSpaceDE w:val="0"/>
              <w:widowControl/>
              <w:spacing w:line="238" w:lineRule="exact" w:before="82" w:after="0"/>
              <w:ind w:left="0" w:right="0" w:firstLine="0"/>
              <w:jc w:val="center"/>
            </w:pPr>
            <w:r>
              <w:rPr>
                <w:rFonts w:ascii="CMBX12" w:hAnsi="CMBX12" w:eastAsia="CMBX12"/>
                <w:b/>
                <w:i w:val="0"/>
                <w:color w:val="000000"/>
                <w:sz w:val="24"/>
              </w:rPr>
              <w:t>MVC</w:t>
            </w:r>
          </w:p>
        </w:tc>
        <w:tc>
          <w:tcPr>
            <w:tcW w:type="dxa" w:w="2620"/>
            <w:gridSpan w:val="2"/>
            <w:vMerge w:val="restart"/>
            <w:tcBorders>
              <w:top w:sz="7.48799991607666" w:val="single" w:color="#000000"/>
              <w:bottom w:sz="4.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82" w:after="0"/>
              <w:ind w:left="130" w:right="0" w:firstLine="0"/>
              <w:jc w:val="left"/>
            </w:pPr>
            <w:r>
              <w:rPr>
                <w:rFonts w:ascii="CMBX12" w:hAnsi="CMBX12" w:eastAsia="CMBX12"/>
                <w:b/>
                <w:i w:val="0"/>
                <w:color w:val="000000"/>
                <w:sz w:val="24"/>
              </w:rPr>
              <w:t xml:space="preserve">Core Mechanism</w:t>
            </w:r>
          </w:p>
        </w:tc>
        <w:tc>
          <w:tcPr>
            <w:tcW w:type="dxa" w:w="3094"/>
            <w:gridSpan w:val="3"/>
            <w:vMerge w:val="restart"/>
            <w:tcBorders>
              <w:top w:sz="7.48799991607666" w:val="single" w:color="#000000"/>
              <w:bottom w:sz="4.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82" w:after="0"/>
              <w:ind w:left="130" w:right="0" w:firstLine="0"/>
              <w:jc w:val="left"/>
            </w:pPr>
            <w:r>
              <w:rPr>
                <w:rFonts w:ascii="CMBX12" w:hAnsi="CMBX12" w:eastAsia="CMBX12"/>
                <w:b/>
                <w:i w:val="0"/>
                <w:color w:val="000000"/>
                <w:sz w:val="24"/>
              </w:rPr>
              <w:t xml:space="preserve">Expected Contribution</w:t>
            </w:r>
          </w:p>
        </w:tc>
      </w:tr>
      <w:tr>
        <w:trPr>
          <w:trHeight w:hRule="exact" w:val="356"/>
        </w:trPr>
        <w:tc>
          <w:tcPr>
            <w:tcW w:type="dxa" w:w="1378"/>
            <w:tcBorders>
              <w:bottom w:sz="4.679999828338623" w:val="single" w:color="#000000"/>
            </w:tcBorders>
            <w:tcMar>
              <w:start w:w="0" w:type="dxa"/>
              <w:end w:w="0" w:type="dxa"/>
            </w:tcMar>
          </w:tcPr>
          <w:p>
            <w:pPr>
              <w:autoSpaceDN w:val="0"/>
              <w:autoSpaceDE w:val="0"/>
              <w:widowControl/>
              <w:spacing w:line="240" w:lineRule="exact" w:before="34" w:after="0"/>
              <w:ind w:left="0" w:right="0" w:firstLine="0"/>
              <w:jc w:val="center"/>
            </w:pPr>
            <w:r>
              <w:rPr>
                <w:rFonts w:ascii="CMBX12" w:hAnsi="CMBX12" w:eastAsia="CMBX12"/>
                <w:b/>
                <w:i w:val="0"/>
                <w:color w:val="000000"/>
                <w:sz w:val="24"/>
              </w:rPr>
              <w:t>Objective</w:t>
            </w:r>
          </w:p>
        </w:tc>
        <w:tc>
          <w:tcPr>
            <w:tcW w:type="dxa" w:w="1600"/>
            <w:tcBorders>
              <w:bottom w:sz="4.679999828338623" w:val="single" w:color="#000000"/>
            </w:tcBorders>
            <w:tcMar>
              <w:start w:w="0" w:type="dxa"/>
              <w:end w:w="0" w:type="dxa"/>
            </w:tcMar>
          </w:tcPr>
          <w:p>
            <w:pPr>
              <w:autoSpaceDN w:val="0"/>
              <w:autoSpaceDE w:val="0"/>
              <w:widowControl/>
              <w:spacing w:line="240" w:lineRule="exact" w:before="34" w:after="0"/>
              <w:ind w:left="0" w:right="0" w:firstLine="0"/>
              <w:jc w:val="center"/>
            </w:pPr>
            <w:r>
              <w:rPr>
                <w:rFonts w:ascii="CMBX12" w:hAnsi="CMBX12" w:eastAsia="CMBX12"/>
                <w:b/>
                <w:i w:val="0"/>
                <w:color w:val="000000"/>
                <w:sz w:val="24"/>
              </w:rPr>
              <w:t>Component</w:t>
            </w:r>
          </w:p>
        </w:tc>
        <w:tc>
          <w:tcPr>
            <w:tcW w:type="dxa" w:w="1201"/>
            <w:vMerge/>
            <w:tcBorders>
              <w:top w:sz="7.48799991607666" w:val="single" w:color="#000000"/>
              <w:bottom w:sz="4.679999828338623" w:val="single" w:color="#000000"/>
            </w:tcBorders>
          </w:tcPr>
          <w:p/>
        </w:tc>
        <w:tc>
          <w:tcPr>
            <w:tcW w:type="dxa" w:w="2402"/>
            <w:gridSpan w:val="2"/>
            <w:vMerge/>
            <w:tcBorders>
              <w:top w:sz="7.48799991607666" w:val="single" w:color="#000000"/>
              <w:bottom w:sz="4.679999828338623" w:val="single" w:color="#000000"/>
            </w:tcBorders>
          </w:tcPr>
          <w:p/>
        </w:tc>
        <w:tc>
          <w:tcPr>
            <w:tcW w:type="dxa" w:w="3603"/>
            <w:gridSpan w:val="3"/>
            <w:vMerge/>
            <w:tcBorders>
              <w:top w:sz="7.48799991607666" w:val="single" w:color="#000000"/>
              <w:bottom w:sz="4.679999828338623" w:val="single" w:color="#000000"/>
            </w:tcBorders>
          </w:tcPr>
          <w:p/>
        </w:tc>
      </w:tr>
      <w:tr>
        <w:trPr>
          <w:trHeight w:hRule="exact" w:val="344"/>
        </w:trPr>
        <w:tc>
          <w:tcPr>
            <w:tcW w:type="dxa" w:w="1378"/>
            <w:vMerge w:val="restart"/>
            <w:tcBorders>
              <w:top w:sz="4.679999828338623" w:val="single" w:color="#000000"/>
            </w:tcBorders>
            <w:tcMar>
              <w:start w:w="0" w:type="dxa"/>
              <w:end w:w="0" w:type="dxa"/>
            </w:tcMar>
            <w:tcMar>
              <w:start w:w="0" w:type="dxa"/>
              <w:end w:w="0" w:type="dxa"/>
            </w:tcMar>
          </w:tcPr>
          <w:p>
            <w:pPr>
              <w:autoSpaceDN w:val="0"/>
              <w:autoSpaceDE w:val="0"/>
              <w:widowControl/>
              <w:spacing w:line="238" w:lineRule="exact" w:before="82" w:after="0"/>
              <w:ind w:left="128" w:right="0" w:firstLine="0"/>
              <w:jc w:val="left"/>
            </w:pPr>
            <w:r>
              <w:rPr>
                <w:rFonts w:ascii="CMR12" w:hAnsi="CMR12" w:eastAsia="CMR12"/>
                <w:b w:val="0"/>
                <w:i w:val="0"/>
                <w:color w:val="000000"/>
                <w:sz w:val="24"/>
              </w:rPr>
              <w:t>RO1</w:t>
            </w:r>
          </w:p>
        </w:tc>
        <w:tc>
          <w:tcPr>
            <w:tcW w:type="dxa" w:w="1600"/>
            <w:vMerge w:val="restart"/>
            <w:tcBorders>
              <w:top w:sz="4.679999828338623" w:val="single" w:color="#000000"/>
            </w:tcBorders>
            <w:tcMar>
              <w:start w:w="0" w:type="dxa"/>
              <w:end w:w="0" w:type="dxa"/>
            </w:tcMar>
            <w:tcMar>
              <w:start w:w="0" w:type="dxa"/>
              <w:end w:w="0" w:type="dxa"/>
            </w:tcMar>
          </w:tcPr>
          <w:p>
            <w:pPr>
              <w:autoSpaceDN w:val="0"/>
              <w:autoSpaceDE w:val="0"/>
              <w:widowControl/>
              <w:spacing w:line="238" w:lineRule="exact" w:before="82" w:after="0"/>
              <w:ind w:left="124" w:right="0" w:firstLine="0"/>
              <w:jc w:val="left"/>
            </w:pPr>
            <w:r>
              <w:rPr>
                <w:rFonts w:ascii="CMR12" w:hAnsi="CMR12" w:eastAsia="CMR12"/>
                <w:b w:val="0"/>
                <w:i w:val="0"/>
                <w:color w:val="000000"/>
                <w:sz w:val="24"/>
              </w:rPr>
              <w:t>Model</w:t>
            </w:r>
          </w:p>
        </w:tc>
        <w:tc>
          <w:tcPr>
            <w:tcW w:type="dxa" w:w="900"/>
            <w:vMerge w:val="restart"/>
            <w:tcBorders>
              <w:top w:sz="4.679999828338623" w:val="single" w:color="#000000"/>
            </w:tcBorders>
            <w:tcMar>
              <w:start w:w="0" w:type="dxa"/>
              <w:end w:w="0" w:type="dxa"/>
            </w:tcMar>
            <w:tcMar>
              <w:start w:w="0" w:type="dxa"/>
              <w:end w:w="0" w:type="dxa"/>
            </w:tcMar>
          </w:tcPr>
          <w:p/>
        </w:tc>
        <w:tc>
          <w:tcPr>
            <w:tcW w:type="dxa" w:w="1540"/>
            <w:tcBorders>
              <w:top w:sz="4.679999828338623" w:val="single" w:color="#000000"/>
            </w:tcBorders>
            <w:tcMar>
              <w:start w:w="0" w:type="dxa"/>
              <w:end w:w="0" w:type="dxa"/>
            </w:tcMar>
          </w:tcPr>
          <w:p>
            <w:pPr>
              <w:autoSpaceDN w:val="0"/>
              <w:autoSpaceDE w:val="0"/>
              <w:widowControl/>
              <w:spacing w:line="238" w:lineRule="exact" w:before="82" w:after="0"/>
              <w:ind w:left="0" w:right="0" w:firstLine="0"/>
              <w:jc w:val="center"/>
            </w:pPr>
            <w:r>
              <w:rPr>
                <w:rFonts w:ascii="CMR12" w:hAnsi="CMR12" w:eastAsia="CMR12"/>
                <w:b w:val="0"/>
                <w:i w:val="0"/>
                <w:color w:val="000000"/>
                <w:sz w:val="24"/>
              </w:rPr>
              <w:t>Trust-aware</w:t>
            </w:r>
          </w:p>
        </w:tc>
        <w:tc>
          <w:tcPr>
            <w:tcW w:type="dxa" w:w="1080"/>
            <w:tcBorders>
              <w:top w:sz="4.679999828338623" w:val="single" w:color="#000000"/>
            </w:tcBorders>
            <w:tcMar>
              <w:start w:w="0" w:type="dxa"/>
              <w:end w:w="0" w:type="dxa"/>
            </w:tcMar>
          </w:tcPr>
          <w:p>
            <w:pPr>
              <w:autoSpaceDN w:val="0"/>
              <w:autoSpaceDE w:val="0"/>
              <w:widowControl/>
              <w:spacing w:line="238" w:lineRule="exact" w:before="82" w:after="0"/>
              <w:ind w:left="208" w:right="0" w:firstLine="0"/>
              <w:jc w:val="left"/>
            </w:pPr>
            <w:r>
              <w:rPr>
                <w:rFonts w:ascii="CMR12" w:hAnsi="CMR12" w:eastAsia="CMR12"/>
                <w:b w:val="0"/>
                <w:i w:val="0"/>
                <w:color w:val="000000"/>
                <w:sz w:val="24"/>
              </w:rPr>
              <w:t>consent</w:t>
            </w:r>
          </w:p>
        </w:tc>
        <w:tc>
          <w:tcPr>
            <w:tcW w:type="dxa" w:w="3094"/>
            <w:gridSpan w:val="3"/>
            <w:tcBorders>
              <w:top w:sz="4.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82" w:after="0"/>
              <w:ind w:left="0" w:right="0" w:firstLine="0"/>
              <w:jc w:val="center"/>
            </w:pPr>
            <w:r>
              <w:rPr>
                <w:rFonts w:ascii="CMR12" w:hAnsi="CMR12" w:eastAsia="CMR12"/>
                <w:b w:val="0"/>
                <w:i w:val="0"/>
                <w:color w:val="000000"/>
                <w:sz w:val="24"/>
              </w:rPr>
              <w:t xml:space="preserve">Transforms consent from a</w:t>
            </w:r>
          </w:p>
        </w:tc>
      </w:tr>
      <w:tr>
        <w:trPr>
          <w:trHeight w:hRule="exact" w:val="296"/>
        </w:trPr>
        <w:tc>
          <w:tcPr>
            <w:tcW w:type="dxa" w:w="1201"/>
            <w:vMerge/>
            <w:tcBorders>
              <w:top w:sz="4.679999828338623" w:val="single" w:color="#000000"/>
            </w:tcBorders>
          </w:tcPr>
          <w:p/>
        </w:tc>
        <w:tc>
          <w:tcPr>
            <w:tcW w:type="dxa" w:w="1201"/>
            <w:vMerge/>
            <w:tcBorders>
              <w:top w:sz="4.679999828338623" w:val="single" w:color="#000000"/>
            </w:tcBorders>
          </w:tcPr>
          <w:p/>
        </w:tc>
        <w:tc>
          <w:tcPr>
            <w:tcW w:type="dxa" w:w="1201"/>
            <w:vMerge/>
            <w:tcBorders>
              <w:top w:sz="4.679999828338623" w:val="single" w:color="#000000"/>
            </w:tcBorders>
          </w:tcPr>
          <w:p/>
        </w:tc>
        <w:tc>
          <w:tcPr>
            <w:tcW w:type="dxa" w:w="2620"/>
            <w:gridSpan w:val="2"/>
            <w:tcBorders/>
            <w:tcMar>
              <w:start w:w="0" w:type="dxa"/>
              <w:end w:w="0" w:type="dxa"/>
            </w:tcMar>
            <w:tcMar>
              <w:start w:w="0" w:type="dxa"/>
              <w:end w:w="0" w:type="dxa"/>
            </w:tcMar>
          </w:tcPr>
          <w:p>
            <w:pPr>
              <w:autoSpaceDN w:val="0"/>
              <w:autoSpaceDE w:val="0"/>
              <w:widowControl/>
              <w:spacing w:line="240" w:lineRule="exact" w:before="32" w:after="0"/>
              <w:ind w:left="130" w:right="0" w:firstLine="0"/>
              <w:jc w:val="left"/>
            </w:pPr>
            <w:r>
              <w:rPr>
                <w:rFonts w:ascii="CMR12" w:hAnsi="CMR12" w:eastAsia="CMR12"/>
                <w:b w:val="0"/>
                <w:i w:val="0"/>
                <w:color w:val="000000"/>
                <w:sz w:val="24"/>
              </w:rPr>
              <w:t>representation</w:t>
            </w:r>
          </w:p>
        </w:tc>
        <w:tc>
          <w:tcPr>
            <w:tcW w:type="dxa" w:w="940"/>
            <w:tcBorders/>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passive</w:t>
            </w:r>
          </w:p>
        </w:tc>
        <w:tc>
          <w:tcPr>
            <w:tcW w:type="dxa" w:w="1280"/>
            <w:tcBorders/>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permission</w:t>
            </w:r>
          </w:p>
        </w:tc>
        <w:tc>
          <w:tcPr>
            <w:tcW w:type="dxa" w:w="874"/>
            <w:tcBorders/>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record</w:t>
            </w:r>
          </w:p>
        </w:tc>
      </w:tr>
    </w:tbl>
    <w:p>
      <w:pPr>
        <w:autoSpaceDN w:val="0"/>
        <w:autoSpaceDE w:val="0"/>
        <w:widowControl/>
        <w:spacing w:line="272" w:lineRule="exact" w:before="0" w:after="106"/>
        <w:ind w:left="6628" w:right="144" w:firstLine="0"/>
        <w:jc w:val="left"/>
      </w:pPr>
      <w:r>
        <w:rPr>
          <w:rFonts w:ascii="CMR12" w:hAnsi="CMR12" w:eastAsia="CMR12"/>
          <w:b w:val="0"/>
          <w:i w:val="0"/>
          <w:color w:val="000000"/>
          <w:sz w:val="24"/>
        </w:rPr>
        <w:t>into a structured and evalu-</w:t>
      </w:r>
      <w:r>
        <w:br/>
      </w:r>
      <w:r>
        <w:rPr>
          <w:rFonts w:ascii="CMR12" w:hAnsi="CMR12" w:eastAsia="CMR12"/>
          <w:b w:val="0"/>
          <w:i w:val="0"/>
          <w:color w:val="000000"/>
          <w:sz w:val="24"/>
        </w:rPr>
        <w:t xml:space="preserve">able authorisation object.</w:t>
      </w:r>
    </w:p>
    <w:tbl>
      <w:tblPr>
        <w:tblW w:type="auto" w:w="0"/>
        <w:tblLayout w:type="fixed"/>
        <w:tblLook w:firstColumn="1" w:firstRow="1" w:lastColumn="0" w:lastRow="0" w:noHBand="0" w:noVBand="1" w:val="04A0"/>
        <w:tblInd w:w="57.99999999999997" w:type="dxa"/>
      </w:tblPr>
      <w:tblGrid>
        <w:gridCol w:w="1602"/>
        <w:gridCol w:w="1602"/>
        <w:gridCol w:w="1602"/>
        <w:gridCol w:w="1602"/>
        <w:gridCol w:w="1602"/>
        <w:gridCol w:w="1602"/>
      </w:tblGrid>
      <w:tr>
        <w:trPr>
          <w:trHeight w:hRule="exact" w:val="324"/>
        </w:trPr>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70" w:right="0" w:firstLine="0"/>
              <w:jc w:val="left"/>
            </w:pPr>
            <w:r>
              <w:rPr>
                <w:rFonts w:ascii="CMR12" w:hAnsi="CMR12" w:eastAsia="CMR12"/>
                <w:b w:val="0"/>
                <w:i w:val="0"/>
                <w:color w:val="000000"/>
                <w:sz w:val="24"/>
              </w:rPr>
              <w:t>RO2</w:t>
            </w:r>
          </w:p>
        </w:tc>
        <w:tc>
          <w:tcPr>
            <w:tcW w:type="dxa" w:w="280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464" w:right="0" w:firstLine="0"/>
              <w:jc w:val="left"/>
            </w:pPr>
            <w:r>
              <w:rPr>
                <w:rFonts w:ascii="CMR12" w:hAnsi="CMR12" w:eastAsia="CMR12"/>
                <w:b w:val="0"/>
                <w:i w:val="0"/>
                <w:color w:val="000000"/>
                <w:sz w:val="24"/>
              </w:rPr>
              <w:t xml:space="preserve">Controller and Model</w:t>
            </w:r>
          </w:p>
        </w:tc>
        <w:tc>
          <w:tcPr>
            <w:tcW w:type="dxa" w:w="266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 xml:space="preserve">DID and VC verifica-</w:t>
            </w:r>
          </w:p>
        </w:tc>
        <w:tc>
          <w:tcPr>
            <w:tcW w:type="dxa" w:w="134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Establishes</w:t>
            </w:r>
          </w:p>
        </w:tc>
        <w:tc>
          <w:tcPr>
            <w:tcW w:type="dxa" w:w="1700"/>
            <w:gridSpan w:val="2"/>
            <w:tcBorders/>
            <w:tcMar>
              <w:start w:w="0" w:type="dxa"/>
              <w:end w:w="0" w:type="dxa"/>
            </w:tcMar>
            <w:tcMar>
              <w:start w:w="0" w:type="dxa"/>
              <w:end w:w="0" w:type="dxa"/>
            </w:tcMar>
          </w:tcPr>
          <w:p>
            <w:pPr>
              <w:autoSpaceDN w:val="0"/>
              <w:autoSpaceDE w:val="0"/>
              <w:widowControl/>
              <w:spacing w:line="240" w:lineRule="exact" w:before="60" w:after="0"/>
              <w:ind w:left="0" w:right="76" w:firstLine="0"/>
              <w:jc w:val="right"/>
            </w:pPr>
            <w:r>
              <w:rPr>
                <w:rFonts w:ascii="CMR12" w:hAnsi="CMR12" w:eastAsia="CMR12"/>
                <w:b w:val="0"/>
                <w:i w:val="0"/>
                <w:color w:val="000000"/>
                <w:sz w:val="24"/>
              </w:rPr>
              <w:t>trustworthy</w:t>
            </w:r>
          </w:p>
        </w:tc>
      </w:tr>
      <w:tr>
        <w:trPr>
          <w:trHeight w:hRule="exact" w:val="280"/>
        </w:trPr>
        <w:tc>
          <w:tcPr>
            <w:tcW w:type="dxa" w:w="1602"/>
            <w:vMerge/>
            <w:tcBorders/>
          </w:tcPr>
          <w:p/>
        </w:tc>
        <w:tc>
          <w:tcPr>
            <w:tcW w:type="dxa" w:w="1602"/>
            <w:vMerge/>
            <w:tcBorders/>
          </w:tcPr>
          <w:p/>
        </w:tc>
        <w:tc>
          <w:tcPr>
            <w:tcW w:type="dxa" w:w="2660"/>
            <w:vMerge w:val="restart"/>
            <w:tcBorders/>
            <w:tcMar>
              <w:start w:w="0" w:type="dxa"/>
              <w:end w:w="0" w:type="dxa"/>
            </w:tcMar>
            <w:tcMar>
              <w:start w:w="0" w:type="dxa"/>
              <w:end w:w="0" w:type="dxa"/>
            </w:tcMar>
          </w:tcPr>
          <w:p>
            <w:pPr>
              <w:autoSpaceDN w:val="0"/>
              <w:autoSpaceDE w:val="0"/>
              <w:widowControl/>
              <w:spacing w:line="238" w:lineRule="exact" w:before="26" w:after="0"/>
              <w:ind w:left="170" w:right="0" w:firstLine="0"/>
              <w:jc w:val="left"/>
            </w:pPr>
            <w:r>
              <w:rPr>
                <w:rFonts w:ascii="CMR12" w:hAnsi="CMR12" w:eastAsia="CMR12"/>
                <w:b w:val="0"/>
                <w:i w:val="0"/>
                <w:color w:val="000000"/>
                <w:sz w:val="24"/>
              </w:rPr>
              <w:t>tion</w:t>
            </w:r>
          </w:p>
        </w:tc>
        <w:tc>
          <w:tcPr>
            <w:tcW w:type="dxa" w:w="304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participants while explicitly</w:t>
            </w:r>
          </w:p>
        </w:tc>
      </w:tr>
      <w:tr>
        <w:trPr>
          <w:trHeight w:hRule="exact" w:val="298"/>
        </w:trPr>
        <w:tc>
          <w:tcPr>
            <w:tcW w:type="dxa" w:w="1602"/>
            <w:vMerge/>
            <w:tcBorders/>
          </w:tcPr>
          <w:p/>
        </w:tc>
        <w:tc>
          <w:tcPr>
            <w:tcW w:type="dxa" w:w="1602"/>
            <w:vMerge/>
            <w:tcBorders/>
          </w:tcPr>
          <w:p/>
        </w:tc>
        <w:tc>
          <w:tcPr>
            <w:tcW w:type="dxa" w:w="1602"/>
            <w:vMerge/>
            <w:tcBorders/>
          </w:tcPr>
          <w:p/>
        </w:tc>
        <w:tc>
          <w:tcPr>
            <w:tcW w:type="dxa" w:w="134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separating</w:t>
            </w:r>
          </w:p>
        </w:tc>
        <w:tc>
          <w:tcPr>
            <w:tcW w:type="dxa" w:w="102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identity</w:t>
            </w:r>
          </w:p>
        </w:tc>
        <w:tc>
          <w:tcPr>
            <w:tcW w:type="dxa" w:w="68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from</w:t>
            </w:r>
          </w:p>
        </w:tc>
      </w:tr>
    </w:tbl>
    <w:p>
      <w:pPr>
        <w:autoSpaceDN w:val="0"/>
        <w:autoSpaceDE w:val="0"/>
        <w:widowControl/>
        <w:spacing w:line="240" w:lineRule="exact" w:before="24" w:after="106"/>
        <w:ind w:left="0" w:right="556" w:firstLine="0"/>
        <w:jc w:val="right"/>
      </w:pPr>
      <w:r>
        <w:rPr>
          <w:rFonts w:ascii="CMR12" w:hAnsi="CMR12" w:eastAsia="CMR12"/>
          <w:b w:val="0"/>
          <w:i w:val="0"/>
          <w:color w:val="000000"/>
          <w:sz w:val="24"/>
        </w:rPr>
        <w:t xml:space="preserve">authorisation authority.</w:t>
      </w:r>
    </w:p>
    <w:tbl>
      <w:tblPr>
        <w:tblW w:type="auto" w:w="0"/>
        <w:tblLayout w:type="fixed"/>
        <w:tblLook w:firstColumn="1" w:firstRow="1" w:lastColumn="0" w:lastRow="0" w:noHBand="0" w:noVBand="1" w:val="04A0"/>
        <w:tblInd w:w="57.99999999999997" w:type="dxa"/>
      </w:tblPr>
      <w:tblGrid>
        <w:gridCol w:w="1922"/>
        <w:gridCol w:w="1922"/>
        <w:gridCol w:w="1922"/>
        <w:gridCol w:w="1922"/>
        <w:gridCol w:w="1922"/>
      </w:tblGrid>
      <w:tr>
        <w:trPr>
          <w:trHeight w:hRule="exact" w:val="312"/>
        </w:trPr>
        <w:tc>
          <w:tcPr>
            <w:tcW w:type="dxa" w:w="980"/>
            <w:vMerge w:val="restart"/>
            <w:tcBorders/>
            <w:tcMar>
              <w:start w:w="0" w:type="dxa"/>
              <w:end w:w="0" w:type="dxa"/>
            </w:tcMar>
            <w:tcMar>
              <w:start w:w="0" w:type="dxa"/>
              <w:end w:w="0" w:type="dxa"/>
            </w:tcMar>
          </w:tcPr>
          <w:p>
            <w:pPr>
              <w:autoSpaceDN w:val="0"/>
              <w:autoSpaceDE w:val="0"/>
              <w:widowControl/>
              <w:spacing w:line="240" w:lineRule="exact" w:before="60" w:after="0"/>
              <w:ind w:left="70" w:right="0" w:firstLine="0"/>
              <w:jc w:val="left"/>
            </w:pPr>
            <w:r>
              <w:rPr>
                <w:rFonts w:ascii="CMR12" w:hAnsi="CMR12" w:eastAsia="CMR12"/>
                <w:b w:val="0"/>
                <w:i w:val="0"/>
                <w:color w:val="000000"/>
                <w:sz w:val="24"/>
              </w:rPr>
              <w:t>RO3</w:t>
            </w:r>
          </w:p>
        </w:tc>
        <w:tc>
          <w:tcPr>
            <w:tcW w:type="dxa" w:w="2220"/>
            <w:vMerge w:val="restart"/>
            <w:tcBorders/>
            <w:tcMar>
              <w:start w:w="0" w:type="dxa"/>
              <w:end w:w="0" w:type="dxa"/>
            </w:tcMar>
            <w:tcMar>
              <w:start w:w="0" w:type="dxa"/>
              <w:end w:w="0" w:type="dxa"/>
            </w:tcMar>
          </w:tcPr>
          <w:p>
            <w:pPr>
              <w:autoSpaceDN w:val="0"/>
              <w:autoSpaceDE w:val="0"/>
              <w:widowControl/>
              <w:spacing w:line="240" w:lineRule="exact" w:before="60" w:after="0"/>
              <w:ind w:left="464" w:right="0" w:firstLine="0"/>
              <w:jc w:val="left"/>
            </w:pPr>
            <w:r>
              <w:rPr>
                <w:rFonts w:ascii="CMR12" w:hAnsi="CMR12" w:eastAsia="CMR12"/>
                <w:b w:val="0"/>
                <w:i w:val="0"/>
                <w:color w:val="000000"/>
                <w:sz w:val="24"/>
              </w:rPr>
              <w:t>Controller</w:t>
            </w:r>
          </w:p>
        </w:tc>
        <w:tc>
          <w:tcPr>
            <w:tcW w:type="dxa" w:w="1740"/>
            <w:tcBorders/>
            <w:tcMar>
              <w:start w:w="0" w:type="dxa"/>
              <w:end w:w="0" w:type="dxa"/>
            </w:tcMar>
          </w:tcPr>
          <w:p>
            <w:pPr>
              <w:autoSpaceDN w:val="0"/>
              <w:autoSpaceDE w:val="0"/>
              <w:widowControl/>
              <w:spacing w:line="240" w:lineRule="exact" w:before="60" w:after="0"/>
              <w:ind w:left="0" w:right="210" w:firstLine="0"/>
              <w:jc w:val="right"/>
            </w:pPr>
            <w:r>
              <w:rPr>
                <w:rFonts w:ascii="CMR12" w:hAnsi="CMR12" w:eastAsia="CMR12"/>
                <w:b w:val="0"/>
                <w:i w:val="0"/>
                <w:color w:val="000000"/>
                <w:sz w:val="24"/>
              </w:rPr>
              <w:t>Verified</w:t>
            </w:r>
          </w:p>
        </w:tc>
        <w:tc>
          <w:tcPr>
            <w:tcW w:type="dxa" w:w="1500"/>
            <w:tcBorders/>
            <w:tcMar>
              <w:start w:w="0" w:type="dxa"/>
              <w:end w:w="0" w:type="dxa"/>
            </w:tcMar>
          </w:tcPr>
          <w:p>
            <w:pPr>
              <w:autoSpaceDN w:val="0"/>
              <w:autoSpaceDE w:val="0"/>
              <w:widowControl/>
              <w:spacing w:line="240" w:lineRule="exact" w:before="60" w:after="0"/>
              <w:ind w:left="228" w:right="0" w:firstLine="0"/>
              <w:jc w:val="left"/>
            </w:pPr>
            <w:r>
              <w:rPr>
                <w:rFonts w:ascii="CMR12" w:hAnsi="CMR12" w:eastAsia="CMR12"/>
                <w:b w:val="0"/>
                <w:i w:val="0"/>
                <w:color w:val="000000"/>
                <w:sz w:val="24"/>
              </w:rPr>
              <w:t>multi-party</w:t>
            </w:r>
          </w:p>
        </w:tc>
        <w:tc>
          <w:tcPr>
            <w:tcW w:type="dxa" w:w="304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 xml:space="preserve">Establishes collective trust</w:t>
            </w:r>
          </w:p>
        </w:tc>
      </w:tr>
      <w:tr>
        <w:trPr>
          <w:trHeight w:hRule="exact" w:val="302"/>
        </w:trPr>
        <w:tc>
          <w:tcPr>
            <w:tcW w:type="dxa" w:w="1922"/>
            <w:vMerge/>
            <w:tcBorders/>
          </w:tcPr>
          <w:p/>
        </w:tc>
        <w:tc>
          <w:tcPr>
            <w:tcW w:type="dxa" w:w="1922"/>
            <w:vMerge/>
            <w:tcBorders/>
          </w:tcPr>
          <w:p/>
        </w:tc>
        <w:tc>
          <w:tcPr>
            <w:tcW w:type="dxa" w:w="3240"/>
            <w:gridSpan w:val="2"/>
            <w:tcBorders/>
            <w:tcMar>
              <w:start w:w="0" w:type="dxa"/>
              <w:end w:w="0" w:type="dxa"/>
            </w:tcMar>
            <w:tcMar>
              <w:start w:w="0" w:type="dxa"/>
              <w:end w:w="0" w:type="dxa"/>
            </w:tcMar>
          </w:tcPr>
          <w:p>
            <w:pPr>
              <w:autoSpaceDN w:val="0"/>
              <w:autoSpaceDE w:val="0"/>
              <w:widowControl/>
              <w:spacing w:line="238" w:lineRule="exact" w:before="38" w:after="0"/>
              <w:ind w:left="750" w:right="0" w:firstLine="0"/>
              <w:jc w:val="left"/>
            </w:pPr>
            <w:r>
              <w:rPr>
                <w:rFonts w:ascii="CMR12" w:hAnsi="CMR12" w:eastAsia="CMR12"/>
                <w:b w:val="0"/>
                <w:i w:val="0"/>
                <w:color w:val="000000"/>
                <w:sz w:val="24"/>
              </w:rPr>
              <w:t xml:space="preserve">threshold evaluation</w:t>
            </w:r>
          </w:p>
        </w:tc>
        <w:tc>
          <w:tcPr>
            <w:tcW w:type="dxa" w:w="3040"/>
            <w:tcBorders/>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 xml:space="preserve">and prevents unilateral au-</w:t>
            </w:r>
          </w:p>
        </w:tc>
      </w:tr>
    </w:tbl>
    <w:p>
      <w:pPr>
        <w:autoSpaceDN w:val="0"/>
        <w:autoSpaceDE w:val="0"/>
        <w:widowControl/>
        <w:spacing w:line="276" w:lineRule="exact" w:before="0" w:after="108"/>
        <w:ind w:left="6628" w:right="144" w:firstLine="0"/>
        <w:jc w:val="left"/>
      </w:pPr>
      <w:r>
        <w:rPr>
          <w:rFonts w:ascii="CMR12" w:hAnsi="CMR12" w:eastAsia="CMR12"/>
          <w:b w:val="0"/>
          <w:i w:val="0"/>
          <w:color w:val="000000"/>
          <w:sz w:val="24"/>
        </w:rPr>
        <w:t xml:space="preserve">thorisation when multiple </w:t>
      </w:r>
      <w:r>
        <w:br/>
      </w:r>
      <w:r>
        <w:rPr>
          <w:rFonts w:ascii="CMR12" w:hAnsi="CMR12" w:eastAsia="CMR12"/>
          <w:b w:val="0"/>
          <w:i w:val="0"/>
          <w:color w:val="000000"/>
          <w:sz w:val="24"/>
        </w:rPr>
        <w:t xml:space="preserve">approvals are required.</w:t>
      </w:r>
    </w:p>
    <w:tbl>
      <w:tblPr>
        <w:tblW w:type="auto" w:w="0"/>
        <w:tblLayout w:type="fixed"/>
        <w:tblLook w:firstColumn="1" w:firstRow="1" w:lastColumn="0" w:lastRow="0" w:noHBand="0" w:noVBand="1" w:val="04A0"/>
        <w:tblInd w:w="57.99999999999997" w:type="dxa"/>
      </w:tblPr>
      <w:tblGrid>
        <w:gridCol w:w="1068"/>
        <w:gridCol w:w="1068"/>
        <w:gridCol w:w="1068"/>
        <w:gridCol w:w="1068"/>
        <w:gridCol w:w="1068"/>
        <w:gridCol w:w="1068"/>
        <w:gridCol w:w="1068"/>
        <w:gridCol w:w="1068"/>
        <w:gridCol w:w="1068"/>
      </w:tblGrid>
      <w:tr>
        <w:trPr>
          <w:trHeight w:hRule="exact" w:val="318"/>
        </w:trPr>
        <w:tc>
          <w:tcPr>
            <w:tcW w:type="dxa" w:w="980"/>
            <w:vMerge w:val="restart"/>
            <w:tcBorders/>
            <w:tcMar>
              <w:start w:w="0" w:type="dxa"/>
              <w:end w:w="0" w:type="dxa"/>
            </w:tcMar>
            <w:tcMar>
              <w:start w:w="0" w:type="dxa"/>
              <w:end w:w="0" w:type="dxa"/>
            </w:tcMar>
          </w:tcPr>
          <w:p>
            <w:pPr>
              <w:autoSpaceDN w:val="0"/>
              <w:autoSpaceDE w:val="0"/>
              <w:widowControl/>
              <w:spacing w:line="238" w:lineRule="exact" w:before="60" w:after="0"/>
              <w:ind w:left="70" w:right="0" w:firstLine="0"/>
              <w:jc w:val="left"/>
            </w:pPr>
            <w:r>
              <w:rPr>
                <w:rFonts w:ascii="CMR12" w:hAnsi="CMR12" w:eastAsia="CMR12"/>
                <w:b w:val="0"/>
                <w:i w:val="0"/>
                <w:color w:val="000000"/>
                <w:sz w:val="24"/>
              </w:rPr>
              <w:t>RO4</w:t>
            </w:r>
          </w:p>
        </w:tc>
        <w:tc>
          <w:tcPr>
            <w:tcW w:type="dxa" w:w="2800"/>
            <w:vMerge w:val="restart"/>
            <w:tcBorders/>
            <w:tcMar>
              <w:start w:w="0" w:type="dxa"/>
              <w:end w:w="0" w:type="dxa"/>
            </w:tcMar>
            <w:tcMar>
              <w:start w:w="0" w:type="dxa"/>
              <w:end w:w="0" w:type="dxa"/>
            </w:tcMar>
          </w:tcPr>
          <w:p>
            <w:pPr>
              <w:autoSpaceDN w:val="0"/>
              <w:autoSpaceDE w:val="0"/>
              <w:widowControl/>
              <w:spacing w:line="238" w:lineRule="exact" w:before="60" w:after="0"/>
              <w:ind w:left="464" w:right="0" w:firstLine="0"/>
              <w:jc w:val="left"/>
            </w:pPr>
            <w:r>
              <w:rPr>
                <w:rFonts w:ascii="CMR12" w:hAnsi="CMR12" w:eastAsia="CMR12"/>
                <w:b w:val="0"/>
                <w:i w:val="0"/>
                <w:color w:val="000000"/>
                <w:sz w:val="24"/>
              </w:rPr>
              <w:t xml:space="preserve">Controller and Model</w:t>
            </w:r>
          </w:p>
        </w:tc>
        <w:tc>
          <w:tcPr>
            <w:tcW w:type="dxa" w:w="96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Policy,</w:t>
            </w:r>
          </w:p>
        </w:tc>
        <w:tc>
          <w:tcPr>
            <w:tcW w:type="dxa" w:w="108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purpose,</w:t>
            </w:r>
          </w:p>
        </w:tc>
        <w:tc>
          <w:tcPr>
            <w:tcW w:type="dxa" w:w="62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and</w:t>
            </w:r>
          </w:p>
        </w:tc>
        <w:tc>
          <w:tcPr>
            <w:tcW w:type="dxa" w:w="30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Ensures that valid partic-</w:t>
            </w:r>
          </w:p>
        </w:tc>
      </w:tr>
      <w:tr>
        <w:trPr>
          <w:trHeight w:hRule="exact" w:val="296"/>
        </w:trPr>
        <w:tc>
          <w:tcPr>
            <w:tcW w:type="dxa" w:w="1068"/>
            <w:vMerge/>
            <w:tcBorders/>
          </w:tcPr>
          <w:p/>
        </w:tc>
        <w:tc>
          <w:tcPr>
            <w:tcW w:type="dxa" w:w="1068"/>
            <w:vMerge/>
            <w:tcBorders/>
          </w:tcPr>
          <w:p/>
        </w:tc>
        <w:tc>
          <w:tcPr>
            <w:tcW w:type="dxa" w:w="266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0" w:after="0"/>
              <w:ind w:left="170" w:right="0" w:firstLine="0"/>
              <w:jc w:val="left"/>
            </w:pPr>
            <w:r>
              <w:rPr>
                <w:rFonts w:ascii="CMR12" w:hAnsi="CMR12" w:eastAsia="CMR12"/>
                <w:b w:val="0"/>
                <w:i w:val="0"/>
                <w:color w:val="000000"/>
                <w:sz w:val="24"/>
              </w:rPr>
              <w:t xml:space="preserve">data-scope evaluation</w:t>
            </w:r>
          </w:p>
        </w:tc>
        <w:tc>
          <w:tcPr>
            <w:tcW w:type="dxa" w:w="840"/>
            <w:tcBorders/>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ipants</w:t>
            </w:r>
          </w:p>
        </w:tc>
        <w:tc>
          <w:tcPr>
            <w:tcW w:type="dxa" w:w="580"/>
            <w:tcBorders/>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and</w:t>
            </w:r>
          </w:p>
        </w:tc>
        <w:tc>
          <w:tcPr>
            <w:tcW w:type="dxa" w:w="1100"/>
            <w:tcBorders/>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sufficient</w:t>
            </w:r>
          </w:p>
        </w:tc>
        <w:tc>
          <w:tcPr>
            <w:tcW w:type="dxa" w:w="500"/>
            <w:tcBorders/>
            <w:tcMar>
              <w:start w:w="0" w:type="dxa"/>
              <w:end w:w="0" w:type="dxa"/>
            </w:tcMar>
          </w:tcPr>
          <w:p>
            <w:pPr>
              <w:autoSpaceDN w:val="0"/>
              <w:autoSpaceDE w:val="0"/>
              <w:widowControl/>
              <w:spacing w:line="240" w:lineRule="exact" w:before="30" w:after="0"/>
              <w:ind w:left="0" w:right="0" w:firstLine="0"/>
              <w:jc w:val="center"/>
            </w:pPr>
            <w:r>
              <w:rPr>
                <w:rFonts w:ascii="CMR12" w:hAnsi="CMR12" w:eastAsia="CMR12"/>
                <w:b w:val="0"/>
                <w:i w:val="0"/>
                <w:color w:val="000000"/>
                <w:sz w:val="24"/>
              </w:rPr>
              <w:t>ap-</w:t>
            </w:r>
          </w:p>
        </w:tc>
      </w:tr>
    </w:tbl>
    <w:p>
      <w:pPr>
        <w:autoSpaceDN w:val="0"/>
        <w:autoSpaceDE w:val="0"/>
        <w:widowControl/>
        <w:spacing w:line="280" w:lineRule="exact" w:before="0" w:after="108"/>
        <w:ind w:left="6628" w:right="148" w:firstLine="0"/>
        <w:jc w:val="both"/>
      </w:pPr>
      <w:r>
        <w:rPr>
          <w:rFonts w:ascii="CMR12" w:hAnsi="CMR12" w:eastAsia="CMR12"/>
          <w:b w:val="0"/>
          <w:i w:val="0"/>
          <w:color w:val="000000"/>
          <w:sz w:val="24"/>
        </w:rPr>
        <w:t xml:space="preserve">provals remain constrained </w:t>
      </w:r>
      <w:r>
        <w:br/>
      </w:r>
      <w:r>
        <w:rPr>
          <w:rFonts w:ascii="CMR12" w:hAnsi="CMR12" w:eastAsia="CMR12"/>
          <w:b w:val="0"/>
          <w:i w:val="0"/>
          <w:color w:val="000000"/>
          <w:sz w:val="24"/>
        </w:rPr>
        <w:t xml:space="preserve">by the authorised purpose </w:t>
      </w:r>
      <w:r>
        <w:br/>
      </w:r>
      <w:r>
        <w:rPr>
          <w:rFonts w:ascii="CMR12" w:hAnsi="CMR12" w:eastAsia="CMR12"/>
          <w:b w:val="0"/>
          <w:i w:val="0"/>
          <w:color w:val="000000"/>
          <w:sz w:val="24"/>
        </w:rPr>
        <w:t xml:space="preserve">and healthcare data scope.</w:t>
      </w:r>
    </w:p>
    <w:tbl>
      <w:tblPr>
        <w:tblW w:type="auto" w:w="0"/>
        <w:tblLayout w:type="fixed"/>
        <w:tblLook w:firstColumn="1" w:firstRow="1" w:lastColumn="0" w:lastRow="0" w:noHBand="0" w:noVBand="1" w:val="04A0"/>
        <w:tblInd w:w="57.99999999999997" w:type="dxa"/>
      </w:tblPr>
      <w:tblGrid>
        <w:gridCol w:w="1602"/>
        <w:gridCol w:w="1602"/>
        <w:gridCol w:w="1602"/>
        <w:gridCol w:w="1602"/>
        <w:gridCol w:w="1602"/>
        <w:gridCol w:w="1602"/>
      </w:tblGrid>
      <w:tr>
        <w:trPr>
          <w:trHeight w:hRule="exact" w:val="316"/>
        </w:trPr>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60" w:after="0"/>
              <w:ind w:left="70" w:right="0" w:firstLine="0"/>
              <w:jc w:val="left"/>
            </w:pPr>
            <w:r>
              <w:rPr>
                <w:rFonts w:ascii="CMR12" w:hAnsi="CMR12" w:eastAsia="CMR12"/>
                <w:b w:val="0"/>
                <w:i w:val="0"/>
                <w:color w:val="000000"/>
                <w:sz w:val="24"/>
              </w:rPr>
              <w:t>RO5</w:t>
            </w:r>
          </w:p>
        </w:tc>
        <w:tc>
          <w:tcPr>
            <w:tcW w:type="dxa" w:w="280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60" w:after="0"/>
              <w:ind w:left="464" w:right="0" w:firstLine="0"/>
              <w:jc w:val="left"/>
            </w:pPr>
            <w:r>
              <w:rPr>
                <w:rFonts w:ascii="CMR12" w:hAnsi="CMR12" w:eastAsia="CMR12"/>
                <w:b w:val="0"/>
                <w:i w:val="0"/>
                <w:color w:val="000000"/>
                <w:sz w:val="24"/>
              </w:rPr>
              <w:t xml:space="preserve">Model and Controller</w:t>
            </w:r>
          </w:p>
        </w:tc>
        <w:tc>
          <w:tcPr>
            <w:tcW w:type="dxa" w:w="26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Temporal validity and</w:t>
            </w:r>
          </w:p>
        </w:tc>
        <w:tc>
          <w:tcPr>
            <w:tcW w:type="dxa" w:w="304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Ensures that authorisation</w:t>
            </w:r>
          </w:p>
        </w:tc>
      </w:tr>
      <w:tr>
        <w:trPr>
          <w:trHeight w:hRule="exact" w:val="280"/>
        </w:trPr>
        <w:tc>
          <w:tcPr>
            <w:tcW w:type="dxa" w:w="1602"/>
            <w:vMerge/>
            <w:tcBorders/>
          </w:tcPr>
          <w:p/>
        </w:tc>
        <w:tc>
          <w:tcPr>
            <w:tcW w:type="dxa" w:w="1602"/>
            <w:vMerge/>
            <w:tcBorders/>
          </w:tcPr>
          <w:p/>
        </w:tc>
        <w:tc>
          <w:tcPr>
            <w:tcW w:type="dxa" w:w="1040"/>
            <w:tcBorders/>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consent</w:t>
            </w:r>
          </w:p>
        </w:tc>
        <w:tc>
          <w:tcPr>
            <w:tcW w:type="dxa" w:w="1060"/>
            <w:tcBorders/>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lifecycle</w:t>
            </w:r>
          </w:p>
        </w:tc>
        <w:tc>
          <w:tcPr>
            <w:tcW w:type="dxa" w:w="560"/>
            <w:tcBorders/>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en-</w:t>
            </w:r>
          </w:p>
        </w:tc>
        <w:tc>
          <w:tcPr>
            <w:tcW w:type="dxa" w:w="3040"/>
            <w:tcBorders/>
            <w:tcMar>
              <w:start w:w="0" w:type="dxa"/>
              <w:end w:w="0" w:type="dxa"/>
            </w:tcMar>
          </w:tcPr>
          <w:p>
            <w:pPr>
              <w:autoSpaceDN w:val="0"/>
              <w:autoSpaceDE w:val="0"/>
              <w:widowControl/>
              <w:spacing w:line="240" w:lineRule="exact" w:before="32" w:after="0"/>
              <w:ind w:left="0" w:right="0" w:firstLine="0"/>
              <w:jc w:val="center"/>
            </w:pPr>
            <w:r>
              <w:rPr>
                <w:rFonts w:ascii="CMR12" w:hAnsi="CMR12" w:eastAsia="CMR12"/>
                <w:b w:val="0"/>
                <w:i w:val="0"/>
                <w:color w:val="000000"/>
                <w:sz w:val="24"/>
              </w:rPr>
              <w:t xml:space="preserve">remains valid only within</w:t>
            </w:r>
          </w:p>
        </w:tc>
      </w:tr>
      <w:tr>
        <w:trPr>
          <w:trHeight w:hRule="exact" w:val="304"/>
        </w:trPr>
        <w:tc>
          <w:tcPr>
            <w:tcW w:type="dxa" w:w="1602"/>
            <w:vMerge/>
            <w:tcBorders/>
          </w:tcPr>
          <w:p/>
        </w:tc>
        <w:tc>
          <w:tcPr>
            <w:tcW w:type="dxa" w:w="1602"/>
            <w:vMerge/>
            <w:tcBorders/>
          </w:tcPr>
          <w:p/>
        </w:tc>
        <w:tc>
          <w:tcPr>
            <w:tcW w:type="dxa" w:w="26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2" w:after="0"/>
              <w:ind w:left="170" w:right="0" w:firstLine="0"/>
              <w:jc w:val="left"/>
            </w:pPr>
            <w:r>
              <w:rPr>
                <w:rFonts w:ascii="CMR12" w:hAnsi="CMR12" w:eastAsia="CMR12"/>
                <w:b w:val="0"/>
                <w:i w:val="0"/>
                <w:color w:val="000000"/>
                <w:sz w:val="24"/>
              </w:rPr>
              <w:t>forcement</w:t>
            </w:r>
          </w:p>
        </w:tc>
        <w:tc>
          <w:tcPr>
            <w:tcW w:type="dxa" w:w="3040"/>
            <w:tcBorders/>
            <w:tcMar>
              <w:start w:w="0" w:type="dxa"/>
              <w:end w:w="0" w:type="dxa"/>
            </w:tcMar>
          </w:tcPr>
          <w:p>
            <w:pPr>
              <w:autoSpaceDN w:val="0"/>
              <w:autoSpaceDE w:val="0"/>
              <w:widowControl/>
              <w:spacing w:line="238" w:lineRule="exact" w:before="42" w:after="0"/>
              <w:ind w:left="0" w:right="0" w:firstLine="0"/>
              <w:jc w:val="center"/>
            </w:pPr>
            <w:r>
              <w:rPr>
                <w:rFonts w:ascii="CMR12" w:hAnsi="CMR12" w:eastAsia="CMR12"/>
                <w:b w:val="0"/>
                <w:i w:val="0"/>
                <w:color w:val="000000"/>
                <w:sz w:val="24"/>
              </w:rPr>
              <w:t xml:space="preserve">its permitted time interval</w:t>
            </w:r>
          </w:p>
        </w:tc>
      </w:tr>
    </w:tbl>
    <w:p>
      <w:pPr>
        <w:autoSpaceDN w:val="0"/>
        <w:autoSpaceDE w:val="0"/>
        <w:widowControl/>
        <w:spacing w:line="282" w:lineRule="exact" w:before="0" w:after="106"/>
        <w:ind w:left="6628" w:right="148" w:firstLine="0"/>
        <w:jc w:val="both"/>
      </w:pPr>
      <w:r>
        <w:rPr>
          <w:rFonts w:ascii="CMR12" w:hAnsi="CMR12" w:eastAsia="CMR12"/>
          <w:b w:val="0"/>
          <w:i w:val="0"/>
          <w:color w:val="000000"/>
          <w:sz w:val="24"/>
        </w:rPr>
        <w:t xml:space="preserve">and lifecycle state, and that </w:t>
      </w:r>
      <w:r>
        <w:br/>
      </w:r>
      <w:r>
        <w:rPr>
          <w:rFonts w:ascii="CMR12" w:hAnsi="CMR12" w:eastAsia="CMR12"/>
          <w:b w:val="0"/>
          <w:i w:val="0"/>
          <w:color w:val="000000"/>
          <w:sz w:val="24"/>
        </w:rPr>
        <w:t xml:space="preserve">expiration, revocation, and </w:t>
      </w:r>
      <w:r>
        <w:br/>
      </w:r>
      <w:r>
        <w:rPr>
          <w:rFonts w:ascii="CMR12" w:hAnsi="CMR12" w:eastAsia="CMR12"/>
          <w:b w:val="0"/>
          <w:i w:val="0"/>
          <w:color w:val="000000"/>
          <w:sz w:val="24"/>
        </w:rPr>
        <w:t xml:space="preserve">unauthorised state transi-</w:t>
      </w:r>
      <w:r>
        <w:br/>
      </w:r>
      <w:r>
        <w:rPr>
          <w:rFonts w:ascii="CMR12" w:hAnsi="CMR12" w:eastAsia="CMR12"/>
          <w:b w:val="0"/>
          <w:i w:val="0"/>
          <w:color w:val="000000"/>
          <w:sz w:val="24"/>
        </w:rPr>
        <w:t xml:space="preserve">tions are correctly enforced.</w:t>
      </w:r>
    </w:p>
    <w:tbl>
      <w:tblPr>
        <w:tblW w:type="auto" w:w="0"/>
        <w:tblLayout w:type="fixed"/>
        <w:tblLook w:firstColumn="1" w:firstRow="1" w:lastColumn="0" w:lastRow="0" w:noHBand="0" w:noVBand="1" w:val="04A0"/>
        <w:tblInd w:w="57.99999999999997" w:type="dxa"/>
      </w:tblPr>
      <w:tblGrid>
        <w:gridCol w:w="801"/>
        <w:gridCol w:w="801"/>
        <w:gridCol w:w="801"/>
        <w:gridCol w:w="801"/>
        <w:gridCol w:w="801"/>
        <w:gridCol w:w="801"/>
        <w:gridCol w:w="801"/>
        <w:gridCol w:w="801"/>
        <w:gridCol w:w="801"/>
        <w:gridCol w:w="801"/>
        <w:gridCol w:w="801"/>
        <w:gridCol w:w="801"/>
      </w:tblGrid>
      <w:tr>
        <w:trPr>
          <w:trHeight w:hRule="exact" w:val="318"/>
        </w:trPr>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70" w:right="0" w:firstLine="0"/>
              <w:jc w:val="left"/>
            </w:pPr>
            <w:r>
              <w:rPr>
                <w:rFonts w:ascii="CMR12" w:hAnsi="CMR12" w:eastAsia="CMR12"/>
                <w:b w:val="0"/>
                <w:i w:val="0"/>
                <w:color w:val="000000"/>
                <w:sz w:val="24"/>
              </w:rPr>
              <w:t>RO6</w:t>
            </w:r>
          </w:p>
        </w:tc>
        <w:tc>
          <w:tcPr>
            <w:tcW w:type="dxa" w:w="1300"/>
            <w:tcBorders/>
            <w:tcMar>
              <w:start w:w="0" w:type="dxa"/>
              <w:end w:w="0" w:type="dxa"/>
            </w:tcMar>
          </w:tcPr>
          <w:p>
            <w:pPr>
              <w:autoSpaceDN w:val="0"/>
              <w:autoSpaceDE w:val="0"/>
              <w:widowControl/>
              <w:spacing w:line="240" w:lineRule="exact" w:before="60" w:after="0"/>
              <w:ind w:left="0" w:right="134" w:firstLine="0"/>
              <w:jc w:val="right"/>
            </w:pPr>
            <w:r>
              <w:rPr>
                <w:rFonts w:ascii="CMR12" w:hAnsi="CMR12" w:eastAsia="CMR12"/>
                <w:b w:val="0"/>
                <w:i w:val="0"/>
                <w:color w:val="000000"/>
                <w:sz w:val="24"/>
              </w:rPr>
              <w:t>Model,</w:t>
            </w:r>
          </w:p>
        </w:tc>
        <w:tc>
          <w:tcPr>
            <w:tcW w:type="dxa" w:w="90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View,</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and</w:t>
            </w:r>
          </w:p>
        </w:tc>
        <w:tc>
          <w:tcPr>
            <w:tcW w:type="dxa" w:w="262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 xml:space="preserve">Formal security analy-</w:t>
            </w:r>
          </w:p>
        </w:tc>
        <w:tc>
          <w:tcPr>
            <w:tcW w:type="dxa" w:w="3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 xml:space="preserve">Provides formal assurance</w:t>
            </w:r>
          </w:p>
        </w:tc>
      </w:tr>
      <w:tr>
        <w:trPr>
          <w:trHeight w:hRule="exact" w:val="280"/>
        </w:trPr>
        <w:tc>
          <w:tcPr>
            <w:tcW w:type="dxa" w:w="801"/>
            <w:vMerge/>
            <w:tcBorders/>
          </w:tcPr>
          <w:p/>
        </w:tc>
        <w:tc>
          <w:tcPr>
            <w:tcW w:type="dxa" w:w="22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2" w:after="0"/>
              <w:ind w:left="464" w:right="0" w:firstLine="0"/>
              <w:jc w:val="left"/>
            </w:pPr>
            <w:r>
              <w:rPr>
                <w:rFonts w:ascii="CMR12" w:hAnsi="CMR12" w:eastAsia="CMR12"/>
                <w:b w:val="0"/>
                <w:i w:val="0"/>
                <w:color w:val="000000"/>
                <w:sz w:val="24"/>
              </w:rPr>
              <w:t>Controller</w:t>
            </w:r>
          </w:p>
        </w:tc>
        <w:tc>
          <w:tcPr>
            <w:tcW w:type="dxa" w:w="801"/>
            <w:vMerge/>
            <w:tcBorders/>
          </w:tcPr>
          <w:p/>
        </w:tc>
        <w:tc>
          <w:tcPr>
            <w:tcW w:type="dxa" w:w="2620"/>
            <w:tcBorders/>
            <w:tcMar>
              <w:start w:w="0" w:type="dxa"/>
              <w:end w:w="0" w:type="dxa"/>
            </w:tcMar>
          </w:tcPr>
          <w:p>
            <w:pPr>
              <w:autoSpaceDN w:val="0"/>
              <w:autoSpaceDE w:val="0"/>
              <w:widowControl/>
              <w:spacing w:line="238" w:lineRule="exact" w:before="32" w:after="0"/>
              <w:ind w:left="0" w:right="0" w:firstLine="0"/>
              <w:jc w:val="center"/>
            </w:pPr>
            <w:r>
              <w:rPr>
                <w:rFonts w:ascii="CMR12" w:hAnsi="CMR12" w:eastAsia="CMR12"/>
                <w:b w:val="0"/>
                <w:i w:val="0"/>
                <w:color w:val="000000"/>
                <w:sz w:val="24"/>
              </w:rPr>
              <w:t xml:space="preserve">sis and empirical vali-</w:t>
            </w:r>
          </w:p>
        </w:tc>
        <w:tc>
          <w:tcPr>
            <w:tcW w:type="dxa" w:w="3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2" w:after="0"/>
              <w:ind w:left="0" w:right="0" w:firstLine="0"/>
              <w:jc w:val="center"/>
            </w:pPr>
            <w:r>
              <w:rPr>
                <w:rFonts w:ascii="CMR12" w:hAnsi="CMR12" w:eastAsia="CMR12"/>
                <w:b w:val="0"/>
                <w:i w:val="0"/>
                <w:color w:val="000000"/>
                <w:sz w:val="24"/>
              </w:rPr>
              <w:t xml:space="preserve">of the defined trust and</w:t>
            </w:r>
          </w:p>
        </w:tc>
      </w:tr>
      <w:tr>
        <w:trPr>
          <w:trHeight w:hRule="exact" w:val="300"/>
        </w:trPr>
        <w:tc>
          <w:tcPr>
            <w:tcW w:type="dxa" w:w="801"/>
            <w:vMerge/>
            <w:tcBorders/>
          </w:tcPr>
          <w:p/>
        </w:tc>
        <w:tc>
          <w:tcPr>
            <w:tcW w:type="dxa" w:w="1602"/>
            <w:gridSpan w:val="2"/>
            <w:vMerge/>
            <w:tcBorders/>
          </w:tcPr>
          <w:p/>
        </w:tc>
        <w:tc>
          <w:tcPr>
            <w:tcW w:type="dxa" w:w="801"/>
            <w:vMerge/>
            <w:tcBorders/>
          </w:tcPr>
          <w:p/>
        </w:tc>
        <w:tc>
          <w:tcPr>
            <w:tcW w:type="dxa" w:w="2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130" w:right="0" w:firstLine="0"/>
              <w:jc w:val="left"/>
            </w:pPr>
            <w:r>
              <w:rPr>
                <w:rFonts w:ascii="CMR12" w:hAnsi="CMR12" w:eastAsia="CMR12"/>
                <w:b w:val="0"/>
                <w:i w:val="0"/>
                <w:color w:val="000000"/>
                <w:sz w:val="24"/>
              </w:rPr>
              <w:t>dation</w:t>
            </w:r>
          </w:p>
        </w:tc>
        <w:tc>
          <w:tcPr>
            <w:tcW w:type="dxa" w:w="171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130" w:right="0" w:firstLine="0"/>
              <w:jc w:val="left"/>
            </w:pPr>
            <w:r>
              <w:rPr>
                <w:rFonts w:ascii="CMR12" w:hAnsi="CMR12" w:eastAsia="CMR12"/>
                <w:b w:val="0"/>
                <w:i w:val="0"/>
                <w:color w:val="000000"/>
                <w:sz w:val="24"/>
              </w:rPr>
              <w:t>authorisation</w:t>
            </w:r>
          </w:p>
        </w:tc>
        <w:tc>
          <w:tcPr>
            <w:tcW w:type="dxa" w:w="1328"/>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230" w:right="0" w:firstLine="0"/>
              <w:jc w:val="left"/>
            </w:pPr>
            <w:r>
              <w:rPr>
                <w:rFonts w:ascii="CMR12" w:hAnsi="CMR12" w:eastAsia="CMR12"/>
                <w:b w:val="0"/>
                <w:i w:val="0"/>
                <w:color w:val="000000"/>
                <w:sz w:val="24"/>
              </w:rPr>
              <w:t>properties</w:t>
            </w:r>
          </w:p>
        </w:tc>
      </w:tr>
      <w:tr>
        <w:trPr>
          <w:trHeight w:hRule="exact" w:val="280"/>
        </w:trPr>
        <w:tc>
          <w:tcPr>
            <w:tcW w:type="dxa" w:w="801"/>
            <w:vMerge/>
            <w:tcBorders/>
          </w:tcPr>
          <w:p/>
        </w:tc>
        <w:tc>
          <w:tcPr>
            <w:tcW w:type="dxa" w:w="1602"/>
            <w:gridSpan w:val="2"/>
            <w:vMerge/>
            <w:tcBorders/>
          </w:tcPr>
          <w:p/>
        </w:tc>
        <w:tc>
          <w:tcPr>
            <w:tcW w:type="dxa" w:w="801"/>
            <w:vMerge/>
            <w:tcBorders/>
          </w:tcPr>
          <w:p/>
        </w:tc>
        <w:tc>
          <w:tcPr>
            <w:tcW w:type="dxa" w:w="801"/>
            <w:vMerge/>
            <w:tcBorders/>
          </w:tcPr>
          <w:p/>
        </w:tc>
        <w:tc>
          <w:tcPr>
            <w:tcW w:type="dxa" w:w="700"/>
            <w:tcBorders/>
            <w:tcMar>
              <w:start w:w="0" w:type="dxa"/>
              <w:end w:w="0" w:type="dxa"/>
            </w:tcMar>
          </w:tcPr>
          <w:p>
            <w:pPr>
              <w:autoSpaceDN w:val="0"/>
              <w:autoSpaceDE w:val="0"/>
              <w:widowControl/>
              <w:spacing w:line="238" w:lineRule="exact" w:before="30" w:after="0"/>
              <w:ind w:left="0" w:right="0" w:firstLine="0"/>
              <w:jc w:val="center"/>
            </w:pPr>
            <w:r>
              <w:rPr>
                <w:rFonts w:ascii="CMR12" w:hAnsi="CMR12" w:eastAsia="CMR12"/>
                <w:b w:val="0"/>
                <w:i w:val="0"/>
                <w:color w:val="000000"/>
                <w:sz w:val="24"/>
              </w:rPr>
              <w:t>and</w:t>
            </w:r>
          </w:p>
        </w:tc>
        <w:tc>
          <w:tcPr>
            <w:tcW w:type="dxa" w:w="12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0" w:after="0"/>
              <w:ind w:left="8" w:right="0" w:firstLine="0"/>
              <w:jc w:val="left"/>
            </w:pPr>
            <w:r>
              <w:rPr>
                <w:rFonts w:ascii="CMR12" w:hAnsi="CMR12" w:eastAsia="CMR12"/>
                <w:b w:val="0"/>
                <w:i w:val="0"/>
                <w:color w:val="000000"/>
                <w:sz w:val="24"/>
              </w:rPr>
              <w:t>empirically</w:t>
            </w:r>
          </w:p>
        </w:tc>
        <w:tc>
          <w:tcPr>
            <w:tcW w:type="dxa" w:w="1060"/>
            <w:gridSpan w:val="2"/>
            <w:tcBorders/>
            <w:tcMar>
              <w:start w:w="0" w:type="dxa"/>
              <w:end w:w="0" w:type="dxa"/>
            </w:tcMar>
            <w:tcMar>
              <w:start w:w="0" w:type="dxa"/>
              <w:end w:w="0" w:type="dxa"/>
            </w:tcMar>
          </w:tcPr>
          <w:p>
            <w:pPr>
              <w:autoSpaceDN w:val="0"/>
              <w:autoSpaceDE w:val="0"/>
              <w:widowControl/>
              <w:spacing w:line="238" w:lineRule="exact" w:before="30" w:after="0"/>
              <w:ind w:left="0" w:right="0" w:firstLine="0"/>
              <w:jc w:val="center"/>
            </w:pPr>
            <w:r>
              <w:rPr>
                <w:rFonts w:ascii="CMR12" w:hAnsi="CMR12" w:eastAsia="CMR12"/>
                <w:b w:val="0"/>
                <w:i w:val="0"/>
                <w:color w:val="000000"/>
                <w:sz w:val="24"/>
              </w:rPr>
              <w:t>evaluates</w:t>
            </w:r>
          </w:p>
        </w:tc>
      </w:tr>
      <w:tr>
        <w:trPr>
          <w:trHeight w:hRule="exact" w:val="300"/>
        </w:trPr>
        <w:tc>
          <w:tcPr>
            <w:tcW w:type="dxa" w:w="801"/>
            <w:vMerge/>
            <w:tcBorders/>
          </w:tcPr>
          <w:p/>
        </w:tc>
        <w:tc>
          <w:tcPr>
            <w:tcW w:type="dxa" w:w="1602"/>
            <w:gridSpan w:val="2"/>
            <w:vMerge/>
            <w:tcBorders/>
          </w:tcPr>
          <w:p/>
        </w:tc>
        <w:tc>
          <w:tcPr>
            <w:tcW w:type="dxa" w:w="801"/>
            <w:vMerge/>
            <w:tcBorders/>
          </w:tcPr>
          <w:p/>
        </w:tc>
        <w:tc>
          <w:tcPr>
            <w:tcW w:type="dxa" w:w="801"/>
            <w:vMerge/>
            <w:tcBorders/>
          </w:tcPr>
          <w:p/>
        </w:tc>
        <w:tc>
          <w:tcPr>
            <w:tcW w:type="dxa" w:w="1044"/>
            <w:gridSpan w:val="2"/>
            <w:tcBorders/>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whether</w:t>
            </w:r>
          </w:p>
        </w:tc>
        <w:tc>
          <w:tcPr>
            <w:tcW w:type="dxa" w:w="19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 xml:space="preserve">the implemented</w:t>
            </w:r>
          </w:p>
        </w:tc>
      </w:tr>
      <w:tr>
        <w:trPr>
          <w:trHeight w:hRule="exact" w:val="280"/>
        </w:trPr>
        <w:tc>
          <w:tcPr>
            <w:tcW w:type="dxa" w:w="801"/>
            <w:vMerge/>
            <w:tcBorders/>
          </w:tcPr>
          <w:p/>
        </w:tc>
        <w:tc>
          <w:tcPr>
            <w:tcW w:type="dxa" w:w="1602"/>
            <w:gridSpan w:val="2"/>
            <w:vMerge/>
            <w:tcBorders/>
          </w:tcPr>
          <w:p/>
        </w:tc>
        <w:tc>
          <w:tcPr>
            <w:tcW w:type="dxa" w:w="801"/>
            <w:vMerge/>
            <w:tcBorders/>
          </w:tcPr>
          <w:p/>
        </w:tc>
        <w:tc>
          <w:tcPr>
            <w:tcW w:type="dxa" w:w="801"/>
            <w:vMerge/>
            <w:tcBorders/>
          </w:tcP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8" w:after="0"/>
              <w:ind w:left="130" w:right="0" w:firstLine="0"/>
              <w:jc w:val="left"/>
            </w:pPr>
            <w:r>
              <w:rPr>
                <w:rFonts w:ascii="CMR12" w:hAnsi="CMR12" w:eastAsia="CMR12"/>
                <w:b w:val="0"/>
                <w:i w:val="0"/>
                <w:color w:val="000000"/>
                <w:sz w:val="24"/>
              </w:rPr>
              <w:t>framework</w:t>
            </w:r>
          </w:p>
        </w:tc>
        <w:tc>
          <w:tcPr>
            <w:tcW w:type="dxa" w:w="102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8" w:after="0"/>
              <w:ind w:left="22" w:right="0" w:firstLine="0"/>
              <w:jc w:val="left"/>
            </w:pPr>
            <w:r>
              <w:rPr>
                <w:rFonts w:ascii="CMR12" w:hAnsi="CMR12" w:eastAsia="CMR12"/>
                <w:b w:val="0"/>
                <w:i w:val="0"/>
                <w:color w:val="000000"/>
                <w:sz w:val="24"/>
              </w:rPr>
              <w:t>correctly</w:t>
            </w:r>
          </w:p>
        </w:tc>
        <w:tc>
          <w:tcPr>
            <w:tcW w:type="dxa" w:w="560"/>
            <w:tcBorders/>
            <w:tcMar>
              <w:start w:w="0" w:type="dxa"/>
              <w:end w:w="0" w:type="dxa"/>
            </w:tcMar>
          </w:tcPr>
          <w:p>
            <w:pPr>
              <w:autoSpaceDN w:val="0"/>
              <w:autoSpaceDE w:val="0"/>
              <w:widowControl/>
              <w:spacing w:line="238" w:lineRule="exact" w:before="28" w:after="0"/>
              <w:ind w:left="0" w:right="76" w:firstLine="0"/>
              <w:jc w:val="right"/>
            </w:pPr>
            <w:r>
              <w:rPr>
                <w:rFonts w:ascii="CMR12" w:hAnsi="CMR12" w:eastAsia="CMR12"/>
                <w:b w:val="0"/>
                <w:i w:val="0"/>
                <w:color w:val="000000"/>
                <w:sz w:val="24"/>
              </w:rPr>
              <w:t>en-</w:t>
            </w:r>
          </w:p>
        </w:tc>
      </w:tr>
      <w:tr>
        <w:trPr>
          <w:trHeight w:hRule="exact" w:val="300"/>
        </w:trPr>
        <w:tc>
          <w:tcPr>
            <w:tcW w:type="dxa" w:w="801"/>
            <w:vMerge/>
            <w:tcBorders/>
          </w:tcPr>
          <w:p/>
        </w:tc>
        <w:tc>
          <w:tcPr>
            <w:tcW w:type="dxa" w:w="1602"/>
            <w:gridSpan w:val="2"/>
            <w:vMerge/>
            <w:tcBorders/>
          </w:tcPr>
          <w:p/>
        </w:tc>
        <w:tc>
          <w:tcPr>
            <w:tcW w:type="dxa" w:w="801"/>
            <w:vMerge/>
            <w:tcBorders/>
          </w:tcPr>
          <w:p/>
        </w:tc>
        <w:tc>
          <w:tcPr>
            <w:tcW w:type="dxa" w:w="801"/>
            <w:vMerge/>
            <w:tcBorders/>
          </w:tcPr>
          <w:p/>
        </w:tc>
        <w:tc>
          <w:tcPr>
            <w:tcW w:type="dxa" w:w="700"/>
            <w:tcBorders/>
            <w:tcMar>
              <w:start w:w="0" w:type="dxa"/>
              <w:end w:w="0" w:type="dxa"/>
            </w:tcMar>
          </w:tcPr>
          <w:p>
            <w:pPr>
              <w:autoSpaceDN w:val="0"/>
              <w:autoSpaceDE w:val="0"/>
              <w:widowControl/>
              <w:spacing w:line="240" w:lineRule="exact" w:before="36" w:after="0"/>
              <w:ind w:left="130" w:right="0" w:firstLine="0"/>
              <w:jc w:val="left"/>
            </w:pPr>
            <w:r>
              <w:rPr>
                <w:rFonts w:ascii="CMR12" w:hAnsi="CMR12" w:eastAsia="CMR12"/>
                <w:b w:val="0"/>
                <w:i w:val="0"/>
                <w:color w:val="000000"/>
                <w:sz w:val="24"/>
              </w:rPr>
              <w:t>forces</w:t>
            </w:r>
          </w:p>
        </w:tc>
        <w:tc>
          <w:tcPr>
            <w:tcW w:type="dxa" w:w="1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6" w:after="0"/>
              <w:ind w:left="414" w:right="0" w:firstLine="0"/>
              <w:jc w:val="left"/>
            </w:pPr>
            <w:r>
              <w:rPr>
                <w:rFonts w:ascii="CMR12" w:hAnsi="CMR12" w:eastAsia="CMR12"/>
                <w:b w:val="0"/>
                <w:i w:val="0"/>
                <w:color w:val="000000"/>
                <w:sz w:val="24"/>
              </w:rPr>
              <w:t>authorised</w:t>
            </w:r>
          </w:p>
        </w:tc>
        <w:tc>
          <w:tcPr>
            <w:tcW w:type="dxa" w:w="56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and</w:t>
            </w:r>
          </w:p>
        </w:tc>
      </w:tr>
      <w:tr>
        <w:trPr>
          <w:trHeight w:hRule="exact" w:val="290"/>
        </w:trPr>
        <w:tc>
          <w:tcPr>
            <w:tcW w:type="dxa" w:w="801"/>
            <w:vMerge/>
            <w:tcBorders/>
          </w:tcPr>
          <w:p/>
        </w:tc>
        <w:tc>
          <w:tcPr>
            <w:tcW w:type="dxa" w:w="1602"/>
            <w:gridSpan w:val="2"/>
            <w:vMerge/>
            <w:tcBorders/>
          </w:tcPr>
          <w:p/>
        </w:tc>
        <w:tc>
          <w:tcPr>
            <w:tcW w:type="dxa" w:w="801"/>
            <w:vMerge/>
            <w:tcBorders/>
          </w:tcPr>
          <w:p/>
        </w:tc>
        <w:tc>
          <w:tcPr>
            <w:tcW w:type="dxa" w:w="801"/>
            <w:vMerge/>
            <w:tcBorders/>
          </w:tcP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30" w:right="0" w:firstLine="0"/>
              <w:jc w:val="left"/>
            </w:pPr>
            <w:r>
              <w:rPr>
                <w:rFonts w:ascii="CMR12" w:hAnsi="CMR12" w:eastAsia="CMR12"/>
                <w:b w:val="0"/>
                <w:i w:val="0"/>
                <w:color w:val="000000"/>
                <w:sz w:val="24"/>
              </w:rPr>
              <w:t>unauthorised</w:t>
            </w:r>
          </w:p>
        </w:tc>
        <w:tc>
          <w:tcPr>
            <w:tcW w:type="dxa" w:w="1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74" w:firstLine="0"/>
              <w:jc w:val="right"/>
            </w:pPr>
            <w:r>
              <w:rPr>
                <w:rFonts w:ascii="CMR12" w:hAnsi="CMR12" w:eastAsia="CMR12"/>
                <w:b w:val="0"/>
                <w:i w:val="0"/>
                <w:color w:val="000000"/>
                <w:sz w:val="24"/>
              </w:rPr>
              <w:t>healthcare</w:t>
            </w:r>
          </w:p>
        </w:tc>
      </w:tr>
    </w:tbl>
    <w:p>
      <w:pPr>
        <w:autoSpaceDN w:val="0"/>
        <w:autoSpaceDE w:val="0"/>
        <w:widowControl/>
        <w:spacing w:line="240" w:lineRule="exact" w:before="24" w:after="0"/>
        <w:ind w:left="0" w:right="794" w:firstLine="0"/>
        <w:jc w:val="right"/>
      </w:pPr>
      <w:r>
        <w:rPr>
          <w:rFonts w:ascii="CMR12" w:hAnsi="CMR12" w:eastAsia="CMR12"/>
          <w:b w:val="0"/>
          <w:i w:val="0"/>
          <w:color w:val="000000"/>
          <w:sz w:val="24"/>
        </w:rPr>
        <w:t xml:space="preserve">data-access decisions.</w:t>
      </w:r>
    </w:p>
    <w:p>
      <w:pPr>
        <w:autoSpaceDN w:val="0"/>
        <w:autoSpaceDE w:val="0"/>
        <w:widowControl/>
        <w:spacing w:line="240" w:lineRule="exact" w:before="1514" w:after="0"/>
        <w:ind w:left="0" w:right="0" w:firstLine="0"/>
        <w:jc w:val="center"/>
      </w:pPr>
      <w:r>
        <w:rPr>
          <w:rFonts w:ascii="CMR12" w:hAnsi="CMR12" w:eastAsia="CMR12"/>
          <w:b w:val="0"/>
          <w:i w:val="0"/>
          <w:color w:val="000000"/>
          <w:sz w:val="24"/>
        </w:rPr>
        <w:t>50</w:t>
      </w:r>
    </w:p>
    <w:p>
      <w:pPr>
        <w:sectPr>
          <w:pgSz w:w="11906" w:h="16838"/>
          <w:pgMar w:top="1186" w:right="1112" w:bottom="684" w:left="1182"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64" w:lineRule="exact" w:before="0" w:after="0"/>
        <w:ind w:left="0" w:right="0" w:firstLine="0"/>
        <w:jc w:val="left"/>
      </w:pPr>
      <w:r>
        <w:rPr>
          <w:rFonts w:ascii="CMR12" w:hAnsi="CMR12" w:eastAsia="CMR12"/>
          <w:b w:val="0"/>
          <w:i w:val="0"/>
          <w:color w:val="000000"/>
          <w:sz w:val="24"/>
        </w:rPr>
        <w:t xml:space="preserve">environment in which these mechanisms can be instantiated and evaluated through represen-tative healthcare data-sharing scenarios.</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Accordingly, the current stage architecture establishes the foundational security core of the research, while next stagewill investigate whether this core can maintain trust dynamically over time, satisfy formally defined security properties, and consistently enforce the complete trust-oriented authorisation model under representative and adversarial healthcare data-sharing conditions.</w:t>
      </w:r>
    </w:p>
    <w:p>
      <w:pPr>
        <w:autoSpaceDN w:val="0"/>
        <w:tabs>
          <w:tab w:pos="582" w:val="left"/>
        </w:tabs>
        <w:autoSpaceDE w:val="0"/>
        <w:widowControl/>
        <w:spacing w:line="344" w:lineRule="exact" w:before="476" w:after="0"/>
        <w:ind w:left="0" w:right="0" w:firstLine="0"/>
        <w:jc w:val="left"/>
      </w:pPr>
      <w:r>
        <w:rPr>
          <w:w w:val="101.26706291647518"/>
          <w:rFonts w:ascii="CMBX12" w:hAnsi="CMBX12" w:eastAsia="CMBX12"/>
          <w:b/>
          <w:i w:val="0"/>
          <w:color w:val="000000"/>
          <w:sz w:val="34"/>
        </w:rPr>
        <w:t xml:space="preserve">6 Proposed Solution</w:t>
      </w:r>
    </w:p>
    <w:p>
      <w:pPr>
        <w:autoSpaceDN w:val="0"/>
        <w:tabs>
          <w:tab w:pos="736" w:val="left"/>
        </w:tabs>
        <w:autoSpaceDE w:val="0"/>
        <w:widowControl/>
        <w:spacing w:line="288" w:lineRule="exact" w:before="296" w:after="0"/>
        <w:ind w:left="0" w:right="0" w:firstLine="0"/>
        <w:jc w:val="left"/>
      </w:pPr>
      <w:r>
        <w:rPr>
          <w:w w:val="98.93931027116447"/>
          <w:rFonts w:ascii="CMBX12" w:hAnsi="CMBX12" w:eastAsia="CMBX12"/>
          <w:b/>
          <w:i w:val="0"/>
          <w:color w:val="000000"/>
          <w:sz w:val="29"/>
        </w:rPr>
        <w:t xml:space="preserve">6.1 </w:t>
      </w:r>
      <w:r>
        <w:tab/>
      </w:r>
      <w:r>
        <w:rPr>
          <w:w w:val="98.93931027116447"/>
          <w:rFonts w:ascii="CMBX12" w:hAnsi="CMBX12" w:eastAsia="CMBX12"/>
          <w:b/>
          <w:i w:val="0"/>
          <w:color w:val="000000"/>
          <w:sz w:val="29"/>
        </w:rPr>
        <w:t xml:space="preserve">Trust-Centric Consent Model for RO1</w:t>
      </w:r>
    </w:p>
    <w:p>
      <w:pPr>
        <w:autoSpaceDN w:val="0"/>
        <w:autoSpaceDE w:val="0"/>
        <w:widowControl/>
        <w:spacing w:line="288" w:lineRule="exact" w:before="144" w:after="0"/>
        <w:ind w:left="0" w:right="20" w:firstLine="0"/>
        <w:jc w:val="both"/>
      </w:pPr>
      <w:r>
        <w:rPr>
          <w:rFonts w:ascii="CMR12" w:hAnsi="CMR12" w:eastAsia="CMR12"/>
          <w:b w:val="0"/>
          <w:i w:val="0"/>
          <w:color w:val="000000"/>
          <w:sz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autoSpaceDN w:val="0"/>
        <w:tabs>
          <w:tab w:pos="9110" w:val="left"/>
        </w:tabs>
        <w:autoSpaceDE w:val="0"/>
        <w:widowControl/>
        <w:spacing w:line="238" w:lineRule="exact" w:before="290" w:after="0"/>
        <w:ind w:left="3910" w:right="0" w:firstLine="0"/>
        <w:jc w:val="left"/>
      </w:pPr>
      <w:r>
        <w:rPr>
          <w:rFonts w:ascii="CMMI12" w:hAnsi="CMMI12" w:eastAsia="CMMI12"/>
          <w:b w:val="0"/>
          <w:i/>
          <w:strike/>
          <w:color w:val="808080"/>
          <w:sz w:val="24"/>
        </w:rPr>
        <w:t xml:space="preserve">C </w:t>
      </w:r>
      <w:r>
        <w:rPr>
          <w:rFonts w:ascii="CMR12" w:hAnsi="CMR12" w:eastAsia="CMR12"/>
          <w:b w:val="0"/>
          <w:i w:val="0"/>
          <w:strike/>
          <w:color w:val="808080"/>
          <w:sz w:val="24"/>
        </w:rPr>
        <w:t>= (</w:t>
      </w:r>
      <w:r>
        <w:rPr>
          <w:rFonts w:ascii="CMMI12" w:hAnsi="CMMI12" w:eastAsia="CMMI12"/>
          <w:b w:val="0"/>
          <w:i/>
          <w:strike/>
          <w:color w:val="808080"/>
          <w:sz w:val="24"/>
        </w:rPr>
        <w:t>I, A, P, E</w:t>
      </w:r>
      <w:r>
        <w:rPr>
          <w:rFonts w:ascii="CMR12" w:hAnsi="CMR12" w:eastAsia="CMR12"/>
          <w:b w:val="0"/>
          <w:i w:val="0"/>
          <w:strike/>
          <w:color w:val="808080"/>
          <w:sz w:val="24"/>
        </w:rPr>
        <w:t>)</w:t>
      </w:r>
      <w:r>
        <w:rPr>
          <w:rFonts w:ascii="CMMI12" w:hAnsi="CMMI12" w:eastAsia="CMMI12"/>
          <w:b w:val="0"/>
          <w:i/>
          <w:strike/>
          <w:color w:val="808080"/>
          <w:sz w:val="24"/>
        </w:rPr>
        <w:t xml:space="preserve">, </w:t>
      </w:r>
      <w:r>
        <w:rPr>
          <w:strike/>
          <w:color w:val="808080"/>
        </w:rPr>
        <w:tab/>
      </w:r>
      <w:r>
        <w:rPr>
          <w:rFonts w:ascii="CMR12" w:hAnsi="CMR12" w:eastAsia="CMR12"/>
          <w:b w:val="0"/>
          <w:i w:val="0"/>
          <w:strike/>
          <w:color w:val="808080"/>
          <w:sz w:val="24"/>
        </w:rPr>
        <w:t>(51)</w:t>
      </w:r>
    </w:p>
    <w:p>
      <w:pPr>
        <w:autoSpaceDN w:val="0"/>
        <w:tabs>
          <w:tab w:pos="9110" w:val="left"/>
        </w:tabs>
        <w:autoSpaceDE w:val="0"/>
        <w:widowControl/>
        <w:spacing w:line="238" w:lineRule="exact" w:before="290" w:after="0"/>
        <w:ind w:left="3910" w:right="0" w:firstLine="0"/>
        <w:jc w:val="left"/>
      </w:pPr>
      <w:r>
        <w:rPr>
          <w:rFonts w:ascii="Calibri" w:hAnsi="Calibri"/>
          <w:b/>
          <w:color w:val="C00000"/>
          <w:sz w:val="18"/>
        </w:rPr>
        <w:t xml:space="preserve">[EDIT 37 · EQUATION]  </w:t>
      </w:r>
      <w:r>
        <w:rPr>
          <w:rFonts w:ascii="Calibri" w:hAnsi="Calibri"/>
          <w:color w:val="C00000"/>
          <w:sz w:val="22"/>
        </w:rPr>
        <w:t>C = (I, A, P, T, L, E), where T represents the temporal validity window of the consent and L represents the jurisdiction in which the consent may be exercised.</w:t>
      </w:r>
    </w:p>
    <w:p>
      <w:pPr>
        <w:autoSpaceDN w:val="0"/>
        <w:autoSpaceDE w:val="0"/>
        <w:widowControl/>
        <w:spacing w:line="290" w:lineRule="exact" w:before="238" w:after="0"/>
        <w:ind w:left="0" w:right="20"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I </w:t>
      </w:r>
      <w:r>
        <w:rPr>
          <w:rFonts w:ascii="CMR12" w:hAnsi="CMR12" w:eastAsia="CMR12"/>
          <w:b w:val="0"/>
          <w:i w:val="0"/>
          <w:color w:val="000000"/>
          <w:sz w:val="24"/>
        </w:rPr>
        <w:t xml:space="preserve">represents patient and participant identity information, </w:t>
      </w:r>
      <w:r>
        <w:rPr>
          <w:rFonts w:ascii="CMMI12" w:hAnsi="CMMI12" w:eastAsia="CMMI12"/>
          <w:b w:val="0"/>
          <w:i/>
          <w:color w:val="000000"/>
          <w:sz w:val="24"/>
        </w:rPr>
        <w:t xml:space="preserve">A </w:t>
      </w:r>
      <w:r>
        <w:rPr>
          <w:rFonts w:ascii="CMR12" w:hAnsi="CMR12" w:eastAsia="CMR12"/>
          <w:b w:val="0"/>
          <w:i w:val="0"/>
          <w:color w:val="000000"/>
          <w:sz w:val="24"/>
        </w:rPr>
        <w:t xml:space="preserve">represents authorisation requirements, </w:t>
      </w:r>
      <w:r>
        <w:rPr>
          <w:rFonts w:ascii="CMMI12" w:hAnsi="CMMI12" w:eastAsia="CMMI12"/>
          <w:b w:val="0"/>
          <w:i/>
          <w:color w:val="000000"/>
          <w:sz w:val="24"/>
        </w:rPr>
        <w:t xml:space="preserve">P </w:t>
      </w:r>
      <w:r>
        <w:rPr>
          <w:rFonts w:ascii="CMR12" w:hAnsi="CMR12" w:eastAsia="CMR12"/>
          <w:b w:val="0"/>
          <w:i w:val="0"/>
          <w:color w:val="000000"/>
          <w:sz w:val="24"/>
        </w:rPr>
        <w:t xml:space="preserve">represents policy constraints, and </w:t>
      </w:r>
      <w:r>
        <w:rPr>
          <w:rFonts w:ascii="CMMI12" w:hAnsi="CMMI12" w:eastAsia="CMMI12"/>
          <w:b w:val="0"/>
          <w:i/>
          <w:color w:val="000000"/>
          <w:sz w:val="24"/>
        </w:rPr>
        <w:t xml:space="preserve">E </w:t>
      </w:r>
      <w:r>
        <w:rPr>
          <w:rFonts w:ascii="CMR12" w:hAnsi="CMR12" w:eastAsia="CMR12"/>
          <w:b w:val="0"/>
          <w:i w:val="0"/>
          <w:color w:val="000000"/>
          <w:sz w:val="24"/>
        </w:rP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6.1.1 </w:t>
      </w:r>
      <w:r>
        <w:tab/>
      </w:r>
      <w:r>
        <w:rPr>
          <w:rFonts w:ascii="CMBX12" w:hAnsi="CMBX12" w:eastAsia="CMBX12"/>
          <w:b/>
          <w:i w:val="0"/>
          <w:color w:val="000000"/>
          <w:sz w:val="24"/>
        </w:rPr>
        <w:t xml:space="preserve">RO1 Consent Creation Workflow</w:t>
      </w:r>
    </w:p>
    <w:p>
      <w:pPr>
        <w:autoSpaceDN w:val="0"/>
        <w:autoSpaceDE w:val="0"/>
        <w:widowControl/>
        <w:spacing w:line="288" w:lineRule="exact" w:before="154" w:after="0"/>
        <w:ind w:left="0" w:right="20" w:firstLine="0"/>
        <w:jc w:val="both"/>
      </w:pPr>
      <w:r>
        <w:rPr>
          <w:rFonts w:ascii="CMR12" w:hAnsi="CMR12" w:eastAsia="CMR12"/>
          <w:b w:val="0"/>
          <w:i w:val="0"/>
          <w:color w:val="000000"/>
          <w:sz w:val="24"/>
        </w:rPr>
        <w:t xml:space="preserve">The following workflow describes the creation of a trust-aware consent object. The process begins with a patient request and ends with a structured consent record that can be verified by subsequent authorisation services.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autoSpaceDN w:val="0"/>
        <w:autoSpaceDE w:val="0"/>
        <w:widowControl/>
        <w:spacing w:line="240" w:lineRule="exact" w:before="384" w:after="0"/>
        <w:ind w:left="0" w:right="0" w:firstLine="0"/>
        <w:jc w:val="center"/>
      </w:pPr>
      <w:r>
        <w:rPr>
          <w:rFonts w:ascii="CMR12" w:hAnsi="CMR12" w:eastAsia="CMR12"/>
          <w:b w:val="0"/>
          <w:i w:val="0"/>
          <w:color w:val="000000"/>
          <w:sz w:val="24"/>
        </w:rPr>
        <w:t>51</w:t>
      </w:r>
    </w:p>
    <w:p>
      <w:pPr>
        <w:sectPr>
          <w:pgSz w:w="11906" w:h="16838"/>
          <w:pgMar w:top="700" w:right="1170" w:bottom="684" w:left="1190" w:header="720" w:footer="720" w:gutter="0"/>
          <w:cols/>
          <w:docGrid w:linePitch="360"/>
        </w:sectPr>
      </w:pPr>
    </w:p>
    <w:p>
      <w:pPr>
        <w:autoSpaceDN w:val="0"/>
        <w:autoSpaceDE w:val="0"/>
        <w:widowControl/>
        <w:spacing w:line="220" w:lineRule="exact" w:before="0" w:after="61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628390" cy="78359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28390" cy="7835900"/>
                    </a:xfrm>
                    <a:prstGeom prst="rect"/>
                  </pic:spPr>
                </pic:pic>
              </a:graphicData>
            </a:graphic>
          </wp:inline>
        </w:drawing>
      </w:r>
    </w:p>
    <w:p>
      <w:pPr>
        <w:autoSpaceDN w:val="0"/>
        <w:autoSpaceDE w:val="0"/>
        <w:widowControl/>
        <w:spacing w:line="240" w:lineRule="exact" w:before="214" w:after="0"/>
        <w:ind w:left="0" w:right="0" w:firstLine="0"/>
        <w:jc w:val="center"/>
      </w:pPr>
      <w:r>
        <w:rPr>
          <w:rFonts w:ascii="CMR12" w:hAnsi="CMR12" w:eastAsia="CMR12"/>
          <w:b w:val="0"/>
          <w:i w:val="0"/>
          <w:color w:val="000000"/>
          <w:sz w:val="24"/>
        </w:rPr>
        <w:t xml:space="preserve">Figure 7: RO1 workflow for trust-centric consent creation</w:t>
      </w:r>
    </w:p>
    <w:p>
      <w:pPr>
        <w:autoSpaceDN w:val="0"/>
        <w:autoSpaceDE w:val="0"/>
        <w:widowControl/>
        <w:spacing w:line="240" w:lineRule="exact" w:before="766" w:after="0"/>
        <w:ind w:left="0" w:right="0" w:firstLine="0"/>
        <w:jc w:val="center"/>
      </w:pPr>
      <w:r>
        <w:rPr>
          <w:rFonts w:ascii="CMR12" w:hAnsi="CMR12" w:eastAsia="CMR12"/>
          <w:b w:val="0"/>
          <w:i w:val="0"/>
          <w:color w:val="000000"/>
          <w:sz w:val="24"/>
        </w:rPr>
        <w:t>52</w:t>
      </w:r>
    </w:p>
    <w:p>
      <w:pPr>
        <w:sectPr>
          <w:pgSz w:w="11906" w:h="16838"/>
          <w:pgMar w:top="834" w:right="144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8" w:lineRule="exact" w:before="0" w:after="0"/>
        <w:ind w:left="0" w:right="20" w:firstLine="352"/>
        <w:jc w:val="both"/>
      </w:pPr>
      <w:r>
        <w:rPr>
          <w:rFonts w:ascii="CMR12" w:hAnsi="CMR12" w:eastAsia="CMR12"/>
          <w:b w:val="0"/>
          <w:i w:val="0"/>
          <w:color w:val="000000"/>
          <w:sz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autoSpaceDN w:val="0"/>
        <w:tabs>
          <w:tab w:pos="824" w:val="left"/>
        </w:tabs>
        <w:autoSpaceDE w:val="0"/>
        <w:widowControl/>
        <w:spacing w:line="240" w:lineRule="exact" w:before="368" w:after="0"/>
        <w:ind w:left="0" w:right="0" w:firstLine="0"/>
        <w:jc w:val="left"/>
      </w:pPr>
      <w:r>
        <w:rPr>
          <w:rFonts w:ascii="CMBX12" w:hAnsi="CMBX12" w:eastAsia="CMBX12"/>
          <w:b/>
          <w:i w:val="0"/>
          <w:color w:val="000000"/>
          <w:sz w:val="24"/>
        </w:rPr>
        <w:t xml:space="preserve">6.1.2 </w:t>
      </w:r>
      <w:r>
        <w:tab/>
      </w:r>
      <w:r>
        <w:rPr>
          <w:rFonts w:ascii="CMBX12" w:hAnsi="CMBX12" w:eastAsia="CMBX12"/>
          <w:b/>
          <w:i w:val="0"/>
          <w:color w:val="000000"/>
          <w:sz w:val="24"/>
        </w:rPr>
        <w:t xml:space="preserve">Procedure for Trust-Aware Consent Creation</w:t>
      </w:r>
    </w:p>
    <w:p>
      <w:pPr>
        <w:autoSpaceDN w:val="0"/>
        <w:tabs>
          <w:tab w:pos="824" w:val="left"/>
        </w:tabs>
        <w:autoSpaceDE w:val="0"/>
        <w:widowControl/>
        <w:spacing w:line="240" w:lineRule="exact" w:before="368" w:after="0"/>
        <w:ind w:left="0" w:right="0" w:firstLine="0"/>
        <w:jc w:val="left"/>
      </w:pPr>
      <w:r>
        <w:rPr>
          <w:rFonts w:ascii="Calibri" w:hAnsi="Calibri"/>
          <w:b/>
          <w:color w:val="C00000"/>
          <w:sz w:val="18"/>
        </w:rPr>
        <w:t xml:space="preserve">[EDIT 39 · ALGORITHM — place at: Pages 53–54, Procedure 6.1.2 and closing sequence]  </w:t>
      </w:r>
      <w:r>
        <w:rPr>
          <w:rFonts w:ascii="Consolas" w:hAnsi="Consolas"/>
          <w:color w:val="C00000"/>
          <w:sz w:val="19"/>
        </w:rPr>
        <w:t>Insert “Step 6a — Validate the Jurisdiction. The declared jurisdiction L is validated as a well-formed ISO alpha-2 territory code (AU in the demonstrated transactions) and bound to the consent object, since the access decision is later evaluated against it.” Sequence: I_p → D → G → P_u → S_C → T → L → A → id_C → C → E.</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autoSpaceDN w:val="0"/>
        <w:autoSpaceDE w:val="0"/>
        <w:widowControl/>
        <w:spacing w:line="240" w:lineRule="exact" w:before="186" w:after="0"/>
        <w:ind w:left="286" w:right="0" w:firstLine="0"/>
        <w:jc w:val="left"/>
      </w:pPr>
      <w:r>
        <w:rPr>
          <w:rFonts w:ascii="CMR12" w:hAnsi="CMR12" w:eastAsia="CMR12"/>
          <w:b w:val="0"/>
          <w:i w:val="0"/>
          <w:color w:val="000000"/>
          <w:sz w:val="24"/>
        </w:rPr>
        <w:t xml:space="preserve">1. </w:t>
      </w:r>
      <w:r>
        <w:rPr>
          <w:rFonts w:ascii="CMBX12" w:hAnsi="CMBX12" w:eastAsia="CMBX12"/>
          <w:b/>
          <w:i w:val="0"/>
          <w:color w:val="000000"/>
          <w:sz w:val="24"/>
        </w:rPr>
        <w:t xml:space="preserve">Step 1 –Validate Patient Identity.</w:t>
      </w:r>
    </w:p>
    <w:p>
      <w:pPr>
        <w:autoSpaceDN w:val="0"/>
        <w:tabs>
          <w:tab w:pos="6222" w:val="left"/>
        </w:tabs>
        <w:autoSpaceDE w:val="0"/>
        <w:widowControl/>
        <w:spacing w:line="282" w:lineRule="exact" w:before="110" w:after="0"/>
        <w:ind w:left="586" w:right="0" w:firstLine="0"/>
        <w:jc w:val="left"/>
      </w:pPr>
      <w:r>
        <w:rPr>
          <w:rFonts w:ascii="CMR12" w:hAnsi="CMR12" w:eastAsia="CMR12"/>
          <w:b w:val="0"/>
          <w:i w:val="0"/>
          <w:color w:val="000000"/>
          <w:sz w:val="24"/>
        </w:rPr>
        <w:t xml:space="preserve">The system first validates the patient’s identity </w:t>
      </w:r>
      <w:r>
        <w:rPr>
          <w:rFonts w:ascii="CMMI12" w:hAnsi="CMMI12" w:eastAsia="CMMI12"/>
          <w:b w:val="0"/>
          <w:i/>
          <w:color w:val="000000"/>
          <w:sz w:val="24"/>
        </w:rPr>
        <w:t xml:space="preserve">I </w:t>
      </w:r>
      <w:r>
        <w:rPr>
          <w:rFonts w:ascii="CMMI8" w:hAnsi="CMMI8" w:eastAsia="CMMI8"/>
          <w:b w:val="0"/>
          <w:i/>
          <w:color w:val="000000"/>
          <w:sz w:val="16"/>
        </w:rPr>
        <w:t>p</w:t>
      </w:r>
      <w:r>
        <w:rPr>
          <w:rFonts w:ascii="CMR12" w:hAnsi="CMR12" w:eastAsia="CMR12"/>
          <w:b w:val="0"/>
          <w:i w:val="0"/>
          <w:color w:val="000000"/>
          <w:sz w:val="24"/>
        </w:rPr>
        <w:t xml:space="preserve">. </w:t>
      </w:r>
      <w:r>
        <w:tab/>
      </w:r>
      <w:r>
        <w:rPr>
          <w:rFonts w:ascii="CMR12" w:hAnsi="CMR12" w:eastAsia="CMR12"/>
          <w:b w:val="0"/>
          <w:i w:val="0"/>
          <w:color w:val="000000"/>
          <w:sz w:val="24"/>
        </w:rPr>
        <w:t xml:space="preserve">The identity is checked against the available identity and credential verification mechanisms to ensure that the consent request originates from a recognised patient entity. If</w:t>
      </w:r>
      <w:r>
        <w:rPr>
          <w:rFonts w:ascii="CMMI12" w:hAnsi="CMMI12" w:eastAsia="CMMI12"/>
          <w:b w:val="0"/>
          <w:i/>
          <w:color w:val="000000"/>
          <w:sz w:val="24"/>
        </w:rPr>
        <w:t xml:space="preserve"> I </w:t>
      </w:r>
      <w:r>
        <w:rPr>
          <w:rFonts w:ascii="CMMI8" w:hAnsi="CMMI8" w:eastAsia="CMMI8"/>
          <w:b w:val="0"/>
          <w:i/>
          <w:color w:val="000000"/>
          <w:sz w:val="16"/>
        </w:rPr>
        <w:t>p</w:t>
      </w:r>
      <w:r>
        <w:rPr>
          <w:rFonts w:ascii="CMR12" w:hAnsi="CMR12" w:eastAsia="CMR12"/>
          <w:b w:val="0"/>
          <w:i w:val="0"/>
          <w:color w:val="000000"/>
          <w:sz w:val="24"/>
        </w:rPr>
        <w:t xml:space="preserve"> cannot be successfully validated, the procedure terminates immediately and returns </w:t>
      </w:r>
      <w:r>
        <w:rPr>
          <w:rFonts w:ascii="CMTI12" w:hAnsi="CMTI12" w:eastAsia="CMTI12"/>
          <w:b w:val="0"/>
          <w:i/>
          <w:color w:val="000000"/>
          <w:sz w:val="24"/>
        </w:rPr>
        <w:t>REJECT</w:t>
      </w:r>
      <w:r>
        <w:rPr>
          <w:rFonts w:ascii="CMR12" w:hAnsi="CMR12" w:eastAsia="CMR12"/>
          <w:b w:val="0"/>
          <w:i w:val="0"/>
          <w:color w:val="000000"/>
          <w:sz w:val="24"/>
        </w:rPr>
        <w:t>.</w:t>
      </w:r>
    </w:p>
    <w:p>
      <w:pPr>
        <w:autoSpaceDN w:val="0"/>
        <w:tabs>
          <w:tab w:pos="6222" w:val="left"/>
        </w:tabs>
        <w:autoSpaceDE w:val="0"/>
        <w:widowControl/>
        <w:spacing w:line="282" w:lineRule="exact" w:before="110" w:after="0"/>
        <w:ind w:left="586" w:right="0" w:firstLine="0"/>
        <w:jc w:val="left"/>
      </w:pPr>
      <w:r>
        <w:rPr>
          <w:rFonts w:ascii="Calibri" w:hAnsi="Calibri"/>
          <w:b/>
          <w:color w:val="C00000"/>
          <w:sz w:val="18"/>
        </w:rPr>
        <w:t xml:space="preserve">[EDIT 40 · TEXT]  </w:t>
      </w:r>
      <w:r>
        <w:rPr>
          <w:rFonts w:ascii="Calibri" w:hAnsi="Calibri"/>
          <w:color w:val="C00000"/>
          <w:sz w:val="22"/>
        </w:rPr>
        <w:t>In the current prototype this validation is a structural check that each identifier is a well-formed DID; the doctor is not independently authenticated, and credential-based verification is deferred to the production design.</w:t>
      </w:r>
    </w:p>
    <w:p>
      <w:pPr>
        <w:autoSpaceDN w:val="0"/>
        <w:autoSpaceDE w:val="0"/>
        <w:widowControl/>
        <w:spacing w:line="240" w:lineRule="exact" w:before="218" w:after="0"/>
        <w:ind w:left="286" w:right="0" w:firstLine="0"/>
        <w:jc w:val="left"/>
      </w:pPr>
      <w:r>
        <w:rPr>
          <w:rFonts w:ascii="CMR12" w:hAnsi="CMR12" w:eastAsia="CMR12"/>
          <w:b w:val="0"/>
          <w:i w:val="0"/>
          <w:color w:val="000000"/>
          <w:sz w:val="24"/>
        </w:rPr>
        <w:t xml:space="preserve">2. </w:t>
      </w:r>
      <w:r>
        <w:rPr>
          <w:rFonts w:ascii="CMBX12" w:hAnsi="CMBX12" w:eastAsia="CMBX12"/>
          <w:b/>
          <w:i w:val="0"/>
          <w:color w:val="000000"/>
          <w:sz w:val="24"/>
        </w:rPr>
        <w:t xml:space="preserve">Step 2 –Validate the Authorised Doctor.</w:t>
      </w:r>
    </w:p>
    <w:p>
      <w:pPr>
        <w:autoSpaceDN w:val="0"/>
        <w:autoSpaceDE w:val="0"/>
        <w:widowControl/>
        <w:spacing w:line="288" w:lineRule="exact" w:before="86" w:after="0"/>
        <w:ind w:left="586" w:right="20" w:firstLine="0"/>
        <w:jc w:val="both"/>
      </w:pPr>
      <w:r>
        <w:rPr>
          <w:rFonts w:ascii="CMR12" w:hAnsi="CMR12" w:eastAsia="CMR12"/>
          <w:b w:val="0"/>
          <w:i w:val="0"/>
          <w:color w:val="000000"/>
          <w:sz w:val="24"/>
        </w:rPr>
        <w:t xml:space="preserve">The system validates the identity and authorisation status of the designated doctor </w:t>
      </w:r>
      <w:r>
        <w:rPr>
          <w:rFonts w:ascii="CMMI12" w:hAnsi="CMMI12" w:eastAsia="CMMI12"/>
          <w:b w:val="0"/>
          <w:i/>
          <w:color w:val="000000"/>
          <w:sz w:val="24"/>
        </w:rPr>
        <w:t>D</w:t>
      </w:r>
      <w:r>
        <w:rPr>
          <w:rFonts w:ascii="CMR12" w:hAnsi="CMR12" w:eastAsia="CMR12"/>
          <w:b w:val="0"/>
          <w:i w:val="0"/>
          <w:color w:val="000000"/>
          <w:sz w:val="24"/>
        </w:rP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autoSpaceDN w:val="0"/>
        <w:autoSpaceDE w:val="0"/>
        <w:widowControl/>
        <w:spacing w:line="238" w:lineRule="exact" w:before="220" w:after="0"/>
        <w:ind w:left="286" w:right="0" w:firstLine="0"/>
        <w:jc w:val="left"/>
      </w:pPr>
      <w:r>
        <w:rPr>
          <w:rFonts w:ascii="CMR12" w:hAnsi="CMR12" w:eastAsia="CMR12"/>
          <w:b w:val="0"/>
          <w:i w:val="0"/>
          <w:color w:val="000000"/>
          <w:sz w:val="24"/>
        </w:rPr>
        <w:t xml:space="preserve">3. </w:t>
      </w:r>
      <w:r>
        <w:rPr>
          <w:rFonts w:ascii="CMBX12" w:hAnsi="CMBX12" w:eastAsia="CMBX12"/>
          <w:b/>
          <w:i w:val="0"/>
          <w:color w:val="000000"/>
          <w:sz w:val="24"/>
        </w:rPr>
        <w:t xml:space="preserve">Step 3 –Validate Guardian or Proxy Participants.</w:t>
      </w:r>
    </w:p>
    <w:p>
      <w:pPr>
        <w:autoSpaceDN w:val="0"/>
        <w:tabs>
          <w:tab w:pos="9022" w:val="left"/>
        </w:tabs>
        <w:autoSpaceDE w:val="0"/>
        <w:widowControl/>
        <w:spacing w:line="288" w:lineRule="exact" w:before="86" w:after="0"/>
        <w:ind w:left="586" w:right="0" w:firstLine="0"/>
        <w:jc w:val="left"/>
      </w:pPr>
      <w:r>
        <w:rPr>
          <w:rFonts w:ascii="CMR12" w:hAnsi="CMR12" w:eastAsia="CMR12"/>
          <w:b w:val="0"/>
          <w:i w:val="0"/>
          <w:color w:val="000000"/>
          <w:sz w:val="24"/>
        </w:rPr>
        <w:t xml:space="preserve">If a guardian or proxy is specified, the system validates the guardian set </w:t>
      </w:r>
      <w:r>
        <w:rPr>
          <w:rFonts w:ascii="CMMI12" w:hAnsi="CMMI12" w:eastAsia="CMMI12"/>
          <w:b w:val="0"/>
          <w:i/>
          <w:color w:val="000000"/>
          <w:sz w:val="24"/>
        </w:rPr>
        <w:t>G</w:t>
      </w:r>
      <w:r>
        <w:rPr>
          <w:rFonts w:ascii="CMR12" w:hAnsi="CMR12" w:eastAsia="CMR12"/>
          <w:b w:val="0"/>
          <w:i w:val="0"/>
          <w:color w:val="000000"/>
          <w:sz w:val="24"/>
        </w:rPr>
        <w:t xml:space="preserve">. </w:t>
      </w:r>
      <w:r>
        <w:tab/>
      </w:r>
      <w:r>
        <w:rPr>
          <w:rFonts w:ascii="CMR12" w:hAnsi="CMR12" w:eastAsia="CMR12"/>
          <w:b w:val="0"/>
          <w:i w:val="0"/>
          <w:color w:val="000000"/>
          <w:sz w:val="24"/>
        </w:rPr>
        <w:t xml:space="preserve">Each guardian is checked to determine whether the individual or entity possesses the required authority to participate in consent-related decisions. This step prevents an arbitrary third party from being treated as an authorised representative of the patient.</w:t>
      </w:r>
    </w:p>
    <w:p>
      <w:pPr>
        <w:autoSpaceDN w:val="0"/>
        <w:autoSpaceDE w:val="0"/>
        <w:widowControl/>
        <w:spacing w:line="238" w:lineRule="exact" w:before="220" w:after="0"/>
        <w:ind w:left="286" w:right="0" w:firstLine="0"/>
        <w:jc w:val="left"/>
      </w:pPr>
      <w:r>
        <w:rPr>
          <w:rFonts w:ascii="CMR12" w:hAnsi="CMR12" w:eastAsia="CMR12"/>
          <w:b w:val="0"/>
          <w:i w:val="0"/>
          <w:color w:val="000000"/>
          <w:sz w:val="24"/>
        </w:rPr>
        <w:t xml:space="preserve">4. </w:t>
      </w:r>
      <w:r>
        <w:rPr>
          <w:rFonts w:ascii="CMBX12" w:hAnsi="CMBX12" w:eastAsia="CMBX12"/>
          <w:b/>
          <w:i w:val="0"/>
          <w:color w:val="000000"/>
          <w:sz w:val="24"/>
        </w:rPr>
        <w:t xml:space="preserve">Step 4 –Validate the Intended Purpose.</w:t>
      </w:r>
    </w:p>
    <w:p>
      <w:pPr>
        <w:autoSpaceDN w:val="0"/>
        <w:autoSpaceDE w:val="0"/>
        <w:widowControl/>
        <w:spacing w:line="282" w:lineRule="exact" w:before="110" w:after="0"/>
        <w:ind w:left="586" w:right="20" w:firstLine="0"/>
        <w:jc w:val="both"/>
      </w:pPr>
      <w:r>
        <w:rPr>
          <w:rFonts w:ascii="CMR12" w:hAnsi="CMR12" w:eastAsia="CMR12"/>
          <w:b w:val="0"/>
          <w:i w:val="0"/>
          <w:color w:val="000000"/>
          <w:sz w:val="24"/>
        </w:rPr>
        <w:t xml:space="preserve">The intended data-use purpose </w:t>
      </w:r>
      <w:r>
        <w:rPr>
          <w:rFonts w:ascii="CMMI12" w:hAnsi="CMMI12" w:eastAsia="CMMI12"/>
          <w:b w:val="0"/>
          <w:i/>
          <w:color w:val="000000"/>
          <w:sz w:val="24"/>
        </w:rPr>
        <w:t xml:space="preserve">P </w:t>
      </w:r>
      <w:r>
        <w:rPr>
          <w:rFonts w:ascii="CMMI8" w:hAnsi="CMMI8" w:eastAsia="CMMI8"/>
          <w:b w:val="0"/>
          <w:i/>
          <w:color w:val="000000"/>
          <w:sz w:val="16"/>
        </w:rPr>
        <w:t xml:space="preserve">u </w:t>
      </w:r>
      <w:r>
        <w:rPr>
          <w:rFonts w:ascii="CMR12" w:hAnsi="CMR12" w:eastAsia="CMR12"/>
          <w:b w:val="0"/>
          <w:i w:val="0"/>
          <w:color w:val="000000"/>
          <w:sz w:val="24"/>
        </w:rP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autoSpaceDN w:val="0"/>
        <w:autoSpaceDE w:val="0"/>
        <w:widowControl/>
        <w:spacing w:line="238" w:lineRule="exact" w:before="220" w:after="0"/>
        <w:ind w:left="286" w:right="0" w:firstLine="0"/>
        <w:jc w:val="left"/>
      </w:pPr>
      <w:r>
        <w:rPr>
          <w:rFonts w:ascii="CMR12" w:hAnsi="CMR12" w:eastAsia="CMR12"/>
          <w:b w:val="0"/>
          <w:i w:val="0"/>
          <w:color w:val="000000"/>
          <w:sz w:val="24"/>
        </w:rPr>
        <w:t xml:space="preserve">5. </w:t>
      </w:r>
      <w:r>
        <w:rPr>
          <w:rFonts w:ascii="CMBX12" w:hAnsi="CMBX12" w:eastAsia="CMBX12"/>
          <w:b/>
          <w:i w:val="0"/>
          <w:color w:val="000000"/>
          <w:sz w:val="24"/>
        </w:rPr>
        <w:t xml:space="preserve">Step 5 –Validate the Data Scope.</w:t>
      </w:r>
    </w:p>
    <w:p>
      <w:pPr>
        <w:autoSpaceDN w:val="0"/>
        <w:autoSpaceDE w:val="0"/>
        <w:widowControl/>
        <w:spacing w:line="284" w:lineRule="exact" w:before="108" w:after="0"/>
        <w:ind w:left="586" w:right="20" w:firstLine="0"/>
        <w:jc w:val="both"/>
      </w:pPr>
      <w:r>
        <w:rPr>
          <w:rFonts w:ascii="CMR12" w:hAnsi="CMR12" w:eastAsia="CMR12"/>
          <w:b w:val="0"/>
          <w:i w:val="0"/>
          <w:color w:val="000000"/>
          <w:sz w:val="24"/>
        </w:rPr>
        <w:t xml:space="preserve">The requested data scope </w:t>
      </w: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R12" w:hAnsi="CMR12" w:eastAsia="CMR12"/>
          <w:b w:val="0"/>
          <w:i w:val="0"/>
          <w:color w:val="000000"/>
          <w:sz w:val="24"/>
        </w:rP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autoSpaceDN w:val="0"/>
        <w:autoSpaceDE w:val="0"/>
        <w:widowControl/>
        <w:spacing w:line="240" w:lineRule="exact" w:before="218" w:after="0"/>
        <w:ind w:left="286" w:right="0" w:firstLine="0"/>
        <w:jc w:val="left"/>
      </w:pPr>
      <w:r>
        <w:rPr>
          <w:rFonts w:ascii="CMR12" w:hAnsi="CMR12" w:eastAsia="CMR12"/>
          <w:b w:val="0"/>
          <w:i w:val="0"/>
          <w:color w:val="000000"/>
          <w:sz w:val="24"/>
        </w:rPr>
        <w:t xml:space="preserve">6. </w:t>
      </w:r>
      <w:r>
        <w:rPr>
          <w:rFonts w:ascii="CMBX12" w:hAnsi="CMBX12" w:eastAsia="CMBX12"/>
          <w:b/>
          <w:i w:val="0"/>
          <w:color w:val="000000"/>
          <w:sz w:val="24"/>
        </w:rPr>
        <w:t xml:space="preserve">Step 6 –Validate the Consent Validity Interval.</w:t>
      </w:r>
    </w:p>
    <w:p>
      <w:pPr>
        <w:autoSpaceDN w:val="0"/>
        <w:autoSpaceDE w:val="0"/>
        <w:widowControl/>
        <w:spacing w:line="282" w:lineRule="exact" w:before="110" w:after="0"/>
        <w:ind w:left="586" w:right="20" w:firstLine="0"/>
        <w:jc w:val="both"/>
      </w:pPr>
      <w:r>
        <w:rPr>
          <w:rFonts w:ascii="CMR12" w:hAnsi="CMR12" w:eastAsia="CMR12"/>
          <w:b w:val="0"/>
          <w:i w:val="0"/>
          <w:color w:val="000000"/>
          <w:sz w:val="24"/>
        </w:rPr>
        <w:t xml:space="preserve">The system validates the temporal validity interval </w:t>
      </w:r>
      <w:r>
        <w:rPr>
          <w:rFonts w:ascii="CMMI12" w:hAnsi="CMMI12" w:eastAsia="CMMI12"/>
          <w:b w:val="0"/>
          <w:i/>
          <w:color w:val="000000"/>
          <w:sz w:val="24"/>
        </w:rPr>
        <w:t xml:space="preserve">T </w:t>
      </w:r>
      <w:r>
        <w:rPr>
          <w:rFonts w:ascii="CMR12" w:hAnsi="CMR12" w:eastAsia="CMR12"/>
          <w:b w:val="0"/>
          <w:i w:val="0"/>
          <w:color w:val="000000"/>
          <w:sz w:val="24"/>
        </w:rPr>
        <w:t>= (</w:t>
      </w:r>
      <w:r>
        <w:rPr>
          <w:rFonts w:ascii="CMMI12" w:hAnsi="CMMI12" w:eastAsia="CMMI12"/>
          <w:b w:val="0"/>
          <w:i/>
          <w:color w:val="000000"/>
          <w:sz w:val="24"/>
        </w:rPr>
        <w:t xml:space="preserve">t </w:t>
      </w:r>
      <w:r>
        <w:rPr>
          <w:rFonts w:ascii="CMMI8" w:hAnsi="CMMI8" w:eastAsia="CMMI8"/>
          <w:b w:val="0"/>
          <w:i/>
          <w:color w:val="000000"/>
          <w:sz w:val="16"/>
        </w:rPr>
        <w:t>s</w:t>
      </w:r>
      <w:r>
        <w:rPr>
          <w:rFonts w:ascii="CMMI12" w:hAnsi="CMMI12" w:eastAsia="CMMI12"/>
          <w:b w:val="0"/>
          <w:i/>
          <w:color w:val="000000"/>
          <w:sz w:val="24"/>
        </w:rPr>
        <w:t xml:space="preserve">, t </w:t>
      </w:r>
      <w:r>
        <w:rPr>
          <w:rFonts w:ascii="CMMI8" w:hAnsi="CMMI8" w:eastAsia="CMMI8"/>
          <w:b w:val="0"/>
          <w:i/>
          <w:color w:val="000000"/>
          <w:sz w:val="16"/>
        </w:rPr>
        <w:t>e</w:t>
      </w:r>
      <w:r>
        <w:rPr>
          <w:rFonts w:ascii="CMR12" w:hAnsi="CMR12" w:eastAsia="CMR12"/>
          <w:b w:val="0"/>
          <w:i w:val="0"/>
          <w:color w:val="000000"/>
          <w:sz w:val="24"/>
        </w:rPr>
        <w:t xml:space="preserve">), where </w:t>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R12" w:hAnsi="CMR12" w:eastAsia="CMR12"/>
          <w:b w:val="0"/>
          <w:i w:val="0"/>
          <w:color w:val="000000"/>
          <w:sz w:val="24"/>
        </w:rPr>
        <w:t xml:space="preserve">represents the consent start time and </w:t>
      </w:r>
      <w:r>
        <w:rPr>
          <w:rFonts w:ascii="CMMI12" w:hAnsi="CMMI12" w:eastAsia="CMMI12"/>
          <w:b w:val="0"/>
          <w:i/>
          <w:color w:val="000000"/>
          <w:sz w:val="24"/>
        </w:rPr>
        <w:t xml:space="preserve">t </w:t>
      </w:r>
      <w:r>
        <w:rPr>
          <w:rFonts w:ascii="CMMI8" w:hAnsi="CMMI8" w:eastAsia="CMMI8"/>
          <w:b w:val="0"/>
          <w:i/>
          <w:color w:val="000000"/>
          <w:sz w:val="16"/>
        </w:rPr>
        <w:t xml:space="preserve">e </w:t>
      </w:r>
      <w:r>
        <w:rPr>
          <w:rFonts w:ascii="CMR12" w:hAnsi="CMR12" w:eastAsia="CMR12"/>
          <w:b w:val="0"/>
          <w:i w:val="0"/>
          <w:color w:val="000000"/>
          <w:sz w:val="24"/>
        </w:rPr>
        <w:t xml:space="preserve">represents the expiration time. The system verifies that the interval is logically valid by requiring</w:t>
      </w:r>
      <w:r>
        <w:rPr>
          <w:rFonts w:ascii="CMMI12" w:hAnsi="CMMI12" w:eastAsia="CMMI12"/>
          <w:b w:val="0"/>
          <w:i/>
          <w:color w:val="000000"/>
          <w:sz w:val="24"/>
        </w:rPr>
        <w:t xml:space="preserve"> t </w:t>
      </w:r>
      <w:r>
        <w:rPr>
          <w:rFonts w:ascii="CMMI8" w:hAnsi="CMMI8" w:eastAsia="CMMI8"/>
          <w:b w:val="0"/>
          <w:i/>
          <w:color w:val="000000"/>
          <w:sz w:val="16"/>
        </w:rPr>
        <w:t xml:space="preserve">e </w:t>
      </w:r>
      <w:r>
        <w:rPr>
          <w:rFonts w:ascii="CMMI12" w:hAnsi="CMMI12" w:eastAsia="CMMI12"/>
          <w:b w:val="0"/>
          <w:i/>
          <w:color w:val="000000"/>
          <w:sz w:val="24"/>
        </w:rPr>
        <w:t xml:space="preserve">&gt; t </w:t>
      </w:r>
      <w:r>
        <w:rPr>
          <w:rFonts w:ascii="CMMI8" w:hAnsi="CMMI8" w:eastAsia="CMMI8"/>
          <w:b w:val="0"/>
          <w:i/>
          <w:color w:val="000000"/>
          <w:sz w:val="16"/>
        </w:rPr>
        <w:t>s</w:t>
      </w:r>
      <w:r>
        <w:rPr>
          <w:rFonts w:ascii="CMMI12" w:hAnsi="CMMI12" w:eastAsia="CMMI12"/>
          <w:b w:val="0"/>
          <w:i/>
          <w:color w:val="000000"/>
          <w:sz w:val="24"/>
        </w:rPr>
        <w:t>.</w:t>
      </w:r>
      <w:r>
        <w:rPr>
          <w:rFonts w:ascii="CMR12" w:hAnsi="CMR12" w:eastAsia="CMR12"/>
          <w:b w:val="0"/>
          <w:i w:val="0"/>
          <w:color w:val="000000"/>
          <w:sz w:val="24"/>
        </w:rPr>
        <w:t xml:space="preserve"> If this condition is not satisfied, the consent request is rejected.</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53</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286" w:right="0" w:firstLine="0"/>
        <w:jc w:val="left"/>
      </w:pPr>
      <w:r>
        <w:rPr>
          <w:rFonts w:ascii="CMR12" w:hAnsi="CMR12" w:eastAsia="CMR12"/>
          <w:b w:val="0"/>
          <w:i w:val="0"/>
          <w:color w:val="000000"/>
          <w:sz w:val="24"/>
        </w:rPr>
        <w:t xml:space="preserve">7. </w:t>
      </w:r>
      <w:r>
        <w:rPr>
          <w:rFonts w:ascii="CMBX12" w:hAnsi="CMBX12" w:eastAsia="CMBX12"/>
          <w:b/>
          <w:i w:val="0"/>
          <w:color w:val="000000"/>
          <w:sz w:val="24"/>
        </w:rPr>
        <w:t xml:space="preserve">Step 7 –Define the Authorisation Requirement.</w:t>
      </w:r>
    </w:p>
    <w:p>
      <w:pPr>
        <w:autoSpaceDN w:val="0"/>
        <w:autoSpaceDE w:val="0"/>
        <w:widowControl/>
        <w:spacing w:line="288" w:lineRule="exact" w:before="98" w:after="0"/>
        <w:ind w:left="586" w:right="20" w:firstLine="0"/>
        <w:jc w:val="both"/>
      </w:pPr>
      <w:r>
        <w:rPr>
          <w:rFonts w:ascii="CMR12" w:hAnsi="CMR12" w:eastAsia="CMR12"/>
          <w:b w:val="0"/>
          <w:i w:val="0"/>
          <w:color w:val="000000"/>
          <w:sz w:val="24"/>
        </w:rPr>
        <w:t xml:space="preserve">After all input elements have been validated, the system defines the authorisation re-quirement </w:t>
      </w:r>
      <w:r>
        <w:rPr>
          <w:rFonts w:ascii="CMMI12" w:hAnsi="CMMI12" w:eastAsia="CMMI12"/>
          <w:b w:val="0"/>
          <w:i/>
          <w:color w:val="000000"/>
          <w:sz w:val="24"/>
        </w:rPr>
        <w:t>A</w:t>
      </w:r>
      <w:r>
        <w:rPr>
          <w:rFonts w:ascii="CMR12" w:hAnsi="CMR12" w:eastAsia="CMR12"/>
          <w:b w:val="0"/>
          <w:i w:val="0"/>
          <w:color w:val="000000"/>
          <w:sz w:val="24"/>
        </w:rPr>
        <w:t xml:space="preserve">. This requirement specifies the conditions that must subsequently be sat-isfied before access can be granted. Depending on the system configuration, </w:t>
      </w:r>
      <w:r>
        <w:rPr>
          <w:rFonts w:ascii="CMMI12" w:hAnsi="CMMI12" w:eastAsia="CMMI12"/>
          <w:b w:val="0"/>
          <w:i/>
          <w:color w:val="000000"/>
          <w:sz w:val="24"/>
        </w:rPr>
        <w:t xml:space="preserve">A </w:t>
      </w:r>
      <w:r>
        <w:rPr>
          <w:rFonts w:ascii="CMR12" w:hAnsi="CMR12" w:eastAsia="CMR12"/>
          <w:b w:val="0"/>
          <w:i w:val="0"/>
          <w:color w:val="000000"/>
          <w:sz w:val="24"/>
        </w:rPr>
        <w:t xml:space="preserve">may incorporate patient approval, guardian approval, doctor authority, role requirements, multi-party approval, scope restrictions, purpose restrictions, and temporal constraints.</w:t>
      </w:r>
    </w:p>
    <w:p>
      <w:pPr>
        <w:autoSpaceDN w:val="0"/>
        <w:autoSpaceDE w:val="0"/>
        <w:widowControl/>
        <w:spacing w:line="238" w:lineRule="exact" w:before="250" w:after="0"/>
        <w:ind w:left="286" w:right="0" w:firstLine="0"/>
        <w:jc w:val="left"/>
      </w:pPr>
      <w:r>
        <w:rPr>
          <w:rFonts w:ascii="CMR12" w:hAnsi="CMR12" w:eastAsia="CMR12"/>
          <w:b w:val="0"/>
          <w:i w:val="0"/>
          <w:color w:val="000000"/>
          <w:sz w:val="24"/>
        </w:rPr>
        <w:t xml:space="preserve">8. </w:t>
      </w:r>
      <w:r>
        <w:rPr>
          <w:rFonts w:ascii="CMBX12" w:hAnsi="CMBX12" w:eastAsia="CMBX12"/>
          <w:b/>
          <w:i w:val="0"/>
          <w:color w:val="000000"/>
          <w:sz w:val="24"/>
        </w:rPr>
        <w:t xml:space="preserve">Step 8 –Generate a Unique Consent Identifier.</w:t>
      </w:r>
    </w:p>
    <w:p>
      <w:pPr>
        <w:autoSpaceDN w:val="0"/>
        <w:autoSpaceDE w:val="0"/>
        <w:widowControl/>
        <w:spacing w:line="280" w:lineRule="exact" w:before="128" w:after="0"/>
        <w:ind w:left="586" w:right="22" w:firstLine="0"/>
        <w:jc w:val="both"/>
      </w:pPr>
      <w:r>
        <w:rPr>
          <w:rFonts w:ascii="CMR12" w:hAnsi="CMR12" w:eastAsia="CMR12"/>
          <w:b w:val="0"/>
          <w:i w:val="0"/>
          <w:color w:val="000000"/>
          <w:sz w:val="24"/>
        </w:rPr>
        <w:t>The system generates a unique consent identifier</w:t>
      </w:r>
      <w:r>
        <w:rPr>
          <w:rFonts w:ascii="CMMI12" w:hAnsi="CMMI12" w:eastAsia="CMMI12"/>
          <w:b w:val="0"/>
          <w:i/>
          <w:color w:val="000000"/>
          <w:sz w:val="24"/>
        </w:rPr>
        <w:t xml:space="preserve"> id </w:t>
      </w:r>
      <w:r>
        <w:rPr>
          <w:rFonts w:ascii="CMMI8" w:hAnsi="CMMI8" w:eastAsia="CMMI8"/>
          <w:b w:val="0"/>
          <w:i/>
          <w:color w:val="000000"/>
          <w:sz w:val="16"/>
        </w:rPr>
        <w:t>C</w:t>
      </w:r>
      <w:r>
        <w:rPr>
          <w:rFonts w:ascii="CMR12" w:hAnsi="CMR12" w:eastAsia="CMR12"/>
          <w:b w:val="0"/>
          <w:i w:val="0"/>
          <w:color w:val="000000"/>
          <w:sz w:val="24"/>
        </w:rPr>
        <w:t xml:space="preserve">. This identifier provides a persistent reference to the consent object and enables subsequent operations, including consent verification, access authorisation, modification, revocation, and audit.</w:t>
      </w:r>
    </w:p>
    <w:p>
      <w:pPr>
        <w:autoSpaceDN w:val="0"/>
        <w:autoSpaceDE w:val="0"/>
        <w:widowControl/>
        <w:spacing w:line="240" w:lineRule="exact" w:before="248" w:after="0"/>
        <w:ind w:left="286" w:right="0" w:firstLine="0"/>
        <w:jc w:val="left"/>
      </w:pPr>
      <w:r>
        <w:rPr>
          <w:rFonts w:ascii="CMR12" w:hAnsi="CMR12" w:eastAsia="CMR12"/>
          <w:b w:val="0"/>
          <w:i w:val="0"/>
          <w:color w:val="000000"/>
          <w:sz w:val="24"/>
        </w:rPr>
        <w:t xml:space="preserve">9. </w:t>
      </w:r>
      <w:r>
        <w:rPr>
          <w:rFonts w:ascii="CMBX12" w:hAnsi="CMBX12" w:eastAsia="CMBX12"/>
          <w:b/>
          <w:i w:val="0"/>
          <w:color w:val="000000"/>
          <w:sz w:val="24"/>
        </w:rPr>
        <w:t xml:space="preserve">Step 9 –Construct the Consent Object.</w:t>
      </w:r>
    </w:p>
    <w:p>
      <w:pPr>
        <w:autoSpaceDN w:val="0"/>
        <w:autoSpaceDE w:val="0"/>
        <w:widowControl/>
        <w:spacing w:line="240" w:lineRule="exact" w:before="148" w:after="0"/>
        <w:ind w:left="586" w:right="0" w:firstLine="0"/>
        <w:jc w:val="left"/>
      </w:pPr>
      <w:r>
        <w:rPr>
          <w:rFonts w:ascii="CMR12" w:hAnsi="CMR12" w:eastAsia="CMR12"/>
          <w:b w:val="0"/>
          <w:i w:val="0"/>
          <w:color w:val="000000"/>
          <w:sz w:val="24"/>
        </w:rPr>
        <w:t xml:space="preserve">The validated information is combined to construct the consent object</w:t>
      </w:r>
    </w:p>
    <w:p>
      <w:pPr>
        <w:autoSpaceDN w:val="0"/>
        <w:autoSpaceDE w:val="0"/>
        <w:widowControl/>
        <w:spacing w:line="240" w:lineRule="exact" w:before="288" w:after="0"/>
        <w:ind w:left="0" w:right="3640" w:firstLine="0"/>
        <w:jc w:val="right"/>
      </w:pPr>
      <w:r>
        <w:rPr>
          <w:rFonts w:ascii="CMMI12" w:hAnsi="CMMI12" w:eastAsia="CMMI12"/>
          <w:b w:val="0"/>
          <w:i/>
          <w:color w:val="000000"/>
          <w:sz w:val="24"/>
        </w:rPr>
        <w:t xml:space="preserve">C </w:t>
      </w:r>
      <w:r>
        <w:rPr>
          <w:rFonts w:ascii="CMR12" w:hAnsi="CMR12" w:eastAsia="CMR12"/>
          <w:b w:val="0"/>
          <w:i w:val="0"/>
          <w:color w:val="000000"/>
          <w:sz w:val="24"/>
        </w:rPr>
        <w:t>= (</w:t>
      </w:r>
      <w:r>
        <w:rPr>
          <w:rFonts w:ascii="CMMI12" w:hAnsi="CMMI12" w:eastAsia="CMMI12"/>
          <w:b w:val="0"/>
          <w:i/>
          <w:color w:val="000000"/>
          <w:sz w:val="24"/>
        </w:rPr>
        <w:t>I, A, P, E</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90" w:lineRule="exact" w:before="238" w:after="0"/>
        <w:ind w:left="586" w:right="22"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I </w:t>
      </w:r>
      <w:r>
        <w:rPr>
          <w:rFonts w:ascii="CMR12" w:hAnsi="CMR12" w:eastAsia="CMR12"/>
          <w:b w:val="0"/>
          <w:i w:val="0"/>
          <w:color w:val="000000"/>
          <w:sz w:val="24"/>
        </w:rPr>
        <w:t xml:space="preserve">represents the verified identity information, </w:t>
      </w:r>
      <w:r>
        <w:rPr>
          <w:rFonts w:ascii="CMMI12" w:hAnsi="CMMI12" w:eastAsia="CMMI12"/>
          <w:b w:val="0"/>
          <w:i/>
          <w:color w:val="000000"/>
          <w:sz w:val="24"/>
        </w:rPr>
        <w:t xml:space="preserve">A </w:t>
      </w:r>
      <w:r>
        <w:rPr>
          <w:rFonts w:ascii="CMR12" w:hAnsi="CMR12" w:eastAsia="CMR12"/>
          <w:b w:val="0"/>
          <w:i w:val="0"/>
          <w:color w:val="000000"/>
          <w:sz w:val="24"/>
        </w:rPr>
        <w:t xml:space="preserve">represents the authorisation re-quirements, </w:t>
      </w:r>
      <w:r>
        <w:rPr>
          <w:rFonts w:ascii="CMMI12" w:hAnsi="CMMI12" w:eastAsia="CMMI12"/>
          <w:b w:val="0"/>
          <w:i/>
          <w:color w:val="000000"/>
          <w:sz w:val="24"/>
        </w:rPr>
        <w:t xml:space="preserve">P </w:t>
      </w:r>
      <w:r>
        <w:rPr>
          <w:rFonts w:ascii="CMR12" w:hAnsi="CMR12" w:eastAsia="CMR12"/>
          <w:b w:val="0"/>
          <w:i w:val="0"/>
          <w:color w:val="000000"/>
          <w:sz w:val="24"/>
        </w:rPr>
        <w:t xml:space="preserve">represents the consent purpose and associated permissions, and </w:t>
      </w:r>
      <w:r>
        <w:rPr>
          <w:rFonts w:ascii="CMMI12" w:hAnsi="CMMI12" w:eastAsia="CMMI12"/>
          <w:b w:val="0"/>
          <w:i/>
          <w:color w:val="000000"/>
          <w:sz w:val="24"/>
        </w:rPr>
        <w:t xml:space="preserve">E </w:t>
      </w:r>
      <w:r>
        <w:rPr>
          <w:rFonts w:ascii="CMR12" w:hAnsi="CMR12" w:eastAsia="CMR12"/>
          <w:b w:val="0"/>
          <w:i w:val="0"/>
          <w:color w:val="000000"/>
          <w:sz w:val="24"/>
        </w:rPr>
        <w:t xml:space="preserve">repre-sents the evidence associated with the consent decision. The resulting object therefore captures not only the patient’s preference but also the evidence required to support subsequent authorisation decisions.</w:t>
      </w:r>
    </w:p>
    <w:p>
      <w:pPr>
        <w:autoSpaceDN w:val="0"/>
        <w:autoSpaceDE w:val="0"/>
        <w:widowControl/>
        <w:spacing w:line="240" w:lineRule="exact" w:before="248" w:after="0"/>
        <w:ind w:left="170" w:right="0" w:firstLine="0"/>
        <w:jc w:val="left"/>
      </w:pPr>
      <w:r>
        <w:rPr>
          <w:rFonts w:ascii="CMR12" w:hAnsi="CMR12" w:eastAsia="CMR12"/>
          <w:b w:val="0"/>
          <w:i w:val="0"/>
          <w:color w:val="000000"/>
          <w:sz w:val="24"/>
        </w:rPr>
        <w:t xml:space="preserve">10. </w:t>
      </w:r>
      <w:r>
        <w:rPr>
          <w:rFonts w:ascii="CMBX12" w:hAnsi="CMBX12" w:eastAsia="CMBX12"/>
          <w:b/>
          <w:i w:val="0"/>
          <w:color w:val="000000"/>
          <w:sz w:val="24"/>
        </w:rPr>
        <w:t xml:space="preserve">Step 10 –Persist the Consent Object.</w:t>
      </w:r>
    </w:p>
    <w:p>
      <w:pPr>
        <w:autoSpaceDN w:val="0"/>
        <w:autoSpaceDE w:val="0"/>
        <w:widowControl/>
        <w:spacing w:line="288" w:lineRule="exact" w:before="100" w:after="0"/>
        <w:ind w:left="586" w:right="22" w:firstLine="0"/>
        <w:jc w:val="both"/>
      </w:pPr>
      <w:r>
        <w:rPr>
          <w:rFonts w:ascii="CMR12" w:hAnsi="CMR12" w:eastAsia="CMR12"/>
          <w:b w:val="0"/>
          <w:i w:val="0"/>
          <w:color w:val="000000"/>
          <w:sz w:val="24"/>
        </w:rPr>
        <w:t>The constructed consent object</w:t>
      </w:r>
      <w:r>
        <w:rPr>
          <w:rFonts w:ascii="CMMI12" w:hAnsi="CMMI12" w:eastAsia="CMMI12"/>
          <w:b w:val="0"/>
          <w:i/>
          <w:color w:val="000000"/>
          <w:sz w:val="24"/>
        </w:rPr>
        <w:t xml:space="preserve"> C </w:t>
      </w:r>
      <w:r>
        <w:rPr>
          <w:rFonts w:ascii="CMR12" w:hAnsi="CMR12" w:eastAsia="CMR12"/>
          <w:b w:val="0"/>
          <w:i w:val="0"/>
          <w:color w:val="000000"/>
          <w:sz w:val="24"/>
        </w:rPr>
        <w:t xml:space="preserve">is persisted in the consent-management infrastructure. The persistence mechanism provides a stable representation of the consent state that can subsequently be referenced by the access-control and authorisation components.</w:t>
      </w:r>
    </w:p>
    <w:p>
      <w:pPr>
        <w:autoSpaceDN w:val="0"/>
        <w:autoSpaceDE w:val="0"/>
        <w:widowControl/>
        <w:spacing w:line="238" w:lineRule="exact" w:before="250" w:after="0"/>
        <w:ind w:left="170" w:right="0" w:firstLine="0"/>
        <w:jc w:val="left"/>
      </w:pPr>
      <w:r>
        <w:rPr>
          <w:rFonts w:ascii="CMR12" w:hAnsi="CMR12" w:eastAsia="CMR12"/>
          <w:b w:val="0"/>
          <w:i w:val="0"/>
          <w:color w:val="000000"/>
          <w:sz w:val="24"/>
        </w:rPr>
        <w:t xml:space="preserve">11. </w:t>
      </w:r>
      <w:r>
        <w:rPr>
          <w:rFonts w:ascii="CMBX12" w:hAnsi="CMBX12" w:eastAsia="CMBX12"/>
          <w:b/>
          <w:i w:val="0"/>
          <w:color w:val="000000"/>
          <w:sz w:val="24"/>
        </w:rPr>
        <w:t xml:space="preserve">Step 11 –Record Consent Creation Evidence.</w:t>
      </w:r>
    </w:p>
    <w:p>
      <w:pPr>
        <w:autoSpaceDN w:val="0"/>
        <w:autoSpaceDE w:val="0"/>
        <w:widowControl/>
        <w:spacing w:line="290" w:lineRule="exact" w:before="98" w:after="0"/>
        <w:ind w:left="586" w:right="22" w:firstLine="0"/>
        <w:jc w:val="both"/>
      </w:pPr>
      <w:r>
        <w:rPr>
          <w:rFonts w:ascii="CMR12" w:hAnsi="CMR12" w:eastAsia="CMR12"/>
          <w:b w:val="0"/>
          <w:i w:val="0"/>
          <w:color w:val="000000"/>
          <w:sz w:val="24"/>
        </w:rP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autoSpaceDN w:val="0"/>
        <w:autoSpaceDE w:val="0"/>
        <w:widowControl/>
        <w:spacing w:line="240" w:lineRule="exact" w:before="248" w:after="0"/>
        <w:ind w:left="170" w:right="0" w:firstLine="0"/>
        <w:jc w:val="left"/>
      </w:pPr>
      <w:r>
        <w:rPr>
          <w:rFonts w:ascii="CMR12" w:hAnsi="CMR12" w:eastAsia="CMR12"/>
          <w:b w:val="0"/>
          <w:i w:val="0"/>
          <w:color w:val="000000"/>
          <w:sz w:val="24"/>
        </w:rPr>
        <w:t xml:space="preserve">12. </w:t>
      </w:r>
      <w:r>
        <w:rPr>
          <w:rFonts w:ascii="CMBX12" w:hAnsi="CMBX12" w:eastAsia="CMBX12"/>
          <w:b/>
          <w:i w:val="0"/>
          <w:color w:val="000000"/>
          <w:sz w:val="24"/>
        </w:rPr>
        <w:t xml:space="preserve">Step 12 –Return the Consent Result.</w:t>
      </w:r>
    </w:p>
    <w:p>
      <w:pPr>
        <w:autoSpaceDN w:val="0"/>
        <w:autoSpaceDE w:val="0"/>
        <w:widowControl/>
        <w:spacing w:line="288" w:lineRule="exact" w:before="98" w:after="0"/>
        <w:ind w:left="586" w:right="22" w:firstLine="0"/>
        <w:jc w:val="both"/>
      </w:pPr>
      <w:r>
        <w:rPr>
          <w:rFonts w:ascii="CMR12" w:hAnsi="CMR12" w:eastAsia="CMR12"/>
          <w:b w:val="0"/>
          <w:i w:val="0"/>
          <w:color w:val="000000"/>
          <w:sz w:val="24"/>
        </w:rPr>
        <w:t xml:space="preserve">If all validation and construction operations are completed successfully, the system re-turns the newly created consent object </w:t>
      </w:r>
      <w:r>
        <w:rPr>
          <w:rFonts w:ascii="CMMI12" w:hAnsi="CMMI12" w:eastAsia="CMMI12"/>
          <w:b w:val="0"/>
          <w:i/>
          <w:color w:val="000000"/>
          <w:sz w:val="24"/>
        </w:rPr>
        <w:t>C</w:t>
      </w:r>
      <w:r>
        <w:rPr>
          <w:rFonts w:ascii="CMR12" w:hAnsi="CMR12" w:eastAsia="CMR12"/>
          <w:b w:val="0"/>
          <w:i w:val="0"/>
          <w:color w:val="000000"/>
          <w:sz w:val="24"/>
        </w:rPr>
        <w:t xml:space="preserve">. If any mandatory validation fails during the process, the system terminates the procedure and returns </w:t>
      </w:r>
      <w:r>
        <w:rPr>
          <w:rFonts w:ascii="CMTI12" w:hAnsi="CMTI12" w:eastAsia="CMTI12"/>
          <w:b w:val="0"/>
          <w:i/>
          <w:color w:val="000000"/>
          <w:sz w:val="24"/>
        </w:rPr>
        <w:t>REJECT</w:t>
      </w:r>
      <w:r>
        <w:rPr>
          <w:rFonts w:ascii="CMR12" w:hAnsi="CMR12" w:eastAsia="CMR12"/>
          <w:b w:val="0"/>
          <w:i w:val="0"/>
          <w:color w:val="000000"/>
          <w:sz w:val="24"/>
        </w:rPr>
        <w:t>.</w:t>
      </w:r>
    </w:p>
    <w:p>
      <w:pPr>
        <w:autoSpaceDN w:val="0"/>
        <w:tabs>
          <w:tab w:pos="352" w:val="left"/>
        </w:tabs>
        <w:autoSpaceDE w:val="0"/>
        <w:widowControl/>
        <w:spacing w:line="308" w:lineRule="exact" w:before="240" w:after="0"/>
        <w:ind w:left="0" w:right="0" w:firstLine="0"/>
        <w:jc w:val="left"/>
      </w:pPr>
      <w:r>
        <w:rPr>
          <w:rFonts w:ascii="CMR12" w:hAnsi="CMR12" w:eastAsia="CMR12"/>
          <w:b w:val="0"/>
          <w:i w:val="0"/>
          <w:color w:val="000000"/>
          <w:sz w:val="24"/>
        </w:rPr>
        <w:t xml:space="preserve">The overall procedure can therefore be represented as a sequential trust establishment process that </w:t>
      </w:r>
      <w:r>
        <w:rPr>
          <w:rFonts w:ascii="CMMI12" w:hAnsi="CMMI12" w:eastAsia="CMMI12"/>
          <w:b w:val="0"/>
          <w:i/>
          <w:color w:val="000000"/>
          <w:sz w:val="24"/>
        </w:rPr>
        <w:t xml:space="preserve">I </w:t>
      </w:r>
      <w:r>
        <w:rPr>
          <w:rFonts w:ascii="CMMI8" w:hAnsi="CMMI8" w:eastAsia="CMMI8"/>
          <w:b w:val="0"/>
          <w:i/>
          <w:color w:val="000000"/>
          <w:sz w:val="16"/>
        </w:rPr>
        <w:t xml:space="preserve">p </w:t>
      </w:r>
      <w:r>
        <w:rPr>
          <w:rFonts w:ascii="CMSY10" w:hAnsi="CMSY10" w:eastAsia="CMSY10"/>
          <w:b w:val="0"/>
          <w:i/>
          <w:color w:val="000000"/>
          <w:sz w:val="24"/>
        </w:rPr>
        <w:t xml:space="preserve">→ </w:t>
      </w:r>
      <w:r>
        <w:rPr>
          <w:rFonts w:ascii="CMMI12" w:hAnsi="CMMI12" w:eastAsia="CMMI12"/>
          <w:b w:val="0"/>
          <w:i/>
          <w:color w:val="000000"/>
          <w:sz w:val="24"/>
        </w:rPr>
        <w:t xml:space="preserve">D </w:t>
      </w:r>
      <w:r>
        <w:rPr>
          <w:rFonts w:ascii="CMSY10" w:hAnsi="CMSY10" w:eastAsia="CMSY10"/>
          <w:b w:val="0"/>
          <w:i/>
          <w:color w:val="000000"/>
          <w:sz w:val="24"/>
        </w:rPr>
        <w:t xml:space="preserve">→ </w:t>
      </w:r>
      <w:r>
        <w:rPr>
          <w:rFonts w:ascii="CMMI12" w:hAnsi="CMMI12" w:eastAsia="CMMI12"/>
          <w:b w:val="0"/>
          <w:i/>
          <w:color w:val="000000"/>
          <w:sz w:val="24"/>
        </w:rPr>
        <w:t>G</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MI8" w:hAnsi="CMMI8" w:eastAsia="CMMI8"/>
          <w:b w:val="0"/>
          <w:i/>
          <w:color w:val="000000"/>
          <w:sz w:val="16"/>
        </w:rPr>
        <w:t xml:space="preserve">u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SY10" w:hAnsi="CMSY10" w:eastAsia="CMSY10"/>
          <w:b w:val="0"/>
          <w:i/>
          <w:color w:val="000000"/>
          <w:sz w:val="24"/>
        </w:rPr>
        <w:t xml:space="preserve">→ </w:t>
      </w:r>
      <w:r>
        <w:rPr>
          <w:rFonts w:ascii="CMMI12" w:hAnsi="CMMI12" w:eastAsia="CMMI12"/>
          <w:b w:val="0"/>
          <w:i/>
          <w:color w:val="000000"/>
          <w:sz w:val="24"/>
        </w:rPr>
        <w:t xml:space="preserve">T </w:t>
      </w:r>
      <w:r>
        <w:rPr>
          <w:rFonts w:ascii="CMSY10" w:hAnsi="CMSY10" w:eastAsia="CMSY10"/>
          <w:b w:val="0"/>
          <w:i/>
          <w:color w:val="000000"/>
          <w:sz w:val="24"/>
        </w:rPr>
        <w:t xml:space="preserve">→ </w:t>
      </w:r>
      <w:r>
        <w:rPr>
          <w:rFonts w:ascii="CMMI12" w:hAnsi="CMMI12" w:eastAsia="CMMI12"/>
          <w:b w:val="0"/>
          <w:i/>
          <w:color w:val="000000"/>
          <w:sz w:val="24"/>
        </w:rPr>
        <w:t>A</w:t>
      </w:r>
      <w:r>
        <w:rPr>
          <w:rFonts w:ascii="CMSY10" w:hAnsi="CMSY10" w:eastAsia="CMSY10"/>
          <w:b w:val="0"/>
          <w:i/>
          <w:color w:val="000000"/>
          <w:sz w:val="24"/>
        </w:rPr>
        <w:t xml:space="preserve"> → </w:t>
      </w:r>
      <w:r>
        <w:rPr>
          <w:rFonts w:ascii="CMMI12" w:hAnsi="CMMI12" w:eastAsia="CMMI12"/>
          <w:b w:val="0"/>
          <w:i/>
          <w:color w:val="000000"/>
          <w:sz w:val="24"/>
        </w:rPr>
        <w:t xml:space="preserve">id </w:t>
      </w:r>
      <w:r>
        <w:rPr>
          <w:rFonts w:ascii="CMMI8" w:hAnsi="CMMI8" w:eastAsia="CMMI8"/>
          <w:b w:val="0"/>
          <w:i/>
          <w:color w:val="000000"/>
          <w:sz w:val="16"/>
        </w:rPr>
        <w:t xml:space="preserve">C </w:t>
      </w:r>
      <w:r>
        <w:rPr>
          <w:rFonts w:ascii="CMSY10" w:hAnsi="CMSY10" w:eastAsia="CMSY10"/>
          <w:b w:val="0"/>
          <w:i/>
          <w:color w:val="000000"/>
          <w:sz w:val="24"/>
        </w:rPr>
        <w:t xml:space="preserve">→ </w:t>
      </w:r>
      <w:r>
        <w:rPr>
          <w:rFonts w:ascii="CMMI12" w:hAnsi="CMMI12" w:eastAsia="CMMI12"/>
          <w:b w:val="0"/>
          <w:i/>
          <w:color w:val="000000"/>
          <w:sz w:val="24"/>
        </w:rPr>
        <w:t xml:space="preserve">C </w:t>
      </w:r>
      <w:r>
        <w:rPr>
          <w:rFonts w:ascii="CMSY10" w:hAnsi="CMSY10" w:eastAsia="CMSY10"/>
          <w:b w:val="0"/>
          <w:i/>
          <w:color w:val="000000"/>
          <w:sz w:val="24"/>
        </w:rPr>
        <w:t xml:space="preserve">→ </w:t>
      </w:r>
      <w:r>
        <w:rPr>
          <w:rFonts w:ascii="CMMI12" w:hAnsi="CMMI12" w:eastAsia="CMMI12"/>
          <w:b w:val="0"/>
          <w:i/>
          <w:color w:val="000000"/>
          <w:sz w:val="24"/>
        </w:rPr>
        <w:t>E.</w:t>
      </w:r>
    </w:p>
    <w:p>
      <w:pPr>
        <w:autoSpaceDN w:val="0"/>
        <w:autoSpaceDE w:val="0"/>
        <w:widowControl/>
        <w:spacing w:line="284" w:lineRule="exact" w:before="0" w:after="0"/>
        <w:ind w:left="0" w:right="22" w:firstLine="352"/>
        <w:jc w:val="both"/>
      </w:pPr>
      <w:r>
        <w:rPr>
          <w:rFonts w:ascii="CMR12" w:hAnsi="CMR12" w:eastAsia="CMR12"/>
          <w:b w:val="0"/>
          <w:i w:val="0"/>
          <w:color w:val="000000"/>
          <w:sz w:val="24"/>
        </w:rP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autoSpaceDN w:val="0"/>
        <w:autoSpaceDE w:val="0"/>
        <w:widowControl/>
        <w:spacing w:line="240" w:lineRule="exact" w:before="858" w:after="0"/>
        <w:ind w:left="0" w:right="0" w:firstLine="0"/>
        <w:jc w:val="center"/>
      </w:pPr>
      <w:r>
        <w:rPr>
          <w:rFonts w:ascii="CMR12" w:hAnsi="CMR12" w:eastAsia="CMR12"/>
          <w:b w:val="0"/>
          <w:i w:val="0"/>
          <w:color w:val="000000"/>
          <w:sz w:val="24"/>
        </w:rPr>
        <w:t>54</w:t>
      </w:r>
    </w:p>
    <w:p>
      <w:pPr>
        <w:sectPr>
          <w:pgSz w:w="11906" w:h="16838"/>
          <w:pgMar w:top="700" w:right="1168" w:bottom="684" w:left="119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40" w:lineRule="exact" w:before="34" w:after="0"/>
        <w:ind w:left="8" w:right="0" w:firstLine="0"/>
        <w:jc w:val="left"/>
      </w:pPr>
      <w:r>
        <w:rPr>
          <w:rFonts w:ascii="CMBX12" w:hAnsi="CMBX12" w:eastAsia="CMBX12"/>
          <w:b/>
          <w:i w:val="0"/>
          <w:color w:val="000000"/>
          <w:sz w:val="24"/>
        </w:rPr>
        <w:t xml:space="preserve">Algorithm 1 </w:t>
      </w:r>
      <w:r>
        <w:rPr>
          <w:rFonts w:ascii="CMR12" w:hAnsi="CMR12" w:eastAsia="CMR12"/>
          <w:b w:val="0"/>
          <w:i w:val="0"/>
          <w:color w:val="000000"/>
          <w:sz w:val="24"/>
        </w:rPr>
        <w:t xml:space="preserve">Trust-Aware Consent Creation</w:t>
      </w:r>
    </w:p>
    <w:p>
      <w:pPr>
        <w:autoSpaceDN w:val="0"/>
        <w:autoSpaceDE w:val="0"/>
        <w:widowControl/>
        <w:spacing w:line="240" w:lineRule="exact" w:before="34" w:after="0"/>
        <w:ind w:left="8" w:right="0" w:firstLine="0"/>
        <w:jc w:val="left"/>
      </w:pPr>
      <w:r>
        <w:rPr>
          <w:rFonts w:ascii="Calibri" w:hAnsi="Calibri"/>
          <w:b/>
          <w:color w:val="C00000"/>
          <w:sz w:val="18"/>
        </w:rPr>
        <w:t xml:space="preserve">[EDIT 38 · ALGORITHM — place at: Page 55, Algorithm 1]  </w:t>
      </w:r>
      <w:r>
        <w:rPr>
          <w:rFonts w:ascii="Consolas" w:hAnsi="Consolas"/>
          <w:color w:val="C00000"/>
          <w:sz w:val="19"/>
        </w:rPr>
        <w:t>Line 15: “Construct C = (I, A, P, T, L, E)”. Insert after line 16 (Persist C): “state ← PENDING_SIGNATURE  ▷ nothing is anchored on-chain until all guardians approve”.</w:t>
      </w:r>
    </w:p>
    <w:p>
      <w:pPr>
        <w:autoSpaceDN w:val="0"/>
        <w:tabs>
          <w:tab w:pos="34" w:val="left"/>
          <w:tab w:pos="134" w:val="left"/>
          <w:tab w:pos="406" w:val="left"/>
          <w:tab w:pos="758" w:val="left"/>
        </w:tabs>
        <w:autoSpaceDE w:val="0"/>
        <w:widowControl/>
        <w:spacing w:line="288" w:lineRule="exact" w:before="76" w:after="34"/>
        <w:ind w:left="8" w:right="0" w:firstLine="0"/>
        <w:jc w:val="left"/>
      </w:pPr>
      <w:r>
        <w:rPr>
          <w:rFonts w:ascii="CMBX12" w:hAnsi="CMBX12" w:eastAsia="CMBX12"/>
          <w:b/>
          <w:i w:val="0"/>
          <w:color w:val="000000"/>
          <w:sz w:val="24"/>
        </w:rPr>
        <w:t xml:space="preserve">Require: </w:t>
      </w:r>
      <w:r>
        <w:rPr>
          <w:rFonts w:ascii="CMR12" w:hAnsi="CMR12" w:eastAsia="CMR12"/>
          <w:b w:val="0"/>
          <w:i w:val="0"/>
          <w:color w:val="000000"/>
          <w:sz w:val="24"/>
        </w:rPr>
        <w:t xml:space="preserve">Patient identity </w:t>
      </w:r>
      <w:r>
        <w:rPr>
          <w:rFonts w:ascii="CMMI12" w:hAnsi="CMMI12" w:eastAsia="CMMI12"/>
          <w:b w:val="0"/>
          <w:i/>
          <w:color w:val="000000"/>
          <w:sz w:val="24"/>
        </w:rPr>
        <w:t xml:space="preserve">I </w:t>
      </w:r>
      <w:r>
        <w:rPr>
          <w:rFonts w:ascii="CMMI8" w:hAnsi="CMMI8" w:eastAsia="CMMI8"/>
          <w:b w:val="0"/>
          <w:i/>
          <w:color w:val="000000"/>
          <w:sz w:val="16"/>
        </w:rPr>
        <w:t>p</w:t>
      </w:r>
      <w:r>
        <w:rPr>
          <w:rFonts w:ascii="CMR12" w:hAnsi="CMR12" w:eastAsia="CMR12"/>
          <w:b w:val="0"/>
          <w:i w:val="0"/>
          <w:color w:val="000000"/>
          <w:sz w:val="24"/>
        </w:rPr>
        <w:t xml:space="preserve">, authorised doctor </w:t>
      </w:r>
      <w:r>
        <w:rPr>
          <w:rFonts w:ascii="CMMI12" w:hAnsi="CMMI12" w:eastAsia="CMMI12"/>
          <w:b w:val="0"/>
          <w:i/>
          <w:color w:val="000000"/>
          <w:sz w:val="24"/>
        </w:rPr>
        <w:t>D</w:t>
      </w:r>
      <w:r>
        <w:rPr>
          <w:rFonts w:ascii="CMR12" w:hAnsi="CMR12" w:eastAsia="CMR12"/>
          <w:b w:val="0"/>
          <w:i w:val="0"/>
          <w:color w:val="000000"/>
          <w:sz w:val="24"/>
        </w:rPr>
        <w:t xml:space="preserve">, guardian set </w:t>
      </w:r>
      <w:r>
        <w:rPr>
          <w:rFonts w:ascii="CMMI12" w:hAnsi="CMMI12" w:eastAsia="CMMI12"/>
          <w:b w:val="0"/>
          <w:i/>
          <w:color w:val="000000"/>
          <w:sz w:val="24"/>
        </w:rPr>
        <w:t>G</w:t>
      </w:r>
      <w:r>
        <w:rPr>
          <w:rFonts w:ascii="CMR12" w:hAnsi="CMR12" w:eastAsia="CMR12"/>
          <w:b w:val="0"/>
          <w:i w:val="0"/>
          <w:color w:val="000000"/>
          <w:sz w:val="24"/>
        </w:rPr>
        <w:t xml:space="preserve">, purpose </w:t>
      </w:r>
      <w:r>
        <w:rPr>
          <w:rFonts w:ascii="CMMI12" w:hAnsi="CMMI12" w:eastAsia="CMMI12"/>
          <w:b w:val="0"/>
          <w:i/>
          <w:color w:val="000000"/>
          <w:sz w:val="24"/>
        </w:rPr>
        <w:t xml:space="preserve">P </w:t>
      </w:r>
      <w:r>
        <w:rPr>
          <w:rFonts w:ascii="CMMI8" w:hAnsi="CMMI8" w:eastAsia="CMMI8"/>
          <w:b w:val="0"/>
          <w:i/>
          <w:color w:val="000000"/>
          <w:sz w:val="16"/>
        </w:rPr>
        <w:t>u</w:t>
      </w:r>
      <w:r>
        <w:rPr>
          <w:rFonts w:ascii="CMR12" w:hAnsi="CMR12" w:eastAsia="CMR12"/>
          <w:b w:val="0"/>
          <w:i w:val="0"/>
          <w:color w:val="000000"/>
          <w:sz w:val="24"/>
        </w:rPr>
        <w:t xml:space="preserve">, data scope </w:t>
      </w:r>
      <w:r>
        <w:tab/>
        <w:tab/>
        <w:tab/>
      </w:r>
      <w:r>
        <w:rPr>
          <w:rFonts w:ascii="CMMI12" w:hAnsi="CMMI12" w:eastAsia="CMMI12"/>
          <w:b w:val="0"/>
          <w:i/>
          <w:color w:val="000000"/>
          <w:sz w:val="24"/>
        </w:rPr>
        <w:t xml:space="preserve">S </w:t>
      </w:r>
      <w:r>
        <w:rPr>
          <w:rFonts w:ascii="CMMI8" w:hAnsi="CMMI8" w:eastAsia="CMMI8"/>
          <w:b w:val="0"/>
          <w:i/>
          <w:color w:val="000000"/>
          <w:sz w:val="16"/>
        </w:rPr>
        <w:t>C</w:t>
      </w:r>
      <w:r>
        <w:rPr>
          <w:rFonts w:ascii="CMR12" w:hAnsi="CMR12" w:eastAsia="CMR12"/>
          <w:b w:val="0"/>
          <w:i w:val="0"/>
          <w:color w:val="000000"/>
          <w:sz w:val="24"/>
        </w:rPr>
        <w:t xml:space="preserve">, validity interval </w:t>
      </w:r>
      <w:r>
        <w:rPr>
          <w:rFonts w:ascii="CMMI12" w:hAnsi="CMMI12" w:eastAsia="CMMI12"/>
          <w:b w:val="0"/>
          <w:i/>
          <w:color w:val="000000"/>
          <w:sz w:val="24"/>
        </w:rPr>
        <w:t xml:space="preserve">T </w:t>
      </w:r>
      <w:r>
        <w:br/>
      </w:r>
      <w:r>
        <w:rPr>
          <w:rFonts w:ascii="CMBX12" w:hAnsi="CMBX12" w:eastAsia="CMBX12"/>
          <w:b/>
          <w:i w:val="0"/>
          <w:color w:val="000000"/>
          <w:sz w:val="24"/>
        </w:rPr>
        <w:t xml:space="preserve">Ensure: </w:t>
      </w:r>
      <w:r>
        <w:rPr>
          <w:rFonts w:ascii="CMR12" w:hAnsi="CMR12" w:eastAsia="CMR12"/>
          <w:b w:val="0"/>
          <w:i w:val="0"/>
          <w:color w:val="000000"/>
          <w:sz w:val="24"/>
        </w:rPr>
        <w:t xml:space="preserve">Consent object </w:t>
      </w:r>
      <w:r>
        <w:rPr>
          <w:rFonts w:ascii="CMMI12" w:hAnsi="CMMI12" w:eastAsia="CMMI12"/>
          <w:b w:val="0"/>
          <w:i/>
          <w:color w:val="000000"/>
          <w:sz w:val="24"/>
        </w:rPr>
        <w:t xml:space="preserve">C </w:t>
      </w:r>
      <w:r>
        <w:rPr>
          <w:rFonts w:ascii="CMR12" w:hAnsi="CMR12" w:eastAsia="CMR12"/>
          <w:b w:val="0"/>
          <w:i w:val="0"/>
          <w:color w:val="000000"/>
          <w:sz w:val="24"/>
        </w:rPr>
        <w:t xml:space="preserve">or rejection </w:t>
      </w:r>
      <w:r>
        <w:br/>
        <w:tab/>
      </w:r>
      <w:r>
        <w:rPr>
          <w:rFonts w:ascii="CMR10" w:hAnsi="CMR10" w:eastAsia="CMR10"/>
          <w:b w:val="0"/>
          <w:i w:val="0"/>
          <w:color w:val="000000"/>
          <w:sz w:val="20"/>
        </w:rPr>
        <w:t xml:space="preserve">1: </w:t>
      </w:r>
      <w:r>
        <w:rPr>
          <w:rFonts w:ascii="CMR12" w:hAnsi="CMR12" w:eastAsia="CMR12"/>
          <w:b w:val="0"/>
          <w:i w:val="0"/>
          <w:color w:val="000000"/>
          <w:sz w:val="24"/>
        </w:rPr>
        <w:t xml:space="preserve">Validate </w:t>
      </w:r>
      <w:r>
        <w:rPr>
          <w:rFonts w:ascii="CMMI12" w:hAnsi="CMMI12" w:eastAsia="CMMI12"/>
          <w:b w:val="0"/>
          <w:i/>
          <w:color w:val="000000"/>
          <w:sz w:val="24"/>
        </w:rPr>
        <w:t xml:space="preserve">I </w:t>
      </w:r>
      <w:r>
        <w:rPr>
          <w:rFonts w:ascii="CMMI8" w:hAnsi="CMMI8" w:eastAsia="CMMI8"/>
          <w:b w:val="0"/>
          <w:i/>
          <w:color w:val="000000"/>
          <w:sz w:val="16"/>
        </w:rPr>
        <w:t xml:space="preserve">p </w:t>
      </w:r>
      <w:r>
        <w:br/>
        <w:tab/>
      </w:r>
      <w:r>
        <w:rPr>
          <w:rFonts w:ascii="CMR10" w:hAnsi="CMR10" w:eastAsia="CMR10"/>
          <w:b w:val="0"/>
          <w:i w:val="0"/>
          <w:color w:val="000000"/>
          <w:sz w:val="20"/>
        </w:rPr>
        <w:t xml:space="preserve">2: </w:t>
      </w:r>
      <w:r>
        <w:rPr>
          <w:rFonts w:ascii="CMBX12" w:hAnsi="CMBX12" w:eastAsia="CMBX12"/>
          <w:b/>
          <w:i w:val="0"/>
          <w:color w:val="000000"/>
          <w:sz w:val="24"/>
        </w:rPr>
        <w:t xml:space="preserve">if </w:t>
      </w:r>
      <w:r>
        <w:rPr>
          <w:rFonts w:ascii="CMMI12" w:hAnsi="CMMI12" w:eastAsia="CMMI12"/>
          <w:b w:val="0"/>
          <w:i/>
          <w:color w:val="000000"/>
          <w:sz w:val="24"/>
        </w:rPr>
        <w:t xml:space="preserve">I </w:t>
      </w:r>
      <w:r>
        <w:rPr>
          <w:rFonts w:ascii="CMMI8" w:hAnsi="CMMI8" w:eastAsia="CMMI8"/>
          <w:b w:val="0"/>
          <w:i/>
          <w:color w:val="000000"/>
          <w:sz w:val="16"/>
        </w:rPr>
        <w:t xml:space="preserve">p </w:t>
      </w:r>
      <w:r>
        <w:rPr>
          <w:rFonts w:ascii="CMR12" w:hAnsi="CMR12" w:eastAsia="CMR12"/>
          <w:b w:val="0"/>
          <w:i w:val="0"/>
          <w:color w:val="000000"/>
          <w:sz w:val="24"/>
        </w:rPr>
        <w:t xml:space="preserve">is invalid </w:t>
      </w:r>
      <w:r>
        <w:rPr>
          <w:rFonts w:ascii="CMBX12" w:hAnsi="CMBX12" w:eastAsia="CMBX12"/>
          <w:b/>
          <w:i w:val="0"/>
          <w:color w:val="000000"/>
          <w:sz w:val="24"/>
        </w:rPr>
        <w:t xml:space="preserve">then </w:t>
      </w:r>
      <w:r>
        <w:br/>
        <w:tab/>
      </w:r>
      <w:r>
        <w:rPr>
          <w:rFonts w:ascii="CMR10" w:hAnsi="CMR10" w:eastAsia="CMR10"/>
          <w:b w:val="0"/>
          <w:i w:val="0"/>
          <w:color w:val="000000"/>
          <w:sz w:val="20"/>
        </w:rPr>
        <w:t xml:space="preserve">3: </w:t>
      </w:r>
      <w:r>
        <w:tab/>
        <w:tab/>
      </w:r>
      <w:r>
        <w:rPr>
          <w:rFonts w:ascii="CMBX12" w:hAnsi="CMBX12" w:eastAsia="CMBX12"/>
          <w:b/>
          <w:i w:val="0"/>
          <w:color w:val="000000"/>
          <w:sz w:val="24"/>
        </w:rPr>
        <w:t xml:space="preserve">return </w:t>
      </w:r>
      <w:r>
        <w:rPr>
          <w:rFonts w:ascii="CMR12" w:hAnsi="CMR12" w:eastAsia="CMR12"/>
          <w:b w:val="0"/>
          <w:i w:val="0"/>
          <w:color w:val="000000"/>
          <w:sz w:val="24"/>
        </w:rPr>
        <w:t xml:space="preserve">REJECT </w:t>
      </w:r>
      <w:r>
        <w:br/>
        <w:tab/>
      </w:r>
      <w:r>
        <w:rPr>
          <w:rFonts w:ascii="CMR10" w:hAnsi="CMR10" w:eastAsia="CMR10"/>
          <w:b w:val="0"/>
          <w:i w:val="0"/>
          <w:color w:val="000000"/>
          <w:sz w:val="20"/>
        </w:rPr>
        <w:t xml:space="preserve">4: </w:t>
      </w:r>
      <w:r>
        <w:rPr>
          <w:rFonts w:ascii="CMBX12" w:hAnsi="CMBX12" w:eastAsia="CMBX12"/>
          <w:b/>
          <w:i w:val="0"/>
          <w:color w:val="000000"/>
          <w:sz w:val="24"/>
        </w:rPr>
        <w:t xml:space="preserve">end if </w:t>
      </w:r>
      <w:r>
        <w:br/>
        <w:tab/>
      </w:r>
      <w:r>
        <w:rPr>
          <w:rFonts w:ascii="CMR10" w:hAnsi="CMR10" w:eastAsia="CMR10"/>
          <w:b w:val="0"/>
          <w:i w:val="0"/>
          <w:color w:val="000000"/>
          <w:sz w:val="20"/>
        </w:rPr>
        <w:t xml:space="preserve">5: </w:t>
      </w:r>
      <w:r>
        <w:rPr>
          <w:rFonts w:ascii="CMR12" w:hAnsi="CMR12" w:eastAsia="CMR12"/>
          <w:b w:val="0"/>
          <w:i w:val="0"/>
          <w:color w:val="000000"/>
          <w:sz w:val="24"/>
        </w:rPr>
        <w:t xml:space="preserve">Validate authorised doctor </w:t>
      </w:r>
      <w:r>
        <w:rPr>
          <w:rFonts w:ascii="CMMI12" w:hAnsi="CMMI12" w:eastAsia="CMMI12"/>
          <w:b w:val="0"/>
          <w:i/>
          <w:color w:val="000000"/>
          <w:sz w:val="24"/>
        </w:rPr>
        <w:t xml:space="preserve">D </w:t>
      </w:r>
      <w:r>
        <w:br/>
        <w:tab/>
      </w:r>
      <w:r>
        <w:rPr>
          <w:rFonts w:ascii="CMR10" w:hAnsi="CMR10" w:eastAsia="CMR10"/>
          <w:b w:val="0"/>
          <w:i w:val="0"/>
          <w:color w:val="000000"/>
          <w:sz w:val="20"/>
        </w:rPr>
        <w:t xml:space="preserve">6: </w:t>
      </w:r>
      <w:r>
        <w:rPr>
          <w:rFonts w:ascii="CMR12" w:hAnsi="CMR12" w:eastAsia="CMR12"/>
          <w:b w:val="0"/>
          <w:i w:val="0"/>
          <w:color w:val="000000"/>
          <w:sz w:val="24"/>
        </w:rPr>
        <w:t xml:space="preserve">Validate guardian set </w:t>
      </w:r>
      <w:r>
        <w:rPr>
          <w:rFonts w:ascii="CMMI12" w:hAnsi="CMMI12" w:eastAsia="CMMI12"/>
          <w:b w:val="0"/>
          <w:i/>
          <w:color w:val="000000"/>
          <w:sz w:val="24"/>
        </w:rPr>
        <w:t xml:space="preserve">G </w:t>
      </w:r>
      <w:r>
        <w:br/>
        <w:tab/>
      </w:r>
      <w:r>
        <w:rPr>
          <w:rFonts w:ascii="CMR10" w:hAnsi="CMR10" w:eastAsia="CMR10"/>
          <w:b w:val="0"/>
          <w:i w:val="0"/>
          <w:color w:val="000000"/>
          <w:sz w:val="20"/>
        </w:rPr>
        <w:t xml:space="preserve">7: </w:t>
      </w:r>
      <w:r>
        <w:rPr>
          <w:rFonts w:ascii="CMR12" w:hAnsi="CMR12" w:eastAsia="CMR12"/>
          <w:b w:val="0"/>
          <w:i w:val="0"/>
          <w:color w:val="000000"/>
          <w:sz w:val="24"/>
        </w:rPr>
        <w:t xml:space="preserve">Validate purpose </w:t>
      </w:r>
      <w:r>
        <w:rPr>
          <w:rFonts w:ascii="CMMI12" w:hAnsi="CMMI12" w:eastAsia="CMMI12"/>
          <w:b w:val="0"/>
          <w:i/>
          <w:color w:val="000000"/>
          <w:sz w:val="24"/>
        </w:rPr>
        <w:t xml:space="preserve">P </w:t>
      </w:r>
      <w:r>
        <w:rPr>
          <w:rFonts w:ascii="CMMI8" w:hAnsi="CMMI8" w:eastAsia="CMMI8"/>
          <w:b w:val="0"/>
          <w:i/>
          <w:color w:val="000000"/>
          <w:sz w:val="16"/>
        </w:rPr>
        <w:t xml:space="preserve">u </w:t>
      </w:r>
      <w:r>
        <w:br/>
        <w:tab/>
      </w:r>
      <w:r>
        <w:rPr>
          <w:rFonts w:ascii="CMR10" w:hAnsi="CMR10" w:eastAsia="CMR10"/>
          <w:b w:val="0"/>
          <w:i w:val="0"/>
          <w:color w:val="000000"/>
          <w:sz w:val="20"/>
        </w:rPr>
        <w:t xml:space="preserve">8: </w:t>
      </w:r>
      <w:r>
        <w:rPr>
          <w:rFonts w:ascii="CMR12" w:hAnsi="CMR12" w:eastAsia="CMR12"/>
          <w:b w:val="0"/>
          <w:i w:val="0"/>
          <w:color w:val="000000"/>
          <w:sz w:val="24"/>
        </w:rPr>
        <w:t xml:space="preserve">Validate data scope </w:t>
      </w:r>
      <w:r>
        <w:rPr>
          <w:rFonts w:ascii="CMMI12" w:hAnsi="CMMI12" w:eastAsia="CMMI12"/>
          <w:b w:val="0"/>
          <w:i/>
          <w:color w:val="000000"/>
          <w:sz w:val="24"/>
        </w:rPr>
        <w:t xml:space="preserve">S </w:t>
      </w:r>
      <w:r>
        <w:rPr>
          <w:rFonts w:ascii="CMMI8" w:hAnsi="CMMI8" w:eastAsia="CMMI8"/>
          <w:b w:val="0"/>
          <w:i/>
          <w:color w:val="000000"/>
          <w:sz w:val="16"/>
        </w:rPr>
        <w:t xml:space="preserve">C </w:t>
      </w:r>
      <w:r>
        <w:br/>
        <w:tab/>
      </w:r>
      <w:r>
        <w:rPr>
          <w:rFonts w:ascii="CMR10" w:hAnsi="CMR10" w:eastAsia="CMR10"/>
          <w:b w:val="0"/>
          <w:i w:val="0"/>
          <w:color w:val="000000"/>
          <w:sz w:val="20"/>
        </w:rPr>
        <w:t xml:space="preserve">9: </w:t>
      </w:r>
      <w:r>
        <w:rPr>
          <w:rFonts w:ascii="CMR12" w:hAnsi="CMR12" w:eastAsia="CMR12"/>
          <w:b w:val="0"/>
          <w:i w:val="0"/>
          <w:color w:val="000000"/>
          <w:sz w:val="24"/>
        </w:rPr>
        <w:t xml:space="preserve">Validate validity interval </w:t>
      </w:r>
      <w:r>
        <w:rPr>
          <w:rFonts w:ascii="CMMI12" w:hAnsi="CMMI12" w:eastAsia="CMMI12"/>
          <w:b w:val="0"/>
          <w:i/>
          <w:color w:val="000000"/>
          <w:sz w:val="24"/>
        </w:rPr>
        <w:t xml:space="preserve">T </w:t>
      </w:r>
      <w:r>
        <w:rPr>
          <w:rFonts w:ascii="CMR12" w:hAnsi="CMR12" w:eastAsia="CMR12"/>
          <w:b w:val="0"/>
          <w:i w:val="0"/>
          <w:color w:val="000000"/>
          <w:sz w:val="24"/>
        </w:rPr>
        <w:t>= (</w:t>
      </w:r>
      <w:r>
        <w:rPr>
          <w:rFonts w:ascii="CMMI12" w:hAnsi="CMMI12" w:eastAsia="CMMI12"/>
          <w:b w:val="0"/>
          <w:i/>
          <w:color w:val="000000"/>
          <w:sz w:val="24"/>
        </w:rPr>
        <w:t xml:space="preserve">t </w:t>
      </w:r>
      <w:r>
        <w:rPr>
          <w:rFonts w:ascii="CMMI8" w:hAnsi="CMMI8" w:eastAsia="CMMI8"/>
          <w:b w:val="0"/>
          <w:i/>
          <w:color w:val="000000"/>
          <w:sz w:val="16"/>
        </w:rPr>
        <w:t>s</w:t>
      </w:r>
      <w:r>
        <w:rPr>
          <w:rFonts w:ascii="CMMI12" w:hAnsi="CMMI12" w:eastAsia="CMMI12"/>
          <w:b w:val="0"/>
          <w:i/>
          <w:color w:val="000000"/>
          <w:sz w:val="24"/>
        </w:rPr>
        <w:t xml:space="preserve">, t </w:t>
      </w:r>
      <w:r>
        <w:rPr>
          <w:rFonts w:ascii="CMMI8" w:hAnsi="CMMI8" w:eastAsia="CMMI8"/>
          <w:b w:val="0"/>
          <w:i/>
          <w:color w:val="000000"/>
          <w:sz w:val="16"/>
        </w:rPr>
        <w:t>e</w:t>
      </w:r>
      <w:r>
        <w:rPr>
          <w:rFonts w:ascii="CMR12" w:hAnsi="CMR12" w:eastAsia="CMR12"/>
          <w:b w:val="0"/>
          <w:i w:val="0"/>
          <w:color w:val="000000"/>
          <w:sz w:val="24"/>
        </w:rPr>
        <w:t xml:space="preserve">) </w:t>
      </w:r>
      <w:r>
        <w:br/>
      </w:r>
      <w:r>
        <w:rPr>
          <w:rFonts w:ascii="CMR10" w:hAnsi="CMR10" w:eastAsia="CMR10"/>
          <w:b w:val="0"/>
          <w:i w:val="0"/>
          <w:color w:val="000000"/>
          <w:sz w:val="20"/>
        </w:rPr>
        <w:t xml:space="preserve">10: </w:t>
      </w:r>
      <w:r>
        <w:rPr>
          <w:rFonts w:ascii="CMBX12" w:hAnsi="CMBX12" w:eastAsia="CMBX12"/>
          <w:b/>
          <w:i w:val="0"/>
          <w:color w:val="000000"/>
          <w:sz w:val="24"/>
        </w:rPr>
        <w:t xml:space="preserve">if </w:t>
      </w:r>
      <w:r>
        <w:rPr>
          <w:rFonts w:ascii="CMMI12" w:hAnsi="CMMI12" w:eastAsia="CMMI12"/>
          <w:b w:val="0"/>
          <w:i/>
          <w:color w:val="000000"/>
          <w:sz w:val="24"/>
        </w:rPr>
        <w:t xml:space="preserve">t </w:t>
      </w:r>
      <w:r>
        <w:rPr>
          <w:rFonts w:ascii="CMMI8" w:hAnsi="CMMI8" w:eastAsia="CMMI8"/>
          <w:b w:val="0"/>
          <w:i/>
          <w:color w:val="000000"/>
          <w:sz w:val="16"/>
        </w:rPr>
        <w:t xml:space="preserve">e </w:t>
      </w:r>
      <w:r>
        <w:rPr>
          <w:rFonts w:ascii="CMSY10" w:hAnsi="CMSY10" w:eastAsia="CMSY10"/>
          <w:b w:val="0"/>
          <w:i/>
          <w:color w:val="000000"/>
          <w:sz w:val="24"/>
        </w:rPr>
        <w:t xml:space="preserve">≤ </w:t>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BX12" w:hAnsi="CMBX12" w:eastAsia="CMBX12"/>
          <w:b/>
          <w:i w:val="0"/>
          <w:color w:val="000000"/>
          <w:sz w:val="24"/>
        </w:rPr>
        <w:t xml:space="preserve">then </w:t>
      </w:r>
      <w:r>
        <w:br/>
      </w:r>
      <w:r>
        <w:rPr>
          <w:rFonts w:ascii="CMR10" w:hAnsi="CMR10" w:eastAsia="CMR10"/>
          <w:b w:val="0"/>
          <w:i w:val="0"/>
          <w:color w:val="000000"/>
          <w:sz w:val="20"/>
        </w:rPr>
        <w:t xml:space="preserve">11: </w:t>
      </w:r>
      <w:r>
        <w:tab/>
        <w:tab/>
      </w:r>
      <w:r>
        <w:rPr>
          <w:rFonts w:ascii="CMBX12" w:hAnsi="CMBX12" w:eastAsia="CMBX12"/>
          <w:b/>
          <w:i w:val="0"/>
          <w:color w:val="000000"/>
          <w:sz w:val="24"/>
        </w:rPr>
        <w:t xml:space="preserve">return </w:t>
      </w:r>
      <w:r>
        <w:rPr>
          <w:rFonts w:ascii="CMR12" w:hAnsi="CMR12" w:eastAsia="CMR12"/>
          <w:b w:val="0"/>
          <w:i w:val="0"/>
          <w:color w:val="000000"/>
          <w:sz w:val="24"/>
        </w:rPr>
        <w:t xml:space="preserve">REJECT </w:t>
      </w:r>
      <w:r>
        <w:br/>
      </w:r>
      <w:r>
        <w:rPr>
          <w:rFonts w:ascii="CMR10" w:hAnsi="CMR10" w:eastAsia="CMR10"/>
          <w:b w:val="0"/>
          <w:i w:val="0"/>
          <w:color w:val="000000"/>
          <w:sz w:val="20"/>
        </w:rPr>
        <w:t xml:space="preserve">12: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13: </w:t>
      </w:r>
      <w:r>
        <w:rPr>
          <w:rFonts w:ascii="CMR12" w:hAnsi="CMR12" w:eastAsia="CMR12"/>
          <w:b w:val="0"/>
          <w:i w:val="0"/>
          <w:color w:val="000000"/>
          <w:sz w:val="24"/>
        </w:rPr>
        <w:t xml:space="preserve">Define authorisation requirement </w:t>
      </w:r>
      <w:r>
        <w:rPr>
          <w:rFonts w:ascii="CMMI12" w:hAnsi="CMMI12" w:eastAsia="CMMI12"/>
          <w:b w:val="0"/>
          <w:i/>
          <w:color w:val="000000"/>
          <w:sz w:val="24"/>
        </w:rPr>
        <w:t xml:space="preserve">A </w:t>
      </w:r>
      <w:r>
        <w:br/>
      </w:r>
      <w:r>
        <w:rPr>
          <w:rFonts w:ascii="CMR10" w:hAnsi="CMR10" w:eastAsia="CMR10"/>
          <w:b w:val="0"/>
          <w:i w:val="0"/>
          <w:color w:val="000000"/>
          <w:sz w:val="20"/>
        </w:rPr>
        <w:t xml:space="preserve">14: </w:t>
      </w:r>
      <w:r>
        <w:rPr>
          <w:rFonts w:ascii="CMR12" w:hAnsi="CMR12" w:eastAsia="CMR12"/>
          <w:b w:val="0"/>
          <w:i w:val="0"/>
          <w:color w:val="000000"/>
          <w:sz w:val="24"/>
        </w:rPr>
        <w:t xml:space="preserve">Generate consent identifier </w:t>
      </w:r>
      <w:r>
        <w:rPr>
          <w:rFonts w:ascii="CMMI12" w:hAnsi="CMMI12" w:eastAsia="CMMI12"/>
          <w:b w:val="0"/>
          <w:i/>
          <w:color w:val="000000"/>
          <w:sz w:val="24"/>
        </w:rPr>
        <w:t xml:space="preserve">id </w:t>
      </w:r>
      <w:r>
        <w:rPr>
          <w:rFonts w:ascii="CMMI8" w:hAnsi="CMMI8" w:eastAsia="CMMI8"/>
          <w:b w:val="0"/>
          <w:i/>
          <w:color w:val="000000"/>
          <w:sz w:val="16"/>
        </w:rPr>
        <w:t xml:space="preserve">C </w:t>
      </w:r>
      <w:r>
        <w:br/>
      </w:r>
      <w:r>
        <w:rPr>
          <w:rFonts w:ascii="CMR10" w:hAnsi="CMR10" w:eastAsia="CMR10"/>
          <w:b w:val="0"/>
          <w:i w:val="0"/>
          <w:color w:val="000000"/>
          <w:sz w:val="20"/>
        </w:rPr>
        <w:t xml:space="preserve">15: </w:t>
      </w:r>
      <w:r>
        <w:rPr>
          <w:rFonts w:ascii="CMR12" w:hAnsi="CMR12" w:eastAsia="CMR12"/>
          <w:b w:val="0"/>
          <w:i w:val="0"/>
          <w:color w:val="000000"/>
          <w:sz w:val="24"/>
        </w:rPr>
        <w:t xml:space="preserve">Construct </w:t>
      </w:r>
      <w:r>
        <w:rPr>
          <w:rFonts w:ascii="CMMI12" w:hAnsi="CMMI12" w:eastAsia="CMMI12"/>
          <w:b w:val="0"/>
          <w:i/>
          <w:color w:val="000000"/>
          <w:sz w:val="24"/>
        </w:rPr>
        <w:t xml:space="preserve">C </w:t>
      </w:r>
      <w:r>
        <w:rPr>
          <w:rFonts w:ascii="CMR12" w:hAnsi="CMR12" w:eastAsia="CMR12"/>
          <w:b w:val="0"/>
          <w:i w:val="0"/>
          <w:color w:val="000000"/>
          <w:sz w:val="24"/>
        </w:rPr>
        <w:t>= (</w:t>
      </w:r>
      <w:r>
        <w:rPr>
          <w:rFonts w:ascii="CMMI12" w:hAnsi="CMMI12" w:eastAsia="CMMI12"/>
          <w:b w:val="0"/>
          <w:i/>
          <w:color w:val="000000"/>
          <w:sz w:val="24"/>
        </w:rPr>
        <w:t>I, A, P, E</w:t>
      </w:r>
      <w:r>
        <w:rPr>
          <w:rFonts w:ascii="CMR12" w:hAnsi="CMR12" w:eastAsia="CMR12"/>
          <w:b w:val="0"/>
          <w:i w:val="0"/>
          <w:color w:val="000000"/>
          <w:sz w:val="24"/>
        </w:rPr>
        <w:t xml:space="preserve">) </w:t>
      </w:r>
      <w:r>
        <w:br/>
      </w:r>
      <w:r>
        <w:rPr>
          <w:rFonts w:ascii="CMR10" w:hAnsi="CMR10" w:eastAsia="CMR10"/>
          <w:b w:val="0"/>
          <w:i w:val="0"/>
          <w:color w:val="000000"/>
          <w:sz w:val="20"/>
        </w:rPr>
        <w:t xml:space="preserve">16: </w:t>
      </w:r>
      <w:r>
        <w:rPr>
          <w:rFonts w:ascii="CMR12" w:hAnsi="CMR12" w:eastAsia="CMR12"/>
          <w:b w:val="0"/>
          <w:i w:val="0"/>
          <w:color w:val="000000"/>
          <w:sz w:val="24"/>
        </w:rPr>
        <w:t xml:space="preserve">Persist </w:t>
      </w:r>
      <w:r>
        <w:rPr>
          <w:rFonts w:ascii="CMMI12" w:hAnsi="CMMI12" w:eastAsia="CMMI12"/>
          <w:b w:val="0"/>
          <w:i/>
          <w:color w:val="000000"/>
          <w:sz w:val="24"/>
        </w:rPr>
        <w:t xml:space="preserve">C </w:t>
      </w:r>
      <w:r>
        <w:br/>
      </w:r>
      <w:r>
        <w:rPr>
          <w:rFonts w:ascii="CMR10" w:hAnsi="CMR10" w:eastAsia="CMR10"/>
          <w:b w:val="0"/>
          <w:i w:val="0"/>
          <w:color w:val="000000"/>
          <w:sz w:val="20"/>
        </w:rPr>
        <w:t xml:space="preserve">17: </w:t>
      </w:r>
      <w:r>
        <w:rPr>
          <w:rFonts w:ascii="CMR12" w:hAnsi="CMR12" w:eastAsia="CMR12"/>
          <w:b w:val="0"/>
          <w:i w:val="0"/>
          <w:color w:val="000000"/>
          <w:sz w:val="24"/>
        </w:rPr>
        <w:t xml:space="preserve">Record consent creation evidence </w:t>
      </w:r>
      <w:r>
        <w:br/>
      </w:r>
      <w:r>
        <w:rPr>
          <w:rFonts w:ascii="CMR10" w:hAnsi="CMR10" w:eastAsia="CMR10"/>
          <w:b w:val="0"/>
          <w:i w:val="0"/>
          <w:color w:val="000000"/>
          <w:sz w:val="20"/>
        </w:rPr>
        <w:t xml:space="preserve">18: </w:t>
      </w:r>
      <w:r>
        <w:rPr>
          <w:rFonts w:ascii="CMBX12" w:hAnsi="CMBX12" w:eastAsia="CMBX12"/>
          <w:b/>
          <w:i w:val="0"/>
          <w:color w:val="000000"/>
          <w:sz w:val="24"/>
        </w:rPr>
        <w:t xml:space="preserve">return </w:t>
      </w:r>
      <w:r>
        <w:rPr>
          <w:rFonts w:ascii="CMMI12" w:hAnsi="CMMI12" w:eastAsia="CMMI12"/>
          <w:b w:val="0"/>
          <w:i/>
          <w:color w:val="000000"/>
          <w:sz w:val="24"/>
        </w:rPr>
        <w:t>C</w:t>
      </w:r>
    </w:p>
    <w:tbl>
      <w:tblPr>
        <w:tblW w:type="auto" w:w="0"/>
        <w:tblLayout w:type="fixed"/>
        <w:tblLook w:firstColumn="1" w:firstRow="1" w:lastColumn="0" w:lastRow="0" w:noHBand="0" w:noVBand="1" w:val="04A0"/>
        <w:tblInd w:w="3.9999999999999147" w:type="dxa"/>
      </w:tblPr>
      <w:tblGrid>
        <w:gridCol w:w="4780"/>
        <w:gridCol w:w="4780"/>
      </w:tblGrid>
      <w:tr>
        <w:trPr>
          <w:trHeight w:hRule="exact" w:val="754"/>
        </w:trPr>
        <w:tc>
          <w:tcPr>
            <w:tcW w:type="dxa" w:w="674"/>
            <w:tcBorders>
              <w:top w:sz="3.184000015258789" w:val="single" w:color="#000000"/>
            </w:tcBorders>
            <w:tcMar>
              <w:start w:w="0" w:type="dxa"/>
              <w:end w:w="0" w:type="dxa"/>
            </w:tcMar>
          </w:tcPr>
          <w:p>
            <w:pPr>
              <w:autoSpaceDN w:val="0"/>
              <w:autoSpaceDE w:val="0"/>
              <w:widowControl/>
              <w:spacing w:line="238" w:lineRule="exact" w:before="452" w:after="0"/>
              <w:ind w:left="4" w:right="0" w:firstLine="0"/>
              <w:jc w:val="left"/>
            </w:pPr>
            <w:r>
              <w:rPr>
                <w:rFonts w:ascii="CMBX12" w:hAnsi="CMBX12" w:eastAsia="CMBX12"/>
                <w:b/>
                <w:i w:val="0"/>
                <w:color w:val="000000"/>
                <w:sz w:val="24"/>
              </w:rPr>
              <w:t>6.1.3</w:t>
            </w:r>
          </w:p>
        </w:tc>
        <w:tc>
          <w:tcPr>
            <w:tcW w:type="dxa" w:w="8858"/>
            <w:tcBorders>
              <w:top w:sz="3.184000015258789" w:val="single" w:color="#000000"/>
            </w:tcBorders>
            <w:tcMar>
              <w:start w:w="0" w:type="dxa"/>
              <w:end w:w="0" w:type="dxa"/>
            </w:tcMar>
          </w:tcPr>
          <w:p>
            <w:pPr>
              <w:autoSpaceDN w:val="0"/>
              <w:autoSpaceDE w:val="0"/>
              <w:widowControl/>
              <w:spacing w:line="238" w:lineRule="exact" w:before="452" w:after="0"/>
              <w:ind w:left="154" w:right="0" w:firstLine="0"/>
              <w:jc w:val="left"/>
            </w:pPr>
            <w:r>
              <w:rPr>
                <w:rFonts w:ascii="CMBX12" w:hAnsi="CMBX12" w:eastAsia="CMBX12"/>
                <w:b/>
                <w:i w:val="0"/>
                <w:color w:val="000000"/>
                <w:sz w:val="24"/>
              </w:rPr>
              <w:t xml:space="preserve">Algorithm 1: Trust-Aware Consent Creation</w:t>
            </w:r>
          </w:p>
        </w:tc>
      </w:tr>
    </w:tbl>
    <w:p>
      <w:pPr>
        <w:autoSpaceDN w:val="0"/>
        <w:autoSpaceDE w:val="0"/>
        <w:widowControl/>
        <w:spacing w:line="288" w:lineRule="exact" w:before="92" w:after="0"/>
        <w:ind w:left="8" w:right="26" w:firstLine="0"/>
        <w:jc w:val="both"/>
      </w:pPr>
      <w:r>
        <w:rPr>
          <w:rFonts w:ascii="CMR12" w:hAnsi="CMR12" w:eastAsia="CMR12"/>
          <w:b w:val="0"/>
          <w:i w:val="0"/>
          <w:color w:val="000000"/>
          <w:sz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autoSpaceDN w:val="0"/>
        <w:autoSpaceDE w:val="0"/>
        <w:widowControl/>
        <w:spacing w:line="290" w:lineRule="exact" w:before="0" w:after="0"/>
        <w:ind w:left="8" w:right="26" w:firstLine="352"/>
        <w:jc w:val="both"/>
      </w:pPr>
      <w:r>
        <w:rPr>
          <w:rFonts w:ascii="CMR12" w:hAnsi="CMR12" w:eastAsia="CMR12"/>
          <w:b w:val="0"/>
          <w:i w:val="0"/>
          <w:color w:val="000000"/>
          <w:sz w:val="24"/>
        </w:rPr>
        <w:t xml:space="preserve">The algorithm also establishes the relationship between RO1 and the remaining objectives. RO2 uses the identity and authority information contained in </w:t>
      </w:r>
      <w:r>
        <w:rPr>
          <w:rFonts w:ascii="CMMI12" w:hAnsi="CMMI12" w:eastAsia="CMMI12"/>
          <w:b w:val="0"/>
          <w:i/>
          <w:color w:val="000000"/>
          <w:sz w:val="24"/>
        </w:rPr>
        <w:t>I</w:t>
      </w:r>
      <w:r>
        <w:rPr>
          <w:rFonts w:ascii="CMR12" w:hAnsi="CMR12" w:eastAsia="CMR12"/>
          <w:b w:val="0"/>
          <w:i w:val="0"/>
          <w:color w:val="000000"/>
          <w:sz w:val="24"/>
        </w:rPr>
        <w:t xml:space="preserve">, RO3 evaluates the autho-risation requirements contained in </w:t>
      </w:r>
      <w:r>
        <w:rPr>
          <w:rFonts w:ascii="CMMI12" w:hAnsi="CMMI12" w:eastAsia="CMMI12"/>
          <w:b w:val="0"/>
          <w:i/>
          <w:color w:val="000000"/>
          <w:sz w:val="24"/>
        </w:rPr>
        <w:t>A</w:t>
      </w:r>
      <w:r>
        <w:rPr>
          <w:rFonts w:ascii="CMR12" w:hAnsi="CMR12" w:eastAsia="CMR12"/>
          <w:b w:val="0"/>
          <w:i w:val="0"/>
          <w:color w:val="000000"/>
          <w:sz w:val="24"/>
        </w:rPr>
        <w:t xml:space="preserve">, and RO4 evaluates the policy constraints contained in </w:t>
      </w:r>
      <w:r>
        <w:rPr>
          <w:rFonts w:ascii="CMMI12" w:hAnsi="CMMI12" w:eastAsia="CMMI12"/>
          <w:b w:val="0"/>
          <w:i/>
          <w:color w:val="000000"/>
          <w:sz w:val="24"/>
        </w:rPr>
        <w:t>P</w:t>
      </w:r>
      <w:r>
        <w:rPr>
          <w:rFonts w:ascii="CMR12" w:hAnsi="CMR12" w:eastAsia="CMR12"/>
          <w:b w:val="0"/>
          <w:i w:val="0"/>
          <w:color w:val="000000"/>
          <w:sz w:val="24"/>
        </w:rPr>
        <w:t xml:space="preserve">. Consequently, RO1 provides the data structure upon which the subsequent trust-oriented authorisation mechanisms operate.</w:t>
      </w:r>
    </w:p>
    <w:p>
      <w:pPr>
        <w:autoSpaceDN w:val="0"/>
        <w:tabs>
          <w:tab w:pos="744" w:val="left"/>
        </w:tabs>
        <w:autoSpaceDE w:val="0"/>
        <w:widowControl/>
        <w:spacing w:line="286" w:lineRule="exact" w:before="416" w:after="0"/>
        <w:ind w:left="8" w:right="0" w:firstLine="0"/>
        <w:jc w:val="left"/>
      </w:pPr>
      <w:r>
        <w:rPr>
          <w:w w:val="98.93931027116447"/>
          <w:rFonts w:ascii="CMBX12" w:hAnsi="CMBX12" w:eastAsia="CMBX12"/>
          <w:b/>
          <w:i w:val="0"/>
          <w:color w:val="000000"/>
          <w:sz w:val="29"/>
        </w:rPr>
        <w:t xml:space="preserve">6.2 </w:t>
      </w:r>
      <w:r>
        <w:tab/>
      </w:r>
      <w:r>
        <w:rPr>
          <w:w w:val="98.93931027116447"/>
          <w:rFonts w:ascii="CMBX12" w:hAnsi="CMBX12" w:eastAsia="CMBX12"/>
          <w:b/>
          <w:i w:val="0"/>
          <w:color w:val="000000"/>
          <w:sz w:val="29"/>
        </w:rPr>
        <w:t xml:space="preserve">Decentralised Identity and Authority Trust for RO2</w:t>
      </w:r>
    </w:p>
    <w:p>
      <w:pPr>
        <w:autoSpaceDN w:val="0"/>
        <w:autoSpaceDE w:val="0"/>
        <w:widowControl/>
        <w:spacing w:line="288" w:lineRule="exact" w:before="146" w:after="0"/>
        <w:ind w:left="8" w:right="26" w:firstLine="0"/>
        <w:jc w:val="both"/>
      </w:pPr>
      <w:r>
        <w:rPr>
          <w:rFonts w:ascii="CMR12" w:hAnsi="CMR12" w:eastAsia="CMR12"/>
          <w:b w:val="0"/>
          <w:i w:val="0"/>
          <w:color w:val="000000"/>
          <w:sz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autoSpaceDN w:val="0"/>
        <w:autoSpaceDE w:val="0"/>
        <w:widowControl/>
        <w:spacing w:line="240" w:lineRule="exact" w:before="50" w:after="0"/>
        <w:ind w:left="360" w:right="0" w:firstLine="0"/>
        <w:jc w:val="left"/>
      </w:pPr>
      <w:r>
        <w:rPr>
          <w:rFonts w:ascii="CMR12" w:hAnsi="CMR12" w:eastAsia="CMR12"/>
          <w:b w:val="0"/>
          <w:i w:val="0"/>
          <w:color w:val="000000"/>
          <w:sz w:val="24"/>
        </w:rPr>
        <w:t xml:space="preserve">The central principle of RO2 is</w:t>
      </w:r>
    </w:p>
    <w:p>
      <w:pPr>
        <w:autoSpaceDN w:val="0"/>
        <w:tabs>
          <w:tab w:pos="9118" w:val="left"/>
        </w:tabs>
        <w:autoSpaceDE w:val="0"/>
        <w:widowControl/>
        <w:spacing w:line="238" w:lineRule="exact" w:before="288" w:after="0"/>
        <w:ind w:left="3408" w:right="0" w:firstLine="0"/>
        <w:jc w:val="left"/>
      </w:pPr>
      <w:r>
        <w:rPr>
          <w:rFonts w:ascii="CMMI12" w:hAnsi="CMMI12" w:eastAsia="CMMI12"/>
          <w:b w:val="0"/>
          <w:i/>
          <w:color w:val="000000"/>
          <w:sz w:val="24"/>
        </w:rPr>
        <w:t xml:space="preserve">Identity </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 Authorisation. </w:t>
      </w:r>
      <w:r>
        <w:tab/>
      </w:r>
      <w:r>
        <w:rPr>
          <w:rFonts w:ascii="CMR12" w:hAnsi="CMR12" w:eastAsia="CMR12"/>
          <w:b w:val="0"/>
          <w:i w:val="0"/>
          <w:color w:val="000000"/>
          <w:sz w:val="24"/>
        </w:rPr>
        <w:t>(52)</w:t>
      </w:r>
    </w:p>
    <w:p>
      <w:pPr>
        <w:autoSpaceDN w:val="0"/>
        <w:autoSpaceDE w:val="0"/>
        <w:widowControl/>
        <w:spacing w:line="290" w:lineRule="exact" w:before="238" w:after="0"/>
        <w:ind w:left="8" w:right="0" w:firstLine="352"/>
        <w:jc w:val="left"/>
      </w:pPr>
      <w:r>
        <w:rPr>
          <w:rFonts w:ascii="CMR12" w:hAnsi="CMR12" w:eastAsia="CMR12"/>
          <w:b w:val="0"/>
          <w:i w:val="0"/>
          <w:color w:val="000000"/>
          <w:sz w:val="24"/>
        </w:rPr>
        <w:t xml:space="preserve">A valid DID provides an identity reference, while a valid VC provides evidence associated with a participant’s role, authority, or other relevant attribute. Neither mechanism should</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55</w:t>
      </w:r>
    </w:p>
    <w:p>
      <w:pPr>
        <w:sectPr>
          <w:pgSz w:w="11906" w:h="16838"/>
          <w:pgMar w:top="674" w:right="1164" w:bottom="684" w:left="1182"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2" w:lineRule="exact" w:before="0" w:after="0"/>
        <w:ind w:left="0" w:right="20" w:firstLine="0"/>
        <w:jc w:val="both"/>
      </w:pPr>
      <w:r>
        <w:rPr>
          <w:rFonts w:ascii="CMR12" w:hAnsi="CMR12" w:eastAsia="CMR12"/>
          <w:b w:val="0"/>
          <w:i w:val="0"/>
          <w:color w:val="000000"/>
          <w:sz w:val="24"/>
        </w:rPr>
        <w:t xml:space="preserve">automatically grant access to patient data. Instead, the verified identity and authority in-formation become inputs to the subsequent authorisation process. The identity verification condition can be expressed as</w:t>
      </w:r>
    </w:p>
    <w:p>
      <w:pPr>
        <w:autoSpaceDN w:val="0"/>
        <w:tabs>
          <w:tab w:pos="9110" w:val="left"/>
        </w:tabs>
        <w:autoSpaceDE w:val="0"/>
        <w:widowControl/>
        <w:spacing w:line="262" w:lineRule="exact" w:before="248" w:after="0"/>
        <w:ind w:left="2650"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w:t>
      </w:r>
      <w:r>
        <w:rPr>
          <w:rFonts w:ascii="CMMI12" w:hAnsi="CMMI12" w:eastAsia="CMMI12"/>
          <w:b w:val="0"/>
          <w:i/>
          <w:color w:val="000000"/>
          <w:sz w:val="24"/>
        </w:rPr>
        <w:t xml:space="preserve"> V erifyDID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erifyV C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(53)</w:t>
      </w:r>
    </w:p>
    <w:p>
      <w:pPr>
        <w:autoSpaceDN w:val="0"/>
        <w:autoSpaceDE w:val="0"/>
        <w:widowControl/>
        <w:spacing w:line="288" w:lineRule="exact" w:before="184" w:after="0"/>
        <w:ind w:left="0" w:right="20" w:firstLine="0"/>
        <w:jc w:val="both"/>
      </w:pPr>
      <w:r>
        <w:rPr>
          <w:rFonts w:ascii="CMR12" w:hAnsi="CMR12" w:eastAsia="CMR12"/>
          <w:b w:val="0"/>
          <w:i w:val="0"/>
          <w:color w:val="000000"/>
          <w:sz w:val="24"/>
        </w:rPr>
        <w:t xml:space="preserve">where </w:t>
      </w:r>
      <w:r>
        <w:rPr>
          <w:rFonts w:ascii="CMMI12" w:hAnsi="CMMI12" w:eastAsia="CMMI12"/>
          <w:b w:val="0"/>
          <w:i/>
          <w:color w:val="000000"/>
          <w:sz w:val="24"/>
        </w:rPr>
        <w:t xml:space="preserve">u </w:t>
      </w:r>
      <w:r>
        <w:rPr>
          <w:rFonts w:ascii="CMR12" w:hAnsi="CMR12" w:eastAsia="CMR12"/>
          <w:b w:val="0"/>
          <w:i w:val="0"/>
          <w:color w:val="000000"/>
          <w:sz w:val="24"/>
        </w:rP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autoSpaceDN w:val="0"/>
        <w:tabs>
          <w:tab w:pos="824" w:val="left"/>
        </w:tabs>
        <w:autoSpaceDE w:val="0"/>
        <w:widowControl/>
        <w:spacing w:line="240" w:lineRule="exact" w:before="378" w:after="0"/>
        <w:ind w:left="0" w:right="0" w:firstLine="0"/>
        <w:jc w:val="left"/>
      </w:pPr>
      <w:r>
        <w:rPr>
          <w:rFonts w:ascii="CMBX12" w:hAnsi="CMBX12" w:eastAsia="CMBX12"/>
          <w:b/>
          <w:i w:val="0"/>
          <w:color w:val="000000"/>
          <w:sz w:val="24"/>
        </w:rPr>
        <w:t xml:space="preserve">6.2.1 </w:t>
      </w:r>
      <w:r>
        <w:tab/>
      </w:r>
      <w:r>
        <w:rPr>
          <w:rFonts w:ascii="CMBX12" w:hAnsi="CMBX12" w:eastAsia="CMBX12"/>
          <w:b/>
          <w:i w:val="0"/>
          <w:color w:val="000000"/>
          <w:sz w:val="24"/>
        </w:rPr>
        <w:t xml:space="preserve">RO2 Identity and Authority Verification Workflow</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In the HALAH implementation, the Guardian workflow uses a selected guardian DID and invokes VC verification before adding the guardian’s signature to the consent. The code there-fore demonstrates the separation between participant identity verification and the subsequent authorisation operation.</w:t>
      </w:r>
    </w:p>
    <w:p>
      <w:pPr>
        <w:autoSpaceDN w:val="0"/>
        <w:autoSpaceDE w:val="0"/>
        <w:widowControl/>
        <w:spacing w:line="288" w:lineRule="exact" w:before="2" w:after="0"/>
        <w:ind w:left="0" w:right="20" w:firstLine="352"/>
        <w:jc w:val="both"/>
      </w:pPr>
      <w:r>
        <w:rPr>
          <w:rFonts w:ascii="Calibri" w:hAnsi="Calibri"/>
          <w:b/>
          <w:color w:val="C00000"/>
          <w:sz w:val="18"/>
        </w:rPr>
        <w:t xml:space="preserve">[EDIT 42 · TEXT]  </w:t>
      </w:r>
      <w:r>
        <w:rPr>
          <w:rFonts w:ascii="Calibri" w:hAnsi="Calibri"/>
          <w:color w:val="C00000"/>
          <w:sz w:val="22"/>
        </w:rPr>
        <w:t>In the HALAH implementation, the guardian’s authority is evidenced by an EIP-712 typed-data signature bound to the consent, the guardian DID and the Sepolia chain identifier, verified by off-chain signer recovery; the VC check preceding it is presently a DID-format check, with the signing keys derived deterministically from the guardian DIDs in place of wallet-held keys.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output of RO2 is not an access-grant decision. It is a verified identity and authority result that can be consumed by RO3 and RO4. This separation prevents a participant from obtaining access merely by presenting a valid identity credential.</w:t>
      </w:r>
    </w:p>
    <w:p>
      <w:pPr>
        <w:autoSpaceDN w:val="0"/>
        <w:tabs>
          <w:tab w:pos="824" w:val="left"/>
        </w:tabs>
        <w:autoSpaceDE w:val="0"/>
        <w:widowControl/>
        <w:spacing w:line="240" w:lineRule="exact" w:before="378" w:after="0"/>
        <w:ind w:left="0" w:right="0" w:firstLine="0"/>
        <w:jc w:val="left"/>
      </w:pPr>
      <w:r>
        <w:rPr>
          <w:rFonts w:ascii="CMBX12" w:hAnsi="CMBX12" w:eastAsia="CMBX12"/>
          <w:b/>
          <w:i w:val="0"/>
          <w:color w:val="000000"/>
          <w:sz w:val="24"/>
        </w:rPr>
        <w:t xml:space="preserve">6.2.2 </w:t>
      </w:r>
      <w:r>
        <w:tab/>
      </w:r>
      <w:r>
        <w:rPr>
          <w:rFonts w:ascii="CMBX12" w:hAnsi="CMBX12" w:eastAsia="CMBX12"/>
          <w:b/>
          <w:i w:val="0"/>
          <w:color w:val="000000"/>
          <w:sz w:val="24"/>
        </w:rPr>
        <w:t xml:space="preserve">Procedure for DID and VC Identity and Authority Verification</w:t>
      </w:r>
    </w:p>
    <w:p>
      <w:pPr>
        <w:autoSpaceDN w:val="0"/>
        <w:autoSpaceDE w:val="0"/>
        <w:widowControl/>
        <w:spacing w:line="290" w:lineRule="exact" w:before="152" w:after="0"/>
        <w:ind w:left="0" w:right="20" w:firstLine="0"/>
        <w:jc w:val="both"/>
      </w:pPr>
      <w:r>
        <w:rPr>
          <w:rFonts w:ascii="CMR12" w:hAnsi="CMR12" w:eastAsia="CMR12"/>
          <w:b w:val="0"/>
          <w:i w:val="0"/>
          <w:color w:val="000000"/>
          <w:sz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w:t>
      </w:r>
      <w:r>
        <w:rPr>
          <w:rFonts w:ascii="CMMI12" w:hAnsi="CMMI12" w:eastAsia="CMMI12"/>
          <w:b w:val="0"/>
          <w:i/>
          <w:color w:val="000000"/>
          <w:sz w:val="24"/>
        </w:rPr>
        <w:t>u</w:t>
      </w:r>
      <w:r>
        <w:rPr>
          <w:rFonts w:ascii="CMR12" w:hAnsi="CMR12" w:eastAsia="CMR12"/>
          <w:b w:val="0"/>
          <w:i w:val="0"/>
          <w:color w:val="000000"/>
          <w:sz w:val="24"/>
        </w:rPr>
        <w:t xml:space="preserve">, the identity information represented by the DID, the attributes contained in the associated VC, and the authority requirements specified by the consent object </w:t>
      </w:r>
      <w:r>
        <w:rPr>
          <w:rFonts w:ascii="CMMI12" w:hAnsi="CMMI12" w:eastAsia="CMMI12"/>
          <w:b w:val="0"/>
          <w:i/>
          <w:color w:val="000000"/>
          <w:sz w:val="24"/>
        </w:rPr>
        <w:t>C</w:t>
      </w:r>
      <w:r>
        <w:rPr>
          <w:rFonts w:ascii="CMR12" w:hAnsi="CMR12" w:eastAsia="CMR12"/>
          <w:b w:val="0"/>
          <w:i w:val="0"/>
          <w:color w:val="000000"/>
          <w:sz w:val="24"/>
        </w:rPr>
        <w:t xml:space="preserve">. The procedure consists of the following steps.</w:t>
      </w:r>
    </w:p>
    <w:p>
      <w:pPr>
        <w:autoSpaceDN w:val="0"/>
        <w:autoSpaceDE w:val="0"/>
        <w:widowControl/>
        <w:spacing w:line="238" w:lineRule="exact" w:before="266" w:after="0"/>
        <w:ind w:left="286" w:right="0" w:firstLine="0"/>
        <w:jc w:val="left"/>
      </w:pPr>
      <w:r>
        <w:rPr>
          <w:rFonts w:ascii="CMR12" w:hAnsi="CMR12" w:eastAsia="CMR12"/>
          <w:b w:val="0"/>
          <w:i w:val="0"/>
          <w:color w:val="000000"/>
          <w:sz w:val="24"/>
        </w:rPr>
        <w:t xml:space="preserve">1. </w:t>
      </w:r>
      <w:r>
        <w:rPr>
          <w:rFonts w:ascii="CMBX12" w:hAnsi="CMBX12" w:eastAsia="CMBX12"/>
          <w:b/>
          <w:i w:val="0"/>
          <w:color w:val="000000"/>
          <w:sz w:val="24"/>
        </w:rPr>
        <w:t xml:space="preserve">Step 1 –Resolve the Participant’s DID.</w:t>
      </w:r>
    </w:p>
    <w:p>
      <w:pPr>
        <w:autoSpaceDN w:val="0"/>
        <w:autoSpaceDE w:val="0"/>
        <w:widowControl/>
        <w:spacing w:line="290" w:lineRule="exact" w:before="94" w:after="0"/>
        <w:ind w:left="586" w:right="20" w:firstLine="0"/>
        <w:jc w:val="both"/>
      </w:pPr>
      <w:r>
        <w:rPr>
          <w:rFonts w:ascii="CMR12" w:hAnsi="CMR12" w:eastAsia="CMR12"/>
          <w:b w:val="0"/>
          <w:i w:val="0"/>
          <w:color w:val="000000"/>
          <w:sz w:val="24"/>
        </w:rPr>
        <w:t xml:space="preserve">The system first resolves the decentralised identifier (DID) associated with participant </w:t>
      </w:r>
      <w:r>
        <w:rPr>
          <w:rFonts w:ascii="CMMI12" w:hAnsi="CMMI12" w:eastAsia="CMMI12"/>
          <w:b w:val="0"/>
          <w:i/>
          <w:color w:val="000000"/>
          <w:sz w:val="24"/>
        </w:rPr>
        <w:t>u</w:t>
      </w:r>
      <w:r>
        <w:rPr>
          <w:rFonts w:ascii="CMR12" w:hAnsi="CMR12" w:eastAsia="CMR12"/>
          <w:b w:val="0"/>
          <w:i w:val="0"/>
          <w:color w:val="000000"/>
          <w:sz w:val="24"/>
        </w:rPr>
        <w:t xml:space="preserve">. DID resolution retrieves the DID-related information required to establish the par-ticipant’s decentralised identity and identify the corresponding DID document. If the DID cannot be successfully resolved, the verification process terminates and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38" w:lineRule="exact" w:before="238" w:after="0"/>
        <w:ind w:left="286" w:right="0" w:firstLine="0"/>
        <w:jc w:val="left"/>
      </w:pPr>
      <w:r>
        <w:rPr>
          <w:rFonts w:ascii="CMR12" w:hAnsi="CMR12" w:eastAsia="CMR12"/>
          <w:b w:val="0"/>
          <w:i w:val="0"/>
          <w:color w:val="000000"/>
          <w:sz w:val="24"/>
        </w:rPr>
        <w:t xml:space="preserve">2. </w:t>
      </w:r>
      <w:r>
        <w:rPr>
          <w:rFonts w:ascii="CMBX12" w:hAnsi="CMBX12" w:eastAsia="CMBX12"/>
          <w:b/>
          <w:i w:val="0"/>
          <w:color w:val="000000"/>
          <w:sz w:val="24"/>
        </w:rPr>
        <w:t xml:space="preserve">Step 2 –Verify the DID Document.</w:t>
      </w:r>
    </w:p>
    <w:p>
      <w:pPr>
        <w:autoSpaceDN w:val="0"/>
        <w:autoSpaceDE w:val="0"/>
        <w:widowControl/>
        <w:spacing w:line="288" w:lineRule="exact" w:before="96" w:after="0"/>
        <w:ind w:left="586" w:right="20" w:firstLine="0"/>
        <w:jc w:val="both"/>
      </w:pPr>
      <w:r>
        <w:rPr>
          <w:rFonts w:ascii="CMR12" w:hAnsi="CMR12" w:eastAsia="CMR12"/>
          <w:b w:val="0"/>
          <w:i w:val="0"/>
          <w:color w:val="000000"/>
          <w:sz w:val="24"/>
        </w:rP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w:t>
      </w:r>
      <w:r>
        <w:rPr>
          <w:rFonts w:ascii="CMTI12" w:hAnsi="CMTI12" w:eastAsia="CMTI12"/>
          <w:b w:val="0"/>
          <w:i/>
          <w:color w:val="000000"/>
          <w:sz w:val="24"/>
        </w:rPr>
        <w:t xml:space="preserve">INVALID </w:t>
      </w:r>
      <w:r>
        <w:rPr>
          <w:rFonts w:ascii="CMR12" w:hAnsi="CMR12" w:eastAsia="CMR12"/>
          <w:b w:val="0"/>
          <w:i w:val="0"/>
          <w:color w:val="000000"/>
          <w:sz w:val="24"/>
        </w:rPr>
        <w:t>outcome.</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56</w:t>
      </w:r>
    </w:p>
    <w:p>
      <w:pPr>
        <w:sectPr>
          <w:pgSz w:w="11906" w:h="16838"/>
          <w:pgMar w:top="700" w:right="1170" w:bottom="684" w:left="1190" w:header="720" w:footer="720" w:gutter="0"/>
          <w:cols/>
          <w:docGrid w:linePitch="360"/>
        </w:sectPr>
      </w:pPr>
    </w:p>
    <w:p>
      <w:pPr>
        <w:autoSpaceDN w:val="0"/>
        <w:autoSpaceDE w:val="0"/>
        <w:widowControl/>
        <w:spacing w:line="220" w:lineRule="exact" w:before="0" w:after="562"/>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232910" cy="797052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232910" cy="7970520"/>
                    </a:xfrm>
                    <a:prstGeom prst="rect"/>
                  </pic:spPr>
                </pic:pic>
              </a:graphicData>
            </a:graphic>
          </wp:inline>
        </w:drawing>
      </w:r>
    </w:p>
    <w:p>
      <w:pPr>
        <w:autoSpaceDN w:val="0"/>
        <w:autoSpaceDE w:val="0"/>
        <w:widowControl/>
        <w:spacing w:line="240" w:lineRule="exact" w:before="214" w:after="0"/>
        <w:ind w:left="0" w:right="0" w:firstLine="0"/>
        <w:jc w:val="center"/>
      </w:pPr>
      <w:r>
        <w:rPr>
          <w:rFonts w:ascii="CMR12" w:hAnsi="CMR12" w:eastAsia="CMR12"/>
          <w:b w:val="0"/>
          <w:i w:val="0"/>
          <w:color w:val="000000"/>
          <w:sz w:val="24"/>
        </w:rPr>
        <w:t xml:space="preserve">Figure 8: RO2 workflow for decentralised identity and authority verification</w:t>
      </w:r>
    </w:p>
    <w:p>
      <w:pPr>
        <w:autoSpaceDN w:val="0"/>
        <w:autoSpaceDE w:val="0"/>
        <w:widowControl/>
        <w:spacing w:line="240" w:lineRule="exact" w:before="660" w:after="0"/>
        <w:ind w:left="0" w:right="0" w:firstLine="0"/>
        <w:jc w:val="center"/>
      </w:pPr>
      <w:r>
        <w:rPr>
          <w:rFonts w:ascii="CMR12" w:hAnsi="CMR12" w:eastAsia="CMR12"/>
          <w:b w:val="0"/>
          <w:i w:val="0"/>
          <w:color w:val="000000"/>
          <w:sz w:val="24"/>
        </w:rPr>
        <w:t>57</w:t>
      </w:r>
    </w:p>
    <w:p>
      <w:pPr>
        <w:sectPr>
          <w:pgSz w:w="11906" w:h="16838"/>
          <w:pgMar w:top="780" w:right="144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36" w:right="0" w:firstLine="0"/>
        <w:jc w:val="left"/>
      </w:pPr>
      <w:r>
        <w:rPr>
          <w:rFonts w:ascii="CMR12" w:hAnsi="CMR12" w:eastAsia="CMR12"/>
          <w:b w:val="0"/>
          <w:i w:val="0"/>
          <w:color w:val="000000"/>
          <w:sz w:val="24"/>
        </w:rPr>
        <w:t xml:space="preserve">3. </w:t>
      </w:r>
      <w:r>
        <w:rPr>
          <w:rFonts w:ascii="CMBX12" w:hAnsi="CMBX12" w:eastAsia="CMBX12"/>
          <w:b/>
          <w:i w:val="0"/>
          <w:color w:val="000000"/>
          <w:sz w:val="24"/>
        </w:rPr>
        <w:t xml:space="preserve">Step 3 –Retrieve the Participant’s Verifiable Credential.</w:t>
      </w:r>
    </w:p>
    <w:p>
      <w:pPr>
        <w:autoSpaceDN w:val="0"/>
        <w:autoSpaceDE w:val="0"/>
        <w:widowControl/>
        <w:spacing w:line="288" w:lineRule="exact" w:before="96" w:after="0"/>
        <w:ind w:left="336" w:right="20" w:firstLine="0"/>
        <w:jc w:val="both"/>
      </w:pPr>
      <w:r>
        <w:rPr>
          <w:rFonts w:ascii="CMR12" w:hAnsi="CMR12" w:eastAsia="CMR12"/>
          <w:b w:val="0"/>
          <w:i w:val="0"/>
          <w:color w:val="000000"/>
          <w:sz w:val="24"/>
        </w:rPr>
        <w:t xml:space="preserve">The system retrieves the verifiable credential (VC) associated with participant </w:t>
      </w:r>
      <w:r>
        <w:rPr>
          <w:rFonts w:ascii="CMMI12" w:hAnsi="CMMI12" w:eastAsia="CMMI12"/>
          <w:b w:val="0"/>
          <w:i/>
          <w:color w:val="000000"/>
          <w:sz w:val="24"/>
        </w:rPr>
        <w:t>u</w:t>
      </w:r>
      <w:r>
        <w:rPr>
          <w:rFonts w:ascii="CMR12" w:hAnsi="CMR12" w:eastAsia="CMR12"/>
          <w:b w:val="0"/>
          <w:i w:val="0"/>
          <w:color w:val="000000"/>
          <w:sz w:val="24"/>
        </w:rP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40" w:lineRule="exact" w:before="244" w:after="0"/>
        <w:ind w:left="36" w:right="0" w:firstLine="0"/>
        <w:jc w:val="left"/>
      </w:pPr>
      <w:r>
        <w:rPr>
          <w:rFonts w:ascii="CMR12" w:hAnsi="CMR12" w:eastAsia="CMR12"/>
          <w:b w:val="0"/>
          <w:i w:val="0"/>
          <w:color w:val="000000"/>
          <w:sz w:val="24"/>
        </w:rPr>
        <w:t xml:space="preserve">4. </w:t>
      </w:r>
      <w:r>
        <w:rPr>
          <w:rFonts w:ascii="CMBX12" w:hAnsi="CMBX12" w:eastAsia="CMBX12"/>
          <w:b/>
          <w:i w:val="0"/>
          <w:color w:val="000000"/>
          <w:sz w:val="24"/>
        </w:rPr>
        <w:t xml:space="preserve">Step 4 –Verify the Verifiable Credential.</w:t>
      </w:r>
    </w:p>
    <w:p>
      <w:pPr>
        <w:autoSpaceDN w:val="0"/>
        <w:autoSpaceDE w:val="0"/>
        <w:widowControl/>
        <w:spacing w:line="290" w:lineRule="exact" w:before="98" w:after="0"/>
        <w:ind w:left="336" w:right="22" w:firstLine="0"/>
        <w:jc w:val="both"/>
      </w:pPr>
      <w:r>
        <w:rPr>
          <w:rFonts w:ascii="CMR12" w:hAnsi="CMR12" w:eastAsia="CMR12"/>
          <w:b w:val="0"/>
          <w:i w:val="0"/>
          <w:color w:val="000000"/>
          <w:sz w:val="24"/>
        </w:rP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autoSpaceDN w:val="0"/>
        <w:autoSpaceDE w:val="0"/>
        <w:widowControl/>
        <w:spacing w:line="240" w:lineRule="exact" w:before="146" w:after="0"/>
        <w:ind w:left="336" w:right="0" w:firstLine="0"/>
        <w:jc w:val="left"/>
      </w:pPr>
      <w:r>
        <w:rPr>
          <w:rFonts w:ascii="CMR12" w:hAnsi="CMR12" w:eastAsia="CMR12"/>
          <w:b w:val="0"/>
          <w:i w:val="0"/>
          <w:color w:val="000000"/>
          <w:sz w:val="24"/>
        </w:rPr>
        <w:t xml:space="preserve">Formally, the credential can be considered valid only when</w:t>
      </w:r>
    </w:p>
    <w:p>
      <w:pPr>
        <w:autoSpaceDN w:val="0"/>
        <w:autoSpaceDE w:val="0"/>
        <w:widowControl/>
        <w:spacing w:line="276" w:lineRule="exact" w:before="268" w:after="0"/>
        <w:ind w:left="1894" w:right="0" w:firstLine="0"/>
        <w:jc w:val="left"/>
      </w:pPr>
      <w:r>
        <w:rPr>
          <w:rFonts w:ascii="CMMI12" w:hAnsi="CMMI12" w:eastAsia="CMMI12"/>
          <w:b w:val="0"/>
          <w:i/>
          <w:strike/>
          <w:color w:val="808080"/>
          <w:sz w:val="24"/>
        </w:rPr>
        <w:t xml:space="preserve">V C </w:t>
      </w:r>
      <w:r>
        <w:rPr>
          <w:rFonts w:ascii="CMR8" w:hAnsi="CMR8" w:eastAsia="CMR8"/>
          <w:b w:val="0"/>
          <w:i w:val="0"/>
          <w:strike/>
          <w:color w:val="808080"/>
          <w:sz w:val="16"/>
        </w:rPr>
        <w:t xml:space="preserve">valid </w:t>
      </w:r>
      <w:r>
        <w:rPr>
          <w:rFonts w:ascii="CMR12" w:hAnsi="CMR12" w:eastAsia="CMR12"/>
          <w:b w:val="0"/>
          <w:i w:val="0"/>
          <w:strike/>
          <w:color w:val="808080"/>
          <w:sz w:val="24"/>
        </w:rPr>
        <w:t>=</w:t>
      </w:r>
      <w:r>
        <w:rPr>
          <w:rFonts w:ascii="CMMI12" w:hAnsi="CMMI12" w:eastAsia="CMMI12"/>
          <w:b w:val="0"/>
          <w:i/>
          <w:strike/>
          <w:color w:val="808080"/>
          <w:sz w:val="24"/>
        </w:rPr>
        <w:t xml:space="preserve"> Sig</w:t>
      </w:r>
      <w:r>
        <w:rPr>
          <w:rFonts w:ascii="CMMI8" w:hAnsi="CMMI8" w:eastAsia="CMMI8"/>
          <w:b w:val="0"/>
          <w:i/>
          <w:strike/>
          <w:color w:val="808080"/>
          <w:sz w:val="16"/>
        </w:rPr>
        <w:t xml:space="preserve">V C </w:t>
      </w:r>
      <w:r>
        <w:rPr>
          <w:rFonts w:ascii="CMSY10" w:hAnsi="CMSY10" w:eastAsia="CMSY10"/>
          <w:b w:val="0"/>
          <w:i/>
          <w:strike/>
          <w:color w:val="808080"/>
          <w:sz w:val="24"/>
        </w:rPr>
        <w:t xml:space="preserve">∧ </w:t>
      </w:r>
      <w:r>
        <w:rPr>
          <w:rFonts w:ascii="CMMI12" w:hAnsi="CMMI12" w:eastAsia="CMMI12"/>
          <w:b w:val="0"/>
          <w:i/>
          <w:strike/>
          <w:color w:val="808080"/>
          <w:sz w:val="24"/>
        </w:rPr>
        <w:t xml:space="preserve">Issuer </w:t>
      </w:r>
      <w:r>
        <w:rPr>
          <w:rFonts w:ascii="CMMI8" w:hAnsi="CMMI8" w:eastAsia="CMMI8"/>
          <w:b w:val="0"/>
          <w:i/>
          <w:strike/>
          <w:color w:val="808080"/>
          <w:sz w:val="16"/>
        </w:rPr>
        <w:t>valid</w:t>
      </w:r>
      <w:r>
        <w:rPr>
          <w:rFonts w:ascii="CMSY10" w:hAnsi="CMSY10" w:eastAsia="CMSY10"/>
          <w:b w:val="0"/>
          <w:i/>
          <w:strike/>
          <w:color w:val="808080"/>
          <w:sz w:val="24"/>
        </w:rPr>
        <w:t xml:space="preserve"> ∧ </w:t>
      </w:r>
      <w:r>
        <w:rPr>
          <w:rFonts w:ascii="CMMI12" w:hAnsi="CMMI12" w:eastAsia="CMMI12"/>
          <w:b w:val="0"/>
          <w:i/>
          <w:strike/>
          <w:color w:val="808080"/>
          <w:sz w:val="24"/>
        </w:rPr>
        <w:t xml:space="preserve">Subject </w:t>
      </w:r>
      <w:r>
        <w:rPr>
          <w:rFonts w:ascii="CMMI8" w:hAnsi="CMMI8" w:eastAsia="CMMI8"/>
          <w:b w:val="0"/>
          <w:i/>
          <w:strike/>
          <w:color w:val="808080"/>
          <w:sz w:val="16"/>
        </w:rPr>
        <w:t>match</w:t>
      </w:r>
      <w:r>
        <w:rPr>
          <w:rFonts w:ascii="CMSY10" w:hAnsi="CMSY10" w:eastAsia="CMSY10"/>
          <w:b w:val="0"/>
          <w:i/>
          <w:strike/>
          <w:color w:val="808080"/>
          <w:sz w:val="24"/>
        </w:rPr>
        <w:t xml:space="preserve"> ∧ </w:t>
      </w:r>
      <w:r>
        <w:rPr>
          <w:rFonts w:ascii="CMMI12" w:hAnsi="CMMI12" w:eastAsia="CMMI12"/>
          <w:b w:val="0"/>
          <w:i/>
          <w:strike/>
          <w:color w:val="808080"/>
          <w:sz w:val="24"/>
        </w:rPr>
        <w:t xml:space="preserve">Time </w:t>
      </w:r>
      <w:r>
        <w:rPr>
          <w:rFonts w:ascii="CMMI8" w:hAnsi="CMMI8" w:eastAsia="CMMI8"/>
          <w:b w:val="0"/>
          <w:i/>
          <w:strike/>
          <w:color w:val="808080"/>
          <w:sz w:val="16"/>
        </w:rPr>
        <w:t>valid</w:t>
      </w:r>
      <w:r>
        <w:rPr>
          <w:rFonts w:ascii="CMMI12" w:hAnsi="CMMI12" w:eastAsia="CMMI12"/>
          <w:b w:val="0"/>
          <w:i/>
          <w:strike/>
          <w:color w:val="808080"/>
          <w:sz w:val="24"/>
        </w:rPr>
        <w:t>.</w:t>
      </w:r>
    </w:p>
    <w:p>
      <w:pPr>
        <w:autoSpaceDN w:val="0"/>
        <w:autoSpaceDE w:val="0"/>
        <w:widowControl/>
        <w:spacing w:line="276" w:lineRule="exact" w:before="268" w:after="0"/>
        <w:ind w:left="1894" w:right="0" w:firstLine="0"/>
        <w:jc w:val="left"/>
      </w:pPr>
      <w:r>
        <w:rPr>
          <w:rFonts w:ascii="Calibri" w:hAnsi="Calibri"/>
          <w:b/>
          <w:color w:val="C00000"/>
          <w:sz w:val="18"/>
        </w:rPr>
        <w:t xml:space="preserve">[EDIT 41 · EQUATION]  </w:t>
      </w:r>
      <w:r>
        <w:rPr>
          <w:rFonts w:ascii="Calibri" w:hAnsi="Calibri"/>
          <w:color w:val="C00000"/>
          <w:sz w:val="22"/>
        </w:rPr>
        <w:t>This condition defines the target verification model. The present prototype implements V_I(u) as a structural DID-format check and records the outcome; cryptographic VC validation against the four conditions above is specified here as the production behaviour and is not yet exercised by the demonstration.</w:t>
      </w:r>
    </w:p>
    <w:p>
      <w:pPr>
        <w:autoSpaceDN w:val="0"/>
        <w:autoSpaceDE w:val="0"/>
        <w:widowControl/>
        <w:spacing w:line="238" w:lineRule="exact" w:before="336" w:after="0"/>
        <w:ind w:left="336" w:right="0" w:firstLine="0"/>
        <w:jc w:val="left"/>
      </w:pPr>
      <w:r>
        <w:rPr>
          <w:rFonts w:ascii="CMR12" w:hAnsi="CMR12" w:eastAsia="CMR12"/>
          <w:b w:val="0"/>
          <w:i w:val="0"/>
          <w:color w:val="000000"/>
          <w:sz w:val="24"/>
        </w:rPr>
        <w:t xml:space="preserve">If any of these conditions fails, the verification process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38" w:lineRule="exact" w:before="246" w:after="0"/>
        <w:ind w:left="36" w:right="0" w:firstLine="0"/>
        <w:jc w:val="left"/>
      </w:pPr>
      <w:r>
        <w:rPr>
          <w:rFonts w:ascii="CMR12" w:hAnsi="CMR12" w:eastAsia="CMR12"/>
          <w:b w:val="0"/>
          <w:i w:val="0"/>
          <w:color w:val="000000"/>
          <w:sz w:val="24"/>
        </w:rPr>
        <w:t xml:space="preserve">5. </w:t>
      </w:r>
      <w:r>
        <w:rPr>
          <w:rFonts w:ascii="CMBX12" w:hAnsi="CMBX12" w:eastAsia="CMBX12"/>
          <w:b/>
          <w:i w:val="0"/>
          <w:color w:val="000000"/>
          <w:sz w:val="24"/>
        </w:rPr>
        <w:t xml:space="preserve">Step 5 –Extract Role and Authority Claims.</w:t>
      </w:r>
    </w:p>
    <w:p>
      <w:pPr>
        <w:autoSpaceDN w:val="0"/>
        <w:autoSpaceDE w:val="0"/>
        <w:widowControl/>
        <w:spacing w:line="290" w:lineRule="exact" w:before="98" w:after="0"/>
        <w:ind w:left="336" w:right="22" w:firstLine="0"/>
        <w:jc w:val="both"/>
      </w:pPr>
      <w:r>
        <w:rPr>
          <w:rFonts w:ascii="CMR12" w:hAnsi="CMR12" w:eastAsia="CMR12"/>
          <w:b w:val="0"/>
          <w:i w:val="0"/>
          <w:color w:val="000000"/>
          <w:sz w:val="24"/>
        </w:rPr>
        <w:t xml:space="preserve">Once the VC has been successfully verified, the system extracts the relevant role and authority claims associated with participant </w:t>
      </w:r>
      <w:r>
        <w:rPr>
          <w:rFonts w:ascii="CMMI12" w:hAnsi="CMMI12" w:eastAsia="CMMI12"/>
          <w:b w:val="0"/>
          <w:i/>
          <w:color w:val="000000"/>
          <w:sz w:val="24"/>
        </w:rPr>
        <w:t>u</w:t>
      </w:r>
      <w:r>
        <w:rPr>
          <w:rFonts w:ascii="CMR12" w:hAnsi="CMR12" w:eastAsia="CMR12"/>
          <w:b w:val="0"/>
          <w:i w:val="0"/>
          <w:color w:val="000000"/>
          <w:sz w:val="24"/>
        </w:rP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autoSpaceDN w:val="0"/>
        <w:autoSpaceDE w:val="0"/>
        <w:widowControl/>
        <w:spacing w:line="240" w:lineRule="exact" w:before="244" w:after="0"/>
        <w:ind w:left="36" w:right="0" w:firstLine="0"/>
        <w:jc w:val="left"/>
      </w:pPr>
      <w:r>
        <w:rPr>
          <w:rFonts w:ascii="CMR12" w:hAnsi="CMR12" w:eastAsia="CMR12"/>
          <w:b w:val="0"/>
          <w:i w:val="0"/>
          <w:color w:val="000000"/>
          <w:sz w:val="24"/>
        </w:rPr>
        <w:t xml:space="preserve">6. </w:t>
      </w:r>
      <w:r>
        <w:rPr>
          <w:rFonts w:ascii="CMBX12" w:hAnsi="CMBX12" w:eastAsia="CMBX12"/>
          <w:b/>
          <w:i w:val="0"/>
          <w:color w:val="000000"/>
          <w:sz w:val="24"/>
        </w:rPr>
        <w:t xml:space="preserve">Step 6 –Compare Authority Claims with Consent Requirements.</w:t>
      </w:r>
    </w:p>
    <w:p>
      <w:pPr>
        <w:autoSpaceDN w:val="0"/>
        <w:autoSpaceDE w:val="0"/>
        <w:widowControl/>
        <w:spacing w:line="288" w:lineRule="exact" w:before="98" w:after="0"/>
        <w:ind w:left="336" w:right="22" w:firstLine="0"/>
        <w:jc w:val="both"/>
      </w:pPr>
      <w:r>
        <w:rPr>
          <w:rFonts w:ascii="CMR12" w:hAnsi="CMR12" w:eastAsia="CMR12"/>
          <w:b w:val="0"/>
          <w:i w:val="0"/>
          <w:color w:val="000000"/>
          <w:sz w:val="24"/>
        </w:rPr>
        <w:t xml:space="preserve">The extracted role and authority claims are compared against the authorisation require-ments </w:t>
      </w:r>
      <w:r>
        <w:rPr>
          <w:rFonts w:ascii="CMMI12" w:hAnsi="CMMI12" w:eastAsia="CMMI12"/>
          <w:b w:val="0"/>
          <w:i/>
          <w:color w:val="000000"/>
          <w:sz w:val="24"/>
        </w:rPr>
        <w:t xml:space="preserve">A </w:t>
      </w:r>
      <w:r>
        <w:rPr>
          <w:rFonts w:ascii="CMR12" w:hAnsi="CMR12" w:eastAsia="CMR12"/>
          <w:b w:val="0"/>
          <w:i w:val="0"/>
          <w:color w:val="000000"/>
          <w:sz w:val="24"/>
        </w:rPr>
        <w:t xml:space="preserve">specified in the consent object </w:t>
      </w:r>
      <w:r>
        <w:rPr>
          <w:rFonts w:ascii="CMMI12" w:hAnsi="CMMI12" w:eastAsia="CMMI12"/>
          <w:b w:val="0"/>
          <w:i/>
          <w:color w:val="000000"/>
          <w:sz w:val="24"/>
        </w:rPr>
        <w:t>C</w:t>
      </w:r>
      <w:r>
        <w:rPr>
          <w:rFonts w:ascii="CMR12" w:hAnsi="CMR12" w:eastAsia="CMR12"/>
          <w:b w:val="0"/>
          <w:i w:val="0"/>
          <w:color w:val="000000"/>
          <w:sz w:val="24"/>
        </w:rPr>
        <w:t xml:space="preserve">. The purpose of this step is to ensure that possession of a valid identity or credential is not automatically interpreted as permission to access healthcare information.</w:t>
      </w:r>
    </w:p>
    <w:p>
      <w:pPr>
        <w:autoSpaceDN w:val="0"/>
        <w:autoSpaceDE w:val="0"/>
        <w:widowControl/>
        <w:spacing w:line="238" w:lineRule="exact" w:before="148" w:after="0"/>
        <w:ind w:left="336" w:right="0" w:firstLine="0"/>
        <w:jc w:val="left"/>
      </w:pPr>
      <w:r>
        <w:rPr>
          <w:rFonts w:ascii="CMR12" w:hAnsi="CMR12" w:eastAsia="CMR12"/>
          <w:b w:val="0"/>
          <w:i w:val="0"/>
          <w:color w:val="000000"/>
          <w:sz w:val="24"/>
        </w:rPr>
        <w:t xml:space="preserve">The authority verification condition can therefore be represented as</w:t>
      </w:r>
    </w:p>
    <w:p>
      <w:pPr>
        <w:autoSpaceDN w:val="0"/>
        <w:autoSpaceDE w:val="0"/>
        <w:widowControl/>
        <w:spacing w:line="260" w:lineRule="exact" w:before="270" w:after="0"/>
        <w:ind w:left="0" w:right="2604" w:firstLine="0"/>
        <w:jc w:val="right"/>
      </w:pPr>
      <w:r>
        <w:rPr>
          <w:rFonts w:ascii="CMMI12" w:hAnsi="CMMI12" w:eastAsia="CMMI12"/>
          <w:b w:val="0"/>
          <w:i/>
          <w:color w:val="000000"/>
          <w:sz w:val="24"/>
        </w:rPr>
        <w:t xml:space="preserve">Authority </w:t>
      </w:r>
      <w:r>
        <w:rPr>
          <w:rFonts w:ascii="CMR12" w:hAnsi="CMR12" w:eastAsia="CMR12"/>
          <w:b w:val="0"/>
          <w:i w:val="0"/>
          <w:color w:val="000000"/>
          <w:sz w:val="24"/>
        </w:rPr>
        <w:t>(</w:t>
      </w:r>
      <w:r>
        <w:rPr>
          <w:rFonts w:ascii="CMMI12" w:hAnsi="CMMI12" w:eastAsia="CMMI12"/>
          <w:b w:val="0"/>
          <w:i/>
          <w:color w:val="000000"/>
          <w:sz w:val="24"/>
        </w:rPr>
        <w:t>u, C</w:t>
      </w:r>
      <w:r>
        <w:rPr>
          <w:rFonts w:ascii="CMR12" w:hAnsi="CMR12" w:eastAsia="CMR12"/>
          <w:b w:val="0"/>
          <w:i w:val="0"/>
          <w:color w:val="000000"/>
          <w:sz w:val="24"/>
        </w:rPr>
        <w:t>) =</w:t>
      </w:r>
      <w:r>
        <w:rPr>
          <w:rFonts w:ascii="CMMI12" w:hAnsi="CMMI12" w:eastAsia="CMMI12"/>
          <w:b w:val="0"/>
          <w:i/>
          <w:color w:val="000000"/>
          <w:sz w:val="24"/>
        </w:rPr>
        <w:t xml:space="preserve"> Claims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w:t>
      </w:r>
      <w:r>
        <w:rPr>
          <w:rFonts w:ascii="CMMI12" w:hAnsi="CMMI12" w:eastAsia="CMMI12"/>
          <w:b w:val="0"/>
          <w:i/>
          <w:color w:val="000000"/>
          <w:sz w:val="24"/>
        </w:rPr>
        <w:t xml:space="preserve"> A </w:t>
      </w:r>
      <w:r>
        <w:rPr>
          <w:rFonts w:ascii="CMMI8" w:hAnsi="CMMI8" w:eastAsia="CMMI8"/>
          <w:b w:val="0"/>
          <w:i/>
          <w:color w:val="000000"/>
          <w:sz w:val="16"/>
        </w:rPr>
        <w:t>C</w:t>
      </w:r>
      <w:r>
        <w:rPr>
          <w:rFonts w:ascii="CMMI12" w:hAnsi="CMMI12" w:eastAsia="CMMI12"/>
          <w:b w:val="0"/>
          <w:i/>
          <w:color w:val="000000"/>
          <w:sz w:val="24"/>
        </w:rPr>
        <w:t>,</w:t>
      </w:r>
    </w:p>
    <w:p>
      <w:pPr>
        <w:autoSpaceDN w:val="0"/>
        <w:autoSpaceDE w:val="0"/>
        <w:widowControl/>
        <w:spacing w:line="272" w:lineRule="exact" w:before="238" w:after="0"/>
        <w:ind w:left="336" w:right="0" w:firstLine="0"/>
        <w:jc w:val="left"/>
      </w:pPr>
      <w:r>
        <w:rPr>
          <w:rFonts w:ascii="CMR12" w:hAnsi="CMR12" w:eastAsia="CMR12"/>
          <w:b w:val="0"/>
          <w:i w:val="0"/>
          <w:color w:val="000000"/>
          <w:sz w:val="24"/>
        </w:rPr>
        <w:t xml:space="preserve">where </w:t>
      </w:r>
      <w:r>
        <w:rPr>
          <w:rFonts w:ascii="CMMI12" w:hAnsi="CMMI12" w:eastAsia="CMMI12"/>
          <w:b w:val="0"/>
          <w:i/>
          <w:color w:val="000000"/>
          <w:sz w:val="24"/>
        </w:rPr>
        <w:t xml:space="preserve">Claims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denotes the verified claims associated with participant </w:t>
      </w:r>
      <w:r>
        <w:rPr>
          <w:rFonts w:ascii="CMMI12" w:hAnsi="CMMI12" w:eastAsia="CMMI12"/>
          <w:b w:val="0"/>
          <w:i/>
          <w:color w:val="000000"/>
          <w:sz w:val="24"/>
        </w:rPr>
        <w:t>u</w:t>
      </w:r>
      <w:r>
        <w:rPr>
          <w:rFonts w:ascii="CMR12" w:hAnsi="CMR12" w:eastAsia="CMR12"/>
          <w:b w:val="0"/>
          <w:i w:val="0"/>
          <w:color w:val="000000"/>
          <w:sz w:val="24"/>
        </w:rPr>
        <w:t xml:space="preserve">, and </w:t>
      </w:r>
      <w:r>
        <w:rPr>
          <w:rFonts w:ascii="CMMI12" w:hAnsi="CMMI12" w:eastAsia="CMMI12"/>
          <w:b w:val="0"/>
          <w:i/>
          <w:color w:val="000000"/>
          <w:sz w:val="24"/>
        </w:rPr>
        <w:t xml:space="preserve">A </w:t>
      </w:r>
      <w:r>
        <w:rPr>
          <w:rFonts w:ascii="CMMI8" w:hAnsi="CMMI8" w:eastAsia="CMMI8"/>
          <w:b w:val="0"/>
          <w:i/>
          <w:color w:val="000000"/>
          <w:sz w:val="16"/>
        </w:rPr>
        <w:t xml:space="preserve">C </w:t>
      </w:r>
      <w:r>
        <w:rPr>
          <w:rFonts w:ascii="CMR12" w:hAnsi="CMR12" w:eastAsia="CMR12"/>
          <w:b w:val="0"/>
          <w:i w:val="0"/>
          <w:color w:val="000000"/>
          <w:sz w:val="24"/>
        </w:rPr>
        <w:t xml:space="preserve">denotes the authority requirements defined by consent object </w:t>
      </w:r>
      <w:r>
        <w:rPr>
          <w:rFonts w:ascii="CMMI12" w:hAnsi="CMMI12" w:eastAsia="CMMI12"/>
          <w:b w:val="0"/>
          <w:i/>
          <w:color w:val="000000"/>
          <w:sz w:val="24"/>
        </w:rPr>
        <w:t>C</w:t>
      </w:r>
      <w:r>
        <w:rPr>
          <w:rFonts w:ascii="CMR12" w:hAnsi="CMR12" w:eastAsia="CMR12"/>
          <w:b w:val="0"/>
          <w:i w:val="0"/>
          <w:color w:val="000000"/>
          <w:sz w:val="24"/>
        </w:rPr>
        <w:t>.</w:t>
      </w:r>
    </w:p>
    <w:p>
      <w:pPr>
        <w:autoSpaceDN w:val="0"/>
        <w:autoSpaceDE w:val="0"/>
        <w:widowControl/>
        <w:spacing w:line="288" w:lineRule="exact" w:before="98" w:after="0"/>
        <w:ind w:left="336" w:right="0" w:firstLine="0"/>
        <w:jc w:val="left"/>
      </w:pPr>
      <w:r>
        <w:rPr>
          <w:rFonts w:ascii="CMR12" w:hAnsi="CMR12" w:eastAsia="CMR12"/>
          <w:b w:val="0"/>
          <w:i w:val="0"/>
          <w:color w:val="000000"/>
          <w:sz w:val="24"/>
        </w:rPr>
        <w:t xml:space="preserve">If the participant’s claims do not satisfy the required authority conditions, the system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40" w:lineRule="exact" w:before="244" w:after="0"/>
        <w:ind w:left="36" w:right="0" w:firstLine="0"/>
        <w:jc w:val="left"/>
      </w:pPr>
      <w:r>
        <w:rPr>
          <w:rFonts w:ascii="CMR12" w:hAnsi="CMR12" w:eastAsia="CMR12"/>
          <w:b w:val="0"/>
          <w:i w:val="0"/>
          <w:color w:val="000000"/>
          <w:sz w:val="24"/>
        </w:rPr>
        <w:t xml:space="preserve">7. </w:t>
      </w:r>
      <w:r>
        <w:rPr>
          <w:rFonts w:ascii="CMBX12" w:hAnsi="CMBX12" w:eastAsia="CMBX12"/>
          <w:b/>
          <w:i w:val="0"/>
          <w:color w:val="000000"/>
          <w:sz w:val="24"/>
        </w:rPr>
        <w:t xml:space="preserve">Step 7 –Establish Identity–Authority Binding.</w:t>
      </w:r>
    </w:p>
    <w:p>
      <w:pPr>
        <w:autoSpaceDN w:val="0"/>
        <w:autoSpaceDE w:val="0"/>
        <w:widowControl/>
        <w:spacing w:line="288" w:lineRule="exact" w:before="98" w:after="0"/>
        <w:ind w:left="336" w:right="22" w:firstLine="0"/>
        <w:jc w:val="both"/>
      </w:pPr>
      <w:r>
        <w:rPr>
          <w:rFonts w:ascii="CMR12" w:hAnsi="CMR12" w:eastAsia="CMR12"/>
          <w:b w:val="0"/>
          <w:i w:val="0"/>
          <w:color w:val="000000"/>
          <w:sz w:val="24"/>
        </w:rP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autoSpaceDN w:val="0"/>
        <w:autoSpaceDE w:val="0"/>
        <w:widowControl/>
        <w:spacing w:line="240" w:lineRule="exact" w:before="358" w:after="0"/>
        <w:ind w:left="0" w:right="4668" w:firstLine="0"/>
        <w:jc w:val="right"/>
      </w:pPr>
      <w:r>
        <w:rPr>
          <w:rFonts w:ascii="CMR12" w:hAnsi="CMR12" w:eastAsia="CMR12"/>
          <w:b w:val="0"/>
          <w:i w:val="0"/>
          <w:color w:val="000000"/>
          <w:sz w:val="24"/>
        </w:rPr>
        <w:t>58</w:t>
      </w:r>
    </w:p>
    <w:p>
      <w:pPr>
        <w:sectPr>
          <w:pgSz w:w="11906" w:h="16838"/>
          <w:pgMar w:top="700" w:right="1168"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286" w:right="0" w:firstLine="0"/>
        <w:jc w:val="left"/>
      </w:pPr>
      <w:r>
        <w:rPr>
          <w:rFonts w:ascii="CMR12" w:hAnsi="CMR12" w:eastAsia="CMR12"/>
          <w:b w:val="0"/>
          <w:i w:val="0"/>
          <w:color w:val="000000"/>
          <w:sz w:val="24"/>
        </w:rPr>
        <w:t xml:space="preserve">8. </w:t>
      </w:r>
      <w:r>
        <w:rPr>
          <w:rFonts w:ascii="CMBX12" w:hAnsi="CMBX12" w:eastAsia="CMBX12"/>
          <w:b/>
          <w:i w:val="0"/>
          <w:color w:val="000000"/>
          <w:sz w:val="24"/>
        </w:rPr>
        <w:t xml:space="preserve">Step 8 –Record Identity and Authority Evidence.</w:t>
      </w:r>
    </w:p>
    <w:p>
      <w:pPr>
        <w:autoSpaceDN w:val="0"/>
        <w:autoSpaceDE w:val="0"/>
        <w:widowControl/>
        <w:spacing w:line="288" w:lineRule="exact" w:before="98" w:after="0"/>
        <w:ind w:left="586" w:right="20" w:firstLine="0"/>
        <w:jc w:val="both"/>
      </w:pPr>
      <w:r>
        <w:rPr>
          <w:rFonts w:ascii="CMR12" w:hAnsi="CMR12" w:eastAsia="CMR12"/>
          <w:b w:val="0"/>
          <w:i w:val="0"/>
          <w:color w:val="000000"/>
          <w:sz w:val="24"/>
        </w:rP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autoSpaceDN w:val="0"/>
        <w:autoSpaceDE w:val="0"/>
        <w:widowControl/>
        <w:spacing w:line="240" w:lineRule="exact" w:before="248" w:after="0"/>
        <w:ind w:left="286" w:right="0" w:firstLine="0"/>
        <w:jc w:val="left"/>
      </w:pPr>
      <w:r>
        <w:rPr>
          <w:rFonts w:ascii="CMR12" w:hAnsi="CMR12" w:eastAsia="CMR12"/>
          <w:b w:val="0"/>
          <w:i w:val="0"/>
          <w:color w:val="000000"/>
          <w:sz w:val="24"/>
        </w:rPr>
        <w:t xml:space="preserve">9. </w:t>
      </w:r>
      <w:r>
        <w:rPr>
          <w:rFonts w:ascii="CMBX12" w:hAnsi="CMBX12" w:eastAsia="CMBX12"/>
          <w:b/>
          <w:i w:val="0"/>
          <w:color w:val="000000"/>
          <w:sz w:val="24"/>
        </w:rPr>
        <w:t xml:space="preserve">Step 9 –Return the Verification Result.</w:t>
      </w:r>
    </w:p>
    <w:p>
      <w:pPr>
        <w:autoSpaceDN w:val="0"/>
        <w:autoSpaceDE w:val="0"/>
        <w:widowControl/>
        <w:spacing w:line="288" w:lineRule="exact" w:before="100" w:after="0"/>
        <w:ind w:left="586" w:right="0" w:firstLine="0"/>
        <w:jc w:val="left"/>
      </w:pPr>
      <w:r>
        <w:rPr>
          <w:rFonts w:ascii="CMR12" w:hAnsi="CMR12" w:eastAsia="CMR12"/>
          <w:b w:val="0"/>
          <w:i w:val="0"/>
          <w:color w:val="000000"/>
          <w:sz w:val="24"/>
        </w:rPr>
        <w:t xml:space="preserve">If DID resolution, DID verification, VC retrieval, VC verification, and authority valida-tion are all successfully completed, the system returns</w:t>
      </w:r>
    </w:p>
    <w:p>
      <w:pPr>
        <w:autoSpaceDN w:val="0"/>
        <w:autoSpaceDE w:val="0"/>
        <w:widowControl/>
        <w:spacing w:line="258" w:lineRule="exact" w:before="288" w:after="0"/>
        <w:ind w:left="0" w:right="3658"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w:t>
      </w:r>
      <w:r>
        <w:rPr>
          <w:rFonts w:ascii="CMTI12" w:hAnsi="CMTI12" w:eastAsia="CMTI12"/>
          <w:b w:val="0"/>
          <w:i/>
          <w:color w:val="000000"/>
          <w:sz w:val="24"/>
        </w:rPr>
        <w:t xml:space="preserve"> VALID</w:t>
      </w:r>
      <w:r>
        <w:rPr>
          <w:rFonts w:ascii="CMMI12" w:hAnsi="CMMI12" w:eastAsia="CMMI12"/>
          <w:b w:val="0"/>
          <w:i/>
          <w:color w:val="000000"/>
          <w:sz w:val="24"/>
        </w:rPr>
        <w:t>.</w:t>
      </w:r>
    </w:p>
    <w:p>
      <w:pPr>
        <w:autoSpaceDN w:val="0"/>
        <w:tabs>
          <w:tab w:pos="4092" w:val="left"/>
        </w:tabs>
        <w:autoSpaceDE w:val="0"/>
        <w:widowControl/>
        <w:spacing w:line="300" w:lineRule="exact" w:before="206" w:after="0"/>
        <w:ind w:left="586" w:right="0" w:firstLine="0"/>
        <w:jc w:val="left"/>
      </w:pPr>
      <w:r>
        <w:rPr>
          <w:rFonts w:ascii="CMR12" w:hAnsi="CMR12" w:eastAsia="CMR12"/>
          <w:b w:val="0"/>
          <w:i w:val="0"/>
          <w:color w:val="000000"/>
          <w:sz w:val="24"/>
        </w:rPr>
        <w:t xml:space="preserve">Otherwise, the procedure terminates at the first failed mandatory verification condition and returns </w:t>
      </w:r>
      <w:r>
        <w:br/>
        <w:tab/>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w:t>
      </w:r>
      <w:r>
        <w:rPr>
          <w:rFonts w:ascii="CMTI12" w:hAnsi="CMTI12" w:eastAsia="CMTI12"/>
          <w:b w:val="0"/>
          <w:i/>
          <w:color w:val="000000"/>
          <w:sz w:val="24"/>
        </w:rPr>
        <w:t xml:space="preserve"> INVALID</w:t>
      </w:r>
      <w:r>
        <w:rPr>
          <w:rFonts w:ascii="CMMI12" w:hAnsi="CMMI12" w:eastAsia="CMMI12"/>
          <w:b w:val="0"/>
          <w:i/>
          <w:color w:val="000000"/>
          <w:sz w:val="24"/>
        </w:rPr>
        <w:t>.</w:t>
      </w:r>
    </w:p>
    <w:p>
      <w:pPr>
        <w:autoSpaceDN w:val="0"/>
        <w:autoSpaceDE w:val="0"/>
        <w:widowControl/>
        <w:spacing w:line="238" w:lineRule="exact" w:before="288" w:after="0"/>
        <w:ind w:left="352" w:right="0" w:firstLine="0"/>
        <w:jc w:val="left"/>
      </w:pPr>
      <w:r>
        <w:rPr>
          <w:rFonts w:ascii="CMR12" w:hAnsi="CMR12" w:eastAsia="CMR12"/>
          <w:b w:val="0"/>
          <w:i w:val="0"/>
          <w:color w:val="000000"/>
          <w:sz w:val="24"/>
        </w:rPr>
        <w:t xml:space="preserve">The overall verification process can therefore be represented as:</w:t>
      </w:r>
    </w:p>
    <w:p>
      <w:pPr>
        <w:autoSpaceDN w:val="0"/>
        <w:autoSpaceDE w:val="0"/>
        <w:widowControl/>
        <w:spacing w:line="260" w:lineRule="exact" w:before="506" w:after="0"/>
        <w:ind w:left="0" w:right="0" w:firstLine="0"/>
        <w:jc w:val="center"/>
      </w:pPr>
      <w:r>
        <w:rPr>
          <w:rFonts w:ascii="CMMI12" w:hAnsi="CMMI12" w:eastAsia="CMMI12"/>
          <w:b w:val="0"/>
          <w:i/>
          <w:color w:val="000000"/>
          <w:sz w:val="24"/>
        </w:rPr>
        <w:t xml:space="preserve">DID </w:t>
      </w:r>
      <w:r>
        <w:rPr>
          <w:rFonts w:ascii="CMR8" w:hAnsi="CMR8" w:eastAsia="CMR8"/>
          <w:b w:val="0"/>
          <w:i w:val="0"/>
          <w:color w:val="000000"/>
          <w:sz w:val="16"/>
        </w:rPr>
        <w:t xml:space="preserve">resolve </w:t>
      </w:r>
      <w:r>
        <w:rPr>
          <w:rFonts w:ascii="CMSY10" w:hAnsi="CMSY10" w:eastAsia="CMSY10"/>
          <w:b w:val="0"/>
          <w:i/>
          <w:color w:val="000000"/>
          <w:sz w:val="24"/>
        </w:rPr>
        <w:t xml:space="preserve">→ </w:t>
      </w:r>
      <w:r>
        <w:rPr>
          <w:rFonts w:ascii="CMMI12" w:hAnsi="CMMI12" w:eastAsia="CMMI12"/>
          <w:b w:val="0"/>
          <w:i/>
          <w:color w:val="000000"/>
          <w:sz w:val="24"/>
        </w:rPr>
        <w:t xml:space="preserve">DID </w:t>
      </w:r>
      <w:r>
        <w:rPr>
          <w:rFonts w:ascii="CMR8" w:hAnsi="CMR8" w:eastAsia="CMR8"/>
          <w:b w:val="0"/>
          <w:i w:val="0"/>
          <w:color w:val="000000"/>
          <w:sz w:val="16"/>
        </w:rPr>
        <w:t xml:space="preserve">verify </w:t>
      </w:r>
      <w:r>
        <w:rPr>
          <w:rFonts w:ascii="CMSY10" w:hAnsi="CMSY10" w:eastAsia="CMSY10"/>
          <w:b w:val="0"/>
          <w:i/>
          <w:color w:val="000000"/>
          <w:sz w:val="24"/>
        </w:rPr>
        <w:t xml:space="preserve">→ </w:t>
      </w:r>
      <w:r>
        <w:rPr>
          <w:rFonts w:ascii="CMMI12" w:hAnsi="CMMI12" w:eastAsia="CMMI12"/>
          <w:b w:val="0"/>
          <w:i/>
          <w:color w:val="000000"/>
          <w:sz w:val="24"/>
        </w:rPr>
        <w:t xml:space="preserve">V C </w:t>
      </w:r>
      <w:r>
        <w:rPr>
          <w:rFonts w:ascii="CMR8" w:hAnsi="CMR8" w:eastAsia="CMR8"/>
          <w:b w:val="0"/>
          <w:i w:val="0"/>
          <w:color w:val="000000"/>
          <w:sz w:val="16"/>
        </w:rPr>
        <w:t xml:space="preserve">retrieve </w:t>
      </w:r>
      <w:r>
        <w:rPr>
          <w:rFonts w:ascii="CMSY10" w:hAnsi="CMSY10" w:eastAsia="CMSY10"/>
          <w:b w:val="0"/>
          <w:i/>
          <w:color w:val="000000"/>
          <w:sz w:val="24"/>
        </w:rPr>
        <w:t xml:space="preserve">→ </w:t>
      </w:r>
      <w:r>
        <w:rPr>
          <w:rFonts w:ascii="CMMI12" w:hAnsi="CMMI12" w:eastAsia="CMMI12"/>
          <w:b w:val="0"/>
          <w:i/>
          <w:color w:val="000000"/>
          <w:sz w:val="24"/>
        </w:rPr>
        <w:t xml:space="preserve">V C </w:t>
      </w:r>
      <w:r>
        <w:rPr>
          <w:rFonts w:ascii="CMR8" w:hAnsi="CMR8" w:eastAsia="CMR8"/>
          <w:b w:val="0"/>
          <w:i w:val="0"/>
          <w:color w:val="000000"/>
          <w:sz w:val="16"/>
        </w:rPr>
        <w:t xml:space="preserve">verify </w:t>
      </w:r>
      <w:r>
        <w:rPr>
          <w:rFonts w:ascii="CMSY10" w:hAnsi="CMSY10" w:eastAsia="CMSY10"/>
          <w:b w:val="0"/>
          <w:i/>
          <w:color w:val="000000"/>
          <w:sz w:val="24"/>
        </w:rPr>
        <w:t xml:space="preserve">→ </w:t>
      </w:r>
      <w:r>
        <w:rPr>
          <w:rFonts w:ascii="CMMI12" w:hAnsi="CMMI12" w:eastAsia="CMMI12"/>
          <w:b w:val="0"/>
          <w:i/>
          <w:color w:val="000000"/>
          <w:sz w:val="24"/>
        </w:rPr>
        <w:t xml:space="preserve">Claims </w:t>
      </w:r>
      <w:r>
        <w:rPr>
          <w:rFonts w:ascii="CMR8" w:hAnsi="CMR8" w:eastAsia="CMR8"/>
          <w:b w:val="0"/>
          <w:i w:val="0"/>
          <w:color w:val="000000"/>
          <w:sz w:val="16"/>
        </w:rPr>
        <w:t xml:space="preserve">extract </w:t>
      </w:r>
      <w:r>
        <w:rPr>
          <w:rFonts w:ascii="CMSY10" w:hAnsi="CMSY10" w:eastAsia="CMSY10"/>
          <w:b w:val="0"/>
          <w:i/>
          <w:color w:val="000000"/>
          <w:sz w:val="24"/>
        </w:rPr>
        <w:t xml:space="preserve">→ </w:t>
      </w:r>
      <w:r>
        <w:rPr>
          <w:rFonts w:ascii="CMMI12" w:hAnsi="CMMI12" w:eastAsia="CMMI12"/>
          <w:b w:val="0"/>
          <w:i/>
          <w:color w:val="000000"/>
          <w:sz w:val="24"/>
        </w:rPr>
        <w:t xml:space="preserve">Authority </w:t>
      </w:r>
      <w:r>
        <w:rPr>
          <w:rFonts w:ascii="CMR8" w:hAnsi="CMR8" w:eastAsia="CMR8"/>
          <w:b w:val="0"/>
          <w:i w:val="0"/>
          <w:color w:val="000000"/>
          <w:sz w:val="16"/>
        </w:rPr>
        <w:t>match</w:t>
      </w:r>
    </w:p>
    <w:p>
      <w:pPr>
        <w:autoSpaceDN w:val="0"/>
        <w:autoSpaceDE w:val="0"/>
        <w:widowControl/>
        <w:spacing w:line="262" w:lineRule="exact" w:before="88" w:after="0"/>
        <w:ind w:left="1920"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Evidence </w:t>
      </w:r>
      <w:r>
        <w:rPr>
          <w:rFonts w:ascii="CMR8" w:hAnsi="CMR8" w:eastAsia="CMR8"/>
          <w:b w:val="0"/>
          <w:i w:val="0"/>
          <w:color w:val="000000"/>
          <w:sz w:val="16"/>
        </w:rPr>
        <w:t xml:space="preserve">record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90" w:lineRule="exact" w:before="200" w:after="0"/>
        <w:ind w:left="0" w:right="20" w:firstLine="352"/>
        <w:jc w:val="both"/>
      </w:pPr>
      <w:r>
        <w:rPr>
          <w:rFonts w:ascii="CMR12" w:hAnsi="CMR12" w:eastAsia="CMR12"/>
          <w:b w:val="0"/>
          <w:i w:val="0"/>
          <w:color w:val="000000"/>
          <w:sz w:val="24"/>
        </w:rPr>
        <w:t xml:space="preserve">The procedure establishes an important separation between </w:t>
      </w:r>
      <w:r>
        <w:rPr>
          <w:rFonts w:ascii="CMTI12" w:hAnsi="CMTI12" w:eastAsia="CMTI12"/>
          <w:b w:val="0"/>
          <w:i/>
          <w:color w:val="000000"/>
          <w:sz w:val="24"/>
        </w:rPr>
        <w:t xml:space="preserve">identity verification </w:t>
      </w:r>
      <w:r>
        <w:rPr>
          <w:rFonts w:ascii="CMR12" w:hAnsi="CMR12" w:eastAsia="CMR12"/>
          <w:b w:val="0"/>
          <w:i w:val="0"/>
          <w:color w:val="000000"/>
          <w:sz w:val="24"/>
        </w:rPr>
        <w:t xml:space="preserve">and </w:t>
      </w:r>
      <w:r>
        <w:rPr>
          <w:rFonts w:ascii="CMTI12" w:hAnsi="CMTI12" w:eastAsia="CMTI12"/>
          <w:b w:val="0"/>
          <w:i/>
          <w:color w:val="000000"/>
          <w:sz w:val="24"/>
        </w:rPr>
        <w:t>au-thority verification</w:t>
      </w:r>
      <w:r>
        <w:rPr>
          <w:rFonts w:ascii="CMR12" w:hAnsi="CMR12" w:eastAsia="CMR12"/>
          <w:b w:val="0"/>
          <w:i w:val="0"/>
          <w:color w:val="000000"/>
          <w:sz w:val="24"/>
        </w:rP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w:t>
      </w:r>
      <w:r>
        <w:rPr>
          <w:rFonts w:ascii="CMMI12" w:hAnsi="CMMI12" w:eastAsia="CMMI12"/>
          <w:b w:val="0"/>
          <w:i/>
          <w:color w:val="000000"/>
          <w:sz w:val="24"/>
        </w:rPr>
        <w:t>C</w:t>
      </w:r>
      <w:r>
        <w:rPr>
          <w:rFonts w:ascii="CMR12" w:hAnsi="CMR12" w:eastAsia="CMR12"/>
          <w:b w:val="0"/>
          <w:i w:val="0"/>
          <w:color w:val="000000"/>
          <w:sz w:val="24"/>
        </w:rPr>
        <w:t>.</w:t>
      </w:r>
    </w:p>
    <w:p>
      <w:pPr>
        <w:autoSpaceDN w:val="0"/>
        <w:autoSpaceDE w:val="0"/>
        <w:widowControl/>
        <w:spacing w:line="240" w:lineRule="exact" w:before="50" w:after="0"/>
        <w:ind w:left="0" w:right="0" w:firstLine="0"/>
        <w:jc w:val="center"/>
      </w:pPr>
      <w:r>
        <w:rPr>
          <w:rFonts w:ascii="CMR12" w:hAnsi="CMR12" w:eastAsia="CMR12"/>
          <w:b w:val="0"/>
          <w:i w:val="0"/>
          <w:color w:val="000000"/>
          <w:sz w:val="24"/>
        </w:rPr>
        <w:t xml:space="preserve">Consequently, the procedure can be interpreted as a two-layer verification mechanism</w:t>
      </w:r>
    </w:p>
    <w:p>
      <w:pPr>
        <w:autoSpaceDN w:val="0"/>
        <w:autoSpaceDE w:val="0"/>
        <w:widowControl/>
        <w:spacing w:line="262" w:lineRule="exact" w:before="282" w:after="0"/>
        <w:ind w:left="0" w:right="0" w:firstLine="0"/>
        <w:jc w:val="center"/>
      </w:pPr>
      <w:r>
        <w:rPr>
          <w:rFonts w:ascii="CMMI12" w:hAnsi="CMMI12" w:eastAsia="CMMI12"/>
          <w:b w:val="0"/>
          <w:i/>
          <w:color w:val="000000"/>
          <w:sz w:val="24"/>
        </w:rPr>
        <w:t xml:space="preserve">Identity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CredentialV alidity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Authority </w:t>
      </w:r>
      <w:r>
        <w:rPr>
          <w:rFonts w:ascii="CMR12" w:hAnsi="CMR12" w:eastAsia="CMR12"/>
          <w:b w:val="0"/>
          <w:i w:val="0"/>
          <w:color w:val="000000"/>
          <w:sz w:val="24"/>
        </w:rPr>
        <w:t>(</w:t>
      </w:r>
      <w:r>
        <w:rPr>
          <w:rFonts w:ascii="CMMI12" w:hAnsi="CMMI12" w:eastAsia="CMMI12"/>
          <w:b w:val="0"/>
          <w:i/>
          <w:color w:val="000000"/>
          <w:sz w:val="24"/>
        </w:rPr>
        <w:t>u, 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w:t>
      </w:r>
      <w:r>
        <w:rPr>
          <w:rFonts w:ascii="CMTI12" w:hAnsi="CMTI12" w:eastAsia="CMTI12"/>
          <w:b w:val="0"/>
          <w:i/>
          <w:color w:val="000000"/>
          <w:sz w:val="24"/>
        </w:rPr>
        <w:t xml:space="preserve"> VALID</w:t>
      </w:r>
      <w:r>
        <w:rPr>
          <w:rFonts w:ascii="CMMI12" w:hAnsi="CMMI12" w:eastAsia="CMMI12"/>
          <w:b w:val="0"/>
          <w:i/>
          <w:color w:val="000000"/>
          <w:sz w:val="24"/>
        </w:rPr>
        <w:t>.</w:t>
      </w:r>
    </w:p>
    <w:p>
      <w:pPr>
        <w:autoSpaceDN w:val="0"/>
        <w:autoSpaceDE w:val="0"/>
        <w:widowControl/>
        <w:spacing w:line="288" w:lineRule="exact" w:before="218" w:after="0"/>
        <w:ind w:left="0" w:right="20" w:firstLine="352"/>
        <w:jc w:val="both"/>
      </w:pPr>
      <w:r>
        <w:rPr>
          <w:rFonts w:ascii="CMR12" w:hAnsi="CMR12" w:eastAsia="CMR12"/>
          <w:b w:val="0"/>
          <w:i w:val="0"/>
          <w:color w:val="000000"/>
          <w:sz w:val="24"/>
        </w:rP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autoSpaceDN w:val="0"/>
        <w:tabs>
          <w:tab w:pos="824" w:val="left"/>
        </w:tabs>
        <w:autoSpaceDE w:val="0"/>
        <w:widowControl/>
        <w:spacing w:line="240" w:lineRule="exact" w:before="384" w:after="0"/>
        <w:ind w:left="0" w:right="0" w:firstLine="0"/>
        <w:jc w:val="left"/>
      </w:pPr>
      <w:r>
        <w:rPr>
          <w:rFonts w:ascii="CMBX12" w:hAnsi="CMBX12" w:eastAsia="CMBX12"/>
          <w:b/>
          <w:i w:val="0"/>
          <w:color w:val="000000"/>
          <w:sz w:val="24"/>
        </w:rPr>
        <w:t xml:space="preserve">6.2.3 </w:t>
      </w:r>
      <w:r>
        <w:tab/>
      </w:r>
      <w:r>
        <w:rPr>
          <w:rFonts w:ascii="CMBX12" w:hAnsi="CMBX12" w:eastAsia="CMBX12"/>
          <w:b/>
          <w:i w:val="0"/>
          <w:color w:val="000000"/>
          <w:sz w:val="24"/>
        </w:rPr>
        <w:t xml:space="preserve">Algorithm 2: DID and VC Identity and Authority Verification</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59</w:t>
      </w:r>
    </w:p>
    <w:p>
      <w:pPr>
        <w:sectPr>
          <w:pgSz w:w="11906" w:h="16838"/>
          <w:pgMar w:top="700" w:right="1170" w:bottom="684" w:left="1190" w:header="720" w:footer="720" w:gutter="0"/>
          <w:cols/>
          <w:docGrid w:linePitch="360"/>
        </w:sectPr>
      </w:pPr>
    </w:p>
    <w:p>
      <w:pPr>
        <w:autoSpaceDN w:val="0"/>
        <w:autoSpaceDE w:val="0"/>
        <w:widowControl/>
        <w:spacing w:line="220" w:lineRule="exact" w:before="0" w:after="2768"/>
        <w:ind w:left="0" w:right="0"/>
      </w:pPr>
    </w:p>
    <w:p>
      <w:pPr>
        <w:autoSpaceDN w:val="0"/>
        <w:autoSpaceDE w:val="0"/>
        <w:widowControl/>
        <w:spacing w:line="240" w:lineRule="exact" w:before="34" w:after="0"/>
        <w:ind w:left="8" w:right="0" w:firstLine="0"/>
        <w:jc w:val="left"/>
      </w:pPr>
      <w:r>
        <w:rPr>
          <w:rFonts w:ascii="CMBX12" w:hAnsi="CMBX12" w:eastAsia="CMBX12"/>
          <w:b/>
          <w:i w:val="0"/>
          <w:color w:val="000000"/>
          <w:sz w:val="24"/>
        </w:rPr>
        <w:t xml:space="preserve">Algorithm 2 </w:t>
      </w:r>
      <w:r>
        <w:rPr>
          <w:rFonts w:ascii="CMR12" w:hAnsi="CMR12" w:eastAsia="CMR12"/>
          <w:b w:val="0"/>
          <w:i w:val="0"/>
          <w:color w:val="000000"/>
          <w:sz w:val="24"/>
        </w:rPr>
        <w:t xml:space="preserve">DID and VC Identity and Authority Verification</w:t>
      </w:r>
    </w:p>
    <w:p>
      <w:pPr>
        <w:autoSpaceDN w:val="0"/>
        <w:tabs>
          <w:tab w:pos="134" w:val="left"/>
        </w:tabs>
        <w:autoSpaceDE w:val="0"/>
        <w:widowControl/>
        <w:spacing w:line="290" w:lineRule="exact" w:before="56" w:after="0"/>
        <w:ind w:left="8" w:right="5184" w:firstLine="0"/>
        <w:jc w:val="left"/>
      </w:pPr>
      <w:r>
        <w:rPr>
          <w:rFonts w:ascii="CMBX12" w:hAnsi="CMBX12" w:eastAsia="CMBX12"/>
          <w:b/>
          <w:i w:val="0"/>
          <w:color w:val="000000"/>
          <w:sz w:val="24"/>
        </w:rPr>
        <w:t xml:space="preserve">Require: </w:t>
      </w:r>
      <w:r>
        <w:rPr>
          <w:rFonts w:ascii="CMR12" w:hAnsi="CMR12" w:eastAsia="CMR12"/>
          <w:b w:val="0"/>
          <w:i w:val="0"/>
          <w:color w:val="000000"/>
          <w:sz w:val="24"/>
        </w:rPr>
        <w:t xml:space="preserve">Participant </w:t>
      </w:r>
      <w:r>
        <w:rPr>
          <w:rFonts w:ascii="CMMI12" w:hAnsi="CMMI12" w:eastAsia="CMMI12"/>
          <w:b w:val="0"/>
          <w:i/>
          <w:color w:val="000000"/>
          <w:sz w:val="24"/>
        </w:rPr>
        <w:t>u</w:t>
      </w:r>
      <w:r>
        <w:rPr>
          <w:rFonts w:ascii="CMR12" w:hAnsi="CMR12" w:eastAsia="CMR12"/>
          <w:b w:val="0"/>
          <w:i w:val="0"/>
          <w:color w:val="000000"/>
          <w:sz w:val="24"/>
        </w:rPr>
        <w:t xml:space="preserve">, consent object </w:t>
      </w:r>
      <w:r>
        <w:rPr>
          <w:rFonts w:ascii="CMMI12" w:hAnsi="CMMI12" w:eastAsia="CMMI12"/>
          <w:b w:val="0"/>
          <w:i/>
          <w:color w:val="000000"/>
          <w:sz w:val="24"/>
        </w:rPr>
        <w:t xml:space="preserve">C </w:t>
      </w:r>
      <w:r>
        <w:br/>
      </w:r>
      <w:r>
        <w:rPr>
          <w:rFonts w:ascii="CMBX12" w:hAnsi="CMBX12" w:eastAsia="CMBX12"/>
          <w:b/>
          <w:i w:val="0"/>
          <w:color w:val="000000"/>
          <w:sz w:val="24"/>
        </w:rPr>
        <w:t xml:space="preserve">Ensure: </w:t>
      </w:r>
      <w:r>
        <w:rPr>
          <w:rFonts w:ascii="CMR12" w:hAnsi="CMR12" w:eastAsia="CMR12"/>
          <w:b w:val="0"/>
          <w:i w:val="0"/>
          <w:color w:val="000000"/>
          <w:sz w:val="24"/>
        </w:rPr>
        <w:t xml:space="preserve">Verification result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w:t>
      </w:r>
      <w:r>
        <w:br/>
      </w:r>
      <w:r>
        <w:rPr>
          <w:rFonts w:ascii="CMR10" w:hAnsi="CMR10" w:eastAsia="CMR10"/>
          <w:b w:val="0"/>
          <w:i w:val="0"/>
          <w:color w:val="000000"/>
          <w:sz w:val="20"/>
        </w:rPr>
        <w:t xml:space="preserve">1: </w:t>
      </w:r>
      <w:r>
        <w:rPr>
          <w:rFonts w:ascii="CMR12" w:hAnsi="CMR12" w:eastAsia="CMR12"/>
          <w:b w:val="0"/>
          <w:i w:val="0"/>
          <w:color w:val="000000"/>
          <w:sz w:val="24"/>
        </w:rPr>
        <w:t xml:space="preserve">Resolve DID of </w:t>
      </w:r>
      <w:r>
        <w:rPr>
          <w:rFonts w:ascii="CMMI12" w:hAnsi="CMMI12" w:eastAsia="CMMI12"/>
          <w:b w:val="0"/>
          <w:i/>
          <w:color w:val="000000"/>
          <w:sz w:val="24"/>
        </w:rPr>
        <w:t xml:space="preserve">u </w:t>
      </w:r>
      <w:r>
        <w:br/>
      </w:r>
      <w:r>
        <w:rPr>
          <w:rFonts w:ascii="CMR10" w:hAnsi="CMR10" w:eastAsia="CMR10"/>
          <w:b w:val="0"/>
          <w:i w:val="0"/>
          <w:color w:val="000000"/>
          <w:sz w:val="20"/>
        </w:rPr>
        <w:t xml:space="preserve">2: </w:t>
      </w:r>
      <w:r>
        <w:rPr>
          <w:rFonts w:ascii="CMBX12" w:hAnsi="CMBX12" w:eastAsia="CMBX12"/>
          <w:b/>
          <w:i w:val="0"/>
          <w:color w:val="000000"/>
          <w:sz w:val="24"/>
        </w:rPr>
        <w:t xml:space="preserve">if </w:t>
      </w:r>
      <w:r>
        <w:rPr>
          <w:rFonts w:ascii="CMR12" w:hAnsi="CMR12" w:eastAsia="CMR12"/>
          <w:b w:val="0"/>
          <w:i w:val="0"/>
          <w:color w:val="000000"/>
          <w:sz w:val="24"/>
        </w:rPr>
        <w:t xml:space="preserve">DID resolution fails </w:t>
      </w:r>
      <w:r>
        <w:rPr>
          <w:rFonts w:ascii="CMBX12" w:hAnsi="CMBX12" w:eastAsia="CMBX12"/>
          <w:b/>
          <w:i w:val="0"/>
          <w:color w:val="000000"/>
          <w:sz w:val="24"/>
        </w:rPr>
        <w:t>then</w:t>
      </w:r>
    </w:p>
    <w:p>
      <w:pPr>
        <w:autoSpaceDN w:val="0"/>
        <w:tabs>
          <w:tab w:pos="758" w:val="left"/>
        </w:tabs>
        <w:autoSpaceDE w:val="0"/>
        <w:widowControl/>
        <w:spacing w:line="290" w:lineRule="exact" w:before="0" w:after="0"/>
        <w:ind w:left="134" w:right="3168" w:firstLine="0"/>
        <w:jc w:val="left"/>
      </w:pPr>
      <w:r>
        <w:rPr>
          <w:rFonts w:ascii="CMR10" w:hAnsi="CMR10" w:eastAsia="CMR10"/>
          <w:b w:val="0"/>
          <w:i w:val="0"/>
          <w:color w:val="000000"/>
          <w:sz w:val="20"/>
        </w:rPr>
        <w:t xml:space="preserve">3: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4: </w:t>
      </w:r>
      <w:r>
        <w:rPr>
          <w:rFonts w:ascii="CMBX12" w:hAnsi="CMBX12" w:eastAsia="CMBX12"/>
          <w:b/>
          <w:i w:val="0"/>
          <w:color w:val="000000"/>
          <w:sz w:val="24"/>
        </w:rPr>
        <w:t xml:space="preserve">end if </w:t>
      </w:r>
      <w:r>
        <w:br/>
      </w:r>
      <w:r>
        <w:rPr>
          <w:rFonts w:ascii="CMR10" w:hAnsi="CMR10" w:eastAsia="CMR10"/>
          <w:b w:val="0"/>
          <w:i w:val="0"/>
          <w:color w:val="000000"/>
          <w:sz w:val="20"/>
        </w:rPr>
        <w:t xml:space="preserve">5: </w:t>
      </w:r>
      <w:r>
        <w:rPr>
          <w:rFonts w:ascii="CMR12" w:hAnsi="CMR12" w:eastAsia="CMR12"/>
          <w:b w:val="0"/>
          <w:i w:val="0"/>
          <w:color w:val="000000"/>
          <w:sz w:val="24"/>
        </w:rPr>
        <w:t xml:space="preserve">Verify DID document and associated identity information </w:t>
      </w:r>
      <w:r>
        <w:rPr>
          <w:rFonts w:ascii="CMR10" w:hAnsi="CMR10" w:eastAsia="CMR10"/>
          <w:b w:val="0"/>
          <w:i w:val="0"/>
          <w:color w:val="000000"/>
          <w:sz w:val="20"/>
        </w:rPr>
        <w:t xml:space="preserve">6: </w:t>
      </w:r>
      <w:r>
        <w:rPr>
          <w:rFonts w:ascii="CMBX12" w:hAnsi="CMBX12" w:eastAsia="CMBX12"/>
          <w:b/>
          <w:i w:val="0"/>
          <w:color w:val="000000"/>
          <w:sz w:val="24"/>
        </w:rPr>
        <w:t xml:space="preserve">if </w:t>
      </w:r>
      <w:r>
        <w:rPr>
          <w:rFonts w:ascii="CMR12" w:hAnsi="CMR12" w:eastAsia="CMR12"/>
          <w:b w:val="0"/>
          <w:i w:val="0"/>
          <w:color w:val="000000"/>
          <w:sz w:val="24"/>
        </w:rPr>
        <w:t xml:space="preserve">DID verification fails </w:t>
      </w:r>
      <w:r>
        <w:rPr>
          <w:rFonts w:ascii="CMBX12" w:hAnsi="CMBX12" w:eastAsia="CMBX12"/>
          <w:b/>
          <w:i w:val="0"/>
          <w:color w:val="000000"/>
          <w:sz w:val="24"/>
        </w:rPr>
        <w:t>then</w:t>
      </w:r>
    </w:p>
    <w:p>
      <w:pPr>
        <w:autoSpaceDN w:val="0"/>
        <w:tabs>
          <w:tab w:pos="134" w:val="left"/>
          <w:tab w:pos="758" w:val="left"/>
        </w:tabs>
        <w:autoSpaceDE w:val="0"/>
        <w:widowControl/>
        <w:spacing w:line="288" w:lineRule="exact" w:before="0" w:after="0"/>
        <w:ind w:left="34" w:right="5904" w:firstLine="0"/>
        <w:jc w:val="left"/>
      </w:pPr>
      <w:r>
        <w:rPr>
          <w:rFonts w:ascii="CMR10" w:hAnsi="CMR10" w:eastAsia="CMR10"/>
          <w:b w:val="0"/>
          <w:i w:val="0"/>
          <w:color w:val="000000"/>
          <w:sz w:val="20"/>
        </w:rPr>
        <w:t xml:space="preserve">7: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8: </w:t>
      </w:r>
      <w:r>
        <w:rPr>
          <w:rFonts w:ascii="CMBX12" w:hAnsi="CMBX12" w:eastAsia="CMBX12"/>
          <w:b/>
          <w:i w:val="0"/>
          <w:color w:val="000000"/>
          <w:sz w:val="24"/>
        </w:rPr>
        <w:t xml:space="preserve">end if </w:t>
      </w:r>
      <w:r>
        <w:br/>
      </w:r>
      <w:r>
        <w:rPr>
          <w:rFonts w:ascii="CMR10" w:hAnsi="CMR10" w:eastAsia="CMR10"/>
          <w:b w:val="0"/>
          <w:i w:val="0"/>
          <w:color w:val="000000"/>
          <w:sz w:val="20"/>
        </w:rPr>
        <w:t xml:space="preserve">9: </w:t>
      </w:r>
      <w:r>
        <w:rPr>
          <w:rFonts w:ascii="CMR12" w:hAnsi="CMR12" w:eastAsia="CMR12"/>
          <w:b w:val="0"/>
          <w:i w:val="0"/>
          <w:color w:val="000000"/>
          <w:sz w:val="24"/>
        </w:rPr>
        <w:t xml:space="preserve">Retrieve VC associated with </w:t>
      </w:r>
      <w:r>
        <w:rPr>
          <w:rFonts w:ascii="CMMI12" w:hAnsi="CMMI12" w:eastAsia="CMMI12"/>
          <w:b w:val="0"/>
          <w:i/>
          <w:color w:val="000000"/>
          <w:sz w:val="24"/>
        </w:rPr>
        <w:t xml:space="preserve">u </w:t>
      </w:r>
      <w:r>
        <w:br/>
      </w:r>
      <w:r>
        <w:rPr>
          <w:rFonts w:ascii="CMR10" w:hAnsi="CMR10" w:eastAsia="CMR10"/>
          <w:b w:val="0"/>
          <w:i w:val="0"/>
          <w:color w:val="000000"/>
          <w:sz w:val="20"/>
        </w:rPr>
        <w:t xml:space="preserve">10: </w:t>
      </w:r>
      <w:r>
        <w:rPr>
          <w:rFonts w:ascii="CMBX12" w:hAnsi="CMBX12" w:eastAsia="CMBX12"/>
          <w:b/>
          <w:i w:val="0"/>
          <w:color w:val="000000"/>
          <w:sz w:val="24"/>
        </w:rPr>
        <w:t xml:space="preserve">if </w:t>
      </w:r>
      <w:r>
        <w:rPr>
          <w:rFonts w:ascii="CMR12" w:hAnsi="CMR12" w:eastAsia="CMR12"/>
          <w:b w:val="0"/>
          <w:i w:val="0"/>
          <w:color w:val="000000"/>
          <w:sz w:val="24"/>
        </w:rPr>
        <w:t xml:space="preserve">VC retrieval fails </w:t>
      </w:r>
      <w:r>
        <w:rPr>
          <w:rFonts w:ascii="CMBX12" w:hAnsi="CMBX12" w:eastAsia="CMBX12"/>
          <w:b/>
          <w:i w:val="0"/>
          <w:color w:val="000000"/>
          <w:sz w:val="24"/>
        </w:rPr>
        <w:t>then</w:t>
      </w:r>
    </w:p>
    <w:p>
      <w:pPr>
        <w:autoSpaceDN w:val="0"/>
        <w:tabs>
          <w:tab w:pos="758" w:val="left"/>
        </w:tabs>
        <w:autoSpaceDE w:val="0"/>
        <w:widowControl/>
        <w:spacing w:line="288" w:lineRule="exact" w:before="0" w:after="0"/>
        <w:ind w:left="34" w:right="4032" w:firstLine="0"/>
        <w:jc w:val="left"/>
      </w:pPr>
      <w:r>
        <w:rPr>
          <w:rFonts w:ascii="CMR10" w:hAnsi="CMR10" w:eastAsia="CMR10"/>
          <w:b w:val="0"/>
          <w:i w:val="0"/>
          <w:color w:val="000000"/>
          <w:sz w:val="20"/>
        </w:rPr>
        <w:t xml:space="preserve">11: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12: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13: </w:t>
      </w:r>
      <w:r>
        <w:rPr>
          <w:rFonts w:ascii="CMR12" w:hAnsi="CMR12" w:eastAsia="CMR12"/>
          <w:b w:val="0"/>
          <w:i w:val="0"/>
          <w:color w:val="000000"/>
          <w:sz w:val="24"/>
        </w:rPr>
        <w:t xml:space="preserve">Verify VC signature, issuer, subject, and validity </w:t>
      </w:r>
      <w:r>
        <w:rPr>
          <w:rFonts w:ascii="CMR10" w:hAnsi="CMR10" w:eastAsia="CMR10"/>
          <w:b w:val="0"/>
          <w:i w:val="0"/>
          <w:color w:val="000000"/>
          <w:sz w:val="20"/>
        </w:rPr>
        <w:t xml:space="preserve">14: </w:t>
      </w:r>
      <w:r>
        <w:rPr>
          <w:rFonts w:ascii="CMBX12" w:hAnsi="CMBX12" w:eastAsia="CMBX12"/>
          <w:b/>
          <w:i w:val="0"/>
          <w:color w:val="000000"/>
          <w:sz w:val="24"/>
        </w:rPr>
        <w:t xml:space="preserve">if </w:t>
      </w:r>
      <w:r>
        <w:rPr>
          <w:rFonts w:ascii="CMR12" w:hAnsi="CMR12" w:eastAsia="CMR12"/>
          <w:b w:val="0"/>
          <w:i w:val="0"/>
          <w:color w:val="000000"/>
          <w:sz w:val="24"/>
        </w:rPr>
        <w:t xml:space="preserve">VC verification fails </w:t>
      </w:r>
      <w:r>
        <w:rPr>
          <w:rFonts w:ascii="CMBX12" w:hAnsi="CMBX12" w:eastAsia="CMBX12"/>
          <w:b/>
          <w:i w:val="0"/>
          <w:color w:val="000000"/>
          <w:sz w:val="24"/>
        </w:rPr>
        <w:t>then</w:t>
      </w:r>
    </w:p>
    <w:p>
      <w:pPr>
        <w:autoSpaceDN w:val="0"/>
        <w:tabs>
          <w:tab w:pos="758" w:val="left"/>
        </w:tabs>
        <w:autoSpaceDE w:val="0"/>
        <w:widowControl/>
        <w:spacing w:line="288" w:lineRule="exact" w:before="0" w:after="0"/>
        <w:ind w:left="34" w:right="2736" w:firstLine="0"/>
        <w:jc w:val="left"/>
      </w:pPr>
      <w:r>
        <w:rPr>
          <w:rFonts w:ascii="CMR10" w:hAnsi="CMR10" w:eastAsia="CMR10"/>
          <w:b w:val="0"/>
          <w:i w:val="0"/>
          <w:color w:val="000000"/>
          <w:sz w:val="20"/>
        </w:rPr>
        <w:t xml:space="preserve">15: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16: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17: </w:t>
      </w:r>
      <w:r>
        <w:rPr>
          <w:rFonts w:ascii="CMR12" w:hAnsi="CMR12" w:eastAsia="CMR12"/>
          <w:b w:val="0"/>
          <w:i w:val="0"/>
          <w:color w:val="000000"/>
          <w:sz w:val="24"/>
        </w:rPr>
        <w:t xml:space="preserve">Extract role and authority claims from VC </w:t>
      </w:r>
      <w:r>
        <w:br/>
      </w:r>
      <w:r>
        <w:rPr>
          <w:rFonts w:ascii="CMR10" w:hAnsi="CMR10" w:eastAsia="CMR10"/>
          <w:b w:val="0"/>
          <w:i w:val="0"/>
          <w:color w:val="000000"/>
          <w:sz w:val="20"/>
        </w:rPr>
        <w:t xml:space="preserve">18: </w:t>
      </w:r>
      <w:r>
        <w:rPr>
          <w:rFonts w:ascii="CMBX12" w:hAnsi="CMBX12" w:eastAsia="CMBX12"/>
          <w:b/>
          <w:i w:val="0"/>
          <w:color w:val="000000"/>
          <w:sz w:val="24"/>
        </w:rPr>
        <w:t xml:space="preserve">if </w:t>
      </w:r>
      <w:r>
        <w:rPr>
          <w:rFonts w:ascii="CMR12" w:hAnsi="CMR12" w:eastAsia="CMR12"/>
          <w:b w:val="0"/>
          <w:i w:val="0"/>
          <w:color w:val="000000"/>
          <w:sz w:val="24"/>
        </w:rPr>
        <w:t xml:space="preserve">claims do not satisfy the authority requirements of </w:t>
      </w:r>
      <w:r>
        <w:rPr>
          <w:rFonts w:ascii="CMMI12" w:hAnsi="CMMI12" w:eastAsia="CMMI12"/>
          <w:b w:val="0"/>
          <w:i/>
          <w:color w:val="000000"/>
          <w:sz w:val="24"/>
        </w:rPr>
        <w:t xml:space="preserve">C </w:t>
      </w:r>
      <w:r>
        <w:rPr>
          <w:rFonts w:ascii="CMBX12" w:hAnsi="CMBX12" w:eastAsia="CMBX12"/>
          <w:b/>
          <w:i w:val="0"/>
          <w:color w:val="000000"/>
          <w:sz w:val="24"/>
        </w:rPr>
        <w:t>then</w:t>
      </w:r>
    </w:p>
    <w:p>
      <w:pPr>
        <w:autoSpaceDN w:val="0"/>
        <w:tabs>
          <w:tab w:pos="758" w:val="left"/>
        </w:tabs>
        <w:autoSpaceDE w:val="0"/>
        <w:widowControl/>
        <w:spacing w:line="290" w:lineRule="exact" w:before="0" w:after="0"/>
        <w:ind w:left="34" w:right="3888" w:firstLine="0"/>
        <w:jc w:val="left"/>
      </w:pPr>
      <w:r>
        <w:rPr>
          <w:rFonts w:ascii="CMR10" w:hAnsi="CMR10" w:eastAsia="CMR10"/>
          <w:b w:val="0"/>
          <w:i w:val="0"/>
          <w:color w:val="000000"/>
          <w:sz w:val="20"/>
        </w:rPr>
        <w:t xml:space="preserve">19: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20: </w:t>
      </w:r>
      <w:r>
        <w:rPr>
          <w:rFonts w:ascii="CMBX12" w:hAnsi="CMBX12" w:eastAsia="CMBX12"/>
          <w:b/>
          <w:i w:val="0"/>
          <w:color w:val="000000"/>
          <w:sz w:val="24"/>
        </w:rPr>
        <w:t xml:space="preserve">end if </w:t>
      </w:r>
      <w:r>
        <w:br/>
      </w:r>
      <w:r>
        <w:rPr>
          <w:rFonts w:ascii="CMR10" w:hAnsi="CMR10" w:eastAsia="CMR10"/>
          <w:b w:val="0"/>
          <w:i w:val="0"/>
          <w:color w:val="000000"/>
          <w:sz w:val="20"/>
        </w:rPr>
        <w:t xml:space="preserve">21: </w:t>
      </w:r>
      <w:r>
        <w:rPr>
          <w:rFonts w:ascii="CMR12" w:hAnsi="CMR12" w:eastAsia="CMR12"/>
          <w:b w:val="0"/>
          <w:i w:val="0"/>
          <w:color w:val="000000"/>
          <w:sz w:val="24"/>
        </w:rPr>
        <w:t xml:space="preserve">Record identity and authority verification evidence </w:t>
      </w:r>
      <w:r>
        <w:rPr>
          <w:rFonts w:ascii="CMR10" w:hAnsi="CMR10" w:eastAsia="CMR10"/>
          <w:b w:val="0"/>
          <w:i w:val="0"/>
          <w:color w:val="000000"/>
          <w:sz w:val="20"/>
        </w:rPr>
        <w:t xml:space="preserve">22: </w:t>
      </w:r>
      <w:r>
        <w:rPr>
          <w:rFonts w:ascii="CMBX12" w:hAnsi="CMBX12" w:eastAsia="CMBX12"/>
          <w:b/>
          <w:i w:val="0"/>
          <w:color w:val="000000"/>
          <w:sz w:val="24"/>
        </w:rPr>
        <w:t xml:space="preserve">return </w:t>
      </w:r>
      <w:r>
        <w:rPr>
          <w:rFonts w:ascii="CMR12" w:hAnsi="CMR12" w:eastAsia="CMR12"/>
          <w:b w:val="0"/>
          <w:i w:val="0"/>
          <w:color w:val="000000"/>
          <w:sz w:val="24"/>
        </w:rPr>
        <w:t>VALID</w:t>
      </w:r>
    </w:p>
    <w:p>
      <w:pPr>
        <w:autoSpaceDN w:val="0"/>
        <w:autoSpaceDE w:val="0"/>
        <w:widowControl/>
        <w:spacing w:line="240" w:lineRule="exact" w:before="3534" w:after="0"/>
        <w:ind w:left="0" w:right="0" w:firstLine="0"/>
        <w:jc w:val="center"/>
      </w:pPr>
      <w:r>
        <w:rPr>
          <w:rFonts w:ascii="CMR12" w:hAnsi="CMR12" w:eastAsia="CMR12"/>
          <w:b w:val="0"/>
          <w:i w:val="0"/>
          <w:color w:val="000000"/>
          <w:sz w:val="24"/>
        </w:rPr>
        <w:t>60</w:t>
      </w:r>
    </w:p>
    <w:p>
      <w:pPr>
        <w:sectPr>
          <w:pgSz w:w="11906" w:h="16838"/>
          <w:pgMar w:top="1440" w:right="1164" w:bottom="684" w:left="1182" w:header="720" w:footer="720" w:gutter="0"/>
          <w:cols/>
          <w:docGrid w:linePitch="360"/>
        </w:sectPr>
      </w:pPr>
    </w:p>
    <w:p>
      <w:pPr>
        <w:autoSpaceDN w:val="0"/>
        <w:autoSpaceDE w:val="0"/>
        <w:widowControl/>
        <w:spacing w:line="220" w:lineRule="exact" w:before="0" w:after="462"/>
        <w:ind w:left="0" w:right="0"/>
      </w:pPr>
    </w:p>
    <w:p>
      <w:pPr>
        <w:autoSpaceDN w:val="0"/>
        <w:tabs>
          <w:tab w:pos="736" w:val="left"/>
        </w:tabs>
        <w:autoSpaceDE w:val="0"/>
        <w:widowControl/>
        <w:spacing w:line="286" w:lineRule="exact" w:before="0" w:after="0"/>
        <w:ind w:left="0" w:right="0" w:firstLine="0"/>
        <w:jc w:val="left"/>
      </w:pPr>
      <w:r>
        <w:rPr>
          <w:w w:val="98.93931027116447"/>
          <w:rFonts w:ascii="CMBX12" w:hAnsi="CMBX12" w:eastAsia="CMBX12"/>
          <w:b/>
          <w:i w:val="0"/>
          <w:color w:val="000000"/>
          <w:sz w:val="29"/>
        </w:rPr>
        <w:t xml:space="preserve">6.3 </w:t>
      </w:r>
      <w:r>
        <w:tab/>
      </w:r>
      <w:r>
        <w:rPr>
          <w:w w:val="98.93931027116447"/>
          <w:rFonts w:ascii="CMBX12" w:hAnsi="CMBX12" w:eastAsia="CMBX12"/>
          <w:b/>
          <w:i w:val="0"/>
          <w:color w:val="000000"/>
          <w:sz w:val="29"/>
        </w:rPr>
        <w:t xml:space="preserve">Trustworthy Multi-Party Authorisation for RO3</w:t>
      </w:r>
    </w:p>
    <w:p>
      <w:pPr>
        <w:autoSpaceDN w:val="0"/>
        <w:autoSpaceDE w:val="0"/>
        <w:widowControl/>
        <w:spacing w:line="290" w:lineRule="exact" w:before="144" w:after="0"/>
        <w:ind w:left="0" w:right="20" w:firstLine="0"/>
        <w:jc w:val="both"/>
      </w:pPr>
      <w:r>
        <w:rPr>
          <w:rFonts w:ascii="CMR12" w:hAnsi="CMR12" w:eastAsia="CMR12"/>
          <w:b w:val="0"/>
          <w:i w:val="0"/>
          <w:color w:val="000000"/>
          <w:sz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w:t>
      </w:r>
    </w:p>
    <w:p>
      <w:pPr>
        <w:autoSpaceDN w:val="0"/>
        <w:tabs>
          <w:tab w:pos="352" w:val="left"/>
        </w:tabs>
        <w:autoSpaceDE w:val="0"/>
        <w:widowControl/>
        <w:spacing w:line="272" w:lineRule="exact" w:before="34" w:after="190"/>
        <w:ind w:left="0" w:right="0" w:firstLine="0"/>
        <w:jc w:val="left"/>
      </w:pPr>
      <w:r>
        <w:rPr>
          <w:rFonts w:ascii="CMR12" w:hAnsi="CMR12" w:eastAsia="CMR12"/>
          <w:b w:val="0"/>
          <w:i w:val="0"/>
          <w:color w:val="000000"/>
          <w:sz w:val="24"/>
        </w:rPr>
        <w:t xml:space="preserve">Let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 xml:space="preserve">denote the set of valid approvals and let </w:t>
      </w:r>
      <w:r>
        <w:rPr>
          <w:rFonts w:ascii="CMMI12" w:hAnsi="CMMI12" w:eastAsia="CMMI12"/>
          <w:b w:val="0"/>
          <w:i/>
          <w:color w:val="000000"/>
          <w:sz w:val="24"/>
        </w:rPr>
        <w:t xml:space="preserve">N </w:t>
      </w:r>
      <w:r>
        <w:rPr>
          <w:rFonts w:ascii="CMR12" w:hAnsi="CMR12" w:eastAsia="CMR12"/>
          <w:b w:val="0"/>
          <w:i w:val="0"/>
          <w:color w:val="000000"/>
          <w:sz w:val="24"/>
        </w:rPr>
        <w:t xml:space="preserve">denote the required authorisation threshold. The threshold condition is defined as</w:t>
      </w:r>
    </w:p>
    <w:tbl>
      <w:tblPr>
        <w:tblW w:type="auto" w:w="0"/>
        <w:tblLayout w:type="fixed"/>
        <w:tblLook w:firstColumn="1" w:firstRow="1" w:lastColumn="0" w:lastRow="0" w:noHBand="0" w:noVBand="1" w:val="04A0"/>
        <w:tblInd w:w="1450.0" w:type="dxa"/>
      </w:tblPr>
      <w:tblGrid>
        <w:gridCol w:w="2386"/>
        <w:gridCol w:w="2386"/>
        <w:gridCol w:w="2386"/>
        <w:gridCol w:w="2386"/>
      </w:tblGrid>
      <w:tr>
        <w:trPr>
          <w:trHeight w:hRule="exact" w:val="412"/>
        </w:trPr>
        <w:tc>
          <w:tcPr>
            <w:tcW w:type="dxa" w:w="2380"/>
            <w:vMerge w:val="restart"/>
            <w:tcBorders/>
            <w:tcMar>
              <w:start w:w="0" w:type="dxa"/>
              <w:end w:w="0" w:type="dxa"/>
            </w:tcMar>
            <w:tcMar>
              <w:start w:w="0" w:type="dxa"/>
              <w:end w:w="0" w:type="dxa"/>
            </w:tcMar>
          </w:tcPr>
          <w:p>
            <w:pPr>
              <w:autoSpaceDN w:val="0"/>
              <w:autoSpaceDE w:val="0"/>
              <w:widowControl/>
              <w:spacing w:line="258" w:lineRule="exact" w:before="298" w:after="0"/>
              <w:ind w:left="0" w:right="18"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p>
        </w:tc>
        <w:tc>
          <w:tcPr>
            <w:tcW w:type="dxa" w:w="1340"/>
            <w:tcBorders/>
            <w:tcMar>
              <w:start w:w="0" w:type="dxa"/>
              <w:end w:w="0" w:type="dxa"/>
            </w:tcMar>
          </w:tcPr>
          <w:p>
            <w:pPr>
              <w:autoSpaceDN w:val="0"/>
              <w:autoSpaceDE w:val="0"/>
              <w:widowControl/>
              <w:spacing w:line="300" w:lineRule="exact" w:before="0" w:after="0"/>
              <w:ind w:left="48" w:right="0" w:firstLine="0"/>
              <w:jc w:val="left"/>
            </w:pPr>
            <w:r>
              <w:rPr>
                <w:rFonts w:ascii="CMEX10" w:hAnsi="CMEX10" w:eastAsia="CMEX10"/>
                <w:b w:val="0"/>
                <w:i w:val="0"/>
                <w:color w:val="000000"/>
                <w:sz w:val="24"/>
              </w:rPr>
              <w:t xml:space="preserve">( </w:t>
            </w:r>
            <w:r>
              <w:rPr>
                <w:rFonts w:ascii="CMR12" w:hAnsi="CMR12" w:eastAsia="CMR12"/>
                <w:b w:val="0"/>
                <w:i w:val="0"/>
                <w:color w:val="000000"/>
                <w:sz w:val="24"/>
              </w:rPr>
              <w:t>1</w:t>
            </w:r>
            <w:r>
              <w:rPr>
                <w:rFonts w:ascii="CMMI12" w:hAnsi="CMMI12" w:eastAsia="CMMI12"/>
                <w:b w:val="0"/>
                <w:i/>
                <w:color w:val="000000"/>
                <w:sz w:val="24"/>
              </w:rPr>
              <w:t>,</w:t>
            </w:r>
          </w:p>
        </w:tc>
        <w:tc>
          <w:tcPr>
            <w:tcW w:type="dxa" w:w="2660"/>
            <w:vMerge w:val="restart"/>
            <w:tcBorders/>
            <w:tcMar>
              <w:start w:w="0" w:type="dxa"/>
              <w:end w:w="0" w:type="dxa"/>
            </w:tcMar>
            <w:tcMar>
              <w:start w:w="0" w:type="dxa"/>
              <w:end w:w="0" w:type="dxa"/>
            </w:tcMar>
          </w:tcPr>
          <w:p>
            <w:pPr>
              <w:autoSpaceDN w:val="0"/>
              <w:autoSpaceDE w:val="0"/>
              <w:widowControl/>
              <w:spacing w:line="262" w:lineRule="exact" w:before="130" w:after="0"/>
              <w:ind w:left="120"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 xml:space="preserve">N, </w:t>
            </w:r>
            <w:r>
              <w:rPr>
                <w:rFonts w:ascii="CMR12" w:hAnsi="CMR12" w:eastAsia="CMR12"/>
                <w:b w:val="0"/>
                <w:i w:val="0"/>
                <w:color w:val="000000"/>
                <w:sz w:val="24"/>
              </w:rPr>
              <w:t>0</w:t>
            </w:r>
            <w:r>
              <w:rPr>
                <w:rFonts w:ascii="CMMI12" w:hAnsi="CMMI12" w:eastAsia="CMMI12"/>
                <w:b w:val="0"/>
                <w:i/>
                <w:color w:val="000000"/>
                <w:sz w:val="24"/>
              </w:rPr>
              <w:t>,</w:t>
            </w:r>
          </w:p>
        </w:tc>
        <w:tc>
          <w:tcPr>
            <w:tcW w:type="dxa" w:w="1700"/>
            <w:vMerge w:val="restart"/>
            <w:tcBorders/>
            <w:tcMar>
              <w:start w:w="0" w:type="dxa"/>
              <w:end w:w="0" w:type="dxa"/>
            </w:tcMar>
            <w:tcMar>
              <w:start w:w="0" w:type="dxa"/>
              <w:end w:w="0" w:type="dxa"/>
            </w:tcMar>
          </w:tcPr>
          <w:p>
            <w:pPr>
              <w:autoSpaceDN w:val="0"/>
              <w:autoSpaceDE w:val="0"/>
              <w:widowControl/>
              <w:spacing w:line="238" w:lineRule="exact" w:before="298" w:after="0"/>
              <w:ind w:left="0" w:right="4" w:firstLine="0"/>
              <w:jc w:val="right"/>
            </w:pPr>
            <w:r>
              <w:rPr>
                <w:rFonts w:ascii="CMR12" w:hAnsi="CMR12" w:eastAsia="CMR12"/>
                <w:b w:val="0"/>
                <w:i w:val="0"/>
                <w:color w:val="000000"/>
                <w:sz w:val="24"/>
              </w:rPr>
              <w:t>(54)</w:t>
            </w:r>
          </w:p>
        </w:tc>
      </w:tr>
      <w:tr>
        <w:trPr>
          <w:trHeight w:hRule="exact" w:val="386"/>
        </w:trPr>
        <w:tc>
          <w:tcPr>
            <w:tcW w:type="dxa" w:w="2386"/>
            <w:vMerge/>
            <w:tcBorders/>
          </w:tcPr>
          <w:p/>
        </w:tc>
        <w:tc>
          <w:tcPr>
            <w:tcW w:type="dxa" w:w="1340"/>
            <w:tcBorders/>
            <w:tcMar>
              <w:start w:w="0" w:type="dxa"/>
              <w:end w:w="0" w:type="dxa"/>
            </w:tcMar>
          </w:tcPr>
          <w:p>
            <w:pPr>
              <w:autoSpaceDN w:val="0"/>
              <w:autoSpaceDE w:val="0"/>
              <w:widowControl/>
              <w:spacing w:line="260" w:lineRule="exact" w:before="66" w:after="0"/>
              <w:ind w:left="240"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w:t>
            </w:r>
          </w:p>
        </w:tc>
        <w:tc>
          <w:tcPr>
            <w:tcW w:type="dxa" w:w="2386"/>
            <w:vMerge/>
            <w:tcBorders/>
          </w:tcPr>
          <w:p/>
        </w:tc>
        <w:tc>
          <w:tcPr>
            <w:tcW w:type="dxa" w:w="2386"/>
            <w:vMerge/>
            <w:tcBorders/>
          </w:tcPr>
          <w:p/>
        </w:tc>
      </w:tr>
    </w:tbl>
    <w:p>
      <w:pPr>
        <w:autoSpaceDN w:val="0"/>
        <w:autoSpaceDE w:val="0"/>
        <w:widowControl/>
        <w:spacing w:line="290" w:lineRule="exact" w:before="62" w:after="0"/>
        <w:ind w:left="0" w:right="20" w:firstLine="352"/>
        <w:jc w:val="both"/>
      </w:pPr>
      <w:r>
        <w:rPr>
          <w:rFonts w:ascii="CMR12" w:hAnsi="CMR12" w:eastAsia="CMR12"/>
          <w:b w:val="0"/>
          <w:i w:val="0"/>
          <w:color w:val="000000"/>
          <w:sz w:val="24"/>
        </w:rP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p>
      <w:pPr>
        <w:autoSpaceDN w:val="0"/>
        <w:autoSpaceDE w:val="0"/>
        <w:widowControl/>
        <w:spacing w:line="290" w:lineRule="exact" w:before="62" w:after="0"/>
        <w:ind w:left="0" w:right="20" w:firstLine="352"/>
        <w:jc w:val="both"/>
      </w:pPr>
      <w:r>
        <w:rPr>
          <w:rFonts w:ascii="Calibri" w:hAnsi="Calibri"/>
          <w:b/>
          <w:color w:val="C00000"/>
          <w:sz w:val="18"/>
        </w:rPr>
        <w:t xml:space="preserve">[EDIT 43 · TEXT]  </w:t>
      </w:r>
      <w:r>
        <w:rPr>
          <w:rFonts w:ascii="Calibri" w:hAnsi="Calibri"/>
          <w:color w:val="C00000"/>
          <w:sz w:val="22"/>
        </w:rPr>
        <w:t>In the current implementation the threshold is fixed to the full guardian set, N = |G|, so every designated guardian must approve before activation; the demonstrated configuration is therefore 2-of-2. A configurable k-of-n threshold is a direct generalisation left to future work.</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6.3.1 </w:t>
      </w:r>
      <w:r>
        <w:tab/>
      </w:r>
      <w:r>
        <w:rPr>
          <w:rFonts w:ascii="CMBX12" w:hAnsi="CMBX12" w:eastAsia="CMBX12"/>
          <w:b/>
          <w:i w:val="0"/>
          <w:color w:val="000000"/>
          <w:sz w:val="24"/>
        </w:rPr>
        <w:t xml:space="preserve">RO3 Multi-Party Authorisation Workflow</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6.3.2 </w:t>
      </w:r>
      <w:r>
        <w:tab/>
      </w:r>
      <w:r>
        <w:rPr>
          <w:rFonts w:ascii="CMBX12" w:hAnsi="CMBX12" w:eastAsia="CMBX12"/>
          <w:b/>
          <w:i w:val="0"/>
          <w:color w:val="000000"/>
          <w:sz w:val="24"/>
        </w:rPr>
        <w:t xml:space="preserve">Procedure for Threshold-Based Multi-Party Authorisation</w:t>
      </w:r>
    </w:p>
    <w:p>
      <w:pPr>
        <w:autoSpaceDN w:val="0"/>
        <w:tabs>
          <w:tab w:pos="9070" w:val="left"/>
        </w:tabs>
        <w:autoSpaceDE w:val="0"/>
        <w:widowControl/>
        <w:spacing w:line="288" w:lineRule="exact" w:before="156" w:after="0"/>
        <w:ind w:left="0" w:right="0" w:firstLine="0"/>
        <w:jc w:val="left"/>
      </w:pPr>
      <w:r>
        <w:rPr>
          <w:rFonts w:ascii="CMR12" w:hAnsi="CMR12" w:eastAsia="CMR12"/>
          <w:b w:val="0"/>
          <w:i w:val="0"/>
          <w:color w:val="000000"/>
          <w:sz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w:t>
      </w:r>
      <w:r>
        <w:tab/>
      </w:r>
      <w:r>
        <w:rPr>
          <w:rFonts w:ascii="CMR12" w:hAnsi="CMR12" w:eastAsia="CMR12"/>
          <w:b w:val="0"/>
          <w:i w:val="0"/>
          <w:color w:val="000000"/>
          <w:sz w:val="24"/>
        </w:rPr>
        <w:t xml:space="preserve">This mechanism reduces reliance on a single decision-maker and provides an auditable basis for activating consent-related authorisation.</w:t>
      </w:r>
    </w:p>
    <w:p>
      <w:pPr>
        <w:autoSpaceDN w:val="0"/>
        <w:autoSpaceDE w:val="0"/>
        <w:widowControl/>
        <w:spacing w:line="240" w:lineRule="exact" w:before="308" w:after="0"/>
        <w:ind w:left="286" w:right="0" w:firstLine="0"/>
        <w:jc w:val="left"/>
      </w:pPr>
      <w:r>
        <w:rPr>
          <w:rFonts w:ascii="CMR12" w:hAnsi="CMR12" w:eastAsia="CMR12"/>
          <w:b w:val="0"/>
          <w:i w:val="0"/>
          <w:color w:val="000000"/>
          <w:sz w:val="24"/>
        </w:rPr>
        <w:t xml:space="preserve">1. </w:t>
      </w:r>
      <w:r>
        <w:rPr>
          <w:rFonts w:ascii="CMBX12" w:hAnsi="CMBX12" w:eastAsia="CMBX12"/>
          <w:b/>
          <w:i w:val="0"/>
          <w:color w:val="000000"/>
          <w:sz w:val="24"/>
        </w:rPr>
        <w:t xml:space="preserve">Step 1 –Retrieve the Required Participant Set.</w:t>
      </w:r>
    </w:p>
    <w:p>
      <w:pPr>
        <w:autoSpaceDN w:val="0"/>
        <w:autoSpaceDE w:val="0"/>
        <w:widowControl/>
        <w:spacing w:line="290" w:lineRule="exact" w:before="98" w:after="0"/>
        <w:ind w:left="586" w:right="20" w:firstLine="0"/>
        <w:jc w:val="both"/>
      </w:pPr>
      <w:r>
        <w:rPr>
          <w:rFonts w:ascii="CMR12" w:hAnsi="CMR12" w:eastAsia="CMR12"/>
          <w:b w:val="0"/>
          <w:i w:val="0"/>
          <w:color w:val="000000"/>
          <w:sz w:val="24"/>
        </w:rPr>
        <w:t xml:space="preserve">The system first retrieves the required participant set </w:t>
      </w:r>
      <w:r>
        <w:rPr>
          <w:rFonts w:ascii="CMMI12" w:hAnsi="CMMI12" w:eastAsia="CMMI12"/>
          <w:b w:val="0"/>
          <w:i/>
          <w:color w:val="000000"/>
          <w:sz w:val="24"/>
        </w:rPr>
        <w:t xml:space="preserve">G </w:t>
      </w:r>
      <w:r>
        <w:rPr>
          <w:rFonts w:ascii="CMR12" w:hAnsi="CMR12" w:eastAsia="CMR12"/>
          <w:b w:val="0"/>
          <w:i w:val="0"/>
          <w:color w:val="000000"/>
          <w:sz w:val="24"/>
        </w:rPr>
        <w:t xml:space="preserve">associated with the consent object </w:t>
      </w:r>
      <w:r>
        <w:rPr>
          <w:rFonts w:ascii="CMMI12" w:hAnsi="CMMI12" w:eastAsia="CMMI12"/>
          <w:b w:val="0"/>
          <w:i/>
          <w:color w:val="000000"/>
          <w:sz w:val="24"/>
        </w:rPr>
        <w:t>C</w:t>
      </w:r>
      <w:r>
        <w:rPr>
          <w:rFonts w:ascii="CMR12" w:hAnsi="CMR12" w:eastAsia="CMR12"/>
          <w:b w:val="0"/>
          <w:i w:val="0"/>
          <w:color w:val="000000"/>
          <w:sz w:val="24"/>
        </w:rPr>
        <w:t xml:space="preserve">. The set </w:t>
      </w:r>
      <w:r>
        <w:rPr>
          <w:rFonts w:ascii="CMMI12" w:hAnsi="CMMI12" w:eastAsia="CMMI12"/>
          <w:b w:val="0"/>
          <w:i/>
          <w:color w:val="000000"/>
          <w:sz w:val="24"/>
        </w:rPr>
        <w:t xml:space="preserve">G </w:t>
      </w:r>
      <w:r>
        <w:rPr>
          <w:rFonts w:ascii="CMR12" w:hAnsi="CMR12" w:eastAsia="CMR12"/>
          <w:b w:val="0"/>
          <w:i w:val="0"/>
          <w:color w:val="000000"/>
          <w:sz w:val="24"/>
        </w:rPr>
        <w:t xml:space="preserve">defines which participants are eligible to contribute an approval to the authorisation process. Depending on the consent configuration, </w:t>
      </w:r>
      <w:r>
        <w:rPr>
          <w:rFonts w:ascii="CMMI12" w:hAnsi="CMMI12" w:eastAsia="CMMI12"/>
          <w:b w:val="0"/>
          <w:i/>
          <w:color w:val="000000"/>
          <w:sz w:val="24"/>
        </w:rPr>
        <w:t xml:space="preserve">G </w:t>
      </w:r>
      <w:r>
        <w:rPr>
          <w:rFonts w:ascii="CMR12" w:hAnsi="CMR12" w:eastAsia="CMR12"/>
          <w:b w:val="0"/>
          <w:i w:val="0"/>
          <w:color w:val="000000"/>
          <w:sz w:val="24"/>
        </w:rPr>
        <w:t xml:space="preserve">may contain healthcare professionals, guardians, institutional representatives, or other authorised parties.</w:t>
      </w:r>
    </w:p>
    <w:p>
      <w:pPr>
        <w:autoSpaceDN w:val="0"/>
        <w:autoSpaceDE w:val="0"/>
        <w:widowControl/>
        <w:spacing w:line="240" w:lineRule="exact" w:before="934" w:after="0"/>
        <w:ind w:left="0" w:right="0" w:firstLine="0"/>
        <w:jc w:val="center"/>
      </w:pPr>
      <w:r>
        <w:rPr>
          <w:rFonts w:ascii="CMR12" w:hAnsi="CMR12" w:eastAsia="CMR12"/>
          <w:b w:val="0"/>
          <w:i w:val="0"/>
          <w:color w:val="000000"/>
          <w:sz w:val="24"/>
        </w:rPr>
        <w:t>61</w:t>
      </w:r>
    </w:p>
    <w:p>
      <w:pPr>
        <w:sectPr>
          <w:pgSz w:w="11906" w:h="16838"/>
          <w:pgMar w:top="680" w:right="1170" w:bottom="684" w:left="119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232910" cy="733044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232910" cy="7330440"/>
                    </a:xfrm>
                    <a:prstGeom prst="rect"/>
                  </pic:spPr>
                </pic:pic>
              </a:graphicData>
            </a:graphic>
          </wp:inline>
        </w:drawing>
      </w:r>
    </w:p>
    <w:p>
      <w:pPr>
        <w:autoSpaceDN w:val="0"/>
        <w:autoSpaceDE w:val="0"/>
        <w:widowControl/>
        <w:spacing w:line="238" w:lineRule="exact" w:before="216" w:after="0"/>
        <w:ind w:left="0" w:right="0" w:firstLine="0"/>
        <w:jc w:val="center"/>
      </w:pPr>
      <w:r>
        <w:rPr>
          <w:rFonts w:ascii="CMR12" w:hAnsi="CMR12" w:eastAsia="CMR12"/>
          <w:b w:val="0"/>
          <w:i w:val="0"/>
          <w:color w:val="000000"/>
          <w:sz w:val="24"/>
        </w:rPr>
        <w:t xml:space="preserve">Figure 9: RO3 workflow for threshold-based multi-party authorisation</w:t>
      </w:r>
    </w:p>
    <w:p>
      <w:pPr>
        <w:autoSpaceDN w:val="0"/>
        <w:autoSpaceDE w:val="0"/>
        <w:widowControl/>
        <w:spacing w:line="240" w:lineRule="exact" w:before="1164" w:after="0"/>
        <w:ind w:left="0" w:right="0" w:firstLine="0"/>
        <w:jc w:val="center"/>
      </w:pPr>
      <w:r>
        <w:rPr>
          <w:rFonts w:ascii="CMR12" w:hAnsi="CMR12" w:eastAsia="CMR12"/>
          <w:b w:val="0"/>
          <w:i w:val="0"/>
          <w:color w:val="000000"/>
          <w:sz w:val="24"/>
        </w:rPr>
        <w:t>62</w:t>
      </w:r>
    </w:p>
    <w:p>
      <w:pPr>
        <w:sectPr>
          <w:pgSz w:w="11906" w:h="16838"/>
          <w:pgMar w:top="1032" w:right="144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36" w:right="0" w:firstLine="0"/>
        <w:jc w:val="left"/>
      </w:pPr>
      <w:r>
        <w:rPr>
          <w:rFonts w:ascii="CMR12" w:hAnsi="CMR12" w:eastAsia="CMR12"/>
          <w:b w:val="0"/>
          <w:i w:val="0"/>
          <w:color w:val="000000"/>
          <w:sz w:val="24"/>
        </w:rPr>
        <w:t xml:space="preserve">2. </w:t>
      </w:r>
      <w:r>
        <w:rPr>
          <w:rFonts w:ascii="CMBX12" w:hAnsi="CMBX12" w:eastAsia="CMBX12"/>
          <w:b/>
          <w:i w:val="0"/>
          <w:color w:val="000000"/>
          <w:sz w:val="24"/>
        </w:rPr>
        <w:t xml:space="preserve">Step 2 –Define the Authorisation Threshold.</w:t>
      </w:r>
    </w:p>
    <w:p>
      <w:pPr>
        <w:autoSpaceDN w:val="0"/>
        <w:autoSpaceDE w:val="0"/>
        <w:widowControl/>
        <w:spacing w:line="288" w:lineRule="exact" w:before="98" w:after="0"/>
        <w:ind w:left="336" w:right="0" w:firstLine="0"/>
        <w:jc w:val="left"/>
      </w:pPr>
      <w:r>
        <w:rPr>
          <w:rFonts w:ascii="CMR12" w:hAnsi="CMR12" w:eastAsia="CMR12"/>
          <w:b w:val="0"/>
          <w:i w:val="0"/>
          <w:color w:val="000000"/>
          <w:sz w:val="24"/>
        </w:rPr>
        <w:t>The system obtains the threshold value</w:t>
      </w:r>
      <w:r>
        <w:rPr>
          <w:rFonts w:ascii="CMMI12" w:hAnsi="CMMI12" w:eastAsia="CMMI12"/>
          <w:b w:val="0"/>
          <w:i/>
          <w:color w:val="000000"/>
          <w:sz w:val="24"/>
        </w:rPr>
        <w:t xml:space="preserve"> N</w:t>
      </w:r>
      <w:r>
        <w:rPr>
          <w:rFonts w:ascii="CMR12" w:hAnsi="CMR12" w:eastAsia="CMR12"/>
          <w:b w:val="0"/>
          <w:i w:val="0"/>
          <w:color w:val="000000"/>
          <w:sz w:val="24"/>
        </w:rPr>
        <w:t xml:space="preserve">, which specifies the minimum number of valid and distinct approvals required to activate the authorisation. The threshold must satisfy</w:t>
      </w:r>
    </w:p>
    <w:p>
      <w:pPr>
        <w:autoSpaceDN w:val="0"/>
        <w:autoSpaceDE w:val="0"/>
        <w:widowControl/>
        <w:spacing w:line="288" w:lineRule="exact" w:before="98" w:after="0"/>
        <w:ind w:left="336" w:right="0" w:firstLine="0"/>
        <w:jc w:val="left"/>
      </w:pPr>
      <w:r>
        <w:rPr>
          <w:rFonts w:ascii="Calibri" w:hAnsi="Calibri"/>
          <w:b/>
          <w:color w:val="C00000"/>
          <w:sz w:val="18"/>
        </w:rPr>
        <w:t xml:space="preserve">[EDIT 44 · ALGORITHM]  </w:t>
      </w:r>
      <w:r>
        <w:rPr>
          <w:rFonts w:ascii="Calibri" w:hAnsi="Calibri"/>
          <w:color w:val="C00000"/>
          <w:sz w:val="22"/>
        </w:rPr>
        <w:t>Step 2 — Derive the Authorisation Threshold. The system derives the threshold from the guardian set as N = |G|, so that activation requires a valid approval from every designated guardian.</w:t>
      </w:r>
    </w:p>
    <w:p>
      <w:pPr>
        <w:autoSpaceDN w:val="0"/>
        <w:autoSpaceDE w:val="0"/>
        <w:widowControl/>
        <w:spacing w:line="242" w:lineRule="exact" w:before="262" w:after="0"/>
        <w:ind w:left="0" w:right="3818" w:firstLine="0"/>
        <w:jc w:val="right"/>
      </w:pPr>
      <w:r>
        <w:rPr>
          <w:rFonts w:ascii="CMR12" w:hAnsi="CMR12" w:eastAsia="CMR12"/>
          <w:b w:val="0"/>
          <w:i w:val="0"/>
          <w:color w:val="000000"/>
          <w:sz w:val="24"/>
        </w:rPr>
        <w:t>1</w:t>
      </w:r>
      <w:r>
        <w:rPr>
          <w:rFonts w:ascii="CMSY10" w:hAnsi="CMSY10" w:eastAsia="CMSY10"/>
          <w:b w:val="0"/>
          <w:i/>
          <w:color w:val="000000"/>
          <w:sz w:val="24"/>
        </w:rPr>
        <w:t xml:space="preserve"> ≤ </w:t>
      </w:r>
      <w:r>
        <w:rPr>
          <w:rFonts w:ascii="CMMI12" w:hAnsi="CMMI12" w:eastAsia="CMMI12"/>
          <w:b w:val="0"/>
          <w:i/>
          <w:color w:val="000000"/>
          <w:sz w:val="24"/>
        </w:rPr>
        <w:t xml:space="preserve">N </w:t>
      </w:r>
      <w:r>
        <w:rPr>
          <w:rFonts w:ascii="CMSY10" w:hAnsi="CMSY10" w:eastAsia="CMSY10"/>
          <w:b w:val="0"/>
          <w:i/>
          <w:color w:val="000000"/>
          <w:sz w:val="24"/>
        </w:rPr>
        <w:t xml:space="preserve">≤| </w:t>
      </w:r>
      <w:r>
        <w:rPr>
          <w:rFonts w:ascii="CMMI12" w:hAnsi="CMMI12" w:eastAsia="CMMI12"/>
          <w:b w:val="0"/>
          <w:i/>
          <w:color w:val="000000"/>
          <w:sz w:val="24"/>
        </w:rPr>
        <w:t xml:space="preserve">G </w:t>
      </w:r>
      <w:r>
        <w:rPr>
          <w:rFonts w:ascii="CMSY10" w:hAnsi="CMSY10" w:eastAsia="CMSY10"/>
          <w:b w:val="0"/>
          <w:i/>
          <w:color w:val="000000"/>
          <w:sz w:val="24"/>
        </w:rPr>
        <w:t>|</w:t>
      </w:r>
      <w:r>
        <w:rPr>
          <w:rFonts w:ascii="CMMI12" w:hAnsi="CMMI12" w:eastAsia="CMMI12"/>
          <w:b w:val="0"/>
          <w:i/>
          <w:color w:val="000000"/>
          <w:sz w:val="24"/>
        </w:rPr>
        <w:t>.</w:t>
      </w:r>
    </w:p>
    <w:p>
      <w:pPr>
        <w:autoSpaceDN w:val="0"/>
        <w:autoSpaceDE w:val="0"/>
        <w:widowControl/>
        <w:spacing w:line="290" w:lineRule="exact" w:before="214" w:after="0"/>
        <w:ind w:left="336" w:right="0" w:firstLine="0"/>
        <w:jc w:val="left"/>
      </w:pPr>
      <w:r>
        <w:rPr>
          <w:rFonts w:ascii="CMR12" w:hAnsi="CMR12" w:eastAsia="CMR12"/>
          <w:b w:val="0"/>
          <w:i w:val="0"/>
          <w:color w:val="000000"/>
          <w:sz w:val="24"/>
        </w:rPr>
        <w:t xml:space="preserve">The threshold therefore determines how many eligible participants must independently approve the consent before the authorisation becomes active.</w:t>
      </w:r>
    </w:p>
    <w:p>
      <w:pPr>
        <w:autoSpaceDN w:val="0"/>
        <w:autoSpaceDE w:val="0"/>
        <w:widowControl/>
        <w:spacing w:line="238" w:lineRule="exact" w:before="242" w:after="0"/>
        <w:ind w:left="36" w:right="0" w:firstLine="0"/>
        <w:jc w:val="left"/>
      </w:pPr>
      <w:r>
        <w:rPr>
          <w:rFonts w:ascii="CMR12" w:hAnsi="CMR12" w:eastAsia="CMR12"/>
          <w:b w:val="0"/>
          <w:i w:val="0"/>
          <w:color w:val="000000"/>
          <w:sz w:val="24"/>
        </w:rPr>
        <w:t xml:space="preserve">3. </w:t>
      </w:r>
      <w:r>
        <w:rPr>
          <w:rFonts w:ascii="CMBX12" w:hAnsi="CMBX12" w:eastAsia="CMBX12"/>
          <w:b/>
          <w:i w:val="0"/>
          <w:color w:val="000000"/>
          <w:sz w:val="24"/>
        </w:rPr>
        <w:t xml:space="preserve">Step 3 –Receive a Participant Approval.</w:t>
      </w:r>
    </w:p>
    <w:p>
      <w:pPr>
        <w:autoSpaceDN w:val="0"/>
        <w:autoSpaceDE w:val="0"/>
        <w:widowControl/>
        <w:spacing w:line="288" w:lineRule="exact" w:before="98" w:after="0"/>
        <w:ind w:left="336" w:right="22" w:firstLine="0"/>
        <w:jc w:val="both"/>
      </w:pPr>
      <w:r>
        <w:rPr>
          <w:rFonts w:ascii="CMR12" w:hAnsi="CMR12" w:eastAsia="CMR12"/>
          <w:b w:val="0"/>
          <w:i w:val="0"/>
          <w:color w:val="000000"/>
          <w:sz w:val="24"/>
        </w:rPr>
        <w:t xml:space="preserve">A participant submits an approval </w:t>
      </w:r>
      <w:r>
        <w:rPr>
          <w:rFonts w:ascii="CMMI12" w:hAnsi="CMMI12" w:eastAsia="CMMI12"/>
          <w:b w:val="0"/>
          <w:i/>
          <w:color w:val="000000"/>
          <w:sz w:val="24"/>
        </w:rPr>
        <w:t xml:space="preserve">a </w:t>
      </w:r>
      <w:r>
        <w:rPr>
          <w:rFonts w:ascii="CMR12" w:hAnsi="CMR12" w:eastAsia="CMR12"/>
          <w:b w:val="0"/>
          <w:i w:val="0"/>
          <w:color w:val="000000"/>
          <w:sz w:val="24"/>
        </w:rPr>
        <w:t xml:space="preserve">associated with consent object </w:t>
      </w:r>
      <w:r>
        <w:rPr>
          <w:rFonts w:ascii="CMMI12" w:hAnsi="CMMI12" w:eastAsia="CMMI12"/>
          <w:b w:val="0"/>
          <w:i/>
          <w:color w:val="000000"/>
          <w:sz w:val="24"/>
        </w:rPr>
        <w:t>C</w:t>
      </w:r>
      <w:r>
        <w:rPr>
          <w:rFonts w:ascii="CMR12" w:hAnsi="CMR12" w:eastAsia="CMR12"/>
          <w:b w:val="0"/>
          <w:i w:val="0"/>
          <w:color w:val="000000"/>
          <w:sz w:val="24"/>
        </w:rPr>
        <w:t xml:space="preserve">. The approval is treated as a candidate authorisation contribution and is not considered valid until the identity and authority of the submitting participant have been verified.</w:t>
      </w:r>
    </w:p>
    <w:p>
      <w:pPr>
        <w:autoSpaceDN w:val="0"/>
        <w:autoSpaceDE w:val="0"/>
        <w:widowControl/>
        <w:spacing w:line="240" w:lineRule="exact" w:before="242" w:after="0"/>
        <w:ind w:left="36" w:right="0" w:firstLine="0"/>
        <w:jc w:val="left"/>
      </w:pPr>
      <w:r>
        <w:rPr>
          <w:rFonts w:ascii="CMR12" w:hAnsi="CMR12" w:eastAsia="CMR12"/>
          <w:b w:val="0"/>
          <w:i w:val="0"/>
          <w:color w:val="000000"/>
          <w:sz w:val="24"/>
        </w:rPr>
        <w:t xml:space="preserve">4. </w:t>
      </w:r>
      <w:r>
        <w:rPr>
          <w:rFonts w:ascii="CMBX12" w:hAnsi="CMBX12" w:eastAsia="CMBX12"/>
          <w:b/>
          <w:i w:val="0"/>
          <w:color w:val="000000"/>
          <w:sz w:val="24"/>
        </w:rPr>
        <w:t xml:space="preserve">Step 4 –Verify the Identity and Authority of the Approving Participant.</w:t>
      </w:r>
    </w:p>
    <w:p>
      <w:pPr>
        <w:autoSpaceDN w:val="0"/>
        <w:autoSpaceDE w:val="0"/>
        <w:widowControl/>
        <w:spacing w:line="290" w:lineRule="exact" w:before="94" w:after="0"/>
        <w:ind w:left="336" w:right="22" w:firstLine="0"/>
        <w:jc w:val="both"/>
      </w:pPr>
      <w:r>
        <w:rPr>
          <w:rFonts w:ascii="CMR12" w:hAnsi="CMR12" w:eastAsia="CMR12"/>
          <w:b w:val="0"/>
          <w:i w:val="0"/>
          <w:color w:val="000000"/>
          <w:sz w:val="24"/>
        </w:rPr>
        <w:t xml:space="preserve">The system verifies the identity and authority of the participant submitting </w:t>
      </w:r>
      <w:r>
        <w:rPr>
          <w:rFonts w:ascii="CMMI12" w:hAnsi="CMMI12" w:eastAsia="CMMI12"/>
          <w:b w:val="0"/>
          <w:i/>
          <w:color w:val="000000"/>
          <w:sz w:val="24"/>
        </w:rPr>
        <w:t>a</w:t>
      </w:r>
      <w:r>
        <w:rPr>
          <w:rFonts w:ascii="CMR12" w:hAnsi="CMR12" w:eastAsia="CMR12"/>
          <w:b w:val="0"/>
          <w:i w:val="0"/>
          <w:color w:val="000000"/>
          <w:sz w:val="24"/>
        </w:rP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 </w:t>
      </w:r>
      <w:r>
        <w:rPr>
          <w:rFonts w:ascii="CMMI12" w:hAnsi="CMMI12" w:eastAsia="CMMI12"/>
          <w:b w:val="0"/>
          <w:i/>
          <w:color w:val="000000"/>
          <w:sz w:val="24"/>
        </w:rPr>
        <w:t>C</w:t>
      </w:r>
      <w:r>
        <w:rPr>
          <w:rFonts w:ascii="CMR12" w:hAnsi="CMR12" w:eastAsia="CMR12"/>
          <w:b w:val="0"/>
          <w:i w:val="0"/>
          <w:color w:val="000000"/>
          <w:sz w:val="24"/>
        </w:rPr>
        <w:t>.</w:t>
      </w:r>
    </w:p>
    <w:p>
      <w:pPr>
        <w:autoSpaceDN w:val="0"/>
        <w:tabs>
          <w:tab w:pos="6796" w:val="left"/>
        </w:tabs>
        <w:autoSpaceDE w:val="0"/>
        <w:widowControl/>
        <w:spacing w:line="288" w:lineRule="exact" w:before="98" w:after="0"/>
        <w:ind w:left="336" w:right="0" w:firstLine="0"/>
        <w:jc w:val="left"/>
      </w:pPr>
      <w:r>
        <w:rPr>
          <w:rFonts w:ascii="CMR12" w:hAnsi="CMR12" w:eastAsia="CMR12"/>
          <w:b w:val="0"/>
          <w:i w:val="0"/>
          <w:color w:val="000000"/>
          <w:sz w:val="24"/>
        </w:rPr>
        <w:t xml:space="preserve">If the verification fails, the approval is classified as invalid. </w:t>
      </w:r>
      <w:r>
        <w:tab/>
      </w:r>
      <w:r>
        <w:rPr>
          <w:rFonts w:ascii="CMR12" w:hAnsi="CMR12" w:eastAsia="CMR12"/>
          <w:b w:val="0"/>
          <w:i w:val="0"/>
          <w:color w:val="000000"/>
          <w:sz w:val="24"/>
        </w:rPr>
        <w:t xml:space="preserve">The system records the invalid approval event and returns </w:t>
      </w:r>
      <w:r>
        <w:rPr>
          <w:rFonts w:ascii="CMTI12" w:hAnsi="CMTI12" w:eastAsia="CMTI12"/>
          <w:b w:val="0"/>
          <w:i/>
          <w:color w:val="000000"/>
          <w:sz w:val="24"/>
        </w:rPr>
        <w:t xml:space="preserve">DENY </w:t>
      </w:r>
      <w:r>
        <w:rPr>
          <w:rFonts w:ascii="CMR12" w:hAnsi="CMR12" w:eastAsia="CMR12"/>
          <w:b w:val="0"/>
          <w:i w:val="0"/>
          <w:color w:val="000000"/>
          <w:sz w:val="24"/>
        </w:rPr>
        <w:t xml:space="preserve">for that approval attempt.</w:t>
      </w:r>
    </w:p>
    <w:p>
      <w:pPr>
        <w:autoSpaceDN w:val="0"/>
        <w:autoSpaceDE w:val="0"/>
        <w:widowControl/>
        <w:spacing w:line="288" w:lineRule="exact" w:before="194" w:after="0"/>
        <w:ind w:left="336" w:right="20" w:hanging="300"/>
        <w:jc w:val="both"/>
      </w:pPr>
      <w:r>
        <w:rPr>
          <w:rFonts w:ascii="CMR12" w:hAnsi="CMR12" w:eastAsia="CMR12"/>
          <w:b w:val="0"/>
          <w:i w:val="0"/>
          <w:color w:val="000000"/>
          <w:sz w:val="24"/>
        </w:rPr>
        <w:t xml:space="preserve">5. </w:t>
      </w:r>
      <w:r>
        <w:rPr>
          <w:rFonts w:ascii="CMBX12" w:hAnsi="CMBX12" w:eastAsia="CMBX12"/>
          <w:b/>
          <w:i w:val="0"/>
          <w:color w:val="000000"/>
          <w:sz w:val="24"/>
        </w:rPr>
        <w:t xml:space="preserve">Step 5 –Verify Participant Eligibility. </w:t>
      </w:r>
      <w:r>
        <w:rPr>
          <w:rFonts w:ascii="CMR12" w:hAnsi="CMR12" w:eastAsia="CMR12"/>
          <w:b w:val="0"/>
          <w:i w:val="0"/>
          <w:color w:val="000000"/>
          <w:sz w:val="24"/>
        </w:rPr>
        <w:t xml:space="preserve">If the participant’s identity and authority are successfully verified, the system determines whether the participant belongs to the required participant set </w:t>
      </w:r>
      <w:r>
        <w:rPr>
          <w:rFonts w:ascii="CMMI12" w:hAnsi="CMMI12" w:eastAsia="CMMI12"/>
          <w:b w:val="0"/>
          <w:i/>
          <w:color w:val="000000"/>
          <w:sz w:val="24"/>
        </w:rPr>
        <w:t>G</w:t>
      </w:r>
      <w:r>
        <w:rPr>
          <w:rFonts w:ascii="CMR12" w:hAnsi="CMR12" w:eastAsia="CMR12"/>
          <w:b w:val="0"/>
          <w:i w:val="0"/>
          <w:color w:val="000000"/>
          <w:sz w:val="24"/>
        </w:rPr>
        <w:t xml:space="preserve">. Formally,</w:t>
      </w:r>
    </w:p>
    <w:p>
      <w:pPr>
        <w:autoSpaceDN w:val="0"/>
        <w:autoSpaceDE w:val="0"/>
        <w:widowControl/>
        <w:spacing w:line="242" w:lineRule="exact" w:before="262" w:after="0"/>
        <w:ind w:left="0" w:right="4156" w:firstLine="0"/>
        <w:jc w:val="right"/>
      </w:pPr>
      <w:r>
        <w:rPr>
          <w:rFonts w:ascii="CMMI12" w:hAnsi="CMMI12" w:eastAsia="CMMI12"/>
          <w:b w:val="0"/>
          <w:i/>
          <w:color w:val="000000"/>
          <w:sz w:val="24"/>
        </w:rPr>
        <w:t>u</w:t>
      </w:r>
      <w:r>
        <w:rPr>
          <w:rFonts w:ascii="CMSY10" w:hAnsi="CMSY10" w:eastAsia="CMSY10"/>
          <w:b w:val="0"/>
          <w:i/>
          <w:color w:val="000000"/>
          <w:sz w:val="24"/>
        </w:rPr>
        <w:t xml:space="preserve"> ∈ </w:t>
      </w:r>
      <w:r>
        <w:rPr>
          <w:rFonts w:ascii="CMMI12" w:hAnsi="CMMI12" w:eastAsia="CMMI12"/>
          <w:b w:val="0"/>
          <w:i/>
          <w:color w:val="000000"/>
          <w:sz w:val="24"/>
        </w:rPr>
        <w:t>G.</w:t>
      </w:r>
    </w:p>
    <w:p>
      <w:pPr>
        <w:autoSpaceDN w:val="0"/>
        <w:autoSpaceDE w:val="0"/>
        <w:widowControl/>
        <w:spacing w:line="288" w:lineRule="exact" w:before="312" w:after="0"/>
        <w:ind w:left="336" w:right="0" w:firstLine="0"/>
        <w:jc w:val="left"/>
      </w:pPr>
      <w:r>
        <w:rPr>
          <w:rFonts w:ascii="CMR12" w:hAnsi="CMR12" w:eastAsia="CMR12"/>
          <w:b w:val="0"/>
          <w:i w:val="0"/>
          <w:color w:val="000000"/>
          <w:sz w:val="24"/>
        </w:rPr>
        <w:t>If the participant is not a member of</w:t>
      </w:r>
      <w:r>
        <w:rPr>
          <w:rFonts w:ascii="CMMI12" w:hAnsi="CMMI12" w:eastAsia="CMMI12"/>
          <w:b w:val="0"/>
          <w:i/>
          <w:color w:val="000000"/>
          <w:sz w:val="24"/>
        </w:rPr>
        <w:t xml:space="preserve"> G</w:t>
      </w:r>
      <w:r>
        <w:rPr>
          <w:rFonts w:ascii="CMR12" w:hAnsi="CMR12" w:eastAsia="CMR12"/>
          <w:b w:val="0"/>
          <w:i w:val="0"/>
          <w:color w:val="000000"/>
          <w:sz w:val="24"/>
        </w:rPr>
        <w:t xml:space="preserve">, the approval cannot contribute to the threshold. The system records the event as an unauthorised approval attempt and returns </w:t>
      </w:r>
      <w:r>
        <w:rPr>
          <w:rFonts w:ascii="CMTI12" w:hAnsi="CMTI12" w:eastAsia="CMTI12"/>
          <w:b w:val="0"/>
          <w:i/>
          <w:color w:val="000000"/>
          <w:sz w:val="24"/>
        </w:rPr>
        <w:t>DENY</w:t>
      </w:r>
      <w:r>
        <w:rPr>
          <w:rFonts w:ascii="CMR12" w:hAnsi="CMR12" w:eastAsia="CMR12"/>
          <w:b w:val="0"/>
          <w:i w:val="0"/>
          <w:color w:val="000000"/>
          <w:sz w:val="24"/>
        </w:rPr>
        <w:t>.</w:t>
      </w:r>
    </w:p>
    <w:p>
      <w:pPr>
        <w:autoSpaceDN w:val="0"/>
        <w:autoSpaceDE w:val="0"/>
        <w:widowControl/>
        <w:spacing w:line="240" w:lineRule="exact" w:before="242" w:after="0"/>
        <w:ind w:left="36" w:right="0" w:firstLine="0"/>
        <w:jc w:val="left"/>
      </w:pPr>
      <w:r>
        <w:rPr>
          <w:rFonts w:ascii="CMR12" w:hAnsi="CMR12" w:eastAsia="CMR12"/>
          <w:b w:val="0"/>
          <w:i w:val="0"/>
          <w:color w:val="000000"/>
          <w:sz w:val="24"/>
        </w:rPr>
        <w:t xml:space="preserve">6. </w:t>
      </w:r>
      <w:r>
        <w:rPr>
          <w:rFonts w:ascii="CMBX12" w:hAnsi="CMBX12" w:eastAsia="CMBX12"/>
          <w:b/>
          <w:i w:val="0"/>
          <w:color w:val="000000"/>
          <w:sz w:val="24"/>
        </w:rPr>
        <w:t xml:space="preserve">Step 6 –Check for Duplicate Approval.</w:t>
      </w:r>
    </w:p>
    <w:p>
      <w:pPr>
        <w:autoSpaceDN w:val="0"/>
        <w:autoSpaceDE w:val="0"/>
        <w:widowControl/>
        <w:spacing w:line="288" w:lineRule="exact" w:before="94" w:after="0"/>
        <w:ind w:left="336" w:right="22" w:firstLine="0"/>
        <w:jc w:val="both"/>
      </w:pPr>
      <w:r>
        <w:rPr>
          <w:rFonts w:ascii="CMR12" w:hAnsi="CMR12" w:eastAsia="CMR12"/>
          <w:b w:val="0"/>
          <w:i w:val="0"/>
          <w:color w:val="000000"/>
          <w:sz w:val="24"/>
        </w:rPr>
        <w:t xml:space="preserve">The system checks whether the participant has already approved consent object </w:t>
      </w:r>
      <w:r>
        <w:rPr>
          <w:rFonts w:ascii="CMMI12" w:hAnsi="CMMI12" w:eastAsia="CMMI12"/>
          <w:b w:val="0"/>
          <w:i/>
          <w:color w:val="000000"/>
          <w:sz w:val="24"/>
        </w:rPr>
        <w:t>C</w:t>
      </w:r>
      <w:r>
        <w:rPr>
          <w:rFonts w:ascii="CMR12" w:hAnsi="CMR12" w:eastAsia="CMR12"/>
          <w:b w:val="0"/>
          <w:i w:val="0"/>
          <w:color w:val="000000"/>
          <w:sz w:val="24"/>
        </w:rPr>
        <w:t xml:space="preserve">. This prevents a single participant from submitting multiple approvals and artificially satisfying the threshold.</w:t>
      </w:r>
    </w:p>
    <w:p>
      <w:pPr>
        <w:autoSpaceDN w:val="0"/>
        <w:autoSpaceDE w:val="0"/>
        <w:widowControl/>
        <w:spacing w:line="258" w:lineRule="exact" w:before="146" w:after="0"/>
        <w:ind w:left="336" w:right="0" w:firstLine="0"/>
        <w:jc w:val="left"/>
      </w:pPr>
      <w:r>
        <w:rPr>
          <w:rFonts w:ascii="CMR12" w:hAnsi="CMR12" w:eastAsia="CMR12"/>
          <w:b w:val="0"/>
          <w:i w:val="0"/>
          <w:color w:val="000000"/>
          <w:sz w:val="24"/>
        </w:rPr>
        <w:t xml:space="preserve">Formally, for the valid approval set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that</w:t>
      </w:r>
    </w:p>
    <w:p>
      <w:pPr>
        <w:autoSpaceDN w:val="0"/>
        <w:autoSpaceDE w:val="0"/>
        <w:widowControl/>
        <w:spacing w:line="260" w:lineRule="exact" w:before="244" w:after="0"/>
        <w:ind w:left="0" w:right="4110" w:firstLine="0"/>
        <w:jc w:val="right"/>
      </w:pPr>
      <w:r>
        <w:rPr>
          <w:rFonts w:ascii="CMMI12" w:hAnsi="CMMI12" w:eastAsia="CMMI12"/>
          <w:b w:val="0"/>
          <w:i/>
          <w:color w:val="000000"/>
          <w:sz w:val="24"/>
        </w:rPr>
        <w:t>u/</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v</w:t>
      </w:r>
      <w:r>
        <w:rPr>
          <w:rFonts w:ascii="CMMI12" w:hAnsi="CMMI12" w:eastAsia="CMMI12"/>
          <w:b w:val="0"/>
          <w:i/>
          <w:color w:val="000000"/>
          <w:sz w:val="24"/>
        </w:rPr>
        <w:t>.</w:t>
      </w:r>
    </w:p>
    <w:p>
      <w:pPr>
        <w:autoSpaceDN w:val="0"/>
        <w:autoSpaceDE w:val="0"/>
        <w:widowControl/>
        <w:spacing w:line="290" w:lineRule="exact" w:before="292" w:after="0"/>
        <w:ind w:left="336" w:right="0" w:firstLine="0"/>
        <w:jc w:val="left"/>
      </w:pPr>
      <w:r>
        <w:rPr>
          <w:rFonts w:ascii="CMR12" w:hAnsi="CMR12" w:eastAsia="CMR12"/>
          <w:b w:val="0"/>
          <w:i w:val="0"/>
          <w:color w:val="000000"/>
          <w:sz w:val="24"/>
        </w:rPr>
        <w:t xml:space="preserve">If the participant has already submitted a valid approval, the system records a duplicate approval event and rejects the additional approval.</w:t>
      </w:r>
    </w:p>
    <w:p>
      <w:pPr>
        <w:autoSpaceDN w:val="0"/>
        <w:autoSpaceDE w:val="0"/>
        <w:widowControl/>
        <w:spacing w:line="238" w:lineRule="exact" w:before="242" w:after="0"/>
        <w:ind w:left="36" w:right="0" w:firstLine="0"/>
        <w:jc w:val="left"/>
      </w:pPr>
      <w:r>
        <w:rPr>
          <w:rFonts w:ascii="CMR12" w:hAnsi="CMR12" w:eastAsia="CMR12"/>
          <w:b w:val="0"/>
          <w:i w:val="0"/>
          <w:color w:val="000000"/>
          <w:sz w:val="24"/>
        </w:rPr>
        <w:t xml:space="preserve">7. </w:t>
      </w:r>
      <w:r>
        <w:rPr>
          <w:rFonts w:ascii="CMBX12" w:hAnsi="CMBX12" w:eastAsia="CMBX12"/>
          <w:b/>
          <w:i w:val="0"/>
          <w:color w:val="000000"/>
          <w:sz w:val="24"/>
        </w:rPr>
        <w:t xml:space="preserve">Step 7 –Record the Valid Approval.</w:t>
      </w:r>
    </w:p>
    <w:p>
      <w:pPr>
        <w:autoSpaceDN w:val="0"/>
        <w:autoSpaceDE w:val="0"/>
        <w:widowControl/>
        <w:spacing w:line="298" w:lineRule="exact" w:before="88" w:after="0"/>
        <w:ind w:left="336" w:right="22" w:firstLine="0"/>
        <w:jc w:val="both"/>
      </w:pPr>
      <w:r>
        <w:rPr>
          <w:rFonts w:ascii="CMR12" w:hAnsi="CMR12" w:eastAsia="CMR12"/>
          <w:b w:val="0"/>
          <w:i w:val="0"/>
          <w:color w:val="000000"/>
          <w:sz w:val="24"/>
        </w:rPr>
        <w:t xml:space="preserve">If the participant is both authorised and eligible, and no previous approval from that participant exists, the system records the approval </w:t>
      </w:r>
      <w:r>
        <w:rPr>
          <w:rFonts w:ascii="CMMI12" w:hAnsi="CMMI12" w:eastAsia="CMMI12"/>
          <w:b w:val="0"/>
          <w:i/>
          <w:color w:val="000000"/>
          <w:sz w:val="24"/>
        </w:rPr>
        <w:t xml:space="preserve">a </w:t>
      </w:r>
      <w:r>
        <w:rPr>
          <w:rFonts w:ascii="CMR12" w:hAnsi="CMR12" w:eastAsia="CMR12"/>
          <w:b w:val="0"/>
          <w:i w:val="0"/>
          <w:color w:val="000000"/>
          <w:sz w:val="24"/>
        </w:rPr>
        <w:t xml:space="preserve">as valid. The corresponding par-ticipant is added to the valid approval set </w:t>
      </w:r>
      <w:r>
        <w:rPr>
          <w:rFonts w:ascii="CMMI12" w:hAnsi="CMMI12" w:eastAsia="CMMI12"/>
          <w:b w:val="0"/>
          <w:i/>
          <w:color w:val="000000"/>
          <w:sz w:val="24"/>
        </w:rPr>
        <w:t xml:space="preserve">A </w:t>
      </w:r>
      <w:r>
        <w:rPr>
          <w:rFonts w:ascii="CMMI8" w:hAnsi="CMMI8" w:eastAsia="CMMI8"/>
          <w:b w:val="0"/>
          <w:i/>
          <w:color w:val="000000"/>
          <w:sz w:val="16"/>
        </w:rPr>
        <w:t>v</w:t>
      </w:r>
      <w:r>
        <w:rPr>
          <w:rFonts w:ascii="CMR12" w:hAnsi="CMR12" w:eastAsia="CMR12"/>
          <w:b w:val="0"/>
          <w:i w:val="0"/>
          <w:color w:val="000000"/>
          <w:sz w:val="24"/>
        </w:rPr>
        <w:t>.</w:t>
      </w:r>
    </w:p>
    <w:p>
      <w:pPr>
        <w:autoSpaceDN w:val="0"/>
        <w:autoSpaceDE w:val="0"/>
        <w:widowControl/>
        <w:spacing w:line="240" w:lineRule="exact" w:before="340" w:after="0"/>
        <w:ind w:left="0" w:right="4668" w:firstLine="0"/>
        <w:jc w:val="right"/>
      </w:pPr>
      <w:r>
        <w:rPr>
          <w:rFonts w:ascii="CMR12" w:hAnsi="CMR12" w:eastAsia="CMR12"/>
          <w:b w:val="0"/>
          <w:i w:val="0"/>
          <w:color w:val="000000"/>
          <w:sz w:val="24"/>
        </w:rPr>
        <w:t>63</w:t>
      </w:r>
    </w:p>
    <w:p>
      <w:pPr>
        <w:sectPr>
          <w:pgSz w:w="11906" w:h="16838"/>
          <w:pgMar w:top="700" w:right="1168"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416" w:right="0" w:firstLine="0"/>
        <w:jc w:val="left"/>
      </w:pPr>
      <w:r>
        <w:rPr>
          <w:rFonts w:ascii="CMR12" w:hAnsi="CMR12" w:eastAsia="CMR12"/>
          <w:b w:val="0"/>
          <w:i w:val="0"/>
          <w:color w:val="000000"/>
          <w:sz w:val="24"/>
        </w:rPr>
        <w:t xml:space="preserve">The approval set is therefore updated according to</w:t>
      </w:r>
    </w:p>
    <w:p>
      <w:pPr>
        <w:autoSpaceDN w:val="0"/>
        <w:autoSpaceDE w:val="0"/>
        <w:widowControl/>
        <w:spacing w:line="274" w:lineRule="exact" w:before="250" w:after="0"/>
        <w:ind w:left="0" w:right="3684" w:firstLine="0"/>
        <w:jc w:val="right"/>
      </w:pP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v</w:t>
      </w:r>
      <w:r>
        <w:rPr>
          <w:rFonts w:ascii="CMSY10" w:hAnsi="CMSY10" w:eastAsia="CMSY10"/>
          <w:b w:val="0"/>
          <w:i/>
          <w:color w:val="000000"/>
          <w:sz w:val="24"/>
        </w:rPr>
        <w:t xml:space="preserve"> ∪{</w:t>
      </w:r>
      <w:r>
        <w:rPr>
          <w:rFonts w:ascii="CMMI12" w:hAnsi="CMMI12" w:eastAsia="CMMI12"/>
          <w:b w:val="0"/>
          <w:i/>
          <w:color w:val="000000"/>
          <w:sz w:val="24"/>
        </w:rPr>
        <w:t>a</w:t>
      </w:r>
      <w:r>
        <w:rPr>
          <w:rFonts w:ascii="CMSY10" w:hAnsi="CMSY10" w:eastAsia="CMSY10"/>
          <w:b w:val="0"/>
          <w:i/>
          <w:color w:val="000000"/>
          <w:sz w:val="24"/>
        </w:rPr>
        <w:t>}</w:t>
      </w:r>
      <w:r>
        <w:rPr>
          <w:rFonts w:ascii="CMMI12" w:hAnsi="CMMI12" w:eastAsia="CMMI12"/>
          <w:b w:val="0"/>
          <w:i/>
          <w:color w:val="000000"/>
          <w:sz w:val="24"/>
        </w:rPr>
        <w:t>.</w:t>
      </w:r>
    </w:p>
    <w:p>
      <w:pPr>
        <w:autoSpaceDN w:val="0"/>
        <w:autoSpaceDE w:val="0"/>
        <w:widowControl/>
        <w:spacing w:line="288" w:lineRule="exact" w:before="266" w:after="0"/>
        <w:ind w:left="416" w:right="0" w:firstLine="0"/>
        <w:jc w:val="left"/>
      </w:pPr>
      <w:r>
        <w:rPr>
          <w:rFonts w:ascii="CMR12" w:hAnsi="CMR12" w:eastAsia="CMR12"/>
          <w:b w:val="0"/>
          <w:i w:val="0"/>
          <w:color w:val="000000"/>
          <w:sz w:val="24"/>
        </w:rPr>
        <w:t xml:space="preserve">Each valid approval becomes an independent piece of authorisation evidence associated with consent object </w:t>
      </w:r>
      <w:r>
        <w:rPr>
          <w:rFonts w:ascii="CMMI12" w:hAnsi="CMMI12" w:eastAsia="CMMI12"/>
          <w:b w:val="0"/>
          <w:i/>
          <w:color w:val="000000"/>
          <w:sz w:val="24"/>
        </w:rPr>
        <w:t>C</w:t>
      </w:r>
      <w:r>
        <w:rPr>
          <w:rFonts w:ascii="CMR12" w:hAnsi="CMR12" w:eastAsia="CMR12"/>
          <w:b w:val="0"/>
          <w:i w:val="0"/>
          <w:color w:val="000000"/>
          <w:sz w:val="24"/>
        </w:rPr>
        <w:t>.</w:t>
      </w:r>
    </w:p>
    <w:p>
      <w:pPr>
        <w:autoSpaceDN w:val="0"/>
        <w:autoSpaceDE w:val="0"/>
        <w:widowControl/>
        <w:spacing w:line="238" w:lineRule="exact" w:before="240" w:after="0"/>
        <w:ind w:left="116" w:right="0" w:firstLine="0"/>
        <w:jc w:val="left"/>
      </w:pPr>
      <w:r>
        <w:rPr>
          <w:rFonts w:ascii="CMR12" w:hAnsi="CMR12" w:eastAsia="CMR12"/>
          <w:b w:val="0"/>
          <w:i w:val="0"/>
          <w:color w:val="000000"/>
          <w:sz w:val="24"/>
        </w:rPr>
        <w:t xml:space="preserve">8. </w:t>
      </w:r>
      <w:r>
        <w:rPr>
          <w:rFonts w:ascii="CMBX12" w:hAnsi="CMBX12" w:eastAsia="CMBX12"/>
          <w:b/>
          <w:i w:val="0"/>
          <w:color w:val="000000"/>
          <w:sz w:val="24"/>
        </w:rPr>
        <w:t xml:space="preserve">Step 8 –Evaluate the Approval Threshold.</w:t>
      </w:r>
    </w:p>
    <w:p>
      <w:pPr>
        <w:autoSpaceDN w:val="0"/>
        <w:tabs>
          <w:tab w:pos="4390" w:val="left"/>
        </w:tabs>
        <w:autoSpaceDE w:val="0"/>
        <w:widowControl/>
        <w:spacing w:line="298" w:lineRule="exact" w:before="86" w:after="0"/>
        <w:ind w:left="416" w:right="0" w:firstLine="0"/>
        <w:jc w:val="left"/>
      </w:pPr>
      <w:r>
        <w:rPr>
          <w:rFonts w:ascii="CMR12" w:hAnsi="CMR12" w:eastAsia="CMR12"/>
          <w:b w:val="0"/>
          <w:i w:val="0"/>
          <w:color w:val="000000"/>
          <w:sz w:val="24"/>
        </w:rPr>
        <w:t xml:space="preserve">The system evaluates the number of valid approvals currently associated with the con-sent: </w:t>
      </w:r>
      <w:r>
        <w:br/>
        <w:tab/>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p>
      <w:pPr>
        <w:autoSpaceDN w:val="0"/>
        <w:autoSpaceDE w:val="0"/>
        <w:widowControl/>
        <w:spacing w:line="298" w:lineRule="exact" w:before="182" w:after="0"/>
        <w:ind w:left="416" w:right="20" w:firstLine="0"/>
        <w:jc w:val="both"/>
      </w:pPr>
      <w:r>
        <w:rPr>
          <w:rFonts w:ascii="CMR12" w:hAnsi="CMR12" w:eastAsia="CMR12"/>
          <w:b w:val="0"/>
          <w:i w:val="0"/>
          <w:color w:val="000000"/>
          <w:sz w:val="24"/>
        </w:rPr>
        <w:t xml:space="preserve">This comparison determines whether the minimum number of required participants has been reached. Importantly, only approvals that have passed identity, authority, mem-bership, and duplicate checks are included in </w:t>
      </w:r>
      <w:r>
        <w:rPr>
          <w:rFonts w:ascii="CMMI12" w:hAnsi="CMMI12" w:eastAsia="CMMI12"/>
          <w:b w:val="0"/>
          <w:i/>
          <w:color w:val="000000"/>
          <w:sz w:val="24"/>
        </w:rPr>
        <w:t xml:space="preserve">A </w:t>
      </w:r>
      <w:r>
        <w:rPr>
          <w:rFonts w:ascii="CMMI8" w:hAnsi="CMMI8" w:eastAsia="CMMI8"/>
          <w:b w:val="0"/>
          <w:i/>
          <w:color w:val="000000"/>
          <w:sz w:val="16"/>
        </w:rPr>
        <w:t>v</w:t>
      </w:r>
      <w:r>
        <w:rPr>
          <w:rFonts w:ascii="CMR12" w:hAnsi="CMR12" w:eastAsia="CMR12"/>
          <w:b w:val="0"/>
          <w:i w:val="0"/>
          <w:color w:val="000000"/>
          <w:sz w:val="24"/>
        </w:rPr>
        <w:t>.</w:t>
      </w:r>
    </w:p>
    <w:p>
      <w:pPr>
        <w:autoSpaceDN w:val="0"/>
        <w:autoSpaceDE w:val="0"/>
        <w:widowControl/>
        <w:spacing w:line="238" w:lineRule="exact" w:before="220" w:after="0"/>
        <w:ind w:left="116" w:right="0" w:firstLine="0"/>
        <w:jc w:val="left"/>
      </w:pPr>
      <w:r>
        <w:rPr>
          <w:rFonts w:ascii="CMR12" w:hAnsi="CMR12" w:eastAsia="CMR12"/>
          <w:b w:val="0"/>
          <w:i w:val="0"/>
          <w:color w:val="000000"/>
          <w:sz w:val="24"/>
        </w:rPr>
        <w:t xml:space="preserve">9. </w:t>
      </w:r>
      <w:r>
        <w:rPr>
          <w:rFonts w:ascii="CMBX12" w:hAnsi="CMBX12" w:eastAsia="CMBX12"/>
          <w:b/>
          <w:i w:val="0"/>
          <w:color w:val="000000"/>
          <w:sz w:val="24"/>
        </w:rPr>
        <w:t xml:space="preserve">Step 9 –Activate the Authorisation if the Threshold Is Satisfied.</w:t>
      </w:r>
    </w:p>
    <w:p>
      <w:pPr>
        <w:autoSpaceDN w:val="0"/>
        <w:tabs>
          <w:tab w:pos="4390" w:val="left"/>
        </w:tabs>
        <w:autoSpaceDE w:val="0"/>
        <w:widowControl/>
        <w:spacing w:line="308" w:lineRule="exact" w:before="76" w:after="0"/>
        <w:ind w:left="416" w:right="3888" w:firstLine="0"/>
        <w:jc w:val="left"/>
      </w:pPr>
      <w:r>
        <w:rPr>
          <w:rFonts w:ascii="CMR12" w:hAnsi="CMR12" w:eastAsia="CMR12"/>
          <w:b w:val="0"/>
          <w:i w:val="0"/>
          <w:color w:val="000000"/>
          <w:sz w:val="24"/>
        </w:rPr>
        <w:t xml:space="preserve">If </w:t>
      </w:r>
      <w:r>
        <w:br/>
        <w:tab/>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p>
      <w:pPr>
        <w:autoSpaceDN w:val="0"/>
        <w:autoSpaceDE w:val="0"/>
        <w:widowControl/>
        <w:spacing w:line="288" w:lineRule="exact" w:before="96" w:after="0"/>
        <w:ind w:left="416" w:right="20" w:firstLine="0"/>
        <w:jc w:val="both"/>
      </w:pPr>
      <w:r>
        <w:rPr>
          <w:rFonts w:ascii="CMR12" w:hAnsi="CMR12" w:eastAsia="CMR12"/>
          <w:b w:val="0"/>
          <w:i w:val="0"/>
          <w:color w:val="000000"/>
          <w:sz w:val="24"/>
        </w:rPr>
        <w:t xml:space="preserve">the required threshold has been satisfied. The system activates the authorisation asso-ciated with consent object </w:t>
      </w:r>
      <w:r>
        <w:rPr>
          <w:rFonts w:ascii="CMMI12" w:hAnsi="CMMI12" w:eastAsia="CMMI12"/>
          <w:b w:val="0"/>
          <w:i/>
          <w:color w:val="000000"/>
          <w:sz w:val="24"/>
        </w:rPr>
        <w:t>C</w:t>
      </w:r>
      <w:r>
        <w:rPr>
          <w:rFonts w:ascii="CMR12" w:hAnsi="CMR12" w:eastAsia="CMR12"/>
          <w:b w:val="0"/>
          <w:i w:val="0"/>
          <w:color w:val="000000"/>
          <w:sz w:val="24"/>
        </w:rPr>
        <w:t xml:space="preserve">. The activation indicates that the consent has obtained sufficient valid multi-party approval to proceed to the subsequent access-control or data-access stage.</w:t>
      </w:r>
    </w:p>
    <w:p>
      <w:pPr>
        <w:autoSpaceDN w:val="0"/>
        <w:autoSpaceDE w:val="0"/>
        <w:widowControl/>
        <w:spacing w:line="238" w:lineRule="exact" w:before="240" w:after="0"/>
        <w:ind w:left="0" w:right="0" w:firstLine="0"/>
        <w:jc w:val="left"/>
      </w:pPr>
      <w:r>
        <w:rPr>
          <w:rFonts w:ascii="CMR12" w:hAnsi="CMR12" w:eastAsia="CMR12"/>
          <w:b w:val="0"/>
          <w:i w:val="0"/>
          <w:color w:val="000000"/>
          <w:sz w:val="24"/>
        </w:rPr>
        <w:t xml:space="preserve">10. </w:t>
      </w:r>
      <w:r>
        <w:rPr>
          <w:rFonts w:ascii="CMBX12" w:hAnsi="CMBX12" w:eastAsia="CMBX12"/>
          <w:b/>
          <w:i w:val="0"/>
          <w:color w:val="000000"/>
          <w:sz w:val="24"/>
        </w:rPr>
        <w:t xml:space="preserve">Step 10 –Generate Activation Evidence.</w:t>
      </w:r>
    </w:p>
    <w:p>
      <w:pPr>
        <w:autoSpaceDN w:val="0"/>
        <w:autoSpaceDE w:val="0"/>
        <w:widowControl/>
        <w:spacing w:line="288" w:lineRule="exact" w:before="96" w:after="0"/>
        <w:ind w:left="416" w:right="20" w:firstLine="0"/>
        <w:jc w:val="both"/>
      </w:pPr>
      <w:r>
        <w:rPr>
          <w:rFonts w:ascii="CMR12" w:hAnsi="CMR12" w:eastAsia="CMR12"/>
          <w:b w:val="0"/>
          <w:i w:val="0"/>
          <w:color w:val="000000"/>
          <w:sz w:val="24"/>
        </w:rPr>
        <w:t xml:space="preserve">Following successful threshold satisfaction, the system generates activation or token evi-dence associated with the authorisation decision. The evidence may include the consent identifier, threshold value </w:t>
      </w:r>
      <w:r>
        <w:rPr>
          <w:rFonts w:ascii="CMMI12" w:hAnsi="CMMI12" w:eastAsia="CMMI12"/>
          <w:b w:val="0"/>
          <w:i/>
          <w:color w:val="000000"/>
          <w:sz w:val="24"/>
        </w:rPr>
        <w:t>N</w:t>
      </w:r>
      <w:r>
        <w:rPr>
          <w:rFonts w:ascii="CMR12" w:hAnsi="CMR12" w:eastAsia="CMR12"/>
          <w:b w:val="0"/>
          <w:i w:val="0"/>
          <w:color w:val="000000"/>
          <w:sz w:val="24"/>
        </w:rPr>
        <w:t xml:space="preserve">, identities of the approving participants, approval times-tamps, and the resulting authorisation state.</w:t>
      </w:r>
    </w:p>
    <w:p>
      <w:pPr>
        <w:autoSpaceDN w:val="0"/>
        <w:autoSpaceDE w:val="0"/>
        <w:widowControl/>
        <w:spacing w:line="288" w:lineRule="exact" w:before="96" w:after="0"/>
        <w:ind w:left="416" w:right="0" w:firstLine="0"/>
        <w:jc w:val="left"/>
      </w:pPr>
      <w:r>
        <w:rPr>
          <w:rFonts w:ascii="CMR12" w:hAnsi="CMR12" w:eastAsia="CMR12"/>
          <w:b w:val="0"/>
          <w:i w:val="0"/>
          <w:color w:val="000000"/>
          <w:sz w:val="24"/>
        </w:rPr>
        <w:t xml:space="preserve">This evidence provides a verifiable representation of how the authorisation was activated and which participants contributed to the decision.</w:t>
      </w:r>
    </w:p>
    <w:p>
      <w:pPr>
        <w:autoSpaceDN w:val="0"/>
        <w:autoSpaceDE w:val="0"/>
        <w:widowControl/>
        <w:spacing w:line="238" w:lineRule="exact" w:before="240" w:after="0"/>
        <w:ind w:left="0" w:right="0" w:firstLine="0"/>
        <w:jc w:val="left"/>
      </w:pPr>
      <w:r>
        <w:rPr>
          <w:rFonts w:ascii="CMR12" w:hAnsi="CMR12" w:eastAsia="CMR12"/>
          <w:b w:val="0"/>
          <w:i w:val="0"/>
          <w:color w:val="000000"/>
          <w:sz w:val="24"/>
        </w:rPr>
        <w:t xml:space="preserve">11. </w:t>
      </w:r>
      <w:r>
        <w:rPr>
          <w:rFonts w:ascii="CMBX12" w:hAnsi="CMBX12" w:eastAsia="CMBX12"/>
          <w:b/>
          <w:i w:val="0"/>
          <w:color w:val="000000"/>
          <w:sz w:val="24"/>
        </w:rPr>
        <w:t xml:space="preserve">Step 11 –Record the Threshold-Satisfied Event.</w:t>
      </w:r>
    </w:p>
    <w:p>
      <w:pPr>
        <w:autoSpaceDN w:val="0"/>
        <w:autoSpaceDE w:val="0"/>
        <w:widowControl/>
        <w:spacing w:line="288" w:lineRule="exact" w:before="96" w:after="0"/>
        <w:ind w:left="416" w:right="20" w:firstLine="0"/>
        <w:jc w:val="both"/>
      </w:pPr>
      <w:r>
        <w:rPr>
          <w:rFonts w:ascii="CMR12" w:hAnsi="CMR12" w:eastAsia="CMR12"/>
          <w:b w:val="0"/>
          <w:i w:val="0"/>
          <w:color w:val="000000"/>
          <w:sz w:val="24"/>
        </w:rPr>
        <w:t xml:space="preserve">The system records a threshold-satisfied event in the audit infrastructure. This event provides an immutable or otherwise tamper-evident record of the transition from a pend-ing consent state to an active authorisation state.</w:t>
      </w:r>
    </w:p>
    <w:p>
      <w:pPr>
        <w:autoSpaceDN w:val="0"/>
        <w:autoSpaceDE w:val="0"/>
        <w:widowControl/>
        <w:spacing w:line="240" w:lineRule="exact" w:before="238" w:after="0"/>
        <w:ind w:left="0" w:right="0" w:firstLine="0"/>
        <w:jc w:val="left"/>
      </w:pPr>
      <w:r>
        <w:rPr>
          <w:rFonts w:ascii="CMR12" w:hAnsi="CMR12" w:eastAsia="CMR12"/>
          <w:b w:val="0"/>
          <w:i w:val="0"/>
          <w:color w:val="000000"/>
          <w:sz w:val="24"/>
        </w:rPr>
        <w:t xml:space="preserve">12. </w:t>
      </w:r>
      <w:r>
        <w:rPr>
          <w:rFonts w:ascii="CMBX12" w:hAnsi="CMBX12" w:eastAsia="CMBX12"/>
          <w:b/>
          <w:i w:val="0"/>
          <w:color w:val="000000"/>
          <w:sz w:val="24"/>
        </w:rPr>
        <w:t xml:space="preserve">Step 12 –Maintain Pending State if the Threshold Is Not Satisfied.</w:t>
      </w:r>
    </w:p>
    <w:p>
      <w:pPr>
        <w:autoSpaceDN w:val="0"/>
        <w:tabs>
          <w:tab w:pos="4392" w:val="left"/>
        </w:tabs>
        <w:autoSpaceDE w:val="0"/>
        <w:widowControl/>
        <w:spacing w:line="308" w:lineRule="exact" w:before="74" w:after="0"/>
        <w:ind w:left="416" w:right="3888" w:firstLine="0"/>
        <w:jc w:val="left"/>
      </w:pPr>
      <w:r>
        <w:rPr>
          <w:rFonts w:ascii="CMR12" w:hAnsi="CMR12" w:eastAsia="CMR12"/>
          <w:b w:val="0"/>
          <w:i w:val="0"/>
          <w:color w:val="000000"/>
          <w:sz w:val="24"/>
        </w:rPr>
        <w:t xml:space="preserve">If </w:t>
      </w:r>
      <w:r>
        <w:br/>
        <w:tab/>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w:t>
      </w:r>
    </w:p>
    <w:p>
      <w:pPr>
        <w:autoSpaceDN w:val="0"/>
        <w:autoSpaceDE w:val="0"/>
        <w:widowControl/>
        <w:spacing w:line="288" w:lineRule="exact" w:before="96" w:after="0"/>
        <w:ind w:left="416" w:right="20" w:firstLine="0"/>
        <w:jc w:val="both"/>
      </w:pPr>
      <w:r>
        <w:rPr>
          <w:rFonts w:ascii="CMR12" w:hAnsi="CMR12" w:eastAsia="CMR12"/>
          <w:b w:val="0"/>
          <w:i w:val="0"/>
          <w:color w:val="000000"/>
          <w:sz w:val="24"/>
        </w:rPr>
        <w:t xml:space="preserve">the consent does not yet satisfy the required multi-party authorisation condition. The system therefore maintains the consent in a </w:t>
      </w:r>
      <w:r>
        <w:rPr>
          <w:rFonts w:ascii="CMTI12" w:hAnsi="CMTI12" w:eastAsia="CMTI12"/>
          <w:b w:val="0"/>
          <w:i/>
          <w:color w:val="000000"/>
          <w:sz w:val="24"/>
        </w:rPr>
        <w:t xml:space="preserve">PENDING </w:t>
      </w:r>
      <w:r>
        <w:rPr>
          <w:rFonts w:ascii="CMR12" w:hAnsi="CMR12" w:eastAsia="CMR12"/>
          <w:b w:val="0"/>
          <w:i w:val="0"/>
          <w:color w:val="000000"/>
          <w:sz w:val="24"/>
        </w:rPr>
        <w:t xml:space="preserve">state rather than activating access.</w:t>
      </w:r>
    </w:p>
    <w:p>
      <w:pPr>
        <w:autoSpaceDN w:val="0"/>
        <w:autoSpaceDE w:val="0"/>
        <w:widowControl/>
        <w:spacing w:line="288" w:lineRule="exact" w:before="96" w:after="0"/>
        <w:ind w:left="416" w:right="20" w:firstLine="0"/>
        <w:jc w:val="both"/>
      </w:pPr>
      <w:r>
        <w:rPr>
          <w:rFonts w:ascii="CMR12" w:hAnsi="CMR12" w:eastAsia="CMR12"/>
          <w:b w:val="0"/>
          <w:i w:val="0"/>
          <w:color w:val="000000"/>
          <w:sz w:val="24"/>
        </w:rPr>
        <w:t xml:space="preserve">The system records a threshold-pending event so that the current authorisation state and the remaining approval requirement can be reconstructed during subsequent verification or audit.</w:t>
      </w:r>
    </w:p>
    <w:p>
      <w:pPr>
        <w:autoSpaceDN w:val="0"/>
        <w:autoSpaceDE w:val="0"/>
        <w:widowControl/>
        <w:spacing w:line="240" w:lineRule="exact" w:before="358" w:after="0"/>
        <w:ind w:left="0" w:right="4666" w:firstLine="0"/>
        <w:jc w:val="right"/>
      </w:pPr>
      <w:r>
        <w:rPr>
          <w:rFonts w:ascii="CMR12" w:hAnsi="CMR12" w:eastAsia="CMR12"/>
          <w:b w:val="0"/>
          <w:i w:val="0"/>
          <w:color w:val="000000"/>
          <w:sz w:val="24"/>
        </w:rPr>
        <w:t>64</w:t>
      </w:r>
    </w:p>
    <w:p>
      <w:pPr>
        <w:sectPr>
          <w:pgSz w:w="11906" w:h="16838"/>
          <w:pgMar w:top="700" w:right="1170" w:bottom="684" w:left="136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170" w:right="0" w:firstLine="0"/>
        <w:jc w:val="left"/>
      </w:pPr>
      <w:r>
        <w:rPr>
          <w:rFonts w:ascii="CMR12" w:hAnsi="CMR12" w:eastAsia="CMR12"/>
          <w:b w:val="0"/>
          <w:i w:val="0"/>
          <w:color w:val="000000"/>
          <w:sz w:val="24"/>
        </w:rPr>
        <w:t xml:space="preserve">13. </w:t>
      </w:r>
      <w:r>
        <w:rPr>
          <w:rFonts w:ascii="CMBX12" w:hAnsi="CMBX12" w:eastAsia="CMBX12"/>
          <w:b/>
          <w:i w:val="0"/>
          <w:color w:val="000000"/>
          <w:sz w:val="24"/>
        </w:rPr>
        <w:t xml:space="preserve">Step 13 –Return the Authorisation Result.</w:t>
      </w:r>
    </w:p>
    <w:p>
      <w:pPr>
        <w:autoSpaceDN w:val="0"/>
        <w:autoSpaceDE w:val="0"/>
        <w:widowControl/>
        <w:spacing w:line="240" w:lineRule="exact" w:before="138" w:after="108"/>
        <w:ind w:left="586" w:right="0" w:firstLine="0"/>
        <w:jc w:val="left"/>
      </w:pPr>
      <w:r>
        <w:rPr>
          <w:rFonts w:ascii="CMR12" w:hAnsi="CMR12" w:eastAsia="CMR12"/>
          <w:b w:val="0"/>
          <w:i w:val="0"/>
          <w:color w:val="000000"/>
          <w:sz w:val="24"/>
        </w:rPr>
        <w:t xml:space="preserve">The final result is determined according to the threshold condition:</w:t>
      </w:r>
    </w:p>
    <w:tbl>
      <w:tblPr>
        <w:tblW w:type="auto" w:w="0"/>
        <w:tblLayout w:type="fixed"/>
        <w:tblLook w:firstColumn="1" w:firstRow="1" w:lastColumn="0" w:lastRow="0" w:noHBand="0" w:noVBand="1" w:val="04A0"/>
        <w:tblInd w:w="1330.0" w:type="dxa"/>
      </w:tblPr>
      <w:tblGrid>
        <w:gridCol w:w="3381"/>
        <w:gridCol w:w="3381"/>
        <w:gridCol w:w="3381"/>
      </w:tblGrid>
      <w:tr>
        <w:trPr>
          <w:trHeight w:hRule="exact" w:val="376"/>
        </w:trPr>
        <w:tc>
          <w:tcPr>
            <w:tcW w:type="dxa" w:w="3460"/>
            <w:vMerge w:val="restart"/>
            <w:tcBorders/>
            <w:tcMar>
              <w:start w:w="0" w:type="dxa"/>
              <w:end w:w="0" w:type="dxa"/>
            </w:tcMar>
            <w:tcMar>
              <w:start w:w="0" w:type="dxa"/>
              <w:end w:w="0" w:type="dxa"/>
            </w:tcMar>
          </w:tcPr>
          <w:p>
            <w:pPr>
              <w:autoSpaceDN w:val="0"/>
              <w:autoSpaceDE w:val="0"/>
              <w:widowControl/>
              <w:spacing w:line="238" w:lineRule="exact" w:before="298" w:after="0"/>
              <w:ind w:left="0" w:right="28" w:firstLine="0"/>
              <w:jc w:val="right"/>
            </w:pPr>
            <w:r>
              <w:rPr>
                <w:rFonts w:ascii="CMMI12" w:hAnsi="CMMI12" w:eastAsia="CMMI12"/>
                <w:b w:val="0"/>
                <w:i/>
                <w:color w:val="000000"/>
                <w:sz w:val="24"/>
              </w:rPr>
              <w:t xml:space="preserve">Authorisation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p>
        </w:tc>
        <w:tc>
          <w:tcPr>
            <w:tcW w:type="dxa" w:w="1520"/>
            <w:tcBorders/>
            <w:tcMar>
              <w:start w:w="0" w:type="dxa"/>
              <w:end w:w="0" w:type="dxa"/>
            </w:tcMar>
          </w:tcPr>
          <w:p>
            <w:pPr>
              <w:autoSpaceDN w:val="0"/>
              <w:autoSpaceDE w:val="0"/>
              <w:widowControl/>
              <w:spacing w:line="300" w:lineRule="exact" w:before="0" w:after="0"/>
              <w:ind w:left="38" w:right="0" w:firstLine="0"/>
              <w:jc w:val="left"/>
            </w:pPr>
            <w:r>
              <w:rPr>
                <w:rFonts w:ascii="CMEX10" w:hAnsi="CMEX10" w:eastAsia="CMEX10"/>
                <w:b w:val="0"/>
                <w:i w:val="0"/>
                <w:color w:val="000000"/>
                <w:sz w:val="24"/>
              </w:rPr>
              <w:t xml:space="preserve">( </w:t>
            </w:r>
            <w:r>
              <w:rPr>
                <w:rFonts w:ascii="CMTI12" w:hAnsi="CMTI12" w:eastAsia="CMTI12"/>
                <w:b w:val="0"/>
                <w:i/>
                <w:color w:val="000000"/>
                <w:sz w:val="24"/>
              </w:rPr>
              <w:t>ALLOW</w:t>
            </w:r>
            <w:r>
              <w:rPr>
                <w:rFonts w:ascii="CMMI12" w:hAnsi="CMMI12" w:eastAsia="CMMI12"/>
                <w:b w:val="0"/>
                <w:i/>
                <w:color w:val="000000"/>
                <w:sz w:val="24"/>
              </w:rPr>
              <w:t>,</w:t>
            </w:r>
          </w:p>
        </w:tc>
        <w:tc>
          <w:tcPr>
            <w:tcW w:type="dxa" w:w="2460"/>
            <w:tcBorders/>
            <w:tcMar>
              <w:start w:w="0" w:type="dxa"/>
              <w:end w:w="0" w:type="dxa"/>
            </w:tcMar>
          </w:tcPr>
          <w:p>
            <w:pPr>
              <w:autoSpaceDN w:val="0"/>
              <w:autoSpaceDE w:val="0"/>
              <w:widowControl/>
              <w:spacing w:line="262" w:lineRule="exact" w:before="114" w:after="0"/>
              <w:ind w:left="122"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tc>
      </w:tr>
      <w:tr>
        <w:trPr>
          <w:trHeight w:hRule="exact" w:val="422"/>
        </w:trPr>
        <w:tc>
          <w:tcPr>
            <w:tcW w:type="dxa" w:w="3381"/>
            <w:vMerge/>
            <w:tcBorders/>
          </w:tcPr>
          <w:p/>
        </w:tc>
        <w:tc>
          <w:tcPr>
            <w:tcW w:type="dxa" w:w="1520"/>
            <w:tcBorders/>
            <w:tcMar>
              <w:start w:w="0" w:type="dxa"/>
              <w:end w:w="0" w:type="dxa"/>
            </w:tcMar>
          </w:tcPr>
          <w:p>
            <w:pPr>
              <w:autoSpaceDN w:val="0"/>
              <w:autoSpaceDE w:val="0"/>
              <w:widowControl/>
              <w:spacing w:line="240" w:lineRule="exact" w:before="104" w:after="0"/>
              <w:ind w:left="232" w:right="0" w:firstLine="0"/>
              <w:jc w:val="left"/>
            </w:pPr>
            <w:r>
              <w:rPr>
                <w:rFonts w:ascii="CMTI12" w:hAnsi="CMTI12" w:eastAsia="CMTI12"/>
                <w:b w:val="0"/>
                <w:i/>
                <w:color w:val="000000"/>
                <w:sz w:val="24"/>
              </w:rPr>
              <w:t>PENDING</w:t>
            </w:r>
            <w:r>
              <w:rPr>
                <w:rFonts w:ascii="CMMI12" w:hAnsi="CMMI12" w:eastAsia="CMMI12"/>
                <w:b w:val="0"/>
                <w:i/>
                <w:color w:val="000000"/>
                <w:sz w:val="24"/>
              </w:rPr>
              <w:t>,</w:t>
            </w:r>
          </w:p>
        </w:tc>
        <w:tc>
          <w:tcPr>
            <w:tcW w:type="dxa" w:w="2460"/>
            <w:tcBorders/>
            <w:tcMar>
              <w:start w:w="0" w:type="dxa"/>
              <w:end w:w="0" w:type="dxa"/>
            </w:tcMar>
          </w:tcPr>
          <w:p>
            <w:pPr>
              <w:autoSpaceDN w:val="0"/>
              <w:autoSpaceDE w:val="0"/>
              <w:widowControl/>
              <w:spacing w:line="260" w:lineRule="exact" w:before="102" w:after="0"/>
              <w:ind w:left="122"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w:t>
            </w:r>
          </w:p>
        </w:tc>
      </w:tr>
    </w:tbl>
    <w:p>
      <w:pPr>
        <w:autoSpaceDN w:val="0"/>
        <w:autoSpaceDE w:val="0"/>
        <w:widowControl/>
        <w:spacing w:line="288" w:lineRule="exact" w:before="184" w:after="0"/>
        <w:ind w:left="586" w:right="576" w:firstLine="0"/>
        <w:jc w:val="left"/>
      </w:pPr>
      <w:r>
        <w:rPr>
          <w:rFonts w:ascii="CMR12" w:hAnsi="CMR12" w:eastAsia="CMR12"/>
          <w:b w:val="0"/>
          <w:i w:val="0"/>
          <w:color w:val="000000"/>
          <w:sz w:val="24"/>
        </w:rPr>
        <w:t xml:space="preserve">Invalid, unauthorised, or duplicate approval attempts are rejected and do not contribute to the valid approval count.</w:t>
      </w:r>
    </w:p>
    <w:p>
      <w:pPr>
        <w:autoSpaceDN w:val="0"/>
        <w:autoSpaceDE w:val="0"/>
        <w:widowControl/>
        <w:spacing w:line="238" w:lineRule="exact" w:before="220" w:after="0"/>
        <w:ind w:left="0" w:right="0" w:firstLine="0"/>
        <w:jc w:val="left"/>
      </w:pPr>
      <w:r>
        <w:rPr>
          <w:rFonts w:ascii="CMR12" w:hAnsi="CMR12" w:eastAsia="CMR12"/>
          <w:b w:val="0"/>
          <w:i w:val="0"/>
          <w:color w:val="000000"/>
          <w:sz w:val="24"/>
        </w:rPr>
        <w:t xml:space="preserve">The overall procedure can therefore be represented as:</w:t>
      </w:r>
    </w:p>
    <w:p>
      <w:pPr>
        <w:autoSpaceDN w:val="0"/>
        <w:autoSpaceDE w:val="0"/>
        <w:widowControl/>
        <w:spacing w:line="244" w:lineRule="exact" w:before="186" w:after="54"/>
        <w:ind w:left="1576" w:right="0" w:firstLine="0"/>
        <w:jc w:val="left"/>
      </w:pPr>
      <w:r>
        <w:rPr>
          <w:rFonts w:ascii="CMMI12" w:hAnsi="CMMI12" w:eastAsia="CMMI12"/>
          <w:b w:val="0"/>
          <w:i/>
          <w:color w:val="000000"/>
          <w:sz w:val="24"/>
        </w:rPr>
        <w:t>G</w:t>
      </w:r>
      <w:r>
        <w:rPr>
          <w:rFonts w:ascii="CMSY10" w:hAnsi="CMSY10" w:eastAsia="CMSY10"/>
          <w:b w:val="0"/>
          <w:i/>
          <w:color w:val="000000"/>
          <w:sz w:val="24"/>
        </w:rPr>
        <w:t xml:space="preserve"> → </w:t>
      </w:r>
      <w:r>
        <w:rPr>
          <w:rFonts w:ascii="CMMI12" w:hAnsi="CMMI12" w:eastAsia="CMMI12"/>
          <w:b w:val="0"/>
          <w:i/>
          <w:color w:val="000000"/>
          <w:sz w:val="24"/>
        </w:rPr>
        <w:t xml:space="preserve">N </w:t>
      </w:r>
      <w:r>
        <w:rPr>
          <w:rFonts w:ascii="CMSY10" w:hAnsi="CMSY10" w:eastAsia="CMSY10"/>
          <w:b w:val="0"/>
          <w:i/>
          <w:color w:val="000000"/>
          <w:sz w:val="24"/>
        </w:rPr>
        <w:t xml:space="preserve">→ </w:t>
      </w:r>
      <w:r>
        <w:rPr>
          <w:rFonts w:ascii="CMMI12" w:hAnsi="CMMI12" w:eastAsia="CMMI12"/>
          <w:b w:val="0"/>
          <w:i/>
          <w:color w:val="000000"/>
          <w:sz w:val="24"/>
        </w:rPr>
        <w:t>a</w:t>
      </w:r>
      <w:r>
        <w:rPr>
          <w:rFonts w:ascii="CMSY10" w:hAnsi="CMSY10" w:eastAsia="CMSY10"/>
          <w:b w:val="0"/>
          <w:i/>
          <w:color w:val="000000"/>
          <w:sz w:val="24"/>
        </w:rPr>
        <w:t xml:space="preserve"> → </w:t>
      </w:r>
      <w:r>
        <w:rPr>
          <w:rFonts w:ascii="CMR12" w:hAnsi="CMR12" w:eastAsia="CMR12"/>
          <w:b w:val="0"/>
          <w:i w:val="0"/>
          <w:color w:val="000000"/>
          <w:sz w:val="24"/>
        </w:rPr>
        <w:t>Identity/Authority</w:t>
      </w:r>
      <w:r>
        <w:rPr>
          <w:rFonts w:ascii="CMSY10" w:hAnsi="CMSY10" w:eastAsia="CMSY10"/>
          <w:b w:val="0"/>
          <w:i/>
          <w:color w:val="000000"/>
          <w:sz w:val="24"/>
        </w:rPr>
        <w:t xml:space="preserve"> → </w:t>
      </w:r>
      <w:r>
        <w:rPr>
          <w:rFonts w:ascii="CMR12" w:hAnsi="CMR12" w:eastAsia="CMR12"/>
          <w:b w:val="0"/>
          <w:i w:val="0"/>
          <w:color w:val="000000"/>
          <w:sz w:val="24"/>
        </w:rPr>
        <w:t>Eligibility</w:t>
      </w:r>
    </w:p>
    <w:tbl>
      <w:tblPr>
        <w:tblW w:type="auto" w:w="0"/>
        <w:tblLayout w:type="fixed"/>
        <w:tblLook w:firstColumn="1" w:firstRow="1" w:lastColumn="0" w:lastRow="0" w:noHBand="0" w:noVBand="1" w:val="04A0"/>
        <w:tblInd w:w="1030.0" w:type="dxa"/>
      </w:tblPr>
      <w:tblGrid>
        <w:gridCol w:w="3381"/>
        <w:gridCol w:w="3381"/>
        <w:gridCol w:w="3381"/>
      </w:tblGrid>
      <w:tr>
        <w:trPr>
          <w:trHeight w:hRule="exact" w:val="416"/>
        </w:trPr>
        <w:tc>
          <w:tcPr>
            <w:tcW w:type="dxa" w:w="5300"/>
            <w:vMerge w:val="restart"/>
            <w:tcBorders/>
            <w:tcMar>
              <w:start w:w="0" w:type="dxa"/>
              <w:end w:w="0" w:type="dxa"/>
            </w:tcMar>
            <w:tcMar>
              <w:start w:w="0" w:type="dxa"/>
              <w:end w:w="0" w:type="dxa"/>
            </w:tcMar>
          </w:tcPr>
          <w:p>
            <w:pPr>
              <w:autoSpaceDN w:val="0"/>
              <w:autoSpaceDE w:val="0"/>
              <w:widowControl/>
              <w:spacing w:line="260" w:lineRule="exact" w:before="288" w:after="0"/>
              <w:ind w:left="1032" w:right="0" w:firstLine="0"/>
              <w:jc w:val="left"/>
            </w:pPr>
            <w:r>
              <w:rPr>
                <w:rFonts w:ascii="CMSY10" w:hAnsi="CMSY10" w:eastAsia="CMSY10"/>
                <w:b w:val="0"/>
                <w:i/>
                <w:color w:val="000000"/>
                <w:sz w:val="24"/>
              </w:rPr>
              <w:t xml:space="preserve">→ </w:t>
            </w:r>
            <w:r>
              <w:rPr>
                <w:rFonts w:ascii="CMR12" w:hAnsi="CMR12" w:eastAsia="CMR12"/>
                <w:b w:val="0"/>
                <w:i w:val="0"/>
                <w:color w:val="000000"/>
                <w:sz w:val="24"/>
              </w:rPr>
              <w:t xml:space="preserve">Duplicate Check</w:t>
            </w:r>
            <w:r>
              <w:rPr>
                <w:rFonts w:ascii="CMSY10" w:hAnsi="CMSY10" w:eastAsia="CMSY10"/>
                <w:b w:val="0"/>
                <w:i/>
                <w:color w:val="000000"/>
                <w:sz w:val="24"/>
              </w:rPr>
              <w:t xml:space="preserve"> →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 xml:space="preserve">N </w:t>
            </w:r>
            <w:r>
              <w:rPr>
                <w:rFonts w:ascii="CMSY10" w:hAnsi="CMSY10" w:eastAsia="CMSY10"/>
                <w:b w:val="0"/>
                <w:i/>
                <w:color w:val="000000"/>
                <w:sz w:val="24"/>
              </w:rPr>
              <w:t>→</w:t>
            </w:r>
          </w:p>
        </w:tc>
        <w:tc>
          <w:tcPr>
            <w:tcW w:type="dxa" w:w="2060"/>
            <w:tcBorders/>
            <w:tcMar>
              <w:start w:w="0" w:type="dxa"/>
              <w:end w:w="0" w:type="dxa"/>
            </w:tcMar>
          </w:tcPr>
          <w:p>
            <w:pPr>
              <w:autoSpaceDN w:val="0"/>
              <w:autoSpaceDE w:val="0"/>
              <w:widowControl/>
              <w:spacing w:line="294" w:lineRule="exact" w:before="0" w:after="0"/>
              <w:ind w:left="52" w:right="0" w:firstLine="0"/>
              <w:jc w:val="left"/>
            </w:pPr>
            <w:r>
              <w:rPr>
                <w:rFonts w:ascii="CMEX10" w:hAnsi="CMEX10" w:eastAsia="CMEX10"/>
                <w:b w:val="0"/>
                <w:i w:val="0"/>
                <w:color w:val="000000"/>
                <w:sz w:val="24"/>
              </w:rPr>
              <w:t xml:space="preserve">( </w:t>
            </w:r>
            <w:r>
              <w:rPr>
                <w:rFonts w:ascii="CMR12" w:hAnsi="CMR12" w:eastAsia="CMR12"/>
                <w:b w:val="0"/>
                <w:i w:val="0"/>
                <w:color w:val="000000"/>
                <w:sz w:val="24"/>
              </w:rPr>
              <w:t>ALLOW</w:t>
            </w:r>
          </w:p>
        </w:tc>
        <w:tc>
          <w:tcPr>
            <w:tcW w:type="dxa" w:w="1440"/>
            <w:vMerge w:val="restart"/>
            <w:tcBorders/>
            <w:tcMar>
              <w:start w:w="0" w:type="dxa"/>
              <w:end w:w="0" w:type="dxa"/>
            </w:tcMar>
            <w:tcMar>
              <w:start w:w="0" w:type="dxa"/>
              <w:end w:w="0" w:type="dxa"/>
            </w:tcMar>
          </w:tcPr>
          <w:p>
            <w:pPr>
              <w:autoSpaceDN w:val="0"/>
              <w:autoSpaceDE w:val="0"/>
              <w:widowControl/>
              <w:spacing w:line="240" w:lineRule="exact" w:before="106" w:after="0"/>
              <w:ind w:left="0" w:right="304" w:firstLine="0"/>
              <w:jc w:val="right"/>
            </w:pPr>
            <w:r>
              <w:rPr>
                <w:rFonts w:ascii="CMR12" w:hAnsi="CMR12" w:eastAsia="CMR12"/>
                <w:b w:val="0"/>
                <w:i w:val="0"/>
                <w:color w:val="000000"/>
                <w:sz w:val="24"/>
              </w:rPr>
              <w:t>(55)</w:t>
            </w:r>
          </w:p>
        </w:tc>
      </w:tr>
      <w:tr>
        <w:trPr>
          <w:trHeight w:hRule="exact" w:val="356"/>
        </w:trPr>
        <w:tc>
          <w:tcPr>
            <w:tcW w:type="dxa" w:w="3381"/>
            <w:vMerge/>
            <w:tcBorders/>
          </w:tcPr>
          <w:p/>
        </w:tc>
        <w:tc>
          <w:tcPr>
            <w:tcW w:type="dxa" w:w="2060"/>
            <w:tcBorders/>
            <w:tcMar>
              <w:start w:w="0" w:type="dxa"/>
              <w:end w:w="0" w:type="dxa"/>
            </w:tcMar>
          </w:tcPr>
          <w:p>
            <w:pPr>
              <w:autoSpaceDN w:val="0"/>
              <w:autoSpaceDE w:val="0"/>
              <w:widowControl/>
              <w:spacing w:line="238" w:lineRule="exact" w:before="58" w:after="0"/>
              <w:ind w:left="244" w:right="0" w:firstLine="0"/>
              <w:jc w:val="left"/>
            </w:pPr>
            <w:r>
              <w:rPr>
                <w:rFonts w:ascii="CMR12" w:hAnsi="CMR12" w:eastAsia="CMR12"/>
                <w:b w:val="0"/>
                <w:i w:val="0"/>
                <w:color w:val="000000"/>
                <w:sz w:val="24"/>
              </w:rPr>
              <w:t>PENDING</w:t>
            </w:r>
          </w:p>
        </w:tc>
        <w:tc>
          <w:tcPr>
            <w:tcW w:type="dxa" w:w="3381"/>
            <w:vMerge/>
            <w:tcBorders/>
          </w:tcPr>
          <w:p/>
        </w:tc>
      </w:tr>
    </w:tbl>
    <w:p>
      <w:pPr>
        <w:autoSpaceDN w:val="0"/>
        <w:autoSpaceDE w:val="0"/>
        <w:widowControl/>
        <w:spacing w:line="238" w:lineRule="exact" w:before="164" w:after="0"/>
        <w:ind w:left="352" w:right="0" w:firstLine="0"/>
        <w:jc w:val="left"/>
      </w:pPr>
      <w:r>
        <w:rPr>
          <w:rFonts w:ascii="CMR12" w:hAnsi="CMR12" w:eastAsia="CMR12"/>
          <w:b w:val="0"/>
          <w:i w:val="0"/>
          <w:color w:val="000000"/>
          <w:sz w:val="24"/>
        </w:rPr>
        <w:t xml:space="preserve">The threshold condition can be expressed more explicitly as</w:t>
      </w:r>
    </w:p>
    <w:p>
      <w:pPr>
        <w:autoSpaceDN w:val="0"/>
        <w:autoSpaceDE w:val="0"/>
        <w:widowControl/>
        <w:spacing w:line="260" w:lineRule="exact" w:before="208" w:after="0"/>
        <w:ind w:left="0" w:right="0" w:firstLine="0"/>
        <w:jc w:val="center"/>
      </w:pP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u </w:t>
      </w:r>
      <w:r>
        <w:rPr>
          <w:rFonts w:ascii="CMMI8" w:hAnsi="CMMI8" w:eastAsia="CMMI8"/>
          <w:b w:val="0"/>
          <w:i/>
          <w:color w:val="000000"/>
          <w:sz w:val="16"/>
        </w:rPr>
        <w:t xml:space="preserve">i </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v</w:t>
      </w:r>
      <w:r>
        <w:rPr>
          <w:rFonts w:ascii="CMMI12" w:hAnsi="CMMI12" w:eastAsia="CMMI12"/>
          <w:b w:val="0"/>
          <w:i/>
          <w:color w:val="000000"/>
          <w:sz w:val="24"/>
        </w:rPr>
        <w:t xml:space="preserve">, Identity </w:t>
      </w:r>
      <w:r>
        <w:rPr>
          <w:rFonts w:ascii="CMR12" w:hAnsi="CMR12" w:eastAsia="CMR12"/>
          <w:b w:val="0"/>
          <w:i w:val="0"/>
          <w:color w:val="000000"/>
          <w:sz w:val="24"/>
        </w:rPr>
        <w:t>(</w:t>
      </w:r>
      <w:r>
        <w:rPr>
          <w:rFonts w:ascii="CMMI12" w:hAnsi="CMMI12" w:eastAsia="CMMI12"/>
          <w:b w:val="0"/>
          <w:i/>
          <w:color w:val="000000"/>
          <w:sz w:val="24"/>
        </w:rPr>
        <w:t xml:space="preserve">u </w:t>
      </w:r>
      <w:r>
        <w:rPr>
          <w:rFonts w:ascii="CMMI8" w:hAnsi="CMMI8" w:eastAsia="CMMI8"/>
          <w:b w:val="0"/>
          <w:i/>
          <w:color w:val="000000"/>
          <w:sz w:val="16"/>
        </w:rPr>
        <w:t>i</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Authority </w:t>
      </w:r>
      <w:r>
        <w:rPr>
          <w:rFonts w:ascii="CMR12" w:hAnsi="CMR12" w:eastAsia="CMR12"/>
          <w:b w:val="0"/>
          <w:i w:val="0"/>
          <w:color w:val="000000"/>
          <w:sz w:val="24"/>
        </w:rPr>
        <w:t>(</w:t>
      </w:r>
      <w:r>
        <w:rPr>
          <w:rFonts w:ascii="CMMI12" w:hAnsi="CMMI12" w:eastAsia="CMMI12"/>
          <w:b w:val="0"/>
          <w:i/>
          <w:color w:val="000000"/>
          <w:sz w:val="24"/>
        </w:rPr>
        <w:t xml:space="preserve">u </w:t>
      </w:r>
      <w:r>
        <w:rPr>
          <w:rFonts w:ascii="CMMI8" w:hAnsi="CMMI8" w:eastAsia="CMMI8"/>
          <w:b w:val="0"/>
          <w:i/>
          <w:color w:val="000000"/>
          <w:sz w:val="16"/>
        </w:rPr>
        <w:t>i</w:t>
      </w:r>
      <w:r>
        <w:rPr>
          <w:rFonts w:ascii="CMMI12" w:hAnsi="CMMI12" w:eastAsia="CMMI12"/>
          <w:b w:val="0"/>
          <w:i/>
          <w:color w:val="000000"/>
          <w:sz w:val="24"/>
        </w:rPr>
        <w:t>, C</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w:t>
      </w:r>
      <w:r>
        <w:rPr>
          <w:rFonts w:ascii="CMMI12" w:hAnsi="CMMI12" w:eastAsia="CMMI12"/>
          <w:b w:val="0"/>
          <w:i/>
          <w:color w:val="000000"/>
          <w:sz w:val="24"/>
        </w:rPr>
        <w:t xml:space="preserve">u </w:t>
      </w:r>
      <w:r>
        <w:rPr>
          <w:rFonts w:ascii="CMMI8" w:hAnsi="CMMI8" w:eastAsia="CMMI8"/>
          <w:b w:val="0"/>
          <w:i/>
          <w:color w:val="000000"/>
          <w:sz w:val="16"/>
        </w:rPr>
        <w:t xml:space="preserve">i </w:t>
      </w:r>
      <w:r>
        <w:rPr>
          <w:rFonts w:ascii="CMSY10" w:hAnsi="CMSY10" w:eastAsia="CMSY10"/>
          <w:b w:val="0"/>
          <w:i/>
          <w:color w:val="000000"/>
          <w:sz w:val="24"/>
        </w:rPr>
        <w:t xml:space="preserve">∈ </w:t>
      </w:r>
      <w:r>
        <w:rPr>
          <w:rFonts w:ascii="CMMI12" w:hAnsi="CMMI12" w:eastAsia="CMMI12"/>
          <w:b w:val="0"/>
          <w:i/>
          <w:color w:val="000000"/>
          <w:sz w:val="24"/>
        </w:rPr>
        <w:t>G</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 xml:space="preserve">N </w:t>
      </w:r>
      <w:r>
        <w:rPr>
          <w:rFonts w:ascii="CMSY10" w:hAnsi="CMSY10" w:eastAsia="CMSY10"/>
          <w:b w:val="0"/>
          <w:i/>
          <w:color w:val="000000"/>
          <w:sz w:val="24"/>
        </w:rPr>
        <w:t xml:space="preserve">⇒ </w:t>
      </w:r>
      <w:r>
        <w:rPr>
          <w:rFonts w:ascii="CMMI12" w:hAnsi="CMMI12" w:eastAsia="CMMI12"/>
          <w:b w:val="0"/>
          <w:i/>
          <w:color w:val="000000"/>
          <w:sz w:val="24"/>
        </w:rPr>
        <w:t xml:space="preserve">Authorisation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r>
        <w:rPr>
          <w:rFonts w:ascii="CMTI12" w:hAnsi="CMTI12" w:eastAsia="CMTI12"/>
          <w:b w:val="0"/>
          <w:i/>
          <w:color w:val="000000"/>
          <w:sz w:val="24"/>
        </w:rPr>
        <w:t xml:space="preserve"> ALLOW</w:t>
      </w:r>
      <w:r>
        <w:rPr>
          <w:rFonts w:ascii="CMMI12" w:hAnsi="CMMI12" w:eastAsia="CMMI12"/>
          <w:b w:val="0"/>
          <w:i/>
          <w:color w:val="000000"/>
          <w:sz w:val="24"/>
        </w:rPr>
        <w:t>.</w:t>
      </w:r>
    </w:p>
    <w:p>
      <w:pPr>
        <w:autoSpaceDN w:val="0"/>
        <w:autoSpaceDE w:val="0"/>
        <w:widowControl/>
        <w:spacing w:line="288" w:lineRule="exact" w:before="144" w:after="0"/>
        <w:ind w:left="0" w:right="618" w:firstLine="352"/>
        <w:jc w:val="both"/>
      </w:pPr>
      <w:r>
        <w:rPr>
          <w:rFonts w:ascii="CMR12" w:hAnsi="CMR12" w:eastAsia="CMR12"/>
          <w:b w:val="0"/>
          <w:i w:val="0"/>
          <w:color w:val="000000"/>
          <w:sz w:val="24"/>
        </w:rPr>
        <w:t xml:space="preserve">This formulation is important because the threshold is not calculated from the number of submitted approvals alone. Instead, only </w:t>
      </w:r>
      <w:r>
        <w:rPr>
          <w:rFonts w:ascii="CMTI12" w:hAnsi="CMTI12" w:eastAsia="CMTI12"/>
          <w:b w:val="0"/>
          <w:i/>
          <w:color w:val="000000"/>
          <w:sz w:val="24"/>
        </w:rPr>
        <w:t xml:space="preserve">valid, authorised, eligible, and non-duplicate ap-provals </w:t>
      </w:r>
      <w:r>
        <w:rPr>
          <w:rFonts w:ascii="CMR12" w:hAnsi="CMR12" w:eastAsia="CMR12"/>
          <w:b w:val="0"/>
          <w:i w:val="0"/>
          <w:color w:val="000000"/>
          <w:sz w:val="24"/>
        </w:rPr>
        <w:t xml:space="preserve">contribute to the threshold. Consequently, the procedure prevents a participant from satisfying the authorisation requirement merely by submitting multiple approvals or by pre-senting a valid identity without possessing the required authority.</w:t>
      </w:r>
    </w:p>
    <w:p>
      <w:pPr>
        <w:autoSpaceDN w:val="0"/>
        <w:autoSpaceDE w:val="0"/>
        <w:widowControl/>
        <w:spacing w:line="288" w:lineRule="exact" w:before="2" w:after="0"/>
        <w:ind w:left="0" w:right="618" w:firstLine="352"/>
        <w:jc w:val="both"/>
      </w:pPr>
      <w:r>
        <w:rPr>
          <w:rFonts w:ascii="CMR12" w:hAnsi="CMR12" w:eastAsia="CMR12"/>
          <w:b w:val="0"/>
          <w:i w:val="0"/>
          <w:color w:val="000000"/>
          <w:sz w:val="24"/>
        </w:rPr>
        <w:t xml:space="preserve">The procedure also introduces a clear distinction between </w:t>
      </w:r>
      <w:r>
        <w:rPr>
          <w:rFonts w:ascii="CMTI12" w:hAnsi="CMTI12" w:eastAsia="CMTI12"/>
          <w:b w:val="0"/>
          <w:i/>
          <w:color w:val="000000"/>
          <w:sz w:val="24"/>
        </w:rPr>
        <w:t xml:space="preserve">approval </w:t>
      </w:r>
      <w:r>
        <w:rPr>
          <w:rFonts w:ascii="CMR12" w:hAnsi="CMR12" w:eastAsia="CMR12"/>
          <w:b w:val="0"/>
          <w:i w:val="0"/>
          <w:color w:val="000000"/>
          <w:sz w:val="24"/>
        </w:rPr>
        <w:t xml:space="preserve">and </w:t>
      </w:r>
      <w:r>
        <w:rPr>
          <w:rFonts w:ascii="CMTI12" w:hAnsi="CMTI12" w:eastAsia="CMTI12"/>
          <w:b w:val="0"/>
          <w:i/>
          <w:color w:val="000000"/>
          <w:sz w:val="24"/>
        </w:rPr>
        <w:t>authorisation</w:t>
      </w:r>
      <w:r>
        <w:rPr>
          <w:rFonts w:ascii="CMR12" w:hAnsi="CMR12" w:eastAsia="CMR12"/>
          <w:b w:val="0"/>
          <w:i w:val="0"/>
          <w:color w:val="000000"/>
          <w:sz w:val="24"/>
        </w:rP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autoSpaceDN w:val="0"/>
        <w:autoSpaceDE w:val="0"/>
        <w:widowControl/>
        <w:spacing w:line="238" w:lineRule="exact" w:before="50" w:after="126"/>
        <w:ind w:left="352" w:right="0" w:firstLine="0"/>
        <w:jc w:val="left"/>
      </w:pPr>
      <w:r>
        <w:rPr>
          <w:rFonts w:ascii="CMR12" w:hAnsi="CMR12" w:eastAsia="CMR12"/>
          <w:b w:val="0"/>
          <w:i w:val="0"/>
          <w:color w:val="000000"/>
          <w:sz w:val="24"/>
        </w:rPr>
        <w:t xml:space="preserve">From a trust perspective, the procedure can therefore be interpreted as</w:t>
      </w:r>
    </w:p>
    <w:tbl>
      <w:tblPr>
        <w:tblW w:type="auto" w:w="0"/>
        <w:tblLayout w:type="fixed"/>
        <w:tblLook w:firstColumn="1" w:firstRow="1" w:lastColumn="0" w:lastRow="0" w:noHBand="0" w:noVBand="1" w:val="04A0"/>
        <w:tblInd w:w="0.0" w:type="dxa"/>
      </w:tblPr>
      <w:tblGrid>
        <w:gridCol w:w="3381"/>
        <w:gridCol w:w="3381"/>
        <w:gridCol w:w="3381"/>
      </w:tblGrid>
      <w:tr>
        <w:trPr>
          <w:trHeight w:hRule="exact" w:val="828"/>
        </w:trPr>
        <w:tc>
          <w:tcPr>
            <w:tcW w:type="dxa" w:w="8970"/>
            <w:gridSpan w:val="2"/>
            <w:tcBorders/>
            <w:tcMar>
              <w:start w:w="0" w:type="dxa"/>
              <w:end w:w="0" w:type="dxa"/>
            </w:tcMar>
            <w:tcMar>
              <w:start w:w="0" w:type="dxa"/>
              <w:end w:w="0" w:type="dxa"/>
            </w:tcMar>
          </w:tcPr>
          <w:p>
            <w:pPr>
              <w:autoSpaceDN w:val="0"/>
              <w:tabs>
                <w:tab w:pos="3274" w:val="left"/>
              </w:tabs>
              <w:autoSpaceDE w:val="0"/>
              <w:widowControl/>
              <w:spacing w:line="326" w:lineRule="exact" w:before="0" w:after="0"/>
              <w:ind w:left="302" w:right="144" w:firstLine="0"/>
              <w:jc w:val="left"/>
            </w:pPr>
            <w:r>
              <w:rPr>
                <w:rFonts w:ascii="CMR12" w:hAnsi="CMR12" w:eastAsia="CMR12"/>
                <w:b w:val="0"/>
                <w:i w:val="0"/>
                <w:color w:val="000000"/>
                <w:sz w:val="24"/>
              </w:rPr>
              <w:t xml:space="preserve">Individual Trust Evidence</w:t>
            </w:r>
            <w:r>
              <w:rPr>
                <w:rFonts w:ascii="CMSY10" w:hAnsi="CMSY10" w:eastAsia="CMSY10"/>
                <w:b w:val="0"/>
                <w:i/>
                <w:color w:val="000000"/>
                <w:sz w:val="24"/>
              </w:rPr>
              <w:t xml:space="preserve"> → </w:t>
            </w:r>
            <w:r>
              <w:rPr>
                <w:rFonts w:ascii="CMR12" w:hAnsi="CMR12" w:eastAsia="CMR12"/>
                <w:b w:val="0"/>
                <w:i w:val="0"/>
                <w:color w:val="000000"/>
                <w:sz w:val="24"/>
              </w:rPr>
              <w:t xml:space="preserve">Collective Approval Evidence</w:t>
            </w:r>
            <w:r>
              <w:br/>
              <w:tab/>
            </w:r>
            <w:r>
              <w:rPr>
                <w:rFonts w:ascii="CMSY10" w:hAnsi="CMSY10" w:eastAsia="CMSY10"/>
                <w:b w:val="0"/>
                <w:i/>
                <w:color w:val="000000"/>
                <w:sz w:val="24"/>
              </w:rPr>
              <w:t xml:space="preserve">→ </w:t>
            </w:r>
            <w:r>
              <w:rPr>
                <w:rFonts w:ascii="CMR12" w:hAnsi="CMR12" w:eastAsia="CMR12"/>
                <w:b w:val="0"/>
                <w:i w:val="0"/>
                <w:color w:val="000000"/>
                <w:sz w:val="24"/>
              </w:rPr>
              <w:t xml:space="preserve">Threshold Satisfaction</w:t>
            </w:r>
            <w:r>
              <w:rPr>
                <w:rFonts w:ascii="CMSY10" w:hAnsi="CMSY10" w:eastAsia="CMSY10"/>
                <w:b w:val="0"/>
                <w:i/>
                <w:color w:val="000000"/>
                <w:sz w:val="24"/>
              </w:rPr>
              <w:t xml:space="preserve"> → </w:t>
            </w:r>
            <w:r>
              <w:rPr>
                <w:rFonts w:ascii="CMR12" w:hAnsi="CMR12" w:eastAsia="CMR12"/>
                <w:b w:val="0"/>
                <w:i w:val="0"/>
                <w:color w:val="000000"/>
                <w:sz w:val="24"/>
              </w:rPr>
              <w:t xml:space="preserve">Authorisation Activation</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240" w:after="0"/>
              <w:ind w:left="138" w:right="0" w:firstLine="0"/>
              <w:jc w:val="left"/>
            </w:pPr>
            <w:r>
              <w:rPr>
                <w:rFonts w:ascii="CMR12" w:hAnsi="CMR12" w:eastAsia="CMR12"/>
                <w:b w:val="0"/>
                <w:i w:val="0"/>
                <w:color w:val="000000"/>
                <w:sz w:val="24"/>
              </w:rPr>
              <w:t>(56)</w:t>
            </w:r>
          </w:p>
          <w:p>
            <w:pPr>
              <w:autoSpaceDN w:val="0"/>
              <w:autoSpaceDE w:val="0"/>
              <w:widowControl/>
              <w:spacing w:line="238" w:lineRule="exact" w:before="972" w:after="0"/>
              <w:ind w:left="100" w:right="0" w:firstLine="0"/>
              <w:jc w:val="left"/>
            </w:pPr>
            <w:r>
              <w:rPr>
                <w:rFonts w:ascii="CMR12" w:hAnsi="CMR12" w:eastAsia="CMR12"/>
                <w:b w:val="0"/>
                <w:i w:val="0"/>
                <w:color w:val="000000"/>
                <w:sz w:val="24"/>
              </w:rPr>
              <w:t>This</w:t>
            </w:r>
          </w:p>
        </w:tc>
      </w:tr>
      <w:tr>
        <w:trPr>
          <w:trHeight w:hRule="exact" w:val="520"/>
        </w:trPr>
        <w:tc>
          <w:tcPr>
            <w:tcW w:type="dxa" w:w="670"/>
            <w:tcBorders/>
            <w:tcMar>
              <w:start w:w="0" w:type="dxa"/>
              <w:end w:w="0" w:type="dxa"/>
            </w:tcMar>
          </w:tcPr>
          <w:p>
            <w:pPr>
              <w:autoSpaceDN w:val="0"/>
              <w:autoSpaceDE w:val="0"/>
              <w:widowControl/>
              <w:spacing w:line="240" w:lineRule="exact" w:before="180" w:after="0"/>
              <w:ind w:left="0" w:right="0" w:firstLine="0"/>
              <w:jc w:val="left"/>
            </w:pPr>
            <w:r>
              <w:rPr>
                <w:rFonts w:ascii="CMBX12" w:hAnsi="CMBX12" w:eastAsia="CMBX12"/>
                <w:b/>
                <w:i w:val="0"/>
                <w:color w:val="000000"/>
                <w:sz w:val="24"/>
              </w:rPr>
              <w:t>6.3.3</w:t>
            </w:r>
          </w:p>
        </w:tc>
        <w:tc>
          <w:tcPr>
            <w:tcW w:type="dxa" w:w="8300"/>
            <w:tcBorders/>
            <w:tcMar>
              <w:start w:w="0" w:type="dxa"/>
              <w:end w:w="0" w:type="dxa"/>
            </w:tcMar>
          </w:tcPr>
          <w:p>
            <w:pPr>
              <w:autoSpaceDN w:val="0"/>
              <w:autoSpaceDE w:val="0"/>
              <w:widowControl/>
              <w:spacing w:line="240" w:lineRule="exact" w:before="180" w:after="0"/>
              <w:ind w:left="154" w:right="0" w:firstLine="0"/>
              <w:jc w:val="left"/>
            </w:pPr>
            <w:r>
              <w:rPr>
                <w:rFonts w:ascii="CMBX12" w:hAnsi="CMBX12" w:eastAsia="CMBX12"/>
                <w:b/>
                <w:i w:val="0"/>
                <w:color w:val="000000"/>
                <w:sz w:val="24"/>
              </w:rPr>
              <w:t xml:space="preserve">Algorithm 3: Threshold-Based Multi-Party Authorisation</w:t>
            </w:r>
          </w:p>
          <w:p>
            <w:pPr>
              <w:autoSpaceDN w:val="0"/>
              <w:autoSpaceDE w:val="0"/>
              <w:widowControl/>
              <w:spacing w:line="240" w:lineRule="exact" w:before="180" w:after="0"/>
              <w:ind w:left="154" w:right="0" w:firstLine="0"/>
              <w:jc w:val="left"/>
            </w:pPr>
            <w:r>
              <w:rPr>
                <w:rFonts w:ascii="Calibri" w:hAnsi="Calibri"/>
                <w:b/>
                <w:color w:val="C00000"/>
                <w:sz w:val="18"/>
              </w:rPr>
              <w:t xml:space="preserve">[EDIT 49 · ALGORITHM — place at: Page 66, Algorithm 3, terminal line (minor)]  </w:t>
            </w:r>
            <w:r>
              <w:rPr>
                <w:rFonts w:ascii="Consolas" w:hAnsi="Consolas"/>
                <w:color w:val="C00000"/>
                <w:sz w:val="19"/>
              </w:rPr>
              <w:t>return ACTIVATED — avoiding conflation of consent activation with the access decision.</w:t>
            </w:r>
          </w:p>
          <w:p>
            <w:pPr>
              <w:autoSpaceDN w:val="0"/>
              <w:autoSpaceDE w:val="0"/>
              <w:widowControl/>
              <w:spacing w:line="240" w:lineRule="exact" w:before="180" w:after="0"/>
              <w:ind w:left="154" w:right="0" w:firstLine="0"/>
              <w:jc w:val="left"/>
            </w:pPr>
            <w:r>
              <w:rPr>
                <w:rFonts w:ascii="Calibri" w:hAnsi="Calibri"/>
                <w:b/>
                <w:color w:val="C00000"/>
                <w:sz w:val="18"/>
              </w:rPr>
              <w:t xml:space="preserve">[EDIT 48 · ALGORITHM — place at: Page 66, Algorithm 3, lines 18–19]  </w:t>
            </w:r>
            <w:r>
              <w:rPr>
                <w:rFonts w:ascii="Consolas" w:hAnsi="Consolas"/>
                <w:color w:val="C00000"/>
                <w:sz w:val="19"/>
              </w:rPr>
              <w:t>19: state ← PENDING_TOKEN. 20: submit mintConsentV3(addr_p, addr_r, keccak(P_u), t_s, t_e, L, burnAuth) via the owner account (background job; reconciled on next lookup). 21: on confirmation: state ← ACTIVE; record the token identifier.</w:t>
            </w:r>
          </w:p>
        </w:tc>
        <w:tc>
          <w:tcPr>
            <w:tcW w:type="dxa" w:w="3381"/>
            <w:vMerge/>
            <w:tcBorders/>
          </w:tcPr>
          <w:p/>
        </w:tc>
      </w:tr>
      <w:tr>
        <w:trPr>
          <w:trHeight w:hRule="exact" w:val="368"/>
        </w:trPr>
        <w:tc>
          <w:tcPr>
            <w:tcW w:type="dxa" w:w="8970"/>
            <w:gridSpan w:val="2"/>
            <w:tcBorders/>
            <w:tcMar>
              <w:start w:w="0" w:type="dxa"/>
              <w:end w:w="0" w:type="dxa"/>
            </w:tcMar>
            <w:tcMar>
              <w:start w:w="0" w:type="dxa"/>
              <w:end w:w="0" w:type="dxa"/>
            </w:tcMar>
          </w:tcPr>
          <w:p>
            <w:pPr>
              <w:autoSpaceDN w:val="0"/>
              <w:autoSpaceDE w:val="0"/>
              <w:widowControl/>
              <w:spacing w:line="238" w:lineRule="exact" w:before="104" w:after="0"/>
              <w:ind w:left="0" w:right="0" w:firstLine="0"/>
              <w:jc w:val="left"/>
            </w:pPr>
            <w:r>
              <w:rPr>
                <w:rFonts w:ascii="CMR12" w:hAnsi="CMR12" w:eastAsia="CMR12"/>
                <w:b w:val="0"/>
                <w:i w:val="0"/>
                <w:color w:val="000000"/>
                <w:sz w:val="24"/>
              </w:rPr>
              <w:t xml:space="preserve">Algorithm 3 explicitly distinguishes between invalid, duplicate, and valid approvals.</w:t>
            </w:r>
          </w:p>
        </w:tc>
        <w:tc>
          <w:tcPr>
            <w:tcW w:type="dxa" w:w="3381"/>
            <w:vMerge/>
            <w:tcBorders/>
          </w:tcPr>
          <w:p/>
        </w:tc>
      </w:tr>
    </w:tbl>
    <w:p>
      <w:pPr>
        <w:autoSpaceDN w:val="0"/>
        <w:autoSpaceDE w:val="0"/>
        <w:widowControl/>
        <w:spacing w:line="276" w:lineRule="exact" w:before="0" w:after="0"/>
        <w:ind w:left="0" w:right="576" w:firstLine="0"/>
        <w:jc w:val="left"/>
      </w:pPr>
      <w:r>
        <w:rPr>
          <w:rFonts w:ascii="CMR12" w:hAnsi="CMR12" w:eastAsia="CMR12"/>
          <w:b w:val="0"/>
          <w:i w:val="0"/>
          <w:color w:val="000000"/>
          <w:sz w:val="24"/>
        </w:rPr>
        <w:t xml:space="preserve">distinction is important because simply counting submitted signatures could incorrectly treat unauthorised or repeated approvals as independent evidence.</w:t>
      </w:r>
    </w:p>
    <w:p>
      <w:pPr>
        <w:autoSpaceDN w:val="0"/>
        <w:autoSpaceDE w:val="0"/>
        <w:widowControl/>
        <w:spacing w:line="288" w:lineRule="exact" w:before="2" w:after="0"/>
        <w:ind w:left="0" w:right="618" w:firstLine="352"/>
        <w:jc w:val="both"/>
      </w:pPr>
      <w:r>
        <w:rPr>
          <w:rFonts w:ascii="CMR12" w:hAnsi="CMR12" w:eastAsia="CMR12"/>
          <w:b w:val="0"/>
          <w:i w:val="0"/>
          <w:color w:val="000000"/>
          <w:sz w:val="24"/>
        </w:rP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autoSpaceDN w:val="0"/>
        <w:autoSpaceDE w:val="0"/>
        <w:widowControl/>
        <w:spacing w:line="290" w:lineRule="exact" w:before="0" w:after="0"/>
        <w:ind w:left="0" w:right="618" w:firstLine="352"/>
        <w:jc w:val="both"/>
      </w:pPr>
      <w:r>
        <w:rPr>
          <w:rFonts w:ascii="CMR12" w:hAnsi="CMR12" w:eastAsia="CMR12"/>
          <w:b w:val="0"/>
          <w:i w:val="0"/>
          <w:color w:val="000000"/>
          <w:sz w:val="24"/>
        </w:rP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autoSpaceDN w:val="0"/>
        <w:autoSpaceDE w:val="0"/>
        <w:widowControl/>
        <w:spacing w:line="240" w:lineRule="exact" w:before="358" w:after="0"/>
        <w:ind w:left="0" w:right="5264" w:firstLine="0"/>
        <w:jc w:val="right"/>
      </w:pPr>
      <w:r>
        <w:rPr>
          <w:rFonts w:ascii="CMR12" w:hAnsi="CMR12" w:eastAsia="CMR12"/>
          <w:b w:val="0"/>
          <w:i w:val="0"/>
          <w:color w:val="000000"/>
          <w:sz w:val="24"/>
        </w:rPr>
        <w:t>65</w:t>
      </w:r>
    </w:p>
    <w:p>
      <w:pPr>
        <w:sectPr>
          <w:pgSz w:w="11906" w:h="16838"/>
          <w:pgMar w:top="700" w:right="572" w:bottom="684" w:left="1190" w:header="720" w:footer="720" w:gutter="0"/>
          <w:cols/>
          <w:docGrid w:linePitch="360"/>
        </w:sectPr>
      </w:pPr>
    </w:p>
    <w:p>
      <w:pPr>
        <w:autoSpaceDN w:val="0"/>
        <w:autoSpaceDE w:val="0"/>
        <w:widowControl/>
        <w:spacing w:line="220" w:lineRule="exact" w:before="0" w:after="2190"/>
        <w:ind w:left="0" w:right="0"/>
      </w:pPr>
    </w:p>
    <w:p>
      <w:pPr>
        <w:autoSpaceDN w:val="0"/>
        <w:autoSpaceDE w:val="0"/>
        <w:widowControl/>
        <w:spacing w:line="240" w:lineRule="exact" w:before="34" w:after="0"/>
        <w:ind w:left="8" w:right="0" w:firstLine="0"/>
        <w:jc w:val="left"/>
      </w:pPr>
      <w:r>
        <w:rPr>
          <w:rFonts w:ascii="CMBX12" w:hAnsi="CMBX12" w:eastAsia="CMBX12"/>
          <w:b/>
          <w:i w:val="0"/>
          <w:color w:val="000000"/>
          <w:sz w:val="24"/>
        </w:rPr>
        <w:t xml:space="preserve">Algorithm 3 </w:t>
      </w:r>
      <w:r>
        <w:rPr>
          <w:rFonts w:ascii="CMR12" w:hAnsi="CMR12" w:eastAsia="CMR12"/>
          <w:b w:val="0"/>
          <w:i w:val="0"/>
          <w:color w:val="000000"/>
          <w:sz w:val="24"/>
        </w:rPr>
        <w:t xml:space="preserve">Threshold-Based Multi-Party Authorisation</w:t>
      </w:r>
    </w:p>
    <w:p>
      <w:pPr>
        <w:autoSpaceDN w:val="0"/>
        <w:tabs>
          <w:tab w:pos="134" w:val="left"/>
        </w:tabs>
        <w:autoSpaceDE w:val="0"/>
        <w:widowControl/>
        <w:spacing w:line="288" w:lineRule="exact" w:before="60" w:after="0"/>
        <w:ind w:left="8" w:right="2736" w:firstLine="0"/>
        <w:jc w:val="left"/>
      </w:pPr>
      <w:r>
        <w:rPr>
          <w:rFonts w:ascii="CMBX12" w:hAnsi="CMBX12" w:eastAsia="CMBX12"/>
          <w:b/>
          <w:i w:val="0"/>
          <w:color w:val="000000"/>
          <w:sz w:val="24"/>
        </w:rPr>
        <w:t xml:space="preserve">Require: </w:t>
      </w:r>
      <w:r>
        <w:rPr>
          <w:rFonts w:ascii="CMR12" w:hAnsi="CMR12" w:eastAsia="CMR12"/>
          <w:b w:val="0"/>
          <w:i w:val="0"/>
          <w:color w:val="000000"/>
          <w:sz w:val="24"/>
        </w:rPr>
        <w:t xml:space="preserve">Consent object </w:t>
      </w:r>
      <w:r>
        <w:rPr>
          <w:rFonts w:ascii="CMMI12" w:hAnsi="CMMI12" w:eastAsia="CMMI12"/>
          <w:b w:val="0"/>
          <w:i/>
          <w:color w:val="000000"/>
          <w:sz w:val="24"/>
        </w:rPr>
        <w:t>C</w:t>
      </w:r>
      <w:r>
        <w:rPr>
          <w:rFonts w:ascii="CMR12" w:hAnsi="CMR12" w:eastAsia="CMR12"/>
          <w:b w:val="0"/>
          <w:i w:val="0"/>
          <w:color w:val="000000"/>
          <w:sz w:val="24"/>
        </w:rPr>
        <w:t xml:space="preserve">, participant approval </w:t>
      </w:r>
      <w:r>
        <w:rPr>
          <w:rFonts w:ascii="CMMI12" w:hAnsi="CMMI12" w:eastAsia="CMMI12"/>
          <w:b w:val="0"/>
          <w:i/>
          <w:color w:val="000000"/>
          <w:sz w:val="24"/>
        </w:rPr>
        <w:t>a</w:t>
      </w:r>
      <w:r>
        <w:rPr>
          <w:rFonts w:ascii="CMR12" w:hAnsi="CMR12" w:eastAsia="CMR12"/>
          <w:b w:val="0"/>
          <w:i w:val="0"/>
          <w:color w:val="000000"/>
          <w:sz w:val="24"/>
        </w:rPr>
        <w:t xml:space="preserve">, threshold </w:t>
      </w:r>
      <w:r>
        <w:rPr>
          <w:rFonts w:ascii="CMMI12" w:hAnsi="CMMI12" w:eastAsia="CMMI12"/>
          <w:b w:val="0"/>
          <w:i/>
          <w:color w:val="000000"/>
          <w:sz w:val="24"/>
        </w:rPr>
        <w:t xml:space="preserve">N </w:t>
      </w:r>
      <w:r>
        <w:rPr>
          <w:rFonts w:ascii="CMBX12" w:hAnsi="CMBX12" w:eastAsia="CMBX12"/>
          <w:b/>
          <w:i w:val="0"/>
          <w:color w:val="000000"/>
          <w:sz w:val="24"/>
        </w:rPr>
        <w:t xml:space="preserve">Ensure: </w:t>
      </w:r>
      <w:r>
        <w:rPr>
          <w:rFonts w:ascii="CMR12" w:hAnsi="CMR12" w:eastAsia="CMR12"/>
          <w:b w:val="0"/>
          <w:i w:val="0"/>
          <w:color w:val="000000"/>
          <w:sz w:val="24"/>
        </w:rPr>
        <w:t xml:space="preserve">Authorisation result </w:t>
      </w:r>
      <w:r>
        <w:br/>
      </w:r>
      <w:r>
        <w:rPr>
          <w:rFonts w:ascii="CMR10" w:hAnsi="CMR10" w:eastAsia="CMR10"/>
          <w:b w:val="0"/>
          <w:i w:val="0"/>
          <w:color w:val="000000"/>
          <w:sz w:val="20"/>
        </w:rPr>
        <w:t xml:space="preserve">1: </w:t>
      </w:r>
      <w:r>
        <w:rPr>
          <w:rFonts w:ascii="CMR12" w:hAnsi="CMR12" w:eastAsia="CMR12"/>
          <w:b w:val="0"/>
          <w:i w:val="0"/>
          <w:color w:val="000000"/>
          <w:sz w:val="24"/>
        </w:rPr>
        <w:t xml:space="preserve">Retrieve required participant set </w:t>
      </w:r>
      <w:r>
        <w:rPr>
          <w:rFonts w:ascii="CMMI12" w:hAnsi="CMMI12" w:eastAsia="CMMI12"/>
          <w:b w:val="0"/>
          <w:i/>
          <w:color w:val="000000"/>
          <w:sz w:val="24"/>
        </w:rPr>
        <w:t xml:space="preserve">G </w:t>
      </w:r>
      <w:r>
        <w:br/>
      </w:r>
      <w:r>
        <w:rPr>
          <w:rFonts w:ascii="CMR10" w:hAnsi="CMR10" w:eastAsia="CMR10"/>
          <w:b w:val="0"/>
          <w:i w:val="0"/>
          <w:color w:val="000000"/>
          <w:sz w:val="20"/>
        </w:rPr>
        <w:t xml:space="preserve">2: </w:t>
      </w:r>
      <w:r>
        <w:rPr>
          <w:rFonts w:ascii="CMR12" w:hAnsi="CMR12" w:eastAsia="CMR12"/>
          <w:b w:val="0"/>
          <w:i w:val="0"/>
          <w:color w:val="000000"/>
          <w:sz w:val="24"/>
        </w:rPr>
        <w:t xml:space="preserve">Verify identity and authority of participant submitting </w:t>
      </w:r>
      <w:r>
        <w:rPr>
          <w:rFonts w:ascii="CMMI12" w:hAnsi="CMMI12" w:eastAsia="CMMI12"/>
          <w:b w:val="0"/>
          <w:i/>
          <w:color w:val="000000"/>
          <w:sz w:val="24"/>
        </w:rPr>
        <w:t xml:space="preserve">a </w:t>
      </w:r>
      <w:r>
        <w:rPr>
          <w:rFonts w:ascii="CMR10" w:hAnsi="CMR10" w:eastAsia="CMR10"/>
          <w:b w:val="0"/>
          <w:i w:val="0"/>
          <w:color w:val="000000"/>
          <w:sz w:val="20"/>
        </w:rPr>
        <w:t xml:space="preserve">3: </w:t>
      </w:r>
      <w:r>
        <w:rPr>
          <w:rFonts w:ascii="CMBX12" w:hAnsi="CMBX12" w:eastAsia="CMBX12"/>
          <w:b/>
          <w:i w:val="0"/>
          <w:color w:val="000000"/>
          <w:sz w:val="24"/>
        </w:rPr>
        <w:t xml:space="preserve">if </w:t>
      </w:r>
      <w:r>
        <w:rPr>
          <w:rFonts w:ascii="CMR12" w:hAnsi="CMR12" w:eastAsia="CMR12"/>
          <w:b w:val="0"/>
          <w:i w:val="0"/>
          <w:color w:val="000000"/>
          <w:sz w:val="24"/>
        </w:rPr>
        <w:t xml:space="preserve">verification fails </w:t>
      </w:r>
      <w:r>
        <w:rPr>
          <w:rFonts w:ascii="CMBX12" w:hAnsi="CMBX12" w:eastAsia="CMBX12"/>
          <w:b/>
          <w:i w:val="0"/>
          <w:color w:val="000000"/>
          <w:sz w:val="24"/>
        </w:rPr>
        <w:t>then</w:t>
      </w:r>
    </w:p>
    <w:p>
      <w:pPr>
        <w:autoSpaceDN w:val="0"/>
        <w:tabs>
          <w:tab w:pos="134" w:val="left"/>
        </w:tabs>
        <w:autoSpaceDE w:val="0"/>
        <w:widowControl/>
        <w:spacing w:line="288" w:lineRule="exact" w:before="60" w:after="0"/>
        <w:ind w:left="8" w:right="2736" w:firstLine="0"/>
        <w:jc w:val="left"/>
      </w:pPr>
      <w:r>
        <w:rPr>
          <w:rFonts w:ascii="Calibri" w:hAnsi="Calibri"/>
          <w:b/>
          <w:color w:val="C00000"/>
          <w:sz w:val="18"/>
        </w:rPr>
        <w:t xml:space="preserve">[EDIT 46 · ALGORITHM]  </w:t>
      </w:r>
      <w:r>
        <w:rPr>
          <w:rFonts w:ascii="Consolas" w:hAnsi="Consolas"/>
          <w:color w:val="C00000"/>
          <w:sz w:val="19"/>
        </w:rPr>
        <w:t>2: signer ← RecoverEIP712(domain, {id_C, g, APPROVE}, sig_a)  ▷ off-chain recovery. 3: if signer ≠ Addr(g), or the signature binds a different consent, guardian, or chain, then return DENY.</w:t>
      </w:r>
    </w:p>
    <w:p>
      <w:pPr>
        <w:autoSpaceDN w:val="0"/>
        <w:tabs>
          <w:tab w:pos="134" w:val="left"/>
        </w:tabs>
        <w:autoSpaceDE w:val="0"/>
        <w:widowControl/>
        <w:spacing w:line="288" w:lineRule="exact" w:before="60" w:after="0"/>
        <w:ind w:left="8" w:right="2736" w:firstLine="0"/>
        <w:jc w:val="left"/>
      </w:pPr>
      <w:r>
        <w:rPr>
          <w:rFonts w:ascii="Calibri" w:hAnsi="Calibri"/>
          <w:b/>
          <w:color w:val="C00000"/>
          <w:sz w:val="18"/>
        </w:rPr>
        <w:t xml:space="preserve">[EDIT 45 · ALGORITHM]  </w:t>
      </w:r>
      <w:r>
        <w:rPr>
          <w:rFonts w:ascii="Consolas" w:hAnsi="Consolas"/>
          <w:color w:val="C00000"/>
          <w:sz w:val="19"/>
        </w:rPr>
        <w:t>Require: Consent object C, participant approval a — and insert after line 1: “N ← |G|”.</w:t>
      </w:r>
    </w:p>
    <w:p>
      <w:pPr>
        <w:autoSpaceDN w:val="0"/>
        <w:tabs>
          <w:tab w:pos="758" w:val="left"/>
        </w:tabs>
        <w:autoSpaceDE w:val="0"/>
        <w:widowControl/>
        <w:spacing w:line="240" w:lineRule="exact" w:before="10" w:after="0"/>
        <w:ind w:left="134" w:right="0" w:firstLine="0"/>
        <w:jc w:val="left"/>
      </w:pPr>
      <w:r>
        <w:rPr>
          <w:rFonts w:ascii="CMR10" w:hAnsi="CMR10" w:eastAsia="CMR10"/>
          <w:b w:val="0"/>
          <w:i w:val="0"/>
          <w:color w:val="000000"/>
          <w:sz w:val="20"/>
        </w:rPr>
        <w:t xml:space="preserve">4: </w:t>
      </w:r>
      <w:r>
        <w:tab/>
      </w:r>
      <w:r>
        <w:rPr>
          <w:rFonts w:ascii="CMR12" w:hAnsi="CMR12" w:eastAsia="CMR12"/>
          <w:b w:val="0"/>
          <w:i w:val="0"/>
          <w:color w:val="000000"/>
          <w:sz w:val="24"/>
        </w:rPr>
        <w:t xml:space="preserve">Record invalid approval</w:t>
      </w:r>
    </w:p>
    <w:p>
      <w:pPr>
        <w:autoSpaceDN w:val="0"/>
        <w:tabs>
          <w:tab w:pos="758" w:val="left"/>
        </w:tabs>
        <w:autoSpaceDE w:val="0"/>
        <w:widowControl/>
        <w:spacing w:line="288" w:lineRule="exact" w:before="0" w:after="0"/>
        <w:ind w:left="134" w:right="5904" w:firstLine="0"/>
        <w:jc w:val="left"/>
      </w:pPr>
      <w:r>
        <w:rPr>
          <w:rFonts w:ascii="CMR10" w:hAnsi="CMR10" w:eastAsia="CMR10"/>
          <w:b w:val="0"/>
          <w:i w:val="0"/>
          <w:color w:val="000000"/>
          <w:sz w:val="20"/>
        </w:rPr>
        <w:t xml:space="preserve">5: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6: </w:t>
      </w:r>
      <w:r>
        <w:rPr>
          <w:rFonts w:ascii="CMBX12" w:hAnsi="CMBX12" w:eastAsia="CMBX12"/>
          <w:b/>
          <w:i w:val="0"/>
          <w:color w:val="000000"/>
          <w:sz w:val="24"/>
        </w:rPr>
        <w:t xml:space="preserve">end if </w:t>
      </w:r>
      <w:r>
        <w:br/>
      </w:r>
      <w:r>
        <w:rPr>
          <w:rFonts w:ascii="CMR10" w:hAnsi="CMR10" w:eastAsia="CMR10"/>
          <w:b w:val="0"/>
          <w:i w:val="0"/>
          <w:color w:val="000000"/>
          <w:sz w:val="20"/>
        </w:rPr>
        <w:t xml:space="preserve">7: </w:t>
      </w:r>
      <w:r>
        <w:rPr>
          <w:rFonts w:ascii="CMBX12" w:hAnsi="CMBX12" w:eastAsia="CMBX12"/>
          <w:b/>
          <w:i w:val="0"/>
          <w:color w:val="000000"/>
          <w:sz w:val="24"/>
        </w:rPr>
        <w:t xml:space="preserve">if </w:t>
      </w:r>
      <w:r>
        <w:rPr>
          <w:rFonts w:ascii="CMR12" w:hAnsi="CMR12" w:eastAsia="CMR12"/>
          <w:b w:val="0"/>
          <w:i w:val="0"/>
          <w:color w:val="000000"/>
          <w:sz w:val="24"/>
        </w:rPr>
        <w:t xml:space="preserve">participant is not in </w:t>
      </w:r>
      <w:r>
        <w:rPr>
          <w:rFonts w:ascii="CMMI12" w:hAnsi="CMMI12" w:eastAsia="CMMI12"/>
          <w:b w:val="0"/>
          <w:i/>
          <w:color w:val="000000"/>
          <w:sz w:val="24"/>
        </w:rPr>
        <w:t xml:space="preserve">G </w:t>
      </w:r>
      <w:r>
        <w:rPr>
          <w:rFonts w:ascii="CMBX12" w:hAnsi="CMBX12" w:eastAsia="CMBX12"/>
          <w:b/>
          <w:i w:val="0"/>
          <w:color w:val="000000"/>
          <w:sz w:val="24"/>
        </w:rPr>
        <w:t>then</w:t>
      </w:r>
    </w:p>
    <w:p>
      <w:pPr>
        <w:autoSpaceDN w:val="0"/>
        <w:tabs>
          <w:tab w:pos="758" w:val="left"/>
        </w:tabs>
        <w:autoSpaceDE w:val="0"/>
        <w:widowControl/>
        <w:spacing w:line="240" w:lineRule="exact" w:before="8" w:after="0"/>
        <w:ind w:left="134" w:right="0" w:firstLine="0"/>
        <w:jc w:val="left"/>
      </w:pPr>
      <w:r>
        <w:rPr>
          <w:rFonts w:ascii="CMR10" w:hAnsi="CMR10" w:eastAsia="CMR10"/>
          <w:b w:val="0"/>
          <w:i w:val="0"/>
          <w:color w:val="000000"/>
          <w:sz w:val="20"/>
        </w:rPr>
        <w:t xml:space="preserve">8: </w:t>
      </w:r>
      <w:r>
        <w:tab/>
      </w:r>
      <w:r>
        <w:rPr>
          <w:rFonts w:ascii="CMR12" w:hAnsi="CMR12" w:eastAsia="CMR12"/>
          <w:b w:val="0"/>
          <w:i w:val="0"/>
          <w:color w:val="000000"/>
          <w:sz w:val="24"/>
        </w:rPr>
        <w:t xml:space="preserve">Record unauthorised approval attempt</w:t>
      </w:r>
    </w:p>
    <w:p>
      <w:pPr>
        <w:autoSpaceDN w:val="0"/>
        <w:tabs>
          <w:tab w:pos="134" w:val="left"/>
          <w:tab w:pos="758" w:val="left"/>
        </w:tabs>
        <w:autoSpaceDE w:val="0"/>
        <w:widowControl/>
        <w:spacing w:line="288" w:lineRule="exact" w:before="0" w:after="0"/>
        <w:ind w:left="34" w:right="4608" w:firstLine="0"/>
        <w:jc w:val="left"/>
      </w:pPr>
      <w:r>
        <w:rPr>
          <w:rFonts w:ascii="CMR10" w:hAnsi="CMR10" w:eastAsia="CMR10"/>
          <w:b w:val="0"/>
          <w:i w:val="0"/>
          <w:color w:val="000000"/>
          <w:sz w:val="20"/>
        </w:rPr>
        <w:t xml:space="preserve">9: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10: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11: </w:t>
      </w:r>
      <w:r>
        <w:rPr>
          <w:rFonts w:ascii="CMBX12" w:hAnsi="CMBX12" w:eastAsia="CMBX12"/>
          <w:b/>
          <w:i w:val="0"/>
          <w:color w:val="000000"/>
          <w:sz w:val="24"/>
        </w:rPr>
        <w:t xml:space="preserve">if </w:t>
      </w:r>
      <w:r>
        <w:rPr>
          <w:rFonts w:ascii="CMR12" w:hAnsi="CMR12" w:eastAsia="CMR12"/>
          <w:b w:val="0"/>
          <w:i w:val="0"/>
          <w:color w:val="000000"/>
          <w:sz w:val="24"/>
        </w:rPr>
        <w:t xml:space="preserve">participant has already approved </w:t>
      </w:r>
      <w:r>
        <w:rPr>
          <w:rFonts w:ascii="CMMI12" w:hAnsi="CMMI12" w:eastAsia="CMMI12"/>
          <w:b w:val="0"/>
          <w:i/>
          <w:color w:val="000000"/>
          <w:sz w:val="24"/>
        </w:rPr>
        <w:t xml:space="preserve">C </w:t>
      </w:r>
      <w:r>
        <w:rPr>
          <w:rFonts w:ascii="CMBX12" w:hAnsi="CMBX12" w:eastAsia="CMBX12"/>
          <w:b/>
          <w:i w:val="0"/>
          <w:color w:val="000000"/>
          <w:sz w:val="24"/>
        </w:rPr>
        <w:t>then</w:t>
      </w:r>
    </w:p>
    <w:p>
      <w:pPr>
        <w:autoSpaceDN w:val="0"/>
        <w:tabs>
          <w:tab w:pos="758" w:val="left"/>
        </w:tabs>
        <w:autoSpaceDE w:val="0"/>
        <w:widowControl/>
        <w:spacing w:line="240" w:lineRule="exact" w:before="8" w:after="0"/>
        <w:ind w:left="34" w:right="0" w:firstLine="0"/>
        <w:jc w:val="left"/>
      </w:pPr>
      <w:r>
        <w:rPr>
          <w:rFonts w:ascii="CMR10" w:hAnsi="CMR10" w:eastAsia="CMR10"/>
          <w:b w:val="0"/>
          <w:i w:val="0"/>
          <w:color w:val="000000"/>
          <w:sz w:val="20"/>
        </w:rPr>
        <w:t xml:space="preserve">12: </w:t>
      </w:r>
      <w:r>
        <w:tab/>
      </w:r>
      <w:r>
        <w:rPr>
          <w:rFonts w:ascii="CMR12" w:hAnsi="CMR12" w:eastAsia="CMR12"/>
          <w:b w:val="0"/>
          <w:i w:val="0"/>
          <w:color w:val="000000"/>
          <w:sz w:val="24"/>
        </w:rPr>
        <w:t xml:space="preserve">Record duplicate approval</w:t>
      </w:r>
    </w:p>
    <w:p>
      <w:pPr>
        <w:autoSpaceDN w:val="0"/>
        <w:tabs>
          <w:tab w:pos="758" w:val="left"/>
        </w:tabs>
        <w:autoSpaceDE w:val="0"/>
        <w:widowControl/>
        <w:spacing w:line="288" w:lineRule="exact" w:before="0" w:after="0"/>
        <w:ind w:left="34" w:right="6048" w:firstLine="0"/>
        <w:jc w:val="left"/>
      </w:pPr>
      <w:r>
        <w:rPr>
          <w:rFonts w:ascii="CMR10" w:hAnsi="CMR10" w:eastAsia="CMR10"/>
          <w:b w:val="0"/>
          <w:i w:val="0"/>
          <w:color w:val="000000"/>
          <w:sz w:val="20"/>
        </w:rPr>
        <w:t xml:space="preserve">13: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14: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15: </w:t>
      </w:r>
      <w:r>
        <w:rPr>
          <w:rFonts w:ascii="CMR12" w:hAnsi="CMR12" w:eastAsia="CMR12"/>
          <w:b w:val="0"/>
          <w:i w:val="0"/>
          <w:color w:val="000000"/>
          <w:sz w:val="24"/>
        </w:rPr>
        <w:t xml:space="preserve">Record valid approval </w:t>
      </w:r>
      <w:r>
        <w:rPr>
          <w:rFonts w:ascii="CMMI12" w:hAnsi="CMMI12" w:eastAsia="CMMI12"/>
          <w:b w:val="0"/>
          <w:i/>
          <w:color w:val="000000"/>
          <w:sz w:val="24"/>
        </w:rPr>
        <w:t xml:space="preserve">a </w:t>
      </w:r>
      <w:r>
        <w:br/>
      </w:r>
      <w:r>
        <w:rPr>
          <w:rFonts w:ascii="CMR10" w:hAnsi="CMR10" w:eastAsia="CMR10"/>
          <w:b w:val="0"/>
          <w:i w:val="0"/>
          <w:color w:val="000000"/>
          <w:sz w:val="20"/>
        </w:rPr>
        <w:t xml:space="preserve">16: </w:t>
      </w:r>
      <w:r>
        <w:rPr>
          <w:rFonts w:ascii="CMR12" w:hAnsi="CMR12" w:eastAsia="CMR12"/>
          <w:b w:val="0"/>
          <w:i w:val="0"/>
          <w:color w:val="000000"/>
          <w:sz w:val="24"/>
        </w:rPr>
        <w:t xml:space="preserve">Update valid approval set </w:t>
      </w:r>
      <w:r>
        <w:rPr>
          <w:rFonts w:ascii="CMMI12" w:hAnsi="CMMI12" w:eastAsia="CMMI12"/>
          <w:b w:val="0"/>
          <w:i/>
          <w:color w:val="000000"/>
          <w:sz w:val="24"/>
        </w:rPr>
        <w:t xml:space="preserve">A </w:t>
      </w:r>
      <w:r>
        <w:rPr>
          <w:rFonts w:ascii="CMMI8" w:hAnsi="CMMI8" w:eastAsia="CMMI8"/>
          <w:b w:val="0"/>
          <w:i/>
          <w:color w:val="000000"/>
          <w:sz w:val="16"/>
        </w:rPr>
        <w:t xml:space="preserve">v </w:t>
      </w:r>
      <w:r>
        <w:br/>
      </w:r>
      <w:r>
        <w:rPr>
          <w:rFonts w:ascii="CMR10" w:hAnsi="CMR10" w:eastAsia="CMR10"/>
          <w:b w:val="0"/>
          <w:i w:val="0"/>
          <w:color w:val="000000"/>
          <w:sz w:val="20"/>
        </w:rPr>
        <w:t xml:space="preserve">17: </w:t>
      </w:r>
      <w:r>
        <w:rPr>
          <w:rFonts w:ascii="CMBX12" w:hAnsi="CMBX12" w:eastAsia="CMBX12"/>
          <w:b/>
          <w:i w:val="0"/>
          <w:color w:val="000000"/>
          <w:sz w:val="24"/>
        </w:rPr>
        <w:t xml:space="preserve">if </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 xml:space="preserve">N </w:t>
      </w:r>
      <w:r>
        <w:rPr>
          <w:rFonts w:ascii="CMBX12" w:hAnsi="CMBX12" w:eastAsia="CMBX12"/>
          <w:b/>
          <w:i w:val="0"/>
          <w:color w:val="000000"/>
          <w:sz w:val="24"/>
        </w:rPr>
        <w:t xml:space="preserve">then </w:t>
      </w:r>
      <w:r>
        <w:br/>
      </w:r>
      <w:r>
        <w:rPr>
          <w:rFonts w:ascii="CMR10" w:hAnsi="CMR10" w:eastAsia="CMR10"/>
          <w:b w:val="0"/>
          <w:i w:val="0"/>
          <w:color w:val="000000"/>
          <w:sz w:val="20"/>
        </w:rPr>
        <w:t xml:space="preserve">18: </w:t>
      </w:r>
      <w:r>
        <w:tab/>
      </w:r>
      <w:r>
        <w:rPr>
          <w:rFonts w:ascii="CMR12" w:hAnsi="CMR12" w:eastAsia="CMR12"/>
          <w:b w:val="0"/>
          <w:i w:val="0"/>
          <w:color w:val="000000"/>
          <w:sz w:val="24"/>
        </w:rPr>
        <w:t xml:space="preserve">Activate authorisation</w:t>
      </w:r>
    </w:p>
    <w:p>
      <w:pPr>
        <w:autoSpaceDN w:val="0"/>
        <w:tabs>
          <w:tab w:pos="758" w:val="left"/>
        </w:tabs>
        <w:autoSpaceDE w:val="0"/>
        <w:widowControl/>
        <w:spacing w:line="288" w:lineRule="exact" w:before="0" w:after="0"/>
        <w:ind w:left="34" w:right="6048" w:firstLine="0"/>
        <w:jc w:val="left"/>
      </w:pPr>
      <w:r>
        <w:rPr>
          <w:rFonts w:ascii="Calibri" w:hAnsi="Calibri"/>
          <w:b/>
          <w:color w:val="C00000"/>
          <w:sz w:val="18"/>
        </w:rPr>
        <w:t xml:space="preserve">[EDIT 47 · ALGORITHM]  </w:t>
      </w:r>
      <w:r>
        <w:rPr>
          <w:rFonts w:ascii="Consolas" w:hAnsi="Consolas"/>
          <w:color w:val="C00000"/>
          <w:sz w:val="19"/>
        </w:rPr>
        <w:t>15: record signature_data[g] ← (signer, sig_a).</w:t>
      </w:r>
    </w:p>
    <w:p>
      <w:pPr>
        <w:autoSpaceDN w:val="0"/>
        <w:tabs>
          <w:tab w:pos="758" w:val="left"/>
        </w:tabs>
        <w:autoSpaceDE w:val="0"/>
        <w:widowControl/>
        <w:spacing w:line="240" w:lineRule="exact" w:before="8" w:after="0"/>
        <w:ind w:left="34" w:right="0" w:firstLine="0"/>
        <w:jc w:val="left"/>
      </w:pPr>
      <w:r>
        <w:rPr>
          <w:rFonts w:ascii="CMR10" w:hAnsi="CMR10" w:eastAsia="CMR10"/>
          <w:b w:val="0"/>
          <w:i w:val="0"/>
          <w:color w:val="000000"/>
          <w:sz w:val="20"/>
        </w:rPr>
        <w:t xml:space="preserve">19: </w:t>
      </w:r>
      <w:r>
        <w:tab/>
      </w:r>
      <w:r>
        <w:rPr>
          <w:rFonts w:ascii="CMR12" w:hAnsi="CMR12" w:eastAsia="CMR12"/>
          <w:b w:val="0"/>
          <w:i w:val="0"/>
          <w:color w:val="000000"/>
          <w:sz w:val="24"/>
        </w:rPr>
        <w:t xml:space="preserve">Generate activation or token evidence</w:t>
      </w:r>
    </w:p>
    <w:p>
      <w:pPr>
        <w:autoSpaceDN w:val="0"/>
        <w:tabs>
          <w:tab w:pos="758" w:val="left"/>
        </w:tabs>
        <w:autoSpaceDE w:val="0"/>
        <w:widowControl/>
        <w:spacing w:line="238" w:lineRule="exact" w:before="12" w:after="0"/>
        <w:ind w:left="34" w:right="0" w:firstLine="0"/>
        <w:jc w:val="left"/>
      </w:pPr>
      <w:r>
        <w:rPr>
          <w:rFonts w:ascii="CMR10" w:hAnsi="CMR10" w:eastAsia="CMR10"/>
          <w:b w:val="0"/>
          <w:i w:val="0"/>
          <w:color w:val="000000"/>
          <w:sz w:val="20"/>
        </w:rPr>
        <w:t xml:space="preserve">20: </w:t>
      </w:r>
      <w:r>
        <w:tab/>
      </w:r>
      <w:r>
        <w:rPr>
          <w:rFonts w:ascii="CMR12" w:hAnsi="CMR12" w:eastAsia="CMR12"/>
          <w:b w:val="0"/>
          <w:i w:val="0"/>
          <w:color w:val="000000"/>
          <w:sz w:val="24"/>
        </w:rPr>
        <w:t xml:space="preserve">Record threshold-satisfied event</w:t>
      </w:r>
    </w:p>
    <w:p>
      <w:pPr>
        <w:autoSpaceDN w:val="0"/>
        <w:tabs>
          <w:tab w:pos="758" w:val="left"/>
        </w:tabs>
        <w:autoSpaceDE w:val="0"/>
        <w:widowControl/>
        <w:spacing w:line="288" w:lineRule="exact" w:before="0" w:after="0"/>
        <w:ind w:left="34" w:right="7056" w:firstLine="0"/>
        <w:jc w:val="left"/>
      </w:pPr>
      <w:r>
        <w:rPr>
          <w:rFonts w:ascii="CMR10" w:hAnsi="CMR10" w:eastAsia="CMR10"/>
          <w:b w:val="0"/>
          <w:i w:val="0"/>
          <w:color w:val="000000"/>
          <w:sz w:val="20"/>
        </w:rPr>
        <w:t xml:space="preserve">21: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ALLOW </w:t>
      </w:r>
      <w:r>
        <w:br/>
      </w:r>
      <w:r>
        <w:rPr>
          <w:rFonts w:ascii="CMR10" w:hAnsi="CMR10" w:eastAsia="CMR10"/>
          <w:b w:val="0"/>
          <w:i w:val="0"/>
          <w:color w:val="000000"/>
          <w:sz w:val="20"/>
        </w:rPr>
        <w:t xml:space="preserve">22: </w:t>
      </w:r>
      <w:r>
        <w:rPr>
          <w:rFonts w:ascii="CMBX12" w:hAnsi="CMBX12" w:eastAsia="CMBX12"/>
          <w:b/>
          <w:i w:val="0"/>
          <w:color w:val="000000"/>
          <w:sz w:val="24"/>
        </w:rPr>
        <w:t>else</w:t>
      </w:r>
    </w:p>
    <w:p>
      <w:pPr>
        <w:autoSpaceDN w:val="0"/>
        <w:tabs>
          <w:tab w:pos="758" w:val="left"/>
        </w:tabs>
        <w:autoSpaceDE w:val="0"/>
        <w:widowControl/>
        <w:spacing w:line="240" w:lineRule="exact" w:before="8" w:after="0"/>
        <w:ind w:left="34" w:right="0" w:firstLine="0"/>
        <w:jc w:val="left"/>
      </w:pPr>
      <w:r>
        <w:rPr>
          <w:rFonts w:ascii="CMR10" w:hAnsi="CMR10" w:eastAsia="CMR10"/>
          <w:b w:val="0"/>
          <w:i w:val="0"/>
          <w:color w:val="000000"/>
          <w:sz w:val="20"/>
        </w:rPr>
        <w:t xml:space="preserve">23: </w:t>
      </w:r>
      <w:r>
        <w:tab/>
      </w:r>
      <w:r>
        <w:rPr>
          <w:rFonts w:ascii="CMR12" w:hAnsi="CMR12" w:eastAsia="CMR12"/>
          <w:b w:val="0"/>
          <w:i w:val="0"/>
          <w:color w:val="000000"/>
          <w:sz w:val="24"/>
        </w:rPr>
        <w:t xml:space="preserve">Keep consent in pending state</w:t>
      </w:r>
    </w:p>
    <w:p>
      <w:pPr>
        <w:autoSpaceDN w:val="0"/>
        <w:tabs>
          <w:tab w:pos="758" w:val="left"/>
        </w:tabs>
        <w:autoSpaceDE w:val="0"/>
        <w:widowControl/>
        <w:spacing w:line="240" w:lineRule="exact" w:before="8" w:after="0"/>
        <w:ind w:left="34" w:right="0" w:firstLine="0"/>
        <w:jc w:val="left"/>
      </w:pPr>
      <w:r>
        <w:rPr>
          <w:rFonts w:ascii="CMR10" w:hAnsi="CMR10" w:eastAsia="CMR10"/>
          <w:b w:val="0"/>
          <w:i w:val="0"/>
          <w:color w:val="000000"/>
          <w:sz w:val="20"/>
        </w:rPr>
        <w:t xml:space="preserve">24: </w:t>
      </w:r>
      <w:r>
        <w:tab/>
      </w:r>
      <w:r>
        <w:rPr>
          <w:rFonts w:ascii="CMR12" w:hAnsi="CMR12" w:eastAsia="CMR12"/>
          <w:b w:val="0"/>
          <w:i w:val="0"/>
          <w:color w:val="000000"/>
          <w:sz w:val="24"/>
        </w:rPr>
        <w:t xml:space="preserve">Record threshold-pending event</w:t>
      </w:r>
    </w:p>
    <w:p>
      <w:pPr>
        <w:autoSpaceDN w:val="0"/>
        <w:tabs>
          <w:tab w:pos="758" w:val="left"/>
        </w:tabs>
        <w:autoSpaceDE w:val="0"/>
        <w:widowControl/>
        <w:spacing w:line="288" w:lineRule="exact" w:before="0" w:after="0"/>
        <w:ind w:left="34" w:right="6768" w:firstLine="0"/>
        <w:jc w:val="left"/>
      </w:pPr>
      <w:r>
        <w:rPr>
          <w:rFonts w:ascii="CMR10" w:hAnsi="CMR10" w:eastAsia="CMR10"/>
          <w:b w:val="0"/>
          <w:i w:val="0"/>
          <w:color w:val="000000"/>
          <w:sz w:val="20"/>
        </w:rPr>
        <w:t xml:space="preserve">25: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PENDING </w:t>
      </w:r>
      <w:r>
        <w:br/>
      </w:r>
      <w:r>
        <w:rPr>
          <w:rFonts w:ascii="CMR10" w:hAnsi="CMR10" w:eastAsia="CMR10"/>
          <w:b w:val="0"/>
          <w:i w:val="0"/>
          <w:color w:val="000000"/>
          <w:sz w:val="20"/>
        </w:rPr>
        <w:t xml:space="preserve">26: </w:t>
      </w:r>
      <w:r>
        <w:rPr>
          <w:rFonts w:ascii="CMBX12" w:hAnsi="CMBX12" w:eastAsia="CMBX12"/>
          <w:b/>
          <w:i w:val="0"/>
          <w:color w:val="000000"/>
          <w:sz w:val="24"/>
        </w:rPr>
        <w:t xml:space="preserve">end if</w:t>
      </w:r>
    </w:p>
    <w:p>
      <w:pPr>
        <w:autoSpaceDN w:val="0"/>
        <w:autoSpaceDE w:val="0"/>
        <w:widowControl/>
        <w:spacing w:line="240" w:lineRule="exact" w:before="2956" w:after="0"/>
        <w:ind w:left="0" w:right="0" w:firstLine="0"/>
        <w:jc w:val="center"/>
      </w:pPr>
      <w:r>
        <w:rPr>
          <w:rFonts w:ascii="CMR12" w:hAnsi="CMR12" w:eastAsia="CMR12"/>
          <w:b w:val="0"/>
          <w:i w:val="0"/>
          <w:color w:val="000000"/>
          <w:sz w:val="24"/>
        </w:rPr>
        <w:t>66</w:t>
      </w:r>
    </w:p>
    <w:p>
      <w:pPr>
        <w:sectPr>
          <w:pgSz w:w="11906" w:h="16838"/>
          <w:pgMar w:top="1440" w:right="1164" w:bottom="684" w:left="1182" w:header="720" w:footer="720" w:gutter="0"/>
          <w:cols/>
          <w:docGrid w:linePitch="360"/>
        </w:sectPr>
      </w:pPr>
    </w:p>
    <w:p>
      <w:pPr>
        <w:autoSpaceDN w:val="0"/>
        <w:autoSpaceDE w:val="0"/>
        <w:widowControl/>
        <w:spacing w:line="220" w:lineRule="exact" w:before="0" w:after="462"/>
        <w:ind w:left="0" w:right="0"/>
      </w:pPr>
    </w:p>
    <w:p>
      <w:pPr>
        <w:autoSpaceDN w:val="0"/>
        <w:tabs>
          <w:tab w:pos="736" w:val="left"/>
        </w:tabs>
        <w:autoSpaceDE w:val="0"/>
        <w:widowControl/>
        <w:spacing w:line="286" w:lineRule="exact" w:before="0" w:after="0"/>
        <w:ind w:left="0" w:right="0" w:firstLine="0"/>
        <w:jc w:val="left"/>
      </w:pPr>
      <w:r>
        <w:rPr>
          <w:w w:val="98.93931027116447"/>
          <w:rFonts w:ascii="CMBX12" w:hAnsi="CMBX12" w:eastAsia="CMBX12"/>
          <w:b/>
          <w:i w:val="0"/>
          <w:color w:val="000000"/>
          <w:sz w:val="29"/>
        </w:rPr>
        <w:t xml:space="preserve">6.4 </w:t>
      </w:r>
      <w:r>
        <w:tab/>
      </w:r>
      <w:r>
        <w:rPr>
          <w:w w:val="98.93931027116447"/>
          <w:rFonts w:ascii="CMBX12" w:hAnsi="CMBX12" w:eastAsia="CMBX12"/>
          <w:b/>
          <w:i w:val="0"/>
          <w:color w:val="000000"/>
          <w:sz w:val="29"/>
        </w:rPr>
        <w:t xml:space="preserve">Policy-and Context-Aware Access Control for RO4</w:t>
      </w:r>
    </w:p>
    <w:p>
      <w:pPr>
        <w:autoSpaceDN w:val="0"/>
        <w:autoSpaceDE w:val="0"/>
        <w:widowControl/>
        <w:spacing w:line="290" w:lineRule="exact" w:before="144" w:after="0"/>
        <w:ind w:left="0" w:right="20" w:firstLine="0"/>
        <w:jc w:val="both"/>
      </w:pPr>
      <w:r>
        <w:rPr>
          <w:rFonts w:ascii="CMR12" w:hAnsi="CMR12" w:eastAsia="CMR12"/>
          <w:b w:val="0"/>
          <w:i w:val="0"/>
          <w:color w:val="000000"/>
          <w:sz w:val="24"/>
        </w:rPr>
        <w:t xml:space="preserve">RO4 addresses RQ4 by developing a policy-aware authorisation mechanism that evaluates the purpose and data scope of a requested operation against the constraints defined by the consent.</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autoSpaceDN w:val="0"/>
        <w:tabs>
          <w:tab w:pos="352" w:val="left"/>
        </w:tabs>
        <w:autoSpaceDE w:val="0"/>
        <w:widowControl/>
        <w:spacing w:line="270" w:lineRule="exact" w:before="38" w:after="0"/>
        <w:ind w:left="0" w:right="0" w:firstLine="0"/>
        <w:jc w:val="left"/>
      </w:pPr>
      <w:r>
        <w:rPr>
          <w:rFonts w:ascii="CMR12" w:hAnsi="CMR12" w:eastAsia="CMR12"/>
          <w:b w:val="0"/>
          <w:i w:val="0"/>
          <w:color w:val="000000"/>
          <w:sz w:val="24"/>
        </w:rPr>
        <w:t xml:space="preserve">Let </w:t>
      </w: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R12" w:hAnsi="CMR12" w:eastAsia="CMR12"/>
          <w:b w:val="0"/>
          <w:i w:val="0"/>
          <w:color w:val="000000"/>
          <w:sz w:val="24"/>
        </w:rPr>
        <w:t xml:space="preserve">denote the data scope authorised by the consent and </w:t>
      </w: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R12" w:hAnsi="CMR12" w:eastAsia="CMR12"/>
          <w:b w:val="0"/>
          <w:i w:val="0"/>
          <w:color w:val="000000"/>
          <w:sz w:val="24"/>
        </w:rPr>
        <w:t xml:space="preserve">denote the data scope requested by the participant. The scope condition is</w:t>
      </w:r>
    </w:p>
    <w:p>
      <w:pPr>
        <w:autoSpaceDN w:val="0"/>
        <w:tabs>
          <w:tab w:pos="9108" w:val="left"/>
        </w:tabs>
        <w:autoSpaceDE w:val="0"/>
        <w:widowControl/>
        <w:spacing w:line="260" w:lineRule="exact" w:before="286" w:after="0"/>
        <w:ind w:left="3270"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S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xml:space="preserve">) = 1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 xml:space="preserve">. </w:t>
      </w:r>
      <w:r>
        <w:tab/>
      </w:r>
      <w:r>
        <w:rPr>
          <w:rFonts w:ascii="CMR12" w:hAnsi="CMR12" w:eastAsia="CMR12"/>
          <w:b w:val="0"/>
          <w:i w:val="0"/>
          <w:color w:val="000000"/>
          <w:sz w:val="24"/>
        </w:rPr>
        <w:t>(57)</w:t>
      </w:r>
    </w:p>
    <w:p>
      <w:pPr>
        <w:autoSpaceDN w:val="0"/>
        <w:autoSpaceDE w:val="0"/>
        <w:widowControl/>
        <w:spacing w:line="240" w:lineRule="exact" w:before="270" w:after="0"/>
        <w:ind w:left="0" w:right="0" w:firstLine="0"/>
        <w:jc w:val="left"/>
      </w:pPr>
      <w:r>
        <w:rPr>
          <w:rFonts w:ascii="CMR12" w:hAnsi="CMR12" w:eastAsia="CMR12"/>
          <w:b w:val="0"/>
          <w:i w:val="0"/>
          <w:color w:val="000000"/>
          <w:sz w:val="24"/>
        </w:rPr>
        <w:t xml:space="preserve">The policy condition can therefore be expressed as</w:t>
      </w:r>
    </w:p>
    <w:p>
      <w:pPr>
        <w:autoSpaceDN w:val="0"/>
        <w:tabs>
          <w:tab w:pos="9108" w:val="left"/>
        </w:tabs>
        <w:autoSpaceDE w:val="0"/>
        <w:widowControl/>
        <w:spacing w:line="260" w:lineRule="exact" w:before="286" w:after="0"/>
        <w:ind w:left="3074"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V </w:t>
      </w:r>
      <w:r>
        <w:rPr>
          <w:rFonts w:ascii="CMMI8" w:hAnsi="CMMI8" w:eastAsia="CMMI8"/>
          <w:b w:val="0"/>
          <w:i/>
          <w:color w:val="000000"/>
          <w:sz w:val="16"/>
        </w:rPr>
        <w:t xml:space="preserve">U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S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(58)</w:t>
      </w:r>
    </w:p>
    <w:p>
      <w:pPr>
        <w:autoSpaceDN w:val="0"/>
        <w:autoSpaceDE w:val="0"/>
        <w:widowControl/>
        <w:spacing w:line="270" w:lineRule="exact" w:before="258" w:after="0"/>
        <w:ind w:left="0" w:right="0" w:firstLine="0"/>
        <w:jc w:val="left"/>
      </w:pPr>
      <w:r>
        <w:rPr>
          <w:rFonts w:ascii="CMR12" w:hAnsi="CMR12" w:eastAsia="CMR12"/>
          <w:b w:val="0"/>
          <w:i w:val="0"/>
          <w:color w:val="000000"/>
          <w:sz w:val="24"/>
        </w:rPr>
        <w:t>where</w:t>
      </w:r>
      <w:r>
        <w:rPr>
          <w:rFonts w:ascii="CMMI12" w:hAnsi="CMMI12" w:eastAsia="CMMI12"/>
          <w:b w:val="0"/>
          <w:i/>
          <w:color w:val="000000"/>
          <w:sz w:val="24"/>
        </w:rPr>
        <w:t xml:space="preserve"> V </w:t>
      </w:r>
      <w:r>
        <w:rPr>
          <w:rFonts w:ascii="CMMI8" w:hAnsi="CMMI8" w:eastAsia="CMMI8"/>
          <w:b w:val="0"/>
          <w:i/>
          <w:color w:val="000000"/>
          <w:sz w:val="16"/>
        </w:rPr>
        <w:t xml:space="preserve">U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represents purpose compatibility and</w:t>
      </w:r>
      <w:r>
        <w:rPr>
          <w:rFonts w:ascii="CMMI12" w:hAnsi="CMMI12" w:eastAsia="CMMI12"/>
          <w:b w:val="0"/>
          <w:i/>
          <w:color w:val="000000"/>
          <w:sz w:val="24"/>
        </w:rPr>
        <w:t xml:space="preserve"> V </w:t>
      </w:r>
      <w:r>
        <w:rPr>
          <w:rFonts w:ascii="CMMI8" w:hAnsi="CMMI8" w:eastAsia="CMMI8"/>
          <w:b w:val="0"/>
          <w:i/>
          <w:color w:val="000000"/>
          <w:sz w:val="16"/>
        </w:rPr>
        <w:t xml:space="preserve">S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represents data-scope compat-ibility.</w:t>
      </w:r>
    </w:p>
    <w:p>
      <w:pPr>
        <w:autoSpaceDN w:val="0"/>
        <w:autoSpaceDE w:val="0"/>
        <w:widowControl/>
        <w:spacing w:line="240" w:lineRule="exact" w:before="50" w:after="226"/>
        <w:ind w:left="352" w:right="0" w:firstLine="0"/>
        <w:jc w:val="left"/>
      </w:pPr>
      <w:r>
        <w:rPr>
          <w:rFonts w:ascii="CMR12" w:hAnsi="CMR12" w:eastAsia="CMR12"/>
          <w:b w:val="0"/>
          <w:i w:val="0"/>
          <w:color w:val="000000"/>
          <w:sz w:val="24"/>
        </w:rPr>
        <w:t xml:space="preserve">The complete current stage research on authorisation decision is</w:t>
      </w:r>
    </w:p>
    <w:tbl>
      <w:tblPr>
        <w:tblW w:type="auto" w:w="0"/>
        <w:tblLayout w:type="fixed"/>
        <w:tblLook w:firstColumn="1" w:firstRow="1" w:lastColumn="0" w:lastRow="0" w:noHBand="0" w:noVBand="1" w:val="04A0"/>
        <w:tblInd w:w="0.0" w:type="dxa"/>
      </w:tblPr>
      <w:tblGrid>
        <w:gridCol w:w="3182"/>
        <w:gridCol w:w="3182"/>
        <w:gridCol w:w="3182"/>
      </w:tblGrid>
      <w:tr>
        <w:trPr>
          <w:trHeight w:hRule="exact" w:val="502"/>
        </w:trPr>
        <w:tc>
          <w:tcPr>
            <w:tcW w:type="dxa" w:w="670"/>
            <w:vMerge w:val="restart"/>
            <w:tcBorders/>
            <w:tcMar>
              <w:start w:w="0" w:type="dxa"/>
              <w:end w:w="0" w:type="dxa"/>
            </w:tcMar>
            <w:tcMar>
              <w:start w:w="0" w:type="dxa"/>
              <w:end w:w="0" w:type="dxa"/>
            </w:tcMar>
          </w:tcPr>
          <w:p>
            <w:pPr>
              <w:autoSpaceDN w:val="0"/>
              <w:autoSpaceDE w:val="0"/>
              <w:widowControl/>
              <w:spacing w:line="240" w:lineRule="exact" w:before="686" w:after="0"/>
              <w:ind w:left="0" w:right="0" w:firstLine="0"/>
              <w:jc w:val="left"/>
            </w:pPr>
            <w:r>
              <w:rPr>
                <w:rFonts w:ascii="CMBX12" w:hAnsi="CMBX12" w:eastAsia="CMBX12"/>
                <w:b/>
                <w:i w:val="0"/>
                <w:color w:val="000000"/>
                <w:sz w:val="24"/>
              </w:rPr>
              <w:t>6.4.1</w:t>
            </w:r>
          </w:p>
        </w:tc>
        <w:tc>
          <w:tcPr>
            <w:tcW w:type="dxa" w:w="7820"/>
            <w:tcBorders/>
            <w:tcMar>
              <w:start w:w="0" w:type="dxa"/>
              <w:end w:w="0" w:type="dxa"/>
            </w:tcMar>
          </w:tcPr>
          <w:p>
            <w:pPr>
              <w:autoSpaceDN w:val="0"/>
              <w:autoSpaceDE w:val="0"/>
              <w:widowControl/>
              <w:spacing w:line="260" w:lineRule="exact" w:before="60" w:after="0"/>
              <w:ind w:left="980" w:right="0" w:firstLine="0"/>
              <w:jc w:val="left"/>
            </w:pPr>
            <w:r>
              <w:rPr>
                <w:rFonts w:ascii="CMMI12" w:hAnsi="CMMI12" w:eastAsia="CMMI12"/>
                <w:b w:val="0"/>
                <w:i/>
                <w:strike/>
                <w:color w:val="808080"/>
                <w:sz w:val="24"/>
              </w:rPr>
              <w:t xml:space="preserve">Decision </w:t>
            </w:r>
            <w:r>
              <w:rPr>
                <w:rFonts w:ascii="CMR12" w:hAnsi="CMR12" w:eastAsia="CMR12"/>
                <w:b w:val="0"/>
                <w:i w:val="0"/>
                <w:strike/>
                <w:color w:val="808080"/>
                <w:sz w:val="24"/>
              </w:rPr>
              <w:t>(</w:t>
            </w:r>
            <w:r>
              <w:rPr>
                <w:rFonts w:ascii="CMMI12" w:hAnsi="CMMI12" w:eastAsia="CMMI12"/>
                <w:b w:val="0"/>
                <w:i/>
                <w:strike/>
                <w:color w:val="808080"/>
                <w:sz w:val="24"/>
              </w:rPr>
              <w:t>C, R</w:t>
            </w:r>
            <w:r>
              <w:rPr>
                <w:rFonts w:ascii="CMR12" w:hAnsi="CMR12" w:eastAsia="CMR12"/>
                <w:b w:val="0"/>
                <w:i w:val="0"/>
                <w:strike/>
                <w:color w:val="808080"/>
                <w:sz w:val="24"/>
              </w:rPr>
              <w:t>) =</w:t>
            </w:r>
            <w:r>
              <w:rPr>
                <w:rFonts w:ascii="CMMI12" w:hAnsi="CMMI12" w:eastAsia="CMMI12"/>
                <w:b w:val="0"/>
                <w:i/>
                <w:strike/>
                <w:color w:val="808080"/>
                <w:sz w:val="24"/>
              </w:rPr>
              <w:t xml:space="preserve"> ALLOW </w:t>
            </w:r>
            <w:r>
              <w:rPr>
                <w:rFonts w:ascii="CMSY10" w:hAnsi="CMSY10" w:eastAsia="CMSY10"/>
                <w:b w:val="0"/>
                <w:i/>
                <w:strike/>
                <w:color w:val="808080"/>
                <w:sz w:val="24"/>
              </w:rPr>
              <w:t xml:space="preserve">⇐⇒ </w:t>
            </w:r>
            <w:r>
              <w:rPr>
                <w:rFonts w:ascii="CMMI12" w:hAnsi="CMMI12" w:eastAsia="CMMI12"/>
                <w:b w:val="0"/>
                <w:i/>
                <w:strike/>
                <w:color w:val="808080"/>
                <w:sz w:val="24"/>
              </w:rPr>
              <w:t xml:space="preserve">V </w:t>
            </w:r>
            <w:r>
              <w:rPr>
                <w:rFonts w:ascii="CMMI8" w:hAnsi="CMMI8" w:eastAsia="CMMI8"/>
                <w:b w:val="0"/>
                <w:i/>
                <w:strike/>
                <w:color w:val="808080"/>
                <w:sz w:val="16"/>
              </w:rPr>
              <w:t xml:space="preserve">I </w:t>
            </w:r>
            <w:r>
              <w:rPr>
                <w:rFonts w:ascii="CMR12" w:hAnsi="CMR12" w:eastAsia="CMR12"/>
                <w:b w:val="0"/>
                <w:i w:val="0"/>
                <w:strike/>
                <w:color w:val="808080"/>
                <w:sz w:val="24"/>
              </w:rPr>
              <w:t>(</w:t>
            </w:r>
            <w:r>
              <w:rPr>
                <w:rFonts w:ascii="CMMI12" w:hAnsi="CMMI12" w:eastAsia="CMMI12"/>
                <w:b w:val="0"/>
                <w:i/>
                <w:strike/>
                <w:color w:val="808080"/>
                <w:sz w:val="24"/>
              </w:rPr>
              <w:t>u</w:t>
            </w:r>
            <w:r>
              <w:rPr>
                <w:rFonts w:ascii="CMR12" w:hAnsi="CMR12" w:eastAsia="CMR12"/>
                <w:b w:val="0"/>
                <w:i w:val="0"/>
                <w:strike/>
                <w:color w:val="808080"/>
                <w:sz w:val="24"/>
              </w:rPr>
              <w:t>)</w:t>
            </w:r>
            <w:r>
              <w:rPr>
                <w:rFonts w:ascii="CMSY10" w:hAnsi="CMSY10" w:eastAsia="CMSY10"/>
                <w:b w:val="0"/>
                <w:i/>
                <w:strike/>
                <w:color w:val="808080"/>
                <w:sz w:val="24"/>
              </w:rPr>
              <w:t xml:space="preserve"> ∧ </w:t>
            </w:r>
            <w:r>
              <w:rPr>
                <w:rFonts w:ascii="CMMI12" w:hAnsi="CMMI12" w:eastAsia="CMMI12"/>
                <w:b w:val="0"/>
                <w:i/>
                <w:strike/>
                <w:color w:val="808080"/>
                <w:sz w:val="24"/>
              </w:rPr>
              <w:t xml:space="preserve">V </w:t>
            </w:r>
            <w:r>
              <w:rPr>
                <w:rFonts w:ascii="CMMI8" w:hAnsi="CMMI8" w:eastAsia="CMMI8"/>
                <w:b w:val="0"/>
                <w:i/>
                <w:strike/>
                <w:color w:val="808080"/>
                <w:sz w:val="16"/>
              </w:rPr>
              <w:t xml:space="preserve">A </w:t>
            </w:r>
            <w:r>
              <w:rPr>
                <w:rFonts w:ascii="CMR12" w:hAnsi="CMR12" w:eastAsia="CMR12"/>
                <w:b w:val="0"/>
                <w:i w:val="0"/>
                <w:strike/>
                <w:color w:val="808080"/>
                <w:sz w:val="24"/>
              </w:rPr>
              <w:t>(</w:t>
            </w:r>
            <w:r>
              <w:rPr>
                <w:rFonts w:ascii="CMMI12" w:hAnsi="CMMI12" w:eastAsia="CMMI12"/>
                <w:b w:val="0"/>
                <w:i/>
                <w:strike/>
                <w:color w:val="808080"/>
                <w:sz w:val="24"/>
              </w:rPr>
              <w:t>C</w:t>
            </w:r>
            <w:r>
              <w:rPr>
                <w:rFonts w:ascii="CMR12" w:hAnsi="CMR12" w:eastAsia="CMR12"/>
                <w:b w:val="0"/>
                <w:i w:val="0"/>
                <w:strike/>
                <w:color w:val="808080"/>
                <w:sz w:val="24"/>
              </w:rPr>
              <w:t>)</w:t>
            </w:r>
            <w:r>
              <w:rPr>
                <w:rFonts w:ascii="CMSY10" w:hAnsi="CMSY10" w:eastAsia="CMSY10"/>
                <w:b w:val="0"/>
                <w:i/>
                <w:strike/>
                <w:color w:val="808080"/>
                <w:sz w:val="24"/>
              </w:rPr>
              <w:t xml:space="preserve"> ∧ </w:t>
            </w:r>
            <w:r>
              <w:rPr>
                <w:rFonts w:ascii="CMMI12" w:hAnsi="CMMI12" w:eastAsia="CMMI12"/>
                <w:b w:val="0"/>
                <w:i/>
                <w:strike/>
                <w:color w:val="808080"/>
                <w:sz w:val="24"/>
              </w:rPr>
              <w:t xml:space="preserve">V </w:t>
            </w:r>
            <w:r>
              <w:rPr>
                <w:rFonts w:ascii="CMMI8" w:hAnsi="CMMI8" w:eastAsia="CMMI8"/>
                <w:b w:val="0"/>
                <w:i/>
                <w:strike/>
                <w:color w:val="808080"/>
                <w:sz w:val="16"/>
              </w:rPr>
              <w:t xml:space="preserve">P </w:t>
            </w:r>
            <w:r>
              <w:rPr>
                <w:rFonts w:ascii="CMR12" w:hAnsi="CMR12" w:eastAsia="CMR12"/>
                <w:b w:val="0"/>
                <w:i w:val="0"/>
                <w:strike/>
                <w:color w:val="808080"/>
                <w:sz w:val="24"/>
              </w:rPr>
              <w:t>(</w:t>
            </w:r>
            <w:r>
              <w:rPr>
                <w:rFonts w:ascii="CMMI12" w:hAnsi="CMMI12" w:eastAsia="CMMI12"/>
                <w:b w:val="0"/>
                <w:i/>
                <w:strike/>
                <w:color w:val="808080"/>
                <w:sz w:val="24"/>
              </w:rPr>
              <w:t>C, R</w:t>
            </w:r>
            <w:r>
              <w:rPr>
                <w:rFonts w:ascii="CMR12" w:hAnsi="CMR12" w:eastAsia="CMR12"/>
                <w:b w:val="0"/>
                <w:i w:val="0"/>
                <w:strike/>
                <w:color w:val="808080"/>
                <w:sz w:val="24"/>
              </w:rPr>
              <w:t>)</w:t>
            </w:r>
            <w:r>
              <w:rPr>
                <w:rFonts w:ascii="CMMI12" w:hAnsi="CMMI12" w:eastAsia="CMMI12"/>
                <w:b w:val="0"/>
                <w:i/>
                <w:strike/>
                <w:color w:val="808080"/>
                <w:sz w:val="24"/>
              </w:rPr>
              <w:t>.</w:t>
            </w:r>
          </w:p>
          <w:p>
            <w:pPr>
              <w:autoSpaceDN w:val="0"/>
              <w:autoSpaceDE w:val="0"/>
              <w:widowControl/>
              <w:spacing w:line="260" w:lineRule="exact" w:before="60" w:after="0"/>
              <w:ind w:left="980" w:right="0" w:firstLine="0"/>
              <w:jc w:val="left"/>
            </w:pPr>
            <w:r>
              <w:rPr>
                <w:rFonts w:ascii="Calibri" w:hAnsi="Calibri"/>
                <w:b/>
                <w:color w:val="C00000"/>
                <w:sz w:val="18"/>
              </w:rPr>
              <w:t xml:space="preserve">[EDIT 50 · EQUATION]  </w:t>
            </w:r>
            <w:r>
              <w:rPr>
                <w:rFonts w:ascii="Calibri" w:hAnsi="Calibri"/>
                <w:color w:val="C00000"/>
                <w:sz w:val="22"/>
              </w:rPr>
              <w:t>Decision(C, R, t) = ALLOW ⟺ V_I ∧ V_A ∧ V_P ∧ V_T ∧ V_L, evaluated at every access request; the decision matrix is recorded in the audit ledger with each GRANTED or DENIED result.</w:t>
            </w:r>
          </w:p>
        </w:tc>
        <w:tc>
          <w:tcPr>
            <w:tcW w:type="dxa" w:w="1040"/>
            <w:vMerge w:val="restart"/>
            <w:tcBorders/>
            <w:tcMar>
              <w:start w:w="0" w:type="dxa"/>
              <w:end w:w="0" w:type="dxa"/>
            </w:tcMar>
            <w:tcMar>
              <w:start w:w="0" w:type="dxa"/>
              <w:end w:w="0" w:type="dxa"/>
            </w:tcMar>
          </w:tcPr>
          <w:p>
            <w:pPr>
              <w:autoSpaceDN w:val="0"/>
              <w:autoSpaceDE w:val="0"/>
              <w:widowControl/>
              <w:spacing w:line="240" w:lineRule="exact" w:before="62" w:after="0"/>
              <w:ind w:left="0" w:right="4" w:firstLine="0"/>
              <w:jc w:val="right"/>
            </w:pPr>
            <w:r>
              <w:rPr>
                <w:rFonts w:ascii="CMR12" w:hAnsi="CMR12" w:eastAsia="CMR12"/>
                <w:b w:val="0"/>
                <w:i w:val="0"/>
                <w:color w:val="000000"/>
                <w:sz w:val="24"/>
              </w:rPr>
              <w:t>(59)</w:t>
            </w:r>
          </w:p>
        </w:tc>
      </w:tr>
      <w:tr>
        <w:trPr>
          <w:trHeight w:hRule="exact" w:val="484"/>
        </w:trPr>
        <w:tc>
          <w:tcPr>
            <w:tcW w:type="dxa" w:w="3182"/>
            <w:vMerge/>
            <w:tcBorders/>
          </w:tcPr>
          <w:p/>
        </w:tc>
        <w:tc>
          <w:tcPr>
            <w:tcW w:type="dxa" w:w="7820"/>
            <w:tcBorders/>
            <w:tcMar>
              <w:start w:w="0" w:type="dxa"/>
              <w:end w:w="0" w:type="dxa"/>
            </w:tcMar>
          </w:tcPr>
          <w:p>
            <w:pPr>
              <w:autoSpaceDN w:val="0"/>
              <w:autoSpaceDE w:val="0"/>
              <w:widowControl/>
              <w:spacing w:line="240" w:lineRule="exact" w:before="184" w:after="0"/>
              <w:ind w:left="154" w:right="0" w:firstLine="0"/>
              <w:jc w:val="left"/>
            </w:pPr>
            <w:r>
              <w:rPr>
                <w:rFonts w:ascii="CMBX12" w:hAnsi="CMBX12" w:eastAsia="CMBX12"/>
                <w:b/>
                <w:i w:val="0"/>
                <w:color w:val="000000"/>
                <w:sz w:val="24"/>
              </w:rPr>
              <w:t xml:space="preserve">RO4 Policy-Aware Access Workflow</w:t>
            </w:r>
          </w:p>
        </w:tc>
        <w:tc>
          <w:tcPr>
            <w:tcW w:type="dxa" w:w="3182"/>
            <w:vMerge/>
            <w:tcBorders/>
          </w:tcPr>
          <w:p/>
        </w:tc>
      </w:tr>
    </w:tbl>
    <w:p>
      <w:pPr>
        <w:autoSpaceDN w:val="0"/>
        <w:autoSpaceDE w:val="0"/>
        <w:widowControl/>
        <w:spacing w:line="288" w:lineRule="exact" w:before="94" w:after="0"/>
        <w:ind w:left="0" w:right="20" w:firstLine="0"/>
        <w:jc w:val="both"/>
      </w:pPr>
      <w:r>
        <w:rPr>
          <w:rFonts w:ascii="CMR12" w:hAnsi="CMR12" w:eastAsia="CMR12"/>
          <w:b w:val="0"/>
          <w:i w:val="0"/>
          <w:color w:val="000000"/>
          <w:sz w:val="24"/>
        </w:rPr>
        <w:t xml:space="preserve">The workflow begins when a doctor submits a request for patient data. The system retrieves the relevant consent object and verifies the requesting participant. It then checks whether the required multi-party authorisation has been established.</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autoSpaceDN w:val="0"/>
        <w:tabs>
          <w:tab w:pos="352" w:val="left"/>
          <w:tab w:pos="8308" w:val="left"/>
        </w:tabs>
        <w:autoSpaceDE w:val="0"/>
        <w:widowControl/>
        <w:spacing w:line="288" w:lineRule="exact" w:before="0" w:after="0"/>
        <w:ind w:left="0" w:right="0" w:firstLine="0"/>
        <w:jc w:val="left"/>
      </w:pPr>
      <w:r>
        <w:rPr>
          <w:rFonts w:ascii="CMR12" w:hAnsi="CMR12" w:eastAsia="CMR12"/>
          <w:b w:val="0"/>
          <w:i w:val="0"/>
          <w:color w:val="000000"/>
          <w:sz w:val="24"/>
        </w:rPr>
        <w:t xml:space="preserve">The HALAH implementation provides a concrete basis for this objective. </w:t>
      </w:r>
      <w:r>
        <w:tab/>
      </w:r>
      <w:r>
        <w:rPr>
          <w:rFonts w:ascii="CMR12" w:hAnsi="CMR12" w:eastAsia="CMR12"/>
          <w:b w:val="0"/>
          <w:i w:val="0"/>
          <w:color w:val="000000"/>
          <w:sz w:val="24"/>
        </w:rPr>
        <w:t xml:space="preserve">The Doctor interface retrieves a consent, evaluates its state, allows a requested scope to be selected from the consent scope, generates a proof, checks the requested scope, and invokes the authorisation function before returning data.</w:t>
      </w:r>
    </w:p>
    <w:p>
      <w:pPr>
        <w:autoSpaceDN w:val="0"/>
        <w:tabs>
          <w:tab w:pos="3138" w:val="left"/>
          <w:tab w:pos="9110" w:val="left"/>
        </w:tabs>
        <w:autoSpaceDE w:val="0"/>
        <w:widowControl/>
        <w:spacing w:line="300" w:lineRule="exact" w:before="0" w:after="0"/>
        <w:ind w:left="352" w:right="0" w:firstLine="0"/>
        <w:jc w:val="left"/>
      </w:pPr>
      <w:r>
        <w:rPr>
          <w:rFonts w:ascii="CMR12" w:hAnsi="CMR12" w:eastAsia="CMR12"/>
          <w:b w:val="0"/>
          <w:i w:val="0"/>
          <w:color w:val="000000"/>
          <w:sz w:val="24"/>
        </w:rPr>
        <w:t xml:space="preserve">For example, if </w:t>
      </w:r>
      <w:r>
        <w:br/>
        <w:tab/>
      </w: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R12" w:hAnsi="CMR12" w:eastAsia="CMR12"/>
          <w:b w:val="0"/>
          <w:i w:val="0"/>
          <w:color w:val="000000"/>
          <w:sz w:val="24"/>
        </w:rPr>
        <w:t>=</w:t>
      </w:r>
      <w:r>
        <w:rPr>
          <w:rFonts w:ascii="CMMI12" w:hAnsi="CMMI12" w:eastAsia="CMMI12"/>
          <w:b w:val="0"/>
          <w:i/>
          <w:color w:val="000000"/>
          <w:sz w:val="24"/>
        </w:rPr>
        <w:t xml:space="preserve"> Observation, Medication, </w:t>
      </w:r>
      <w:r>
        <w:tab/>
      </w:r>
      <w:r>
        <w:rPr>
          <w:rFonts w:ascii="CMR12" w:hAnsi="CMR12" w:eastAsia="CMR12"/>
          <w:b w:val="0"/>
          <w:i w:val="0"/>
          <w:color w:val="000000"/>
          <w:sz w:val="24"/>
        </w:rPr>
        <w:t>(60)</w:t>
      </w:r>
    </w:p>
    <w:p>
      <w:pPr>
        <w:autoSpaceDN w:val="0"/>
        <w:autoSpaceDE w:val="0"/>
        <w:widowControl/>
        <w:spacing w:line="240" w:lineRule="exact" w:before="160" w:after="26"/>
        <w:ind w:left="0" w:right="0" w:firstLine="0"/>
        <w:jc w:val="left"/>
      </w:pPr>
      <w:r>
        <w:rPr>
          <w:rFonts w:ascii="CMR12" w:hAnsi="CMR12" w:eastAsia="CMR12"/>
          <w:b w:val="0"/>
          <w:i w:val="0"/>
          <w:color w:val="000000"/>
          <w:sz w:val="24"/>
        </w:rPr>
        <w:t>and</w:t>
      </w:r>
    </w:p>
    <w:tbl>
      <w:tblPr>
        <w:tblW w:type="auto" w:w="0"/>
        <w:tblLayout w:type="fixed"/>
        <w:tblLook w:firstColumn="1" w:firstRow="1" w:lastColumn="0" w:lastRow="0" w:noHBand="0" w:noVBand="1" w:val="04A0"/>
        <w:tblInd w:w="0.0" w:type="dxa"/>
      </w:tblPr>
      <w:tblGrid>
        <w:gridCol w:w="3182"/>
        <w:gridCol w:w="3182"/>
        <w:gridCol w:w="3182"/>
      </w:tblGrid>
      <w:tr>
        <w:trPr>
          <w:trHeight w:hRule="exact" w:val="270"/>
        </w:trPr>
        <w:tc>
          <w:tcPr>
            <w:tcW w:type="dxa" w:w="1490"/>
            <w:vMerge w:val="restart"/>
            <w:tcBorders/>
            <w:tcMar>
              <w:start w:w="0" w:type="dxa"/>
              <w:end w:w="0" w:type="dxa"/>
            </w:tcMar>
            <w:tcMar>
              <w:start w:w="0" w:type="dxa"/>
              <w:end w:w="0" w:type="dxa"/>
            </w:tcMar>
          </w:tcPr>
          <w:p>
            <w:pPr>
              <w:autoSpaceDN w:val="0"/>
              <w:autoSpaceDE w:val="0"/>
              <w:widowControl/>
              <w:spacing w:line="238" w:lineRule="exact" w:before="442" w:after="0"/>
              <w:ind w:left="0" w:right="0" w:firstLine="0"/>
              <w:jc w:val="left"/>
            </w:pPr>
            <w:r>
              <w:rPr>
                <w:rFonts w:ascii="CMR12" w:hAnsi="CMR12" w:eastAsia="CMR12"/>
                <w:b w:val="0"/>
                <w:i w:val="0"/>
                <w:color w:val="000000"/>
                <w:sz w:val="24"/>
              </w:rPr>
              <w:t>then</w:t>
            </w:r>
          </w:p>
        </w:tc>
        <w:tc>
          <w:tcPr>
            <w:tcW w:type="dxa" w:w="6540"/>
            <w:tcBorders/>
            <w:tcMar>
              <w:start w:w="0" w:type="dxa"/>
              <w:end w:w="0" w:type="dxa"/>
            </w:tcMar>
          </w:tcPr>
          <w:p>
            <w:pPr>
              <w:autoSpaceDN w:val="0"/>
              <w:autoSpaceDE w:val="0"/>
              <w:widowControl/>
              <w:spacing w:line="256" w:lineRule="exact" w:before="14" w:after="0"/>
              <w:ind w:left="0" w:right="0" w:firstLine="0"/>
              <w:jc w:val="center"/>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R12" w:hAnsi="CMR12" w:eastAsia="CMR12"/>
                <w:b w:val="0"/>
                <w:i w:val="0"/>
                <w:color w:val="000000"/>
                <w:sz w:val="24"/>
              </w:rPr>
              <w:t>=</w:t>
            </w:r>
            <w:r>
              <w:rPr>
                <w:rFonts w:ascii="CMMI12" w:hAnsi="CMMI12" w:eastAsia="CMMI12"/>
                <w:b w:val="0"/>
                <w:i/>
                <w:color w:val="000000"/>
                <w:sz w:val="24"/>
              </w:rPr>
              <w:t xml:space="preserve"> Observation, Medication, Procedure,</w:t>
            </w:r>
          </w:p>
        </w:tc>
        <w:tc>
          <w:tcPr>
            <w:tcW w:type="dxa" w:w="1500"/>
            <w:tcBorders/>
            <w:tcMar>
              <w:start w:w="0" w:type="dxa"/>
              <w:end w:w="0" w:type="dxa"/>
            </w:tcMar>
          </w:tcPr>
          <w:p>
            <w:pPr>
              <w:autoSpaceDN w:val="0"/>
              <w:autoSpaceDE w:val="0"/>
              <w:widowControl/>
              <w:spacing w:line="238" w:lineRule="exact" w:before="24" w:after="0"/>
              <w:ind w:left="0" w:right="4" w:firstLine="0"/>
              <w:jc w:val="right"/>
            </w:pPr>
            <w:r>
              <w:rPr>
                <w:rFonts w:ascii="CMR12" w:hAnsi="CMR12" w:eastAsia="CMR12"/>
                <w:b w:val="0"/>
                <w:i w:val="0"/>
                <w:color w:val="000000"/>
                <w:sz w:val="24"/>
              </w:rPr>
              <w:t>(61)</w:t>
            </w:r>
          </w:p>
        </w:tc>
      </w:tr>
      <w:tr>
        <w:trPr>
          <w:trHeight w:hRule="exact" w:val="778"/>
        </w:trPr>
        <w:tc>
          <w:tcPr>
            <w:tcW w:type="dxa" w:w="3182"/>
            <w:vMerge/>
            <w:tcBorders/>
          </w:tcPr>
          <w:p/>
        </w:tc>
        <w:tc>
          <w:tcPr>
            <w:tcW w:type="dxa" w:w="6540"/>
            <w:tcBorders/>
            <w:tcMar>
              <w:start w:w="0" w:type="dxa"/>
              <w:end w:w="0" w:type="dxa"/>
            </w:tcMar>
          </w:tcPr>
          <w:p>
            <w:pPr>
              <w:autoSpaceDN w:val="0"/>
              <w:autoSpaceDE w:val="0"/>
              <w:widowControl/>
              <w:spacing w:line="310" w:lineRule="exact" w:before="408" w:after="0"/>
              <w:ind w:left="0" w:right="0" w:firstLine="0"/>
              <w:jc w:val="center"/>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w:t>
            </w:r>
          </w:p>
        </w:tc>
        <w:tc>
          <w:tcPr>
            <w:tcW w:type="dxa" w:w="1500"/>
            <w:tcBorders/>
            <w:tcMar>
              <w:start w:w="0" w:type="dxa"/>
              <w:end w:w="0" w:type="dxa"/>
            </w:tcMar>
          </w:tcPr>
          <w:p>
            <w:pPr>
              <w:autoSpaceDN w:val="0"/>
              <w:autoSpaceDE w:val="0"/>
              <w:widowControl/>
              <w:spacing w:line="240" w:lineRule="exact" w:before="460" w:after="0"/>
              <w:ind w:left="0" w:right="4" w:firstLine="0"/>
              <w:jc w:val="right"/>
            </w:pPr>
            <w:r>
              <w:rPr>
                <w:rFonts w:ascii="CMR12" w:hAnsi="CMR12" w:eastAsia="CMR12"/>
                <w:b w:val="0"/>
                <w:i w:val="0"/>
                <w:color w:val="000000"/>
                <w:sz w:val="24"/>
              </w:rPr>
              <w:t>(62)</w:t>
            </w:r>
          </w:p>
        </w:tc>
      </w:tr>
    </w:tbl>
    <w:p>
      <w:pPr>
        <w:autoSpaceDN w:val="0"/>
        <w:autoSpaceDE w:val="0"/>
        <w:widowControl/>
        <w:spacing w:line="288" w:lineRule="exact" w:before="52" w:after="0"/>
        <w:ind w:left="0" w:right="0" w:firstLine="0"/>
        <w:jc w:val="left"/>
      </w:pPr>
      <w:r>
        <w:rPr>
          <w:rFonts w:ascii="CMR12" w:hAnsi="CMR12" w:eastAsia="CMR12"/>
          <w:b w:val="0"/>
          <w:i w:val="0"/>
          <w:color w:val="000000"/>
          <w:sz w:val="24"/>
        </w:rPr>
        <w:t xml:space="preserve">and the request must be denied. This rule prevents a legitimate participant from obtaining data outside the patient’s authorised scope.</w:t>
      </w:r>
    </w:p>
    <w:p>
      <w:pPr>
        <w:autoSpaceDN w:val="0"/>
        <w:autoSpaceDE w:val="0"/>
        <w:widowControl/>
        <w:spacing w:line="240" w:lineRule="exact" w:before="962" w:after="0"/>
        <w:ind w:left="0" w:right="0" w:firstLine="0"/>
        <w:jc w:val="center"/>
      </w:pPr>
      <w:r>
        <w:rPr>
          <w:rFonts w:ascii="CMR12" w:hAnsi="CMR12" w:eastAsia="CMR12"/>
          <w:b w:val="0"/>
          <w:i w:val="0"/>
          <w:color w:val="000000"/>
          <w:sz w:val="24"/>
        </w:rPr>
        <w:t>67</w:t>
      </w:r>
    </w:p>
    <w:p>
      <w:pPr>
        <w:sectPr>
          <w:pgSz w:w="11906" w:h="16838"/>
          <w:pgMar w:top="680" w:right="1170" w:bottom="684" w:left="1190" w:header="720" w:footer="720" w:gutter="0"/>
          <w:cols/>
          <w:docGrid w:linePitch="360"/>
        </w:sectPr>
      </w:pPr>
    </w:p>
    <w:p>
      <w:pPr>
        <w:autoSpaceDN w:val="0"/>
        <w:autoSpaceDE w:val="0"/>
        <w:widowControl/>
        <w:spacing w:line="220" w:lineRule="exact" w:before="0" w:after="69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628390" cy="762508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28390" cy="7625080"/>
                    </a:xfrm>
                    <a:prstGeom prst="rect"/>
                  </pic:spPr>
                </pic:pic>
              </a:graphicData>
            </a:graphic>
          </wp:inline>
        </w:drawing>
      </w:r>
    </w:p>
    <w:p>
      <w:pPr>
        <w:autoSpaceDN w:val="0"/>
        <w:autoSpaceDE w:val="0"/>
        <w:widowControl/>
        <w:spacing w:line="240" w:lineRule="exact" w:before="214" w:after="0"/>
        <w:ind w:left="0" w:right="0" w:firstLine="0"/>
        <w:jc w:val="center"/>
      </w:pPr>
      <w:r>
        <w:rPr>
          <w:rFonts w:ascii="CMR12" w:hAnsi="CMR12" w:eastAsia="CMR12"/>
          <w:b w:val="0"/>
          <w:i w:val="0"/>
          <w:color w:val="000000"/>
          <w:sz w:val="24"/>
        </w:rPr>
        <w:t xml:space="preserve">Figure 10: RO4 workflow for policy-and context-aware access control</w:t>
      </w:r>
    </w:p>
    <w:p>
      <w:pPr>
        <w:autoSpaceDN w:val="0"/>
        <w:autoSpaceDE w:val="0"/>
        <w:widowControl/>
        <w:spacing w:line="240" w:lineRule="exact" w:before="932" w:after="0"/>
        <w:ind w:left="0" w:right="0" w:firstLine="0"/>
        <w:jc w:val="center"/>
      </w:pPr>
      <w:r>
        <w:rPr>
          <w:rFonts w:ascii="CMR12" w:hAnsi="CMR12" w:eastAsia="CMR12"/>
          <w:b w:val="0"/>
          <w:i w:val="0"/>
          <w:color w:val="000000"/>
          <w:sz w:val="24"/>
        </w:rPr>
        <w:t>68</w:t>
      </w:r>
    </w:p>
    <w:p>
      <w:pPr>
        <w:sectPr>
          <w:pgSz w:w="11906" w:h="16838"/>
          <w:pgMar w:top="918" w:right="1440" w:bottom="684" w:left="1440" w:header="720" w:footer="720" w:gutter="0"/>
          <w:cols/>
          <w:docGrid w:linePitch="360"/>
        </w:sectPr>
      </w:pPr>
    </w:p>
    <w:p>
      <w:pPr>
        <w:autoSpaceDN w:val="0"/>
        <w:autoSpaceDE w:val="0"/>
        <w:widowControl/>
        <w:spacing w:line="220" w:lineRule="exact" w:before="0" w:after="480"/>
        <w:ind w:left="0" w:right="0"/>
      </w:pPr>
    </w:p>
    <w:p>
      <w:pPr>
        <w:autoSpaceDN w:val="0"/>
        <w:tabs>
          <w:tab w:pos="824" w:val="left"/>
        </w:tabs>
        <w:autoSpaceDE w:val="0"/>
        <w:widowControl/>
        <w:spacing w:line="238" w:lineRule="exact" w:before="0" w:after="0"/>
        <w:ind w:left="0" w:right="0" w:firstLine="0"/>
        <w:jc w:val="left"/>
      </w:pPr>
      <w:r>
        <w:rPr>
          <w:rFonts w:ascii="CMBX12" w:hAnsi="CMBX12" w:eastAsia="CMBX12"/>
          <w:b/>
          <w:i w:val="0"/>
          <w:color w:val="000000"/>
          <w:sz w:val="24"/>
        </w:rPr>
        <w:t xml:space="preserve">6.4.2 </w:t>
      </w:r>
      <w:r>
        <w:tab/>
      </w:r>
      <w:r>
        <w:rPr>
          <w:rFonts w:ascii="CMBX12" w:hAnsi="CMBX12" w:eastAsia="CMBX12"/>
          <w:b/>
          <w:i w:val="0"/>
          <w:color w:val="000000"/>
          <w:sz w:val="24"/>
        </w:rPr>
        <w:t xml:space="preserve">Procedure for Temporal and Lifecycle Validation</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autoSpaceDN w:val="0"/>
        <w:autoSpaceDE w:val="0"/>
        <w:widowControl/>
        <w:spacing w:line="238" w:lineRule="exact" w:before="310" w:after="0"/>
        <w:ind w:left="286" w:right="0" w:firstLine="0"/>
        <w:jc w:val="left"/>
      </w:pPr>
      <w:r>
        <w:rPr>
          <w:rFonts w:ascii="CMR12" w:hAnsi="CMR12" w:eastAsia="CMR12"/>
          <w:b w:val="0"/>
          <w:i w:val="0"/>
          <w:color w:val="000000"/>
          <w:sz w:val="24"/>
        </w:rPr>
        <w:t xml:space="preserve">1. </w:t>
      </w:r>
      <w:r>
        <w:rPr>
          <w:rFonts w:ascii="CMBX12" w:hAnsi="CMBX12" w:eastAsia="CMBX12"/>
          <w:b/>
          <w:i w:val="0"/>
          <w:color w:val="000000"/>
          <w:sz w:val="24"/>
        </w:rPr>
        <w:t xml:space="preserve">Step 1 –Retrieve the Consent Validity Interval.</w:t>
      </w:r>
    </w:p>
    <w:p>
      <w:pPr>
        <w:autoSpaceDN w:val="0"/>
        <w:autoSpaceDE w:val="0"/>
        <w:widowControl/>
        <w:spacing w:line="280" w:lineRule="exact" w:before="130" w:after="0"/>
        <w:ind w:left="586" w:right="20" w:firstLine="0"/>
        <w:jc w:val="both"/>
      </w:pPr>
      <w:r>
        <w:rPr>
          <w:rFonts w:ascii="CMR12" w:hAnsi="CMR12" w:eastAsia="CMR12"/>
          <w:b w:val="0"/>
          <w:i w:val="0"/>
          <w:color w:val="000000"/>
          <w:sz w:val="24"/>
        </w:rPr>
        <w:t xml:space="preserve">The system retrieves the start time </w:t>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R12" w:hAnsi="CMR12" w:eastAsia="CMR12"/>
          <w:b w:val="0"/>
          <w:i w:val="0"/>
          <w:color w:val="000000"/>
          <w:sz w:val="24"/>
        </w:rPr>
        <w:t xml:space="preserve">and expiry time </w:t>
      </w:r>
      <w:r>
        <w:rPr>
          <w:rFonts w:ascii="CMMI12" w:hAnsi="CMMI12" w:eastAsia="CMMI12"/>
          <w:b w:val="0"/>
          <w:i/>
          <w:color w:val="000000"/>
          <w:sz w:val="24"/>
        </w:rPr>
        <w:t xml:space="preserve">t </w:t>
      </w:r>
      <w:r>
        <w:rPr>
          <w:rFonts w:ascii="CMMI8" w:hAnsi="CMMI8" w:eastAsia="CMMI8"/>
          <w:b w:val="0"/>
          <w:i/>
          <w:color w:val="000000"/>
          <w:sz w:val="16"/>
        </w:rPr>
        <w:t xml:space="preserve">e </w:t>
      </w:r>
      <w:r>
        <w:rPr>
          <w:rFonts w:ascii="CMR12" w:hAnsi="CMR12" w:eastAsia="CMR12"/>
          <w:b w:val="0"/>
          <w:i w:val="0"/>
          <w:color w:val="000000"/>
          <w:sz w:val="24"/>
        </w:rPr>
        <w:t xml:space="preserve">associated with consent object </w:t>
      </w:r>
      <w:r>
        <w:rPr>
          <w:rFonts w:ascii="CMMI12" w:hAnsi="CMMI12" w:eastAsia="CMMI12"/>
          <w:b w:val="0"/>
          <w:i/>
          <w:color w:val="000000"/>
          <w:sz w:val="24"/>
        </w:rPr>
        <w:t>C</w:t>
      </w:r>
      <w:r>
        <w:rPr>
          <w:rFonts w:ascii="CMR12" w:hAnsi="CMR12" w:eastAsia="CMR12"/>
          <w:b w:val="0"/>
          <w:i w:val="0"/>
          <w:color w:val="000000"/>
          <w:sz w:val="24"/>
        </w:rPr>
        <w:t xml:space="preserve">. These temporal attributes define the period during which the consent is potentially valid.</w:t>
      </w:r>
    </w:p>
    <w:p>
      <w:pPr>
        <w:autoSpaceDN w:val="0"/>
        <w:autoSpaceDE w:val="0"/>
        <w:widowControl/>
        <w:spacing w:line="240" w:lineRule="exact" w:before="150" w:after="0"/>
        <w:ind w:left="586" w:right="0" w:firstLine="0"/>
        <w:jc w:val="left"/>
      </w:pPr>
      <w:r>
        <w:rPr>
          <w:rFonts w:ascii="CMR12" w:hAnsi="CMR12" w:eastAsia="CMR12"/>
          <w:b w:val="0"/>
          <w:i w:val="0"/>
          <w:color w:val="000000"/>
          <w:sz w:val="24"/>
        </w:rPr>
        <w:t xml:space="preserve">The consent validity interval is represented as</w:t>
      </w:r>
    </w:p>
    <w:p>
      <w:pPr>
        <w:autoSpaceDN w:val="0"/>
        <w:autoSpaceDE w:val="0"/>
        <w:widowControl/>
        <w:spacing w:line="258" w:lineRule="exact" w:before="288" w:after="0"/>
        <w:ind w:left="0" w:right="3870" w:firstLine="0"/>
        <w:jc w:val="right"/>
      </w:pPr>
      <w:r>
        <w:rPr>
          <w:rFonts w:ascii="CMMI12" w:hAnsi="CMMI12" w:eastAsia="CMMI12"/>
          <w:b w:val="0"/>
          <w:i/>
          <w:color w:val="000000"/>
          <w:sz w:val="24"/>
        </w:rPr>
        <w:t xml:space="preserve">T </w:t>
      </w:r>
      <w:r>
        <w:rPr>
          <w:rFonts w:ascii="CMMI8" w:hAnsi="CMMI8" w:eastAsia="CMMI8"/>
          <w:b w:val="0"/>
          <w:i/>
          <w:color w:val="000000"/>
          <w:sz w:val="16"/>
        </w:rPr>
        <w:t xml:space="preserve">C </w:t>
      </w:r>
      <w:r>
        <w:rPr>
          <w:rFonts w:ascii="CMR12" w:hAnsi="CMR12" w:eastAsia="CMR12"/>
          <w:b w:val="0"/>
          <w:i w:val="0"/>
          <w:color w:val="000000"/>
          <w:sz w:val="24"/>
        </w:rPr>
        <w:t>= [</w:t>
      </w:r>
      <w:r>
        <w:rPr>
          <w:rFonts w:ascii="CMMI12" w:hAnsi="CMMI12" w:eastAsia="CMMI12"/>
          <w:b w:val="0"/>
          <w:i/>
          <w:color w:val="000000"/>
          <w:sz w:val="24"/>
        </w:rPr>
        <w:t xml:space="preserve">t </w:t>
      </w:r>
      <w:r>
        <w:rPr>
          <w:rFonts w:ascii="CMMI8" w:hAnsi="CMMI8" w:eastAsia="CMMI8"/>
          <w:b w:val="0"/>
          <w:i/>
          <w:color w:val="000000"/>
          <w:sz w:val="16"/>
        </w:rPr>
        <w:t>s</w:t>
      </w:r>
      <w:r>
        <w:rPr>
          <w:rFonts w:ascii="CMMI12" w:hAnsi="CMMI12" w:eastAsia="CMMI12"/>
          <w:b w:val="0"/>
          <w:i/>
          <w:color w:val="000000"/>
          <w:sz w:val="24"/>
        </w:rPr>
        <w:t xml:space="preserve">, t </w:t>
      </w:r>
      <w:r>
        <w:rPr>
          <w:rFonts w:ascii="CMMI8" w:hAnsi="CMMI8" w:eastAsia="CMMI8"/>
          <w:b w:val="0"/>
          <w:i/>
          <w:color w:val="000000"/>
          <w:sz w:val="16"/>
        </w:rPr>
        <w:t>e</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90" w:lineRule="exact" w:before="318" w:after="0"/>
        <w:ind w:left="586" w:right="0" w:firstLine="0"/>
        <w:jc w:val="left"/>
      </w:pPr>
      <w:r>
        <w:rPr>
          <w:rFonts w:ascii="CMR12" w:hAnsi="CMR12" w:eastAsia="CMR12"/>
          <w:b w:val="0"/>
          <w:i w:val="0"/>
          <w:color w:val="000000"/>
          <w:sz w:val="24"/>
        </w:rPr>
        <w:t>The system uses the current time</w:t>
      </w:r>
      <w:r>
        <w:rPr>
          <w:rFonts w:ascii="CMMI12" w:hAnsi="CMMI12" w:eastAsia="CMMI12"/>
          <w:b w:val="0"/>
          <w:i/>
          <w:color w:val="000000"/>
          <w:sz w:val="24"/>
        </w:rPr>
        <w:t xml:space="preserve"> t</w:t>
      </w:r>
      <w:r>
        <w:rPr>
          <w:rFonts w:ascii="CMR12" w:hAnsi="CMR12" w:eastAsia="CMR12"/>
          <w:b w:val="0"/>
          <w:i w:val="0"/>
          <w:color w:val="000000"/>
          <w:sz w:val="24"/>
        </w:rPr>
        <w:t xml:space="preserve"> to determine whether the consent is currently within its defined validity period.</w:t>
      </w:r>
    </w:p>
    <w:p>
      <w:pPr>
        <w:autoSpaceDN w:val="0"/>
        <w:autoSpaceDE w:val="0"/>
        <w:widowControl/>
        <w:spacing w:line="240" w:lineRule="exact" w:before="248" w:after="0"/>
        <w:ind w:left="286" w:right="0" w:firstLine="0"/>
        <w:jc w:val="left"/>
      </w:pPr>
      <w:r>
        <w:rPr>
          <w:rFonts w:ascii="CMR12" w:hAnsi="CMR12" w:eastAsia="CMR12"/>
          <w:b w:val="0"/>
          <w:i w:val="0"/>
          <w:color w:val="000000"/>
          <w:sz w:val="24"/>
        </w:rPr>
        <w:t xml:space="preserve">2. </w:t>
      </w:r>
      <w:r>
        <w:rPr>
          <w:rFonts w:ascii="CMBX12" w:hAnsi="CMBX12" w:eastAsia="CMBX12"/>
          <w:b/>
          <w:i w:val="0"/>
          <w:color w:val="000000"/>
          <w:sz w:val="24"/>
        </w:rPr>
        <w:t xml:space="preserve">Step 2 –Validate the Current Time.</w:t>
      </w:r>
    </w:p>
    <w:p>
      <w:pPr>
        <w:autoSpaceDN w:val="0"/>
        <w:tabs>
          <w:tab w:pos="4488" w:val="left"/>
        </w:tabs>
        <w:autoSpaceDE w:val="0"/>
        <w:widowControl/>
        <w:spacing w:line="298" w:lineRule="exact" w:before="90" w:after="0"/>
        <w:ind w:left="586" w:right="0" w:firstLine="0"/>
        <w:jc w:val="left"/>
      </w:pPr>
      <w:r>
        <w:rPr>
          <w:rFonts w:ascii="CMR12" w:hAnsi="CMR12" w:eastAsia="CMR12"/>
          <w:b w:val="0"/>
          <w:i w:val="0"/>
          <w:color w:val="000000"/>
          <w:sz w:val="24"/>
        </w:rPr>
        <w:t xml:space="preserve">The system compares the current time </w:t>
      </w:r>
      <w:r>
        <w:rPr>
          <w:rFonts w:ascii="CMMI12" w:hAnsi="CMMI12" w:eastAsia="CMMI12"/>
          <w:b w:val="0"/>
          <w:i/>
          <w:color w:val="000000"/>
          <w:sz w:val="24"/>
        </w:rPr>
        <w:t xml:space="preserve">t </w:t>
      </w:r>
      <w:r>
        <w:rPr>
          <w:rFonts w:ascii="CMR12" w:hAnsi="CMR12" w:eastAsia="CMR12"/>
          <w:b w:val="0"/>
          <w:i w:val="0"/>
          <w:color w:val="000000"/>
          <w:sz w:val="24"/>
        </w:rPr>
        <w:t xml:space="preserve">with the consent validity interval. Temporal validity requires </w:t>
      </w:r>
      <w:r>
        <w:br/>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SY10" w:hAnsi="CMSY10" w:eastAsia="CMSY10"/>
          <w:b w:val="0"/>
          <w:i/>
          <w:color w:val="000000"/>
          <w:sz w:val="24"/>
        </w:rPr>
        <w:t xml:space="preserve">≤ </w:t>
      </w:r>
      <w:r>
        <w:rPr>
          <w:rFonts w:ascii="CMMI12" w:hAnsi="CMMI12" w:eastAsia="CMMI12"/>
          <w:b w:val="0"/>
          <w:i/>
          <w:color w:val="000000"/>
          <w:sz w:val="24"/>
        </w:rPr>
        <w:t>t</w:t>
      </w:r>
      <w:r>
        <w:rPr>
          <w:rFonts w:ascii="CMSY10" w:hAnsi="CMSY10" w:eastAsia="CMSY10"/>
          <w:b w:val="0"/>
          <w:i/>
          <w:color w:val="000000"/>
          <w:sz w:val="24"/>
        </w:rPr>
        <w:t xml:space="preserve"> ≤ </w:t>
      </w:r>
      <w:r>
        <w:rPr>
          <w:rFonts w:ascii="CMMI12" w:hAnsi="CMMI12" w:eastAsia="CMMI12"/>
          <w:b w:val="0"/>
          <w:i/>
          <w:color w:val="000000"/>
          <w:sz w:val="24"/>
        </w:rPr>
        <w:t xml:space="preserve">t </w:t>
      </w:r>
      <w:r>
        <w:rPr>
          <w:rFonts w:ascii="CMMI8" w:hAnsi="CMMI8" w:eastAsia="CMMI8"/>
          <w:b w:val="0"/>
          <w:i/>
          <w:color w:val="000000"/>
          <w:sz w:val="16"/>
        </w:rPr>
        <w:t>e</w:t>
      </w:r>
      <w:r>
        <w:rPr>
          <w:rFonts w:ascii="CMMI12" w:hAnsi="CMMI12" w:eastAsia="CMMI12"/>
          <w:b w:val="0"/>
          <w:i/>
          <w:color w:val="000000"/>
          <w:sz w:val="24"/>
        </w:rPr>
        <w:t>.</w:t>
      </w:r>
    </w:p>
    <w:p>
      <w:pPr>
        <w:autoSpaceDN w:val="0"/>
        <w:autoSpaceDE w:val="0"/>
        <w:widowControl/>
        <w:spacing w:line="238" w:lineRule="exact" w:before="262" w:after="26"/>
        <w:ind w:left="586" w:right="0" w:firstLine="0"/>
        <w:jc w:val="left"/>
      </w:pPr>
      <w:r>
        <w:rPr>
          <w:rFonts w:ascii="CMR12" w:hAnsi="CMR12" w:eastAsia="CMR12"/>
          <w:b w:val="0"/>
          <w:i w:val="0"/>
          <w:color w:val="000000"/>
          <w:sz w:val="24"/>
        </w:rPr>
        <w:t>If</w:t>
      </w:r>
    </w:p>
    <w:tbl>
      <w:tblPr>
        <w:tblW w:type="auto" w:w="0"/>
        <w:tblLayout w:type="fixed"/>
        <w:tblLook w:firstColumn="1" w:firstRow="1" w:lastColumn="0" w:lastRow="0" w:noHBand="0" w:noVBand="1" w:val="04A0"/>
        <w:tblInd w:w="2050.0" w:type="dxa"/>
      </w:tblPr>
      <w:tblGrid>
        <w:gridCol w:w="3182"/>
        <w:gridCol w:w="3182"/>
        <w:gridCol w:w="3182"/>
      </w:tblGrid>
      <w:tr>
        <w:trPr>
          <w:trHeight w:hRule="exact" w:val="342"/>
        </w:trPr>
        <w:tc>
          <w:tcPr>
            <w:tcW w:type="dxa" w:w="2740"/>
            <w:tcBorders/>
            <w:tcMar>
              <w:start w:w="0" w:type="dxa"/>
              <w:end w:w="0" w:type="dxa"/>
            </w:tcMar>
          </w:tcPr>
          <w:p>
            <w:pPr>
              <w:autoSpaceDN w:val="0"/>
              <w:autoSpaceDE w:val="0"/>
              <w:widowControl/>
              <w:spacing w:line="258" w:lineRule="exact" w:before="24" w:after="0"/>
              <w:ind w:left="0" w:right="116" w:firstLine="0"/>
              <w:jc w:val="right"/>
            </w:pPr>
            <w:r>
              <w:rPr>
                <w:rFonts w:ascii="CMMI12" w:hAnsi="CMMI12" w:eastAsia="CMMI12"/>
                <w:b w:val="0"/>
                <w:i/>
                <w:color w:val="000000"/>
                <w:sz w:val="24"/>
              </w:rPr>
              <w:t xml:space="preserve">t &lt; t </w:t>
            </w:r>
            <w:r>
              <w:rPr>
                <w:rFonts w:ascii="CMMI8" w:hAnsi="CMMI8" w:eastAsia="CMMI8"/>
                <w:b w:val="0"/>
                <w:i/>
                <w:color w:val="000000"/>
                <w:sz w:val="16"/>
              </w:rPr>
              <w:t>s</w:t>
            </w:r>
          </w:p>
        </w:tc>
        <w:tc>
          <w:tcPr>
            <w:tcW w:type="dxa" w:w="440"/>
            <w:tcBorders/>
            <w:tcMar>
              <w:start w:w="0" w:type="dxa"/>
              <w:end w:w="0" w:type="dxa"/>
            </w:tcMar>
          </w:tcPr>
          <w:p>
            <w:pPr>
              <w:autoSpaceDN w:val="0"/>
              <w:autoSpaceDE w:val="0"/>
              <w:widowControl/>
              <w:spacing w:line="240" w:lineRule="exact" w:before="24" w:after="0"/>
              <w:ind w:left="0" w:right="0" w:firstLine="0"/>
              <w:jc w:val="center"/>
            </w:pPr>
            <w:r>
              <w:rPr>
                <w:rFonts w:ascii="CMR12" w:hAnsi="CMR12" w:eastAsia="CMR12"/>
                <w:b w:val="0"/>
                <w:i w:val="0"/>
                <w:color w:val="000000"/>
                <w:sz w:val="24"/>
              </w:rPr>
              <w:t>or</w:t>
            </w:r>
          </w:p>
        </w:tc>
        <w:tc>
          <w:tcPr>
            <w:tcW w:type="dxa" w:w="2540"/>
            <w:tcBorders/>
            <w:tcMar>
              <w:start w:w="0" w:type="dxa"/>
              <w:end w:w="0" w:type="dxa"/>
            </w:tcMar>
          </w:tcPr>
          <w:p>
            <w:pPr>
              <w:autoSpaceDN w:val="0"/>
              <w:autoSpaceDE w:val="0"/>
              <w:widowControl/>
              <w:spacing w:line="258" w:lineRule="exact" w:before="24" w:after="0"/>
              <w:ind w:left="132" w:right="0" w:firstLine="0"/>
              <w:jc w:val="left"/>
            </w:pPr>
            <w:r>
              <w:rPr>
                <w:rFonts w:ascii="CMMI12" w:hAnsi="CMMI12" w:eastAsia="CMMI12"/>
                <w:b w:val="0"/>
                <w:i/>
                <w:color w:val="000000"/>
                <w:sz w:val="24"/>
              </w:rPr>
              <w:t xml:space="preserve">t &gt; t </w:t>
            </w:r>
            <w:r>
              <w:rPr>
                <w:rFonts w:ascii="CMMI8" w:hAnsi="CMMI8" w:eastAsia="CMMI8"/>
                <w:b w:val="0"/>
                <w:i/>
                <w:color w:val="000000"/>
                <w:sz w:val="16"/>
              </w:rPr>
              <w:t>e</w:t>
            </w:r>
            <w:r>
              <w:rPr>
                <w:rFonts w:ascii="CMMI12" w:hAnsi="CMMI12" w:eastAsia="CMMI12"/>
                <w:b w:val="0"/>
                <w:i/>
                <w:color w:val="000000"/>
                <w:sz w:val="24"/>
              </w:rPr>
              <w:t>,</w:t>
            </w:r>
          </w:p>
        </w:tc>
      </w:tr>
    </w:tbl>
    <w:p>
      <w:pPr>
        <w:autoSpaceDN w:val="0"/>
        <w:autoSpaceDE w:val="0"/>
        <w:widowControl/>
        <w:spacing w:line="288" w:lineRule="exact" w:before="52" w:after="0"/>
        <w:ind w:left="586" w:right="0" w:firstLine="0"/>
        <w:jc w:val="left"/>
      </w:pPr>
      <w:r>
        <w:rPr>
          <w:rFonts w:ascii="CMR12" w:hAnsi="CMR12" w:eastAsia="CMR12"/>
          <w:b w:val="0"/>
          <w:i w:val="0"/>
          <w:color w:val="000000"/>
          <w:sz w:val="24"/>
        </w:rPr>
        <w:t xml:space="preserve">the consent is considered temporally invalid. The system records the temporal invalidity evidence and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88" w:lineRule="exact" w:before="102" w:after="0"/>
        <w:ind w:left="586" w:right="0" w:firstLine="0"/>
        <w:jc w:val="left"/>
      </w:pPr>
      <w:r>
        <w:rPr>
          <w:rFonts w:ascii="CMR12" w:hAnsi="CMR12" w:eastAsia="CMR12"/>
          <w:b w:val="0"/>
          <w:i w:val="0"/>
          <w:color w:val="000000"/>
          <w:sz w:val="24"/>
        </w:rPr>
        <w:t xml:space="preserve">This step prevents a consent from being used before its effective start time or after its expiration time.</w:t>
      </w:r>
    </w:p>
    <w:p>
      <w:pPr>
        <w:autoSpaceDN w:val="0"/>
        <w:autoSpaceDE w:val="0"/>
        <w:widowControl/>
        <w:spacing w:line="238" w:lineRule="exact" w:before="250" w:after="0"/>
        <w:ind w:left="286" w:right="0" w:firstLine="0"/>
        <w:jc w:val="left"/>
      </w:pPr>
      <w:r>
        <w:rPr>
          <w:rFonts w:ascii="CMR12" w:hAnsi="CMR12" w:eastAsia="CMR12"/>
          <w:b w:val="0"/>
          <w:i w:val="0"/>
          <w:color w:val="000000"/>
          <w:sz w:val="24"/>
        </w:rPr>
        <w:t xml:space="preserve">3. </w:t>
      </w:r>
      <w:r>
        <w:rPr>
          <w:rFonts w:ascii="CMBX12" w:hAnsi="CMBX12" w:eastAsia="CMBX12"/>
          <w:b/>
          <w:i w:val="0"/>
          <w:color w:val="000000"/>
          <w:sz w:val="24"/>
        </w:rPr>
        <w:t xml:space="preserve">Step 3 –Retrieve the Current Lifecycle State.</w:t>
      </w:r>
    </w:p>
    <w:p>
      <w:pPr>
        <w:autoSpaceDN w:val="0"/>
        <w:autoSpaceDE w:val="0"/>
        <w:widowControl/>
        <w:spacing w:line="290" w:lineRule="exact" w:before="98" w:after="0"/>
        <w:ind w:left="586" w:right="20" w:firstLine="0"/>
        <w:jc w:val="both"/>
      </w:pPr>
      <w:r>
        <w:rPr>
          <w:rFonts w:ascii="CMR12" w:hAnsi="CMR12" w:eastAsia="CMR12"/>
          <w:b w:val="0"/>
          <w:i w:val="0"/>
          <w:color w:val="000000"/>
          <w:sz w:val="24"/>
        </w:rPr>
        <w:t xml:space="preserve">If the temporal condition is satisfied, the system retrieves the current lifecycle state of consent object</w:t>
      </w:r>
      <w:r>
        <w:rPr>
          <w:rFonts w:ascii="CMMI12" w:hAnsi="CMMI12" w:eastAsia="CMMI12"/>
          <w:b w:val="0"/>
          <w:i/>
          <w:color w:val="000000"/>
          <w:sz w:val="24"/>
        </w:rPr>
        <w:t xml:space="preserve"> C</w:t>
      </w:r>
      <w:r>
        <w:rPr>
          <w:rFonts w:ascii="CMR12" w:hAnsi="CMR12" w:eastAsia="CMR12"/>
          <w:b w:val="0"/>
          <w:i w:val="0"/>
          <w:color w:val="000000"/>
          <w:sz w:val="24"/>
        </w:rPr>
        <w:t xml:space="preserve">. Typical lifecycle states may include</w:t>
      </w:r>
      <w:r>
        <w:rPr>
          <w:rFonts w:ascii="CMTI12" w:hAnsi="CMTI12" w:eastAsia="CMTI12"/>
          <w:b w:val="0"/>
          <w:i/>
          <w:color w:val="000000"/>
          <w:sz w:val="24"/>
        </w:rPr>
        <w:t xml:space="preserve"> CREATED</w:t>
      </w:r>
      <w:r>
        <w:rPr>
          <w:rFonts w:ascii="CMR12" w:hAnsi="CMR12" w:eastAsia="CMR12"/>
          <w:b w:val="0"/>
          <w:i w:val="0"/>
          <w:color w:val="000000"/>
          <w:sz w:val="24"/>
        </w:rPr>
        <w:t>,</w:t>
      </w:r>
      <w:r>
        <w:rPr>
          <w:rFonts w:ascii="CMTI12" w:hAnsi="CMTI12" w:eastAsia="CMTI12"/>
          <w:b w:val="0"/>
          <w:i/>
          <w:color w:val="000000"/>
          <w:sz w:val="24"/>
        </w:rPr>
        <w:t xml:space="preserve"> PENDING</w:t>
      </w:r>
      <w:r>
        <w:rPr>
          <w:rFonts w:ascii="CMR12" w:hAnsi="CMR12" w:eastAsia="CMR12"/>
          <w:b w:val="0"/>
          <w:i w:val="0"/>
          <w:color w:val="000000"/>
          <w:sz w:val="24"/>
        </w:rPr>
        <w:t>,</w:t>
      </w:r>
      <w:r>
        <w:rPr>
          <w:rFonts w:ascii="CMTI12" w:hAnsi="CMTI12" w:eastAsia="CMTI12"/>
          <w:b w:val="0"/>
          <w:i/>
          <w:color w:val="000000"/>
          <w:sz w:val="24"/>
        </w:rPr>
        <w:t xml:space="preserve"> ACTIVE</w:t>
      </w:r>
      <w:r>
        <w:rPr>
          <w:rFonts w:ascii="CMR12" w:hAnsi="CMR12" w:eastAsia="CMR12"/>
          <w:b w:val="0"/>
          <w:i w:val="0"/>
          <w:color w:val="000000"/>
          <w:sz w:val="24"/>
        </w:rPr>
        <w:t xml:space="preserve">, </w:t>
      </w:r>
      <w:r>
        <w:rPr>
          <w:rFonts w:ascii="CMTI12" w:hAnsi="CMTI12" w:eastAsia="CMTI12"/>
          <w:b w:val="0"/>
          <w:i/>
          <w:color w:val="000000"/>
          <w:sz w:val="24"/>
        </w:rPr>
        <w:t>SUSPENDED</w:t>
      </w:r>
      <w:r>
        <w:rPr>
          <w:rFonts w:ascii="CMR12" w:hAnsi="CMR12" w:eastAsia="CMR12"/>
          <w:b w:val="0"/>
          <w:i w:val="0"/>
          <w:color w:val="000000"/>
          <w:sz w:val="24"/>
        </w:rPr>
        <w:t xml:space="preserve">, </w:t>
      </w:r>
      <w:r>
        <w:rPr>
          <w:rFonts w:ascii="CMTI12" w:hAnsi="CMTI12" w:eastAsia="CMTI12"/>
          <w:b w:val="0"/>
          <w:i/>
          <w:color w:val="000000"/>
          <w:sz w:val="24"/>
        </w:rPr>
        <w:t>REVOKED</w:t>
      </w:r>
      <w:r>
        <w:rPr>
          <w:rFonts w:ascii="CMR12" w:hAnsi="CMR12" w:eastAsia="CMR12"/>
          <w:b w:val="0"/>
          <w:i w:val="0"/>
          <w:color w:val="000000"/>
          <w:sz w:val="24"/>
        </w:rPr>
        <w:t xml:space="preserve">, and </w:t>
      </w:r>
      <w:r>
        <w:rPr>
          <w:rFonts w:ascii="CMTI12" w:hAnsi="CMTI12" w:eastAsia="CMTI12"/>
          <w:b w:val="0"/>
          <w:i/>
          <w:color w:val="000000"/>
          <w:sz w:val="24"/>
        </w:rPr>
        <w:t>EXPIRED</w:t>
      </w:r>
      <w:r>
        <w:rPr>
          <w:rFonts w:ascii="CMR12" w:hAnsi="CMR12" w:eastAsia="CMR12"/>
          <w:b w:val="0"/>
          <w:i w:val="0"/>
          <w:color w:val="000000"/>
          <w:sz w:val="24"/>
        </w:rPr>
        <w:t xml:space="preserve">, depending on the system configuration.</w:t>
      </w:r>
    </w:p>
    <w:p>
      <w:pPr>
        <w:autoSpaceDN w:val="0"/>
        <w:autoSpaceDE w:val="0"/>
        <w:widowControl/>
        <w:spacing w:line="290" w:lineRule="exact" w:before="98" w:after="0"/>
        <w:ind w:left="586" w:right="20" w:firstLine="0"/>
        <w:jc w:val="both"/>
      </w:pPr>
      <w:r>
        <w:rPr>
          <w:rFonts w:ascii="Calibri" w:hAnsi="Calibri"/>
          <w:b/>
          <w:color w:val="C00000"/>
          <w:sz w:val="18"/>
        </w:rPr>
        <w:t xml:space="preserve">[EDIT 57 · TEXT]  </w:t>
      </w:r>
      <w:r>
        <w:rPr>
          <w:rFonts w:ascii="Calibri" w:hAnsi="Calibri"/>
          <w:color w:val="C00000"/>
          <w:sz w:val="22"/>
        </w:rPr>
        <w:t>The implemented lifecycle states are PENDING_SIGNATURE, PENDING_TOKEN, NOT_STARTED, ACTIVE, EXPIRED and REVOKED.</w:t>
      </w:r>
    </w:p>
    <w:p>
      <w:pPr>
        <w:autoSpaceDN w:val="0"/>
        <w:autoSpaceDE w:val="0"/>
        <w:widowControl/>
        <w:spacing w:line="288" w:lineRule="exact" w:before="102" w:after="0"/>
        <w:ind w:left="586" w:right="0" w:firstLine="0"/>
        <w:jc w:val="left"/>
      </w:pPr>
      <w:r>
        <w:rPr>
          <w:rFonts w:ascii="CMR12" w:hAnsi="CMR12" w:eastAsia="CMR12"/>
          <w:b w:val="0"/>
          <w:i w:val="0"/>
          <w:color w:val="000000"/>
          <w:sz w:val="24"/>
        </w:rPr>
        <w:t xml:space="preserve">The current state is used to determine whether the requested operation can legally and logically be performed.</w:t>
      </w:r>
    </w:p>
    <w:p>
      <w:pPr>
        <w:autoSpaceDN w:val="0"/>
        <w:autoSpaceDE w:val="0"/>
        <w:widowControl/>
        <w:spacing w:line="238" w:lineRule="exact" w:before="250" w:after="0"/>
        <w:ind w:left="286" w:right="0" w:firstLine="0"/>
        <w:jc w:val="left"/>
      </w:pPr>
      <w:r>
        <w:rPr>
          <w:rFonts w:ascii="CMR12" w:hAnsi="CMR12" w:eastAsia="CMR12"/>
          <w:b w:val="0"/>
          <w:i w:val="0"/>
          <w:color w:val="000000"/>
          <w:sz w:val="24"/>
        </w:rPr>
        <w:t xml:space="preserve">4. </w:t>
      </w:r>
      <w:r>
        <w:rPr>
          <w:rFonts w:ascii="CMBX12" w:hAnsi="CMBX12" w:eastAsia="CMBX12"/>
          <w:b/>
          <w:i w:val="0"/>
          <w:color w:val="000000"/>
          <w:sz w:val="24"/>
        </w:rPr>
        <w:t xml:space="preserve">Step 4 –Validate State-Dependent Operations.</w:t>
      </w:r>
    </w:p>
    <w:p>
      <w:pPr>
        <w:autoSpaceDN w:val="0"/>
        <w:autoSpaceDE w:val="0"/>
        <w:widowControl/>
        <w:spacing w:line="290" w:lineRule="exact" w:before="98" w:after="0"/>
        <w:ind w:left="586" w:right="20" w:firstLine="0"/>
        <w:jc w:val="both"/>
      </w:pPr>
      <w:r>
        <w:rPr>
          <w:rFonts w:ascii="CMR12" w:hAnsi="CMR12" w:eastAsia="CMR12"/>
          <w:b w:val="0"/>
          <w:i w:val="0"/>
          <w:color w:val="000000"/>
          <w:sz w:val="24"/>
        </w:rPr>
        <w:t xml:space="preserve">The system evaluates whether the current lifecycle state permits the requested operation </w:t>
      </w:r>
      <w:r>
        <w:rPr>
          <w:rFonts w:ascii="CMMI12" w:hAnsi="CMMI12" w:eastAsia="CMMI12"/>
          <w:b w:val="0"/>
          <w:i/>
          <w:color w:val="000000"/>
          <w:sz w:val="24"/>
        </w:rPr>
        <w:t>q</w:t>
      </w:r>
      <w:r>
        <w:rPr>
          <w:rFonts w:ascii="CMR12" w:hAnsi="CMR12" w:eastAsia="CMR12"/>
          <w:b w:val="0"/>
          <w:i w:val="0"/>
          <w:color w:val="000000"/>
          <w:sz w:val="24"/>
        </w:rPr>
        <w:t xml:space="preserve">. Different operations may be permitted only in specific lifecycle states. For example, activation may require a consent to be in a pending state, while data access may require the consent to be active.</w:t>
      </w:r>
    </w:p>
    <w:p>
      <w:pPr>
        <w:autoSpaceDN w:val="0"/>
        <w:autoSpaceDE w:val="0"/>
        <w:widowControl/>
        <w:spacing w:line="240" w:lineRule="exact" w:before="832" w:after="0"/>
        <w:ind w:left="0" w:right="0" w:firstLine="0"/>
        <w:jc w:val="center"/>
      </w:pPr>
      <w:r>
        <w:rPr>
          <w:rFonts w:ascii="CMR12" w:hAnsi="CMR12" w:eastAsia="CMR12"/>
          <w:b w:val="0"/>
          <w:i w:val="0"/>
          <w:color w:val="000000"/>
          <w:sz w:val="24"/>
        </w:rPr>
        <w:t>69</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336" w:right="0" w:firstLine="0"/>
        <w:jc w:val="left"/>
      </w:pPr>
      <w:r>
        <w:rPr>
          <w:rFonts w:ascii="CMR12" w:hAnsi="CMR12" w:eastAsia="CMR12"/>
          <w:b w:val="0"/>
          <w:i w:val="0"/>
          <w:color w:val="000000"/>
          <w:sz w:val="24"/>
        </w:rPr>
        <w:t xml:space="preserve">The state transition condition can be represented as</w:t>
      </w:r>
    </w:p>
    <w:p>
      <w:pPr>
        <w:autoSpaceDN w:val="0"/>
        <w:autoSpaceDE w:val="0"/>
        <w:widowControl/>
        <w:spacing w:line="242" w:lineRule="exact" w:before="228" w:after="0"/>
        <w:ind w:left="0" w:right="3842" w:firstLine="0"/>
        <w:jc w:val="right"/>
      </w:pPr>
      <w:r>
        <w:rPr>
          <w:rFonts w:ascii="CMMI12" w:hAnsi="CMMI12" w:eastAsia="CMMI12"/>
          <w:b w:val="0"/>
          <w:i/>
          <w:color w:val="000000"/>
          <w:sz w:val="24"/>
        </w:rPr>
        <w:t xml:space="preserve">State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w:t>
      </w:r>
      <w:r>
        <w:rPr>
          <w:rFonts w:ascii="CMMI12" w:hAnsi="CMMI12" w:eastAsia="CMMI12"/>
          <w:b w:val="0"/>
          <w:i/>
          <w:color w:val="000000"/>
          <w:sz w:val="24"/>
        </w:rPr>
        <w:t xml:space="preserve"> q.</w:t>
      </w:r>
    </w:p>
    <w:p>
      <w:pPr>
        <w:autoSpaceDN w:val="0"/>
        <w:autoSpaceDE w:val="0"/>
        <w:widowControl/>
        <w:spacing w:line="290" w:lineRule="exact" w:before="270" w:after="0"/>
        <w:ind w:left="336" w:right="0" w:firstLine="0"/>
        <w:jc w:val="left"/>
      </w:pPr>
      <w:r>
        <w:rPr>
          <w:rFonts w:ascii="CMR12" w:hAnsi="CMR12" w:eastAsia="CMR12"/>
          <w:b w:val="0"/>
          <w:i w:val="0"/>
          <w:color w:val="000000"/>
          <w:sz w:val="24"/>
        </w:rPr>
        <w:t xml:space="preserve">If the current state does not permit operation </w:t>
      </w:r>
      <w:r>
        <w:rPr>
          <w:rFonts w:ascii="CMMI12" w:hAnsi="CMMI12" w:eastAsia="CMMI12"/>
          <w:b w:val="0"/>
          <w:i/>
          <w:color w:val="000000"/>
          <w:sz w:val="24"/>
        </w:rPr>
        <w:t>q</w:t>
      </w:r>
      <w:r>
        <w:rPr>
          <w:rFonts w:ascii="CMR12" w:hAnsi="CMR12" w:eastAsia="CMR12"/>
          <w:b w:val="0"/>
          <w:i w:val="0"/>
          <w:color w:val="000000"/>
          <w:sz w:val="24"/>
        </w:rPr>
        <w:t xml:space="preserve">, the system records an invalid lifecycle-state event and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40" w:lineRule="exact" w:before="232" w:after="0"/>
        <w:ind w:left="36" w:right="0" w:firstLine="0"/>
        <w:jc w:val="left"/>
      </w:pPr>
      <w:r>
        <w:rPr>
          <w:rFonts w:ascii="CMR12" w:hAnsi="CMR12" w:eastAsia="CMR12"/>
          <w:b w:val="0"/>
          <w:i w:val="0"/>
          <w:color w:val="000000"/>
          <w:sz w:val="24"/>
        </w:rPr>
        <w:t xml:space="preserve">5. </w:t>
      </w:r>
      <w:r>
        <w:rPr>
          <w:rFonts w:ascii="CMBX12" w:hAnsi="CMBX12" w:eastAsia="CMBX12"/>
          <w:b/>
          <w:i w:val="0"/>
          <w:color w:val="000000"/>
          <w:sz w:val="24"/>
        </w:rPr>
        <w:t xml:space="preserve">Step 5 –Check Revocation Status.</w:t>
      </w:r>
    </w:p>
    <w:p>
      <w:pPr>
        <w:autoSpaceDN w:val="0"/>
        <w:autoSpaceDE w:val="0"/>
        <w:widowControl/>
        <w:spacing w:line="290" w:lineRule="exact" w:before="90" w:after="0"/>
        <w:ind w:left="336" w:right="94" w:firstLine="0"/>
        <w:jc w:val="both"/>
      </w:pPr>
      <w:r>
        <w:rPr>
          <w:rFonts w:ascii="CMR12" w:hAnsi="CMR12" w:eastAsia="CMR12"/>
          <w:b w:val="0"/>
          <w:i w:val="0"/>
          <w:color w:val="000000"/>
          <w:sz w:val="24"/>
        </w:rPr>
        <w:t xml:space="preserve">The system explicitly checks whether consent object </w:t>
      </w:r>
      <w:r>
        <w:rPr>
          <w:rFonts w:ascii="CMMI12" w:hAnsi="CMMI12" w:eastAsia="CMMI12"/>
          <w:b w:val="0"/>
          <w:i/>
          <w:color w:val="000000"/>
          <w:sz w:val="24"/>
        </w:rPr>
        <w:t xml:space="preserve">C </w:t>
      </w:r>
      <w:r>
        <w:rPr>
          <w:rFonts w:ascii="CMR12" w:hAnsi="CMR12" w:eastAsia="CMR12"/>
          <w:b w:val="0"/>
          <w:i w:val="0"/>
          <w:color w:val="000000"/>
          <w:sz w:val="24"/>
        </w:rPr>
        <w:t xml:space="preserve">has been revoked. Revocation represents a deliberate termination of the previously granted consent and must therefore override an otherwise valid temporal interval.</w:t>
      </w:r>
    </w:p>
    <w:p>
      <w:pPr>
        <w:autoSpaceDN w:val="0"/>
        <w:tabs>
          <w:tab w:pos="3796" w:val="left"/>
        </w:tabs>
        <w:autoSpaceDE w:val="0"/>
        <w:widowControl/>
        <w:spacing w:line="288" w:lineRule="exact" w:before="92" w:after="0"/>
        <w:ind w:left="336" w:right="3456" w:firstLine="0"/>
        <w:jc w:val="left"/>
      </w:pPr>
      <w:r>
        <w:rPr>
          <w:rFonts w:ascii="CMR12" w:hAnsi="CMR12" w:eastAsia="CMR12"/>
          <w:b w:val="0"/>
          <w:i w:val="0"/>
          <w:color w:val="000000"/>
          <w:sz w:val="24"/>
        </w:rPr>
        <w:t xml:space="preserve">Formally, </w:t>
      </w:r>
      <w:r>
        <w:br/>
        <w:tab/>
      </w:r>
      <w:r>
        <w:rPr>
          <w:rFonts w:ascii="CMMI12" w:hAnsi="CMMI12" w:eastAsia="CMMI12"/>
          <w:b w:val="0"/>
          <w:i/>
          <w:color w:val="000000"/>
          <w:sz w:val="24"/>
        </w:rPr>
        <w:t xml:space="preserve">Revoked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r>
        <w:rPr>
          <w:rFonts w:ascii="CMTI12" w:hAnsi="CMTI12" w:eastAsia="CMTI12"/>
          <w:b w:val="0"/>
          <w:i/>
          <w:color w:val="000000"/>
          <w:sz w:val="24"/>
        </w:rPr>
        <w:t xml:space="preserve"> false</w:t>
      </w:r>
    </w:p>
    <w:p>
      <w:pPr>
        <w:autoSpaceDN w:val="0"/>
        <w:autoSpaceDE w:val="0"/>
        <w:widowControl/>
        <w:spacing w:line="240" w:lineRule="exact" w:before="154" w:after="0"/>
        <w:ind w:left="336" w:right="0" w:firstLine="0"/>
        <w:jc w:val="left"/>
      </w:pPr>
      <w:r>
        <w:rPr>
          <w:rFonts w:ascii="CMR12" w:hAnsi="CMR12" w:eastAsia="CMR12"/>
          <w:b w:val="0"/>
          <w:i w:val="0"/>
          <w:color w:val="000000"/>
          <w:sz w:val="24"/>
        </w:rPr>
        <w:t xml:space="preserve">must hold for the consent to remain usable.</w:t>
      </w:r>
    </w:p>
    <w:p>
      <w:pPr>
        <w:autoSpaceDN w:val="0"/>
        <w:tabs>
          <w:tab w:pos="3786" w:val="left"/>
        </w:tabs>
        <w:autoSpaceDE w:val="0"/>
        <w:widowControl/>
        <w:spacing w:line="290" w:lineRule="exact" w:before="90" w:after="0"/>
        <w:ind w:left="336" w:right="3456" w:firstLine="0"/>
        <w:jc w:val="left"/>
      </w:pPr>
      <w:r>
        <w:rPr>
          <w:rFonts w:ascii="CMR12" w:hAnsi="CMR12" w:eastAsia="CMR12"/>
          <w:b w:val="0"/>
          <w:i w:val="0"/>
          <w:color w:val="000000"/>
          <w:sz w:val="24"/>
        </w:rPr>
        <w:t xml:space="preserve">If </w:t>
      </w:r>
      <w:r>
        <w:br/>
        <w:tab/>
      </w:r>
      <w:r>
        <w:rPr>
          <w:rFonts w:ascii="CMMI12" w:hAnsi="CMMI12" w:eastAsia="CMMI12"/>
          <w:b w:val="0"/>
          <w:i/>
          <w:color w:val="000000"/>
          <w:sz w:val="24"/>
        </w:rPr>
        <w:t xml:space="preserve">Revoked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r>
        <w:rPr>
          <w:rFonts w:ascii="CMTI12" w:hAnsi="CMTI12" w:eastAsia="CMTI12"/>
          <w:b w:val="0"/>
          <w:i/>
          <w:color w:val="000000"/>
          <w:sz w:val="24"/>
        </w:rPr>
        <w:t xml:space="preserve"> true</w:t>
      </w:r>
      <w:r>
        <w:rPr>
          <w:rFonts w:ascii="CMMI12" w:hAnsi="CMMI12" w:eastAsia="CMMI12"/>
          <w:b w:val="0"/>
          <w:i/>
          <w:color w:val="000000"/>
          <w:sz w:val="24"/>
        </w:rPr>
        <w:t>,</w:t>
      </w:r>
    </w:p>
    <w:p>
      <w:pPr>
        <w:autoSpaceDN w:val="0"/>
        <w:autoSpaceDE w:val="0"/>
        <w:widowControl/>
        <w:spacing w:line="238" w:lineRule="exact" w:before="154" w:after="0"/>
        <w:ind w:left="336" w:right="0" w:firstLine="0"/>
        <w:jc w:val="left"/>
      </w:pPr>
      <w:r>
        <w:rPr>
          <w:rFonts w:ascii="CMR12" w:hAnsi="CMR12" w:eastAsia="CMR12"/>
          <w:b w:val="0"/>
          <w:i w:val="0"/>
          <w:color w:val="000000"/>
          <w:sz w:val="24"/>
        </w:rPr>
        <w:t xml:space="preserve">the system records revocation-based invalidity and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40" w:lineRule="exact" w:before="232" w:after="0"/>
        <w:ind w:left="36" w:right="0" w:firstLine="0"/>
        <w:jc w:val="left"/>
      </w:pPr>
      <w:r>
        <w:rPr>
          <w:rFonts w:ascii="CMR12" w:hAnsi="CMR12" w:eastAsia="CMR12"/>
          <w:b w:val="0"/>
          <w:i w:val="0"/>
          <w:color w:val="000000"/>
          <w:sz w:val="24"/>
        </w:rPr>
        <w:t xml:space="preserve">6. </w:t>
      </w:r>
      <w:r>
        <w:rPr>
          <w:rFonts w:ascii="CMBX12" w:hAnsi="CMBX12" w:eastAsia="CMBX12"/>
          <w:b/>
          <w:i w:val="0"/>
          <w:color w:val="000000"/>
          <w:sz w:val="24"/>
        </w:rPr>
        <w:t xml:space="preserve">Step 6 –Validate the Requested Lifecycle Transition.</w:t>
      </w:r>
    </w:p>
    <w:p>
      <w:pPr>
        <w:autoSpaceDN w:val="0"/>
        <w:autoSpaceDE w:val="0"/>
        <w:widowControl/>
        <w:spacing w:line="290" w:lineRule="exact" w:before="90" w:after="0"/>
        <w:ind w:left="336" w:right="0" w:firstLine="0"/>
        <w:jc w:val="left"/>
      </w:pPr>
      <w:r>
        <w:rPr>
          <w:rFonts w:ascii="CMR12" w:hAnsi="CMR12" w:eastAsia="CMR12"/>
          <w:b w:val="0"/>
          <w:i w:val="0"/>
          <w:color w:val="000000"/>
          <w:sz w:val="24"/>
        </w:rPr>
        <w:t xml:space="preserve">If the consent is temporally valid, in an appropriate lifecycle state, and has not been revoked, the system validates the requested transition </w:t>
      </w:r>
      <w:r>
        <w:rPr>
          <w:rFonts w:ascii="CMMI12" w:hAnsi="CMMI12" w:eastAsia="CMMI12"/>
          <w:b w:val="0"/>
          <w:i/>
          <w:color w:val="000000"/>
          <w:sz w:val="24"/>
        </w:rPr>
        <w:t>q</w:t>
      </w:r>
      <w:r>
        <w:rPr>
          <w:rFonts w:ascii="CMR12" w:hAnsi="CMR12" w:eastAsia="CMR12"/>
          <w:b w:val="0"/>
          <w:i w:val="0"/>
          <w:color w:val="000000"/>
          <w:sz w:val="24"/>
        </w:rPr>
        <w:t>.</w:t>
      </w:r>
    </w:p>
    <w:p>
      <w:pPr>
        <w:autoSpaceDN w:val="0"/>
        <w:autoSpaceDE w:val="0"/>
        <w:widowControl/>
        <w:spacing w:line="240" w:lineRule="exact" w:before="140" w:after="0"/>
        <w:ind w:left="336" w:right="0" w:firstLine="0"/>
        <w:jc w:val="left"/>
      </w:pPr>
      <w:r>
        <w:rPr>
          <w:rFonts w:ascii="CMR12" w:hAnsi="CMR12" w:eastAsia="CMR12"/>
          <w:b w:val="0"/>
          <w:i w:val="0"/>
          <w:color w:val="000000"/>
          <w:sz w:val="24"/>
        </w:rPr>
        <w:t xml:space="preserve">The transition is evaluated against the predefined lifecycle-transition policy:</w:t>
      </w:r>
    </w:p>
    <w:p>
      <w:pPr>
        <w:autoSpaceDN w:val="0"/>
        <w:autoSpaceDE w:val="0"/>
        <w:widowControl/>
        <w:spacing w:line="322" w:lineRule="exact" w:before="62" w:after="0"/>
        <w:ind w:left="0" w:right="3392" w:firstLine="0"/>
        <w:jc w:val="right"/>
      </w:pPr>
      <w:r>
        <w:rPr>
          <w:rFonts w:ascii="CMMI12" w:hAnsi="CMMI12" w:eastAsia="CMMI12"/>
          <w:b w:val="0"/>
          <w:i/>
          <w:color w:val="000000"/>
          <w:sz w:val="24"/>
        </w:rPr>
        <w:t xml:space="preserve">State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w:t>
      </w:r>
      <w:r>
        <w:rPr>
          <w:rFonts w:ascii="CMMI8" w:hAnsi="CMMI8" w:eastAsia="CMMI8"/>
          <w:b w:val="0"/>
          <w:i/>
          <w:color w:val="000000"/>
          <w:sz w:val="16"/>
        </w:rPr>
        <w:t xml:space="preserve">q </w:t>
      </w:r>
      <w:r>
        <w:rPr>
          <w:rFonts w:ascii="CMSY10" w:hAnsi="CMSY10" w:eastAsia="CMSY10"/>
          <w:b w:val="0"/>
          <w:i/>
          <w:color w:val="000000"/>
          <w:sz w:val="24"/>
        </w:rPr>
        <w:t xml:space="preserve">−→ </w:t>
      </w:r>
      <w:r>
        <w:rPr>
          <w:rFonts w:ascii="CMMI12" w:hAnsi="CMMI12" w:eastAsia="CMMI12"/>
          <w:b w:val="0"/>
          <w:i/>
          <w:color w:val="000000"/>
          <w:sz w:val="24"/>
        </w:rPr>
        <w:t xml:space="preserve">State </w:t>
      </w:r>
      <w:r>
        <w:rPr>
          <w:rFonts w:ascii="CMSY8" w:hAnsi="CMSY8" w:eastAsia="CMSY8"/>
          <w:b w:val="0"/>
          <w:i/>
          <w:color w:val="000000"/>
          <w:sz w:val="16"/>
        </w:rPr>
        <w:t xml:space="preserv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90" w:lineRule="exact" w:before="272" w:after="0"/>
        <w:ind w:left="336" w:right="94" w:firstLine="0"/>
        <w:jc w:val="both"/>
      </w:pPr>
      <w:r>
        <w:rPr>
          <w:rFonts w:ascii="CMR12" w:hAnsi="CMR12" w:eastAsia="CMR12"/>
          <w:b w:val="0"/>
          <w:i w:val="0"/>
          <w:color w:val="000000"/>
          <w:sz w:val="24"/>
        </w:rPr>
        <w:t xml:space="preserve">The transition is valid only when </w:t>
      </w:r>
      <w:r>
        <w:rPr>
          <w:rFonts w:ascii="CMMI12" w:hAnsi="CMMI12" w:eastAsia="CMMI12"/>
          <w:b w:val="0"/>
          <w:i/>
          <w:color w:val="000000"/>
          <w:sz w:val="24"/>
        </w:rPr>
        <w:t xml:space="preserve">q </w:t>
      </w:r>
      <w:r>
        <w:rPr>
          <w:rFonts w:ascii="CMR12" w:hAnsi="CMR12" w:eastAsia="CMR12"/>
          <w:b w:val="0"/>
          <w:i w:val="0"/>
          <w:color w:val="000000"/>
          <w:sz w:val="24"/>
        </w:rPr>
        <w:t xml:space="preserve">is explicitly permitted from the current state. If the transition is not permitted, the system records an unauthorised state-transition event and returns </w:t>
      </w:r>
      <w:r>
        <w:rPr>
          <w:rFonts w:ascii="CMTI12" w:hAnsi="CMTI12" w:eastAsia="CMTI12"/>
          <w:b w:val="0"/>
          <w:i/>
          <w:color w:val="000000"/>
          <w:sz w:val="24"/>
        </w:rPr>
        <w:t>INVALID</w:t>
      </w:r>
      <w:r>
        <w:rPr>
          <w:rFonts w:ascii="CMR12" w:hAnsi="CMR12" w:eastAsia="CMR12"/>
          <w:b w:val="0"/>
          <w:i w:val="0"/>
          <w:color w:val="000000"/>
          <w:sz w:val="24"/>
        </w:rPr>
        <w:t>.</w:t>
      </w:r>
    </w:p>
    <w:p>
      <w:pPr>
        <w:autoSpaceDN w:val="0"/>
        <w:autoSpaceDE w:val="0"/>
        <w:widowControl/>
        <w:spacing w:line="240" w:lineRule="exact" w:before="232" w:after="0"/>
        <w:ind w:left="36" w:right="0" w:firstLine="0"/>
        <w:jc w:val="left"/>
      </w:pPr>
      <w:r>
        <w:rPr>
          <w:rFonts w:ascii="CMR12" w:hAnsi="CMR12" w:eastAsia="CMR12"/>
          <w:b w:val="0"/>
          <w:i w:val="0"/>
          <w:color w:val="000000"/>
          <w:sz w:val="24"/>
        </w:rPr>
        <w:t xml:space="preserve">7. </w:t>
      </w:r>
      <w:r>
        <w:rPr>
          <w:rFonts w:ascii="CMBX12" w:hAnsi="CMBX12" w:eastAsia="CMBX12"/>
          <w:b/>
          <w:i w:val="0"/>
          <w:color w:val="000000"/>
          <w:sz w:val="24"/>
        </w:rPr>
        <w:t xml:space="preserve">Step 7 –Establish Temporal and Lifecycle Consistency.</w:t>
      </w:r>
    </w:p>
    <w:p>
      <w:pPr>
        <w:autoSpaceDN w:val="0"/>
        <w:autoSpaceDE w:val="0"/>
        <w:widowControl/>
        <w:spacing w:line="288" w:lineRule="exact" w:before="92" w:after="0"/>
        <w:ind w:left="336" w:right="94" w:firstLine="0"/>
        <w:jc w:val="both"/>
      </w:pPr>
      <w:r>
        <w:rPr>
          <w:rFonts w:ascii="CMR12" w:hAnsi="CMR12" w:eastAsia="CMR12"/>
          <w:b w:val="0"/>
          <w:i w:val="0"/>
          <w:color w:val="000000"/>
          <w:sz w:val="24"/>
        </w:rPr>
        <w:t xml:space="preserve">After all individual checks have succeeded, the system establishes that the consent is simultaneously valid in terms of time, lifecycle state, revocation status, and requested transition.</w:t>
      </w:r>
    </w:p>
    <w:p>
      <w:pPr>
        <w:autoSpaceDN w:val="0"/>
        <w:autoSpaceDE w:val="0"/>
        <w:widowControl/>
        <w:spacing w:line="240" w:lineRule="exact" w:before="140" w:after="0"/>
        <w:ind w:left="336" w:right="0" w:firstLine="0"/>
        <w:jc w:val="left"/>
      </w:pPr>
      <w:r>
        <w:rPr>
          <w:rFonts w:ascii="CMR12" w:hAnsi="CMR12" w:eastAsia="CMR12"/>
          <w:b w:val="0"/>
          <w:i w:val="0"/>
          <w:color w:val="000000"/>
          <w:sz w:val="24"/>
        </w:rPr>
        <w:t xml:space="preserve">The overall lifecycle-validity condition can therefore be expressed as</w:t>
      </w:r>
    </w:p>
    <w:p>
      <w:pPr>
        <w:autoSpaceDN w:val="0"/>
        <w:autoSpaceDE w:val="0"/>
        <w:widowControl/>
        <w:spacing w:line="262" w:lineRule="exact" w:before="226" w:after="0"/>
        <w:ind w:left="336"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 t, q</w:t>
      </w:r>
      <w:r>
        <w:rPr>
          <w:rFonts w:ascii="CMR12" w:hAnsi="CMR12" w:eastAsia="CMR12"/>
          <w:b w:val="0"/>
          <w:i w:val="0"/>
          <w:color w:val="000000"/>
          <w:sz w:val="24"/>
        </w:rPr>
        <w:t>) =</w:t>
      </w:r>
      <w:r>
        <w:rPr>
          <w:rFonts w:ascii="CMMI12" w:hAnsi="CMMI12" w:eastAsia="CMMI12"/>
          <w:b w:val="0"/>
          <w:i/>
          <w:color w:val="000000"/>
          <w:sz w:val="24"/>
        </w:rPr>
        <w:t xml:space="preserve"> TimeV alid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StateV alid </w:t>
      </w:r>
      <w:r>
        <w:rPr>
          <w:rFonts w:ascii="CMR12" w:hAnsi="CMR12" w:eastAsia="CMR12"/>
          <w:b w:val="0"/>
          <w:i w:val="0"/>
          <w:color w:val="000000"/>
          <w:sz w:val="24"/>
        </w:rPr>
        <w:t>(</w:t>
      </w:r>
      <w:r>
        <w:rPr>
          <w:rFonts w:ascii="CMMI12" w:hAnsi="CMMI12" w:eastAsia="CMMI12"/>
          <w:b w:val="0"/>
          <w:i/>
          <w:color w:val="000000"/>
          <w:sz w:val="24"/>
        </w:rPr>
        <w:t>C, q</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Revoked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TransitionV alid </w:t>
      </w:r>
      <w:r>
        <w:rPr>
          <w:rFonts w:ascii="CMR12" w:hAnsi="CMR12" w:eastAsia="CMR12"/>
          <w:b w:val="0"/>
          <w:i w:val="0"/>
          <w:color w:val="000000"/>
          <w:sz w:val="24"/>
        </w:rPr>
        <w:t>(</w:t>
      </w:r>
      <w:r>
        <w:rPr>
          <w:rFonts w:ascii="CMMI12" w:hAnsi="CMMI12" w:eastAsia="CMMI12"/>
          <w:b w:val="0"/>
          <w:i/>
          <w:color w:val="000000"/>
          <w:sz w:val="24"/>
        </w:rPr>
        <w:t>C, q</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88" w:lineRule="exact" w:before="254" w:after="0"/>
        <w:ind w:left="336" w:right="0" w:firstLine="0"/>
        <w:jc w:val="left"/>
      </w:pPr>
      <w:r>
        <w:rPr>
          <w:rFonts w:ascii="CMR12" w:hAnsi="CMR12" w:eastAsia="CMR12"/>
          <w:b w:val="0"/>
          <w:i w:val="0"/>
          <w:color w:val="000000"/>
          <w:sz w:val="24"/>
        </w:rPr>
        <w:t xml:space="preserve">Only when all four conditions are satisfied can the consent proceed to the subsequent operation.</w:t>
      </w:r>
    </w:p>
    <w:p>
      <w:pPr>
        <w:autoSpaceDN w:val="0"/>
        <w:autoSpaceDE w:val="0"/>
        <w:widowControl/>
        <w:spacing w:line="238" w:lineRule="exact" w:before="234" w:after="0"/>
        <w:ind w:left="36" w:right="0" w:firstLine="0"/>
        <w:jc w:val="left"/>
      </w:pPr>
      <w:r>
        <w:rPr>
          <w:rFonts w:ascii="CMR12" w:hAnsi="CMR12" w:eastAsia="CMR12"/>
          <w:b w:val="0"/>
          <w:i w:val="0"/>
          <w:color w:val="000000"/>
          <w:sz w:val="24"/>
        </w:rPr>
        <w:t xml:space="preserve">8. </w:t>
      </w:r>
      <w:r>
        <w:rPr>
          <w:rFonts w:ascii="CMBX12" w:hAnsi="CMBX12" w:eastAsia="CMBX12"/>
          <w:b/>
          <w:i w:val="0"/>
          <w:color w:val="000000"/>
          <w:sz w:val="24"/>
        </w:rPr>
        <w:t xml:space="preserve">Step 8 –Record Temporal and Lifecycle Evidence.</w:t>
      </w:r>
    </w:p>
    <w:p>
      <w:pPr>
        <w:autoSpaceDN w:val="0"/>
        <w:autoSpaceDE w:val="0"/>
        <w:widowControl/>
        <w:spacing w:line="288" w:lineRule="exact" w:before="92" w:after="0"/>
        <w:ind w:left="336" w:right="94" w:firstLine="0"/>
        <w:jc w:val="both"/>
      </w:pPr>
      <w:r>
        <w:rPr>
          <w:rFonts w:ascii="CMR12" w:hAnsi="CMR12" w:eastAsia="CMR12"/>
          <w:b w:val="0"/>
          <w:i w:val="0"/>
          <w:color w:val="000000"/>
          <w:sz w:val="24"/>
        </w:rPr>
        <w:t xml:space="preserve">The system records evidence associated with the successful validation. The evidence may include the consent identifier, current timestamp, validity interval, current lifecycle state, revocation status, requested transition, and validation result.</w:t>
      </w:r>
    </w:p>
    <w:p>
      <w:pPr>
        <w:autoSpaceDN w:val="0"/>
        <w:autoSpaceDE w:val="0"/>
        <w:widowControl/>
        <w:spacing w:line="290" w:lineRule="exact" w:before="90" w:after="0"/>
        <w:ind w:left="336" w:right="0" w:firstLine="0"/>
        <w:jc w:val="left"/>
      </w:pPr>
      <w:r>
        <w:rPr>
          <w:rFonts w:ascii="CMR12" w:hAnsi="CMR12" w:eastAsia="CMR12"/>
          <w:b w:val="0"/>
          <w:i w:val="0"/>
          <w:color w:val="000000"/>
          <w:sz w:val="24"/>
        </w:rPr>
        <w:t xml:space="preserve">This evidence establishes an auditable relationship between the consent’s lifecycle state and the operation performed at a particular point in time.</w:t>
      </w:r>
    </w:p>
    <w:p>
      <w:pPr>
        <w:autoSpaceDN w:val="0"/>
        <w:autoSpaceDE w:val="0"/>
        <w:widowControl/>
        <w:spacing w:line="240" w:lineRule="exact" w:before="358" w:after="0"/>
        <w:ind w:left="0" w:right="4740" w:firstLine="0"/>
        <w:jc w:val="right"/>
      </w:pPr>
      <w:r>
        <w:rPr>
          <w:rFonts w:ascii="CMR12" w:hAnsi="CMR12" w:eastAsia="CMR12"/>
          <w:b w:val="0"/>
          <w:i w:val="0"/>
          <w:color w:val="000000"/>
          <w:sz w:val="24"/>
        </w:rPr>
        <w:t>70</w:t>
      </w:r>
    </w:p>
    <w:p>
      <w:pPr>
        <w:sectPr>
          <w:pgSz w:w="11906" w:h="16838"/>
          <w:pgMar w:top="700" w:right="1096"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286" w:right="0" w:firstLine="0"/>
        <w:jc w:val="left"/>
      </w:pPr>
      <w:r>
        <w:rPr>
          <w:rFonts w:ascii="CMR12" w:hAnsi="CMR12" w:eastAsia="CMR12"/>
          <w:b w:val="0"/>
          <w:i w:val="0"/>
          <w:color w:val="000000"/>
          <w:sz w:val="24"/>
        </w:rPr>
        <w:t xml:space="preserve">9. </w:t>
      </w:r>
      <w:r>
        <w:rPr>
          <w:rFonts w:ascii="CMBX12" w:hAnsi="CMBX12" w:eastAsia="CMBX12"/>
          <w:b/>
          <w:i w:val="0"/>
          <w:color w:val="000000"/>
          <w:sz w:val="24"/>
        </w:rPr>
        <w:t xml:space="preserve">Step 9 –Return the Lifecycle Validation Result.</w:t>
      </w:r>
    </w:p>
    <w:p>
      <w:pPr>
        <w:autoSpaceDN w:val="0"/>
        <w:autoSpaceDE w:val="0"/>
        <w:widowControl/>
        <w:spacing w:line="238" w:lineRule="exact" w:before="148" w:after="0"/>
        <w:ind w:left="586" w:right="0" w:firstLine="0"/>
        <w:jc w:val="left"/>
      </w:pPr>
      <w:r>
        <w:rPr>
          <w:rFonts w:ascii="CMR12" w:hAnsi="CMR12" w:eastAsia="CMR12"/>
          <w:b w:val="0"/>
          <w:i w:val="0"/>
          <w:color w:val="000000"/>
          <w:sz w:val="24"/>
        </w:rPr>
        <w:t xml:space="preserve">If all temporal and lifecycle conditions are satisfied, the system returns</w:t>
      </w:r>
    </w:p>
    <w:p>
      <w:pPr>
        <w:autoSpaceDN w:val="0"/>
        <w:autoSpaceDE w:val="0"/>
        <w:widowControl/>
        <w:spacing w:line="258" w:lineRule="exact" w:before="276" w:after="0"/>
        <w:ind w:left="0" w:right="4130"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 t, q</w:t>
      </w:r>
      <w:r>
        <w:rPr>
          <w:rFonts w:ascii="CMR12" w:hAnsi="CMR12" w:eastAsia="CMR12"/>
          <w:b w:val="0"/>
          <w:i w:val="0"/>
          <w:color w:val="000000"/>
          <w:sz w:val="24"/>
        </w:rPr>
        <w:t>) =</w:t>
      </w:r>
      <w:r>
        <w:rPr>
          <w:rFonts w:ascii="CMTI12" w:hAnsi="CMTI12" w:eastAsia="CMTI12"/>
          <w:b w:val="0"/>
          <w:i/>
          <w:color w:val="000000"/>
          <w:sz w:val="24"/>
        </w:rPr>
        <w:t xml:space="preserve"> VALID</w:t>
      </w:r>
      <w:r>
        <w:rPr>
          <w:rFonts w:ascii="CMMI12" w:hAnsi="CMMI12" w:eastAsia="CMMI12"/>
          <w:b w:val="0"/>
          <w:i/>
          <w:color w:val="000000"/>
          <w:sz w:val="24"/>
        </w:rPr>
        <w:t>.</w:t>
      </w:r>
    </w:p>
    <w:p>
      <w:pPr>
        <w:autoSpaceDN w:val="0"/>
        <w:autoSpaceDE w:val="0"/>
        <w:widowControl/>
        <w:spacing w:line="238" w:lineRule="exact" w:before="354" w:after="0"/>
        <w:ind w:left="586" w:right="0" w:firstLine="0"/>
        <w:jc w:val="left"/>
      </w:pPr>
      <w:r>
        <w:rPr>
          <w:rFonts w:ascii="CMR12" w:hAnsi="CMR12" w:eastAsia="CMR12"/>
          <w:b w:val="0"/>
          <w:i w:val="0"/>
          <w:color w:val="000000"/>
          <w:sz w:val="24"/>
        </w:rPr>
        <w:t xml:space="preserve">If any mandatory condition fails, the procedure returns</w:t>
      </w:r>
    </w:p>
    <w:p>
      <w:pPr>
        <w:autoSpaceDN w:val="0"/>
        <w:autoSpaceDE w:val="0"/>
        <w:widowControl/>
        <w:spacing w:line="258" w:lineRule="exact" w:before="276" w:after="0"/>
        <w:ind w:left="0" w:right="3998"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 t, q</w:t>
      </w:r>
      <w:r>
        <w:rPr>
          <w:rFonts w:ascii="CMR12" w:hAnsi="CMR12" w:eastAsia="CMR12"/>
          <w:b w:val="0"/>
          <w:i w:val="0"/>
          <w:color w:val="000000"/>
          <w:sz w:val="24"/>
        </w:rPr>
        <w:t>) =</w:t>
      </w:r>
      <w:r>
        <w:rPr>
          <w:rFonts w:ascii="CMTI12" w:hAnsi="CMTI12" w:eastAsia="CMTI12"/>
          <w:b w:val="0"/>
          <w:i/>
          <w:color w:val="000000"/>
          <w:sz w:val="24"/>
        </w:rPr>
        <w:t xml:space="preserve"> INVALID</w:t>
      </w:r>
      <w:r>
        <w:rPr>
          <w:rFonts w:ascii="CMMI12" w:hAnsi="CMMI12" w:eastAsia="CMMI12"/>
          <w:b w:val="0"/>
          <w:i/>
          <w:color w:val="000000"/>
          <w:sz w:val="24"/>
        </w:rPr>
        <w:t>.</w:t>
      </w:r>
    </w:p>
    <w:p>
      <w:pPr>
        <w:autoSpaceDN w:val="0"/>
        <w:autoSpaceDE w:val="0"/>
        <w:widowControl/>
        <w:spacing w:line="238" w:lineRule="exact" w:before="354" w:after="174"/>
        <w:ind w:left="352" w:right="0" w:firstLine="0"/>
        <w:jc w:val="left"/>
      </w:pPr>
      <w:r>
        <w:rPr>
          <w:rFonts w:ascii="CMR12" w:hAnsi="CMR12" w:eastAsia="CMR12"/>
          <w:b w:val="0"/>
          <w:i w:val="0"/>
          <w:color w:val="000000"/>
          <w:sz w:val="24"/>
        </w:rPr>
        <w:t xml:space="preserve">The overall validation process can therefore be represented as</w:t>
      </w:r>
    </w:p>
    <w:tbl>
      <w:tblPr>
        <w:tblW w:type="auto" w:w="0"/>
        <w:tblLayout w:type="fixed"/>
        <w:tblLook w:firstColumn="1" w:firstRow="1" w:lastColumn="0" w:lastRow="0" w:noHBand="0" w:noVBand="1" w:val="04A0"/>
        <w:tblInd w:w="0.0" w:type="dxa"/>
      </w:tblPr>
      <w:tblGrid>
        <w:gridCol w:w="5128"/>
        <w:gridCol w:w="5128"/>
      </w:tblGrid>
      <w:tr>
        <w:trPr>
          <w:trHeight w:hRule="exact" w:val="780"/>
        </w:trPr>
        <w:tc>
          <w:tcPr>
            <w:tcW w:type="dxa" w:w="8830"/>
            <w:tcBorders/>
            <w:tcMar>
              <w:start w:w="0" w:type="dxa"/>
              <w:end w:w="0" w:type="dxa"/>
            </w:tcMar>
          </w:tcPr>
          <w:p>
            <w:pPr>
              <w:autoSpaceDN w:val="0"/>
              <w:autoSpaceDE w:val="0"/>
              <w:widowControl/>
              <w:spacing w:line="260" w:lineRule="exact" w:before="294" w:after="0"/>
              <w:ind w:left="0" w:right="0" w:firstLine="0"/>
              <w:jc w:val="center"/>
            </w:pPr>
            <w:r>
              <w:rPr>
                <w:rFonts w:ascii="CMMI12" w:hAnsi="CMMI12" w:eastAsia="CMMI12"/>
                <w:b w:val="0"/>
                <w:i/>
                <w:color w:val="000000"/>
                <w:sz w:val="24"/>
              </w:rPr>
              <w:t xml:space="preserve">C </w:t>
            </w:r>
            <w:r>
              <w:rPr>
                <w:rFonts w:ascii="CMSY10" w:hAnsi="CMSY10" w:eastAsia="CMSY10"/>
                <w:b w:val="0"/>
                <w:i/>
                <w:color w:val="000000"/>
                <w:sz w:val="24"/>
              </w:rPr>
              <w:t xml:space="preserve">→ </w:t>
            </w:r>
            <w:r>
              <w:rPr>
                <w:rFonts w:ascii="CMMI12" w:hAnsi="CMMI12" w:eastAsia="CMMI12"/>
                <w:b w:val="0"/>
                <w:i/>
                <w:color w:val="000000"/>
                <w:sz w:val="24"/>
              </w:rPr>
              <w:t xml:space="preserve">T </w:t>
            </w:r>
            <w:r>
              <w:rPr>
                <w:rFonts w:ascii="CMMI8" w:hAnsi="CMMI8" w:eastAsia="CMMI8"/>
                <w:b w:val="0"/>
                <w:i/>
                <w:color w:val="000000"/>
                <w:sz w:val="16"/>
              </w:rPr>
              <w:t xml:space="preserve">C </w:t>
            </w:r>
            <w:r>
              <w:rPr>
                <w:rFonts w:ascii="CMSY10" w:hAnsi="CMSY10" w:eastAsia="CMSY10"/>
                <w:b w:val="0"/>
                <w:i/>
                <w:color w:val="000000"/>
                <w:sz w:val="24"/>
              </w:rPr>
              <w:t xml:space="preserve">→ </w:t>
            </w:r>
            <w:r>
              <w:rPr>
                <w:rFonts w:ascii="CMMI12" w:hAnsi="CMMI12" w:eastAsia="CMMI12"/>
                <w:b w:val="0"/>
                <w:i/>
                <w:color w:val="000000"/>
                <w:sz w:val="24"/>
              </w:rPr>
              <w:t>t</w:t>
            </w:r>
            <w:r>
              <w:rPr>
                <w:rFonts w:ascii="CMSY10" w:hAnsi="CMSY10" w:eastAsia="CMSY10"/>
                <w:b w:val="0"/>
                <w:i/>
                <w:color w:val="000000"/>
                <w:sz w:val="24"/>
              </w:rPr>
              <w:t xml:space="preserve"> → </w:t>
            </w:r>
            <w:r>
              <w:rPr>
                <w:rFonts w:ascii="CMMI12" w:hAnsi="CMMI12" w:eastAsia="CMMI12"/>
                <w:b w:val="0"/>
                <w:i/>
                <w:color w:val="000000"/>
                <w:sz w:val="24"/>
              </w:rPr>
              <w:t xml:space="preserve">State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Revocation</w:t>
            </w:r>
            <w:r>
              <w:rPr>
                <w:rFonts w:ascii="CMSY10" w:hAnsi="CMSY10" w:eastAsia="CMSY10"/>
                <w:b w:val="0"/>
                <w:i/>
                <w:color w:val="000000"/>
                <w:sz w:val="24"/>
              </w:rPr>
              <w:t xml:space="preserve"> → </w:t>
            </w:r>
            <w:r>
              <w:rPr>
                <w:rFonts w:ascii="CMMI12" w:hAnsi="CMMI12" w:eastAsia="CMMI12"/>
                <w:b w:val="0"/>
                <w:i/>
                <w:color w:val="000000"/>
                <w:sz w:val="24"/>
              </w:rPr>
              <w:t xml:space="preserve">q </w:t>
            </w:r>
            <w:r>
              <w:rPr>
                <w:rFonts w:ascii="CMSY10" w:hAnsi="CMSY10" w:eastAsia="CMSY10"/>
                <w:b w:val="0"/>
                <w:i/>
                <w:color w:val="000000"/>
                <w:sz w:val="24"/>
              </w:rPr>
              <w:t xml:space="preserve">→ </w:t>
            </w:r>
            <w:r>
              <w:rPr>
                <w:rFonts w:ascii="CMMI12" w:hAnsi="CMMI12" w:eastAsia="CMMI12"/>
                <w:b w:val="0"/>
                <w:i/>
                <w:color w:val="000000"/>
                <w:sz w:val="24"/>
              </w:rPr>
              <w:t>Lifecycle V alidation</w:t>
            </w:r>
            <w:r>
              <w:rPr>
                <w:rFonts w:ascii="CMSY10" w:hAnsi="CMSY10" w:eastAsia="CMSY10"/>
                <w:b w:val="0"/>
                <w:i/>
                <w:color w:val="000000"/>
                <w:sz w:val="24"/>
              </w:rPr>
              <w:t xml:space="preserve"> → </w:t>
            </w:r>
            <w:r>
              <w:rPr>
                <w:rFonts w:ascii="CMMI12" w:hAnsi="CMMI12" w:eastAsia="CMMI12"/>
                <w:b w:val="0"/>
                <w:i/>
                <w:color w:val="000000"/>
                <w:sz w:val="24"/>
              </w:rPr>
              <w:t>Evidence</w:t>
            </w:r>
            <w:r>
              <w:rPr>
                <w:rFonts w:ascii="CMSY10" w:hAnsi="CMSY10" w:eastAsia="CMSY10"/>
                <w:b w:val="0"/>
                <w:i/>
                <w:color w:val="000000"/>
                <w:sz w:val="24"/>
              </w:rPr>
              <w:t xml:space="preserve"> →</w:t>
            </w:r>
          </w:p>
        </w:tc>
        <w:tc>
          <w:tcPr>
            <w:tcW w:type="dxa" w:w="1400"/>
            <w:tcBorders/>
            <w:tcMar>
              <w:start w:w="0" w:type="dxa"/>
              <w:end w:w="0" w:type="dxa"/>
            </w:tcMar>
          </w:tcPr>
          <w:p>
            <w:pPr>
              <w:autoSpaceDN w:val="0"/>
              <w:autoSpaceDE w:val="0"/>
              <w:widowControl/>
              <w:spacing w:line="300" w:lineRule="exact" w:before="0" w:after="0"/>
              <w:ind w:left="40" w:right="0" w:firstLine="0"/>
              <w:jc w:val="left"/>
            </w:pPr>
            <w:r>
              <w:rPr>
                <w:rFonts w:ascii="CMEX10" w:hAnsi="CMEX10" w:eastAsia="CMEX10"/>
                <w:b w:val="0"/>
                <w:i w:val="0"/>
                <w:color w:val="000000"/>
                <w:sz w:val="24"/>
              </w:rPr>
              <w:t xml:space="preserve">( </w:t>
            </w:r>
            <w:r>
              <w:rPr>
                <w:rFonts w:ascii="CMMI12" w:hAnsi="CMMI12" w:eastAsia="CMMI12"/>
                <w:b w:val="0"/>
                <w:i/>
                <w:color w:val="000000"/>
                <w:sz w:val="24"/>
              </w:rPr>
              <w:t>V ALID</w:t>
            </w:r>
          </w:p>
          <w:p>
            <w:pPr>
              <w:autoSpaceDN w:val="0"/>
              <w:autoSpaceDE w:val="0"/>
              <w:widowControl/>
              <w:spacing w:line="240" w:lineRule="exact" w:before="108" w:after="0"/>
              <w:ind w:left="232" w:right="0" w:firstLine="0"/>
              <w:jc w:val="left"/>
            </w:pPr>
            <w:r>
              <w:rPr>
                <w:rFonts w:ascii="CMMI12" w:hAnsi="CMMI12" w:eastAsia="CMMI12"/>
                <w:b w:val="0"/>
                <w:i/>
                <w:color w:val="000000"/>
                <w:sz w:val="24"/>
              </w:rPr>
              <w:t>INV ALID</w:t>
            </w:r>
          </w:p>
        </w:tc>
      </w:tr>
    </w:tbl>
    <w:p>
      <w:pPr>
        <w:autoSpaceDN w:val="0"/>
        <w:autoSpaceDE w:val="0"/>
        <w:widowControl/>
        <w:spacing w:line="238" w:lineRule="exact" w:before="228" w:after="0"/>
        <w:ind w:left="352" w:right="0" w:firstLine="0"/>
        <w:jc w:val="left"/>
      </w:pPr>
      <w:r>
        <w:rPr>
          <w:rFonts w:ascii="CMR12" w:hAnsi="CMR12" w:eastAsia="CMR12"/>
          <w:b w:val="0"/>
          <w:i w:val="0"/>
          <w:color w:val="000000"/>
          <w:sz w:val="24"/>
        </w:rPr>
        <w:t xml:space="preserve">The complete lifecycle-validity condition can be summarised as</w:t>
      </w:r>
    </w:p>
    <w:p>
      <w:pPr>
        <w:autoSpaceDN w:val="0"/>
        <w:autoSpaceDE w:val="0"/>
        <w:widowControl/>
        <w:spacing w:line="260" w:lineRule="exact" w:before="272" w:after="0"/>
        <w:ind w:left="304" w:right="0" w:firstLine="0"/>
        <w:jc w:val="left"/>
      </w:pPr>
      <w:r>
        <w:rPr>
          <w:rFonts w:ascii="CMMI12" w:hAnsi="CMMI12" w:eastAsia="CMMI12"/>
          <w:b w:val="0"/>
          <w:i/>
          <w:color w:val="000000"/>
          <w:sz w:val="24"/>
        </w:rPr>
        <w:t xml:space="preserve">V ALID </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SY10" w:hAnsi="CMSY10" w:eastAsia="CMSY10"/>
          <w:b w:val="0"/>
          <w:i/>
          <w:color w:val="000000"/>
          <w:sz w:val="24"/>
        </w:rPr>
        <w:t xml:space="preserve">≤ </w:t>
      </w:r>
      <w:r>
        <w:rPr>
          <w:rFonts w:ascii="CMMI12" w:hAnsi="CMMI12" w:eastAsia="CMMI12"/>
          <w:b w:val="0"/>
          <w:i/>
          <w:color w:val="000000"/>
          <w:sz w:val="24"/>
        </w:rPr>
        <w:t>t</w:t>
      </w:r>
      <w:r>
        <w:rPr>
          <w:rFonts w:ascii="CMSY10" w:hAnsi="CMSY10" w:eastAsia="CMSY10"/>
          <w:b w:val="0"/>
          <w:i/>
          <w:color w:val="000000"/>
          <w:sz w:val="24"/>
        </w:rPr>
        <w:t xml:space="preserve"> ≤ </w:t>
      </w:r>
      <w:r>
        <w:rPr>
          <w:rFonts w:ascii="CMMI12" w:hAnsi="CMMI12" w:eastAsia="CMMI12"/>
          <w:b w:val="0"/>
          <w:i/>
          <w:color w:val="000000"/>
          <w:sz w:val="24"/>
        </w:rPr>
        <w:t xml:space="preserve">t </w:t>
      </w:r>
      <w:r>
        <w:rPr>
          <w:rFonts w:ascii="CMMI8" w:hAnsi="CMMI8" w:eastAsia="CMMI8"/>
          <w:b w:val="0"/>
          <w:i/>
          <w:color w:val="000000"/>
          <w:sz w:val="16"/>
        </w:rPr>
        <w:t>e</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State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w:t>
      </w:r>
      <w:r>
        <w:rPr>
          <w:rFonts w:ascii="CMMI12" w:hAnsi="CMMI12" w:eastAsia="CMMI12"/>
          <w:b w:val="0"/>
          <w:i/>
          <w:color w:val="000000"/>
          <w:sz w:val="24"/>
        </w:rPr>
        <w:t xml:space="preserve"> q</w:t>
      </w:r>
      <w:r>
        <w:rPr>
          <w:rFonts w:ascii="CMSY10" w:hAnsi="CMSY10" w:eastAsia="CMSY10"/>
          <w:b w:val="0"/>
          <w:i/>
          <w:color w:val="000000"/>
          <w:sz w:val="24"/>
        </w:rPr>
        <w:t xml:space="preserve"> ∧¬ </w:t>
      </w:r>
      <w:r>
        <w:rPr>
          <w:rFonts w:ascii="CMMI12" w:hAnsi="CMMI12" w:eastAsia="CMMI12"/>
          <w:b w:val="0"/>
          <w:i/>
          <w:color w:val="000000"/>
          <w:sz w:val="24"/>
        </w:rPr>
        <w:t xml:space="preserve">Revoked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TransitionPermitted </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p>
    <w:p>
      <w:pPr>
        <w:autoSpaceDN w:val="0"/>
        <w:tabs>
          <w:tab w:pos="352" w:val="left"/>
          <w:tab w:pos="8266" w:val="left"/>
        </w:tabs>
        <w:autoSpaceDE w:val="0"/>
        <w:widowControl/>
        <w:spacing w:line="290" w:lineRule="exact" w:before="206" w:after="0"/>
        <w:ind w:left="0" w:right="720" w:firstLine="0"/>
        <w:jc w:val="left"/>
      </w:pPr>
      <w:r>
        <w:rPr>
          <w:rFonts w:ascii="CMR12" w:hAnsi="CMR12" w:eastAsia="CMR12"/>
          <w:b w:val="0"/>
          <w:i w:val="0"/>
          <w:color w:val="000000"/>
          <w:sz w:val="24"/>
        </w:rPr>
        <w:t xml:space="preserve">This procedure establishes that consent validity is not a static property. </w:t>
      </w:r>
      <w:r>
        <w:tab/>
      </w:r>
      <w:r>
        <w:rPr>
          <w:rFonts w:ascii="CMR12" w:hAnsi="CMR12" w:eastAsia="CMR12"/>
          <w:b w:val="0"/>
          <w:i w:val="0"/>
          <w:color w:val="000000"/>
          <w:sz w:val="24"/>
        </w:rPr>
        <w:t xml:space="preserve">Instead, the validity of consent is a function of both time and lifecycle state that</w:t>
      </w:r>
    </w:p>
    <w:p>
      <w:pPr>
        <w:autoSpaceDN w:val="0"/>
        <w:autoSpaceDE w:val="0"/>
        <w:widowControl/>
        <w:spacing w:line="240" w:lineRule="exact" w:before="274" w:after="0"/>
        <w:ind w:left="2416" w:right="0" w:firstLine="0"/>
        <w:jc w:val="left"/>
      </w:pPr>
      <w:r>
        <w:rPr>
          <w:rFonts w:ascii="CMMI12" w:hAnsi="CMMI12" w:eastAsia="CMMI12"/>
          <w:b w:val="0"/>
          <w:i/>
          <w:color w:val="000000"/>
          <w:sz w:val="24"/>
        </w:rPr>
        <w:t xml:space="preserve">V alidity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r>
        <w:rPr>
          <w:rFonts w:ascii="CMMI12" w:hAnsi="CMMI12" w:eastAsia="CMMI12"/>
          <w:b w:val="0"/>
          <w:i/>
          <w:color w:val="000000"/>
          <w:sz w:val="24"/>
        </w:rPr>
        <w:t xml:space="preserve"> f </w:t>
      </w:r>
      <w:r>
        <w:rPr>
          <w:rFonts w:ascii="CMR12" w:hAnsi="CMR12" w:eastAsia="CMR12"/>
          <w:b w:val="0"/>
          <w:i w:val="0"/>
          <w:color w:val="000000"/>
          <w:sz w:val="24"/>
        </w:rPr>
        <w:t>(</w:t>
      </w:r>
      <w:r>
        <w:rPr>
          <w:rFonts w:ascii="CMMI12" w:hAnsi="CMMI12" w:eastAsia="CMMI12"/>
          <w:b w:val="0"/>
          <w:i/>
          <w:color w:val="000000"/>
          <w:sz w:val="24"/>
        </w:rPr>
        <w:t xml:space="preserve">t, State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Revocation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80" w:lineRule="exact" w:before="252" w:after="0"/>
        <w:ind w:left="0" w:right="730" w:firstLine="352"/>
        <w:jc w:val="both"/>
      </w:pPr>
      <w:r>
        <w:rPr>
          <w:rFonts w:ascii="CMR12" w:hAnsi="CMR12" w:eastAsia="CMR12"/>
          <w:b w:val="0"/>
          <w:i w:val="0"/>
          <w:color w:val="000000"/>
          <w:sz w:val="24"/>
        </w:rPr>
        <w:t xml:space="preserve">Consequently, a consent that was valid at time </w:t>
      </w:r>
      <w:r>
        <w:rPr>
          <w:rFonts w:ascii="CMMI12" w:hAnsi="CMMI12" w:eastAsia="CMMI12"/>
          <w:b w:val="0"/>
          <w:i/>
          <w:color w:val="000000"/>
          <w:sz w:val="24"/>
        </w:rPr>
        <w:t xml:space="preserve">t </w:t>
      </w:r>
      <w:r>
        <w:rPr>
          <w:rFonts w:ascii="CMR8" w:hAnsi="CMR8" w:eastAsia="CMR8"/>
          <w:b w:val="0"/>
          <w:i w:val="0"/>
          <w:color w:val="000000"/>
          <w:sz w:val="16"/>
        </w:rPr>
        <w:t xml:space="preserve">1 </w:t>
      </w:r>
      <w:r>
        <w:rPr>
          <w:rFonts w:ascii="CMR12" w:hAnsi="CMR12" w:eastAsia="CMR12"/>
          <w:b w:val="0"/>
          <w:i w:val="0"/>
          <w:color w:val="000000"/>
          <w:sz w:val="24"/>
        </w:rPr>
        <w:t xml:space="preserve">may become invalid at a later time </w:t>
      </w:r>
      <w:r>
        <w:rPr>
          <w:rFonts w:ascii="CMMI12" w:hAnsi="CMMI12" w:eastAsia="CMMI12"/>
          <w:b w:val="0"/>
          <w:i/>
          <w:color w:val="000000"/>
          <w:sz w:val="24"/>
        </w:rPr>
        <w:t xml:space="preserve">t </w:t>
      </w:r>
      <w:r>
        <w:rPr>
          <w:rFonts w:ascii="CMR8" w:hAnsi="CMR8" w:eastAsia="CMR8"/>
          <w:b w:val="0"/>
          <w:i w:val="0"/>
          <w:color w:val="000000"/>
          <w:sz w:val="16"/>
        </w:rPr>
        <w:t xml:space="preserve">2 </w:t>
      </w:r>
      <w:r>
        <w:rPr>
          <w:rFonts w:ascii="CMR12" w:hAnsi="CMR12" w:eastAsia="CMR12"/>
          <w:b w:val="0"/>
          <w:i w:val="0"/>
          <w:color w:val="000000"/>
          <w:sz w:val="24"/>
        </w:rPr>
        <w:t xml:space="preserve">because it has expired, been revoked, suspended, or otherwise transitioned into a state that does not permit the requested operation.</w:t>
      </w:r>
    </w:p>
    <w:p>
      <w:pPr>
        <w:autoSpaceDN w:val="0"/>
        <w:autoSpaceDE w:val="0"/>
        <w:widowControl/>
        <w:spacing w:line="288" w:lineRule="exact" w:before="0" w:after="0"/>
        <w:ind w:left="0" w:right="730" w:firstLine="352"/>
        <w:jc w:val="both"/>
      </w:pPr>
      <w:r>
        <w:rPr>
          <w:rFonts w:ascii="CMR12" w:hAnsi="CMR12" w:eastAsia="CMR12"/>
          <w:b w:val="0"/>
          <w:i w:val="0"/>
          <w:color w:val="000000"/>
          <w:sz w:val="24"/>
        </w:rPr>
        <w:t xml:space="preserve">The explicit lifecycle validation also introduces an important distinction between </w:t>
      </w:r>
      <w:r>
        <w:rPr>
          <w:rFonts w:ascii="CMTI12" w:hAnsi="CMTI12" w:eastAsia="CMTI12"/>
          <w:b w:val="0"/>
          <w:i/>
          <w:color w:val="000000"/>
          <w:sz w:val="24"/>
        </w:rPr>
        <w:t xml:space="preserve">consent existence </w:t>
      </w:r>
      <w:r>
        <w:rPr>
          <w:rFonts w:ascii="CMR12" w:hAnsi="CMR12" w:eastAsia="CMR12"/>
          <w:b w:val="0"/>
          <w:i w:val="0"/>
          <w:color w:val="000000"/>
          <w:sz w:val="24"/>
        </w:rPr>
        <w:t>and</w:t>
      </w:r>
      <w:r>
        <w:rPr>
          <w:rFonts w:ascii="CMTI12" w:hAnsi="CMTI12" w:eastAsia="CMTI12"/>
          <w:b w:val="0"/>
          <w:i/>
          <w:color w:val="000000"/>
          <w:sz w:val="24"/>
        </w:rPr>
        <w:t xml:space="preserve"> consent usability</w:t>
      </w:r>
      <w:r>
        <w:rPr>
          <w:rFonts w:ascii="CMR12" w:hAnsi="CMR12" w:eastAsia="CMR12"/>
          <w:b w:val="0"/>
          <w:i w:val="0"/>
          <w:color w:val="000000"/>
          <w:sz w:val="24"/>
        </w:rP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This temporal property can be represented as:</w:t>
      </w:r>
    </w:p>
    <w:p>
      <w:pPr>
        <w:autoSpaceDN w:val="0"/>
        <w:autoSpaceDE w:val="0"/>
        <w:widowControl/>
        <w:spacing w:line="242" w:lineRule="exact" w:before="336" w:after="0"/>
        <w:ind w:left="2506" w:right="0" w:firstLine="0"/>
        <w:jc w:val="left"/>
      </w:pPr>
      <w:r>
        <w:rPr>
          <w:rFonts w:ascii="CMMI12" w:hAnsi="CMMI12" w:eastAsia="CMMI12"/>
          <w:b w:val="0"/>
          <w:i/>
          <w:color w:val="000000"/>
          <w:sz w:val="24"/>
        </w:rPr>
        <w:t xml:space="preserve">ConsentExists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w:t>
      </w:r>
      <w:r>
        <w:rPr>
          <w:rFonts w:ascii="CMSY10" w:hAnsi="CMSY10" w:eastAsia="CMSY10"/>
          <w:b w:val="0"/>
          <w:i/>
          <w:color w:val="000000"/>
          <w:sz w:val="24"/>
        </w:rPr>
        <w:t xml:space="preserve"≯ ⇒ </w:t>
      </w:r>
      <w:r>
        <w:rPr>
          <w:rFonts w:ascii="CMMI12" w:hAnsi="CMMI12" w:eastAsia="CMMI12"/>
          <w:b w:val="0"/>
          <w:i/>
          <w:color w:val="000000"/>
          <w:sz w:val="24"/>
        </w:rPr>
        <w:t xml:space="preserve">ConsentUsable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38" w:lineRule="exact" w:before="174" w:after="0"/>
        <w:ind w:left="352" w:right="0" w:firstLine="0"/>
        <w:jc w:val="left"/>
      </w:pPr>
      <w:r>
        <w:rPr>
          <w:rFonts w:ascii="CMR12" w:hAnsi="CMR12" w:eastAsia="CMR12"/>
          <w:b w:val="0"/>
          <w:i w:val="0"/>
          <w:color w:val="000000"/>
          <w:sz w:val="24"/>
        </w:rPr>
        <w:t>Instead,</w:t>
      </w:r>
    </w:p>
    <w:p>
      <w:pPr>
        <w:autoSpaceDN w:val="0"/>
        <w:autoSpaceDE w:val="0"/>
        <w:widowControl/>
        <w:spacing w:line="242" w:lineRule="exact" w:before="336" w:after="0"/>
        <w:ind w:left="908" w:right="0" w:firstLine="0"/>
        <w:jc w:val="left"/>
      </w:pPr>
      <w:r>
        <w:rPr>
          <w:rFonts w:ascii="CMMI12" w:hAnsi="CMMI12" w:eastAsia="CMMI12"/>
          <w:b w:val="0"/>
          <w:i/>
          <w:color w:val="000000"/>
          <w:sz w:val="24"/>
        </w:rPr>
        <w:t xml:space="preserve">ConsentUsable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TimeV alid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StateV alid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Revoked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88" w:lineRule="exact" w:before="126" w:after="0"/>
        <w:ind w:left="0" w:right="730" w:firstLine="352"/>
        <w:jc w:val="both"/>
      </w:pPr>
      <w:r>
        <w:rPr>
          <w:rFonts w:ascii="CMR12" w:hAnsi="CMR12" w:eastAsia="CMR12"/>
          <w:b w:val="0"/>
          <w:i w:val="0"/>
          <w:color w:val="000000"/>
          <w:sz w:val="24"/>
        </w:rP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w:t>
      </w:r>
    </w:p>
    <w:p>
      <w:pPr>
        <w:autoSpaceDN w:val="0"/>
        <w:tabs>
          <w:tab w:pos="352" w:val="left"/>
        </w:tabs>
        <w:autoSpaceDE w:val="0"/>
        <w:widowControl/>
        <w:spacing w:line="288" w:lineRule="exact" w:before="0" w:after="0"/>
        <w:ind w:left="0" w:right="720" w:firstLine="0"/>
        <w:jc w:val="left"/>
      </w:pPr>
      <w:r>
        <w:rPr>
          <w:rFonts w:ascii="CMR12" w:hAnsi="CMR12" w:eastAsia="CMR12"/>
          <w:b w:val="0"/>
          <w:i w:val="0"/>
          <w:strike/>
          <w:color w:val="808080"/>
          <w:sz w:val="24"/>
        </w:rPr>
        <w:t xml:space="preserve">From the perspective of the overall HALAH architecture, the lifecycle validation mechanism can therefore be interpreted as a continuous validity layer</w:t>
      </w:r>
    </w:p>
    <w:p>
      <w:pPr>
        <w:autoSpaceDN w:val="0"/>
        <w:tabs>
          <w:tab w:pos="352" w:val="left"/>
        </w:tabs>
        <w:autoSpaceDE w:val="0"/>
        <w:widowControl/>
        <w:spacing w:line="288" w:lineRule="exact" w:before="0" w:after="0"/>
        <w:ind w:left="0" w:right="720" w:firstLine="0"/>
        <w:jc w:val="left"/>
      </w:pPr>
      <w:r>
        <w:rPr>
          <w:rFonts w:ascii="Calibri" w:hAnsi="Calibri"/>
          <w:b/>
          <w:color w:val="C00000"/>
          <w:sz w:val="18"/>
        </w:rPr>
        <w:t xml:space="preserve">[EDIT 56 · TEXT]  </w:t>
      </w:r>
      <w:r>
        <w:rPr>
          <w:rFonts w:ascii="Calibri" w:hAnsi="Calibri"/>
          <w:color w:val="C00000"/>
          <w:sz w:val="22"/>
        </w:rPr>
        <w:t>a per-request validity layer: validity is re-established at each evaluated access request and recorded as a STATE_CHECK event, rather than assumed between requests.</w:t>
      </w:r>
    </w:p>
    <w:p>
      <w:pPr>
        <w:autoSpaceDN w:val="0"/>
        <w:autoSpaceDE w:val="0"/>
        <w:widowControl/>
        <w:spacing w:line="242" w:lineRule="exact" w:before="272" w:after="0"/>
        <w:ind w:left="80" w:right="0" w:firstLine="0"/>
        <w:jc w:val="left"/>
      </w:pPr>
      <w:r>
        <w:rPr>
          <w:rFonts w:ascii="CMMI12" w:hAnsi="CMMI12" w:eastAsia="CMMI12"/>
          <w:b w:val="0"/>
          <w:i/>
          <w:color w:val="000000"/>
          <w:sz w:val="24"/>
        </w:rPr>
        <w:t>Consent</w:t>
      </w:r>
      <w:r>
        <w:rPr>
          <w:rFonts w:ascii="CMSY10" w:hAnsi="CMSY10" w:eastAsia="CMSY10"/>
          <w:b w:val="0"/>
          <w:i/>
          <w:color w:val="000000"/>
          <w:sz w:val="24"/>
        </w:rPr>
        <w:t xml:space="preserve"> → </w:t>
      </w:r>
      <w:r>
        <w:rPr>
          <w:rFonts w:ascii="CMMI12" w:hAnsi="CMMI12" w:eastAsia="CMMI12"/>
          <w:b w:val="0"/>
          <w:i/>
          <w:color w:val="000000"/>
          <w:sz w:val="24"/>
        </w:rPr>
        <w:t xml:space="preserve">Identity </w:t>
      </w:r>
      <w:r>
        <w:rPr>
          <w:rFonts w:ascii="CMSY10" w:hAnsi="CMSY10" w:eastAsia="CMSY10"/>
          <w:b w:val="0"/>
          <w:i/>
          <w:color w:val="000000"/>
          <w:sz w:val="24"/>
        </w:rPr>
        <w:t xml:space="preserve">→ </w:t>
      </w:r>
      <w:r>
        <w:rPr>
          <w:rFonts w:ascii="CMMI12" w:hAnsi="CMMI12" w:eastAsia="CMMI12"/>
          <w:b w:val="0"/>
          <w:i/>
          <w:color w:val="000000"/>
          <w:sz w:val="24"/>
        </w:rPr>
        <w:t xml:space="preserve">Authority </w:t>
      </w:r>
      <w:r>
        <w:rPr>
          <w:rFonts w:ascii="CMSY10" w:hAnsi="CMSY10" w:eastAsia="CMSY10"/>
          <w:b w:val="0"/>
          <w:i/>
          <w:color w:val="000000"/>
          <w:sz w:val="24"/>
        </w:rPr>
        <w:t xml:space="preserve">→ </w:t>
      </w:r>
      <w:r>
        <w:rPr>
          <w:rFonts w:ascii="CMMI12" w:hAnsi="CMMI12" w:eastAsia="CMMI12"/>
          <w:b w:val="0"/>
          <w:i/>
          <w:color w:val="000000"/>
          <w:sz w:val="24"/>
        </w:rPr>
        <w:t xml:space="preserve">Policy </w:t>
      </w:r>
      <w:r>
        <w:rPr>
          <w:rFonts w:ascii="CMSY10" w:hAnsi="CMSY10" w:eastAsia="CMSY10"/>
          <w:b w:val="0"/>
          <w:i/>
          <w:color w:val="000000"/>
          <w:sz w:val="24"/>
        </w:rPr>
        <w:t xml:space="preserve">→ </w:t>
      </w:r>
      <w:r>
        <w:rPr>
          <w:rFonts w:ascii="CMMI12" w:hAnsi="CMMI12" w:eastAsia="CMMI12"/>
          <w:b w:val="0"/>
          <w:i/>
          <w:color w:val="000000"/>
          <w:sz w:val="24"/>
        </w:rPr>
        <w:t xml:space="preserve">Temporal/Lifecycle V alidation</w:t>
      </w:r>
      <w:r>
        <w:rPr>
          <w:rFonts w:ascii="CMSY10" w:hAnsi="CMSY10" w:eastAsia="CMSY10"/>
          <w:b w:val="0"/>
          <w:i/>
          <w:color w:val="000000"/>
          <w:sz w:val="24"/>
        </w:rPr>
        <w:t xml:space="preserve"> → </w:t>
      </w:r>
      <w:r>
        <w:rPr>
          <w:rFonts w:ascii="CMMI12" w:hAnsi="CMMI12" w:eastAsia="CMMI12"/>
          <w:b w:val="0"/>
          <w:i/>
          <w:color w:val="000000"/>
          <w:sz w:val="24"/>
        </w:rPr>
        <w:t>Access</w:t>
      </w:r>
    </w:p>
    <w:p>
      <w:pPr>
        <w:autoSpaceDN w:val="0"/>
        <w:autoSpaceDE w:val="0"/>
        <w:widowControl/>
        <w:spacing w:line="240" w:lineRule="exact" w:before="358" w:after="0"/>
        <w:ind w:left="0" w:right="5376" w:firstLine="0"/>
        <w:jc w:val="right"/>
      </w:pPr>
      <w:r>
        <w:rPr>
          <w:rFonts w:ascii="CMR12" w:hAnsi="CMR12" w:eastAsia="CMR12"/>
          <w:b w:val="0"/>
          <w:i w:val="0"/>
          <w:color w:val="000000"/>
          <w:sz w:val="24"/>
        </w:rPr>
        <w:t>71</w:t>
      </w:r>
    </w:p>
    <w:p>
      <w:pPr>
        <w:sectPr>
          <w:pgSz w:w="11906" w:h="16838"/>
          <w:pgMar w:top="700" w:right="46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8" w:lineRule="exact" w:before="0" w:after="324"/>
        <w:ind w:left="8" w:right="26" w:firstLine="352"/>
        <w:jc w:val="both"/>
      </w:pPr>
      <w:r>
        <w:rPr>
          <w:rFonts w:ascii="CMR12" w:hAnsi="CMR12" w:eastAsia="CMR12"/>
          <w:b w:val="0"/>
          <w:i w:val="0"/>
          <w:color w:val="000000"/>
          <w:sz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tbl>
      <w:tblPr>
        <w:tblW w:type="auto" w:w="0"/>
        <w:tblLayout w:type="fixed"/>
        <w:tblLook w:firstColumn="1" w:firstRow="1" w:lastColumn="0" w:lastRow="0" w:noHBand="0" w:noVBand="1" w:val="04A0"/>
        <w:tblInd w:w="0.0" w:type="dxa"/>
      </w:tblPr>
      <w:tblGrid>
        <w:gridCol w:w="4780"/>
        <w:gridCol w:w="4780"/>
      </w:tblGrid>
      <w:tr>
        <w:trPr>
          <w:trHeight w:hRule="exact" w:val="736"/>
        </w:trPr>
        <w:tc>
          <w:tcPr>
            <w:tcW w:type="dxa" w:w="678"/>
            <w:tcBorders>
              <w:bottom w:sz="6.375999927520752" w:val="single" w:color="#000000"/>
            </w:tcBorders>
            <w:tcMar>
              <w:start w:w="0" w:type="dxa"/>
              <w:end w:w="0" w:type="dxa"/>
            </w:tcMar>
          </w:tcPr>
          <w:p>
            <w:pPr>
              <w:autoSpaceDN w:val="0"/>
              <w:autoSpaceDE w:val="0"/>
              <w:widowControl/>
              <w:spacing w:line="240" w:lineRule="exact" w:before="60" w:after="0"/>
              <w:ind w:left="8" w:right="0" w:firstLine="0"/>
              <w:jc w:val="left"/>
            </w:pPr>
            <w:r>
              <w:rPr>
                <w:rFonts w:ascii="CMBX12" w:hAnsi="CMBX12" w:eastAsia="CMBX12"/>
                <w:b/>
                <w:i w:val="0"/>
                <w:color w:val="000000"/>
                <w:sz w:val="24"/>
              </w:rPr>
              <w:t>6.4.3</w:t>
            </w:r>
          </w:p>
        </w:tc>
        <w:tc>
          <w:tcPr>
            <w:tcW w:type="dxa" w:w="8862"/>
            <w:tcBorders>
              <w:bottom w:sz="6.375999927520752" w:val="single" w:color="#000000"/>
            </w:tcBorders>
            <w:tcMar>
              <w:start w:w="0" w:type="dxa"/>
              <w:end w:w="0" w:type="dxa"/>
            </w:tcMar>
          </w:tcPr>
          <w:p>
            <w:pPr>
              <w:autoSpaceDN w:val="0"/>
              <w:autoSpaceDE w:val="0"/>
              <w:widowControl/>
              <w:spacing w:line="240" w:lineRule="exact" w:before="60" w:after="0"/>
              <w:ind w:left="154" w:right="0" w:firstLine="0"/>
              <w:jc w:val="left"/>
            </w:pPr>
            <w:r>
              <w:rPr>
                <w:rFonts w:ascii="CMBX12" w:hAnsi="CMBX12" w:eastAsia="CMBX12"/>
                <w:b/>
                <w:i w:val="0"/>
                <w:color w:val="000000"/>
                <w:sz w:val="24"/>
              </w:rPr>
              <w:t xml:space="preserve">Algorithm 4: Policy-Aware Access Decision</w:t>
            </w:r>
          </w:p>
        </w:tc>
      </w:tr>
    </w:tbl>
    <w:p>
      <w:pPr>
        <w:autoSpaceDN w:val="0"/>
        <w:autoSpaceDE w:val="0"/>
        <w:widowControl/>
        <w:spacing w:line="240" w:lineRule="exact" w:before="26" w:after="0"/>
        <w:ind w:left="8" w:right="0" w:firstLine="0"/>
        <w:jc w:val="left"/>
      </w:pPr>
      <w:r>
        <w:rPr>
          <w:rFonts w:ascii="CMBX12" w:hAnsi="CMBX12" w:eastAsia="CMBX12"/>
          <w:b/>
          <w:i w:val="0"/>
          <w:color w:val="000000"/>
          <w:sz w:val="24"/>
        </w:rPr>
        <w:t xml:space="preserve">Algorithm 4 </w:t>
      </w:r>
      <w:r>
        <w:rPr>
          <w:rFonts w:ascii="CMR12" w:hAnsi="CMR12" w:eastAsia="CMR12"/>
          <w:b w:val="0"/>
          <w:i w:val="0"/>
          <w:color w:val="000000"/>
          <w:sz w:val="24"/>
        </w:rPr>
        <w:t xml:space="preserve">Policy-Aware Access Decision</w:t>
      </w:r>
    </w:p>
    <w:p>
      <w:pPr>
        <w:autoSpaceDN w:val="0"/>
        <w:tabs>
          <w:tab w:pos="134" w:val="left"/>
        </w:tabs>
        <w:autoSpaceDE w:val="0"/>
        <w:widowControl/>
        <w:spacing w:line="288" w:lineRule="exact" w:before="58" w:after="0"/>
        <w:ind w:left="8" w:right="2160" w:firstLine="0"/>
        <w:jc w:val="left"/>
      </w:pPr>
      <w:r>
        <w:rPr>
          <w:rFonts w:ascii="CMBX12" w:hAnsi="CMBX12" w:eastAsia="CMBX12"/>
          <w:b/>
          <w:i w:val="0"/>
          <w:color w:val="000000"/>
          <w:sz w:val="24"/>
        </w:rPr>
        <w:t xml:space="preserve">Require: </w:t>
      </w:r>
      <w:r>
        <w:rPr>
          <w:rFonts w:ascii="CMR12" w:hAnsi="CMR12" w:eastAsia="CMR12"/>
          <w:b w:val="0"/>
          <w:i w:val="0"/>
          <w:color w:val="000000"/>
          <w:sz w:val="24"/>
        </w:rPr>
        <w:t xml:space="preserve">Consent object </w:t>
      </w:r>
      <w:r>
        <w:rPr>
          <w:rFonts w:ascii="CMMI12" w:hAnsi="CMMI12" w:eastAsia="CMMI12"/>
          <w:b w:val="0"/>
          <w:i/>
          <w:color w:val="000000"/>
          <w:sz w:val="24"/>
        </w:rPr>
        <w:t>C</w:t>
      </w:r>
      <w:r>
        <w:rPr>
          <w:rFonts w:ascii="CMR12" w:hAnsi="CMR12" w:eastAsia="CMR12"/>
          <w:b w:val="0"/>
          <w:i w:val="0"/>
          <w:color w:val="000000"/>
          <w:sz w:val="24"/>
        </w:rPr>
        <w:t xml:space="preserve">, access request </w:t>
      </w:r>
      <w:r>
        <w:rPr>
          <w:rFonts w:ascii="CMMI12" w:hAnsi="CMMI12" w:eastAsia="CMMI12"/>
          <w:b w:val="0"/>
          <w:i/>
          <w:color w:val="000000"/>
          <w:sz w:val="24"/>
        </w:rPr>
        <w:t>R</w:t>
      </w:r>
      <w:r>
        <w:rPr>
          <w:rFonts w:ascii="CMR12" w:hAnsi="CMR12" w:eastAsia="CMR12"/>
          <w:b w:val="0"/>
          <w:i w:val="0"/>
          <w:color w:val="000000"/>
          <w:sz w:val="24"/>
        </w:rPr>
        <w:t xml:space="preserve">, requesting participant </w:t>
      </w:r>
      <w:r>
        <w:rPr>
          <w:rFonts w:ascii="CMMI12" w:hAnsi="CMMI12" w:eastAsia="CMMI12"/>
          <w:b w:val="0"/>
          <w:i/>
          <w:color w:val="000000"/>
          <w:sz w:val="24"/>
        </w:rPr>
        <w:t xml:space="preserve">u </w:t>
      </w:r>
      <w:r>
        <w:rPr>
          <w:rFonts w:ascii="CMBX12" w:hAnsi="CMBX12" w:eastAsia="CMBX12"/>
          <w:b/>
          <w:i w:val="0"/>
          <w:color w:val="000000"/>
          <w:sz w:val="24"/>
        </w:rPr>
        <w:t xml:space="preserve">Ensure: </w:t>
      </w:r>
      <w:r>
        <w:rPr>
          <w:rFonts w:ascii="CMR12" w:hAnsi="CMR12" w:eastAsia="CMR12"/>
          <w:b w:val="0"/>
          <w:i w:val="0"/>
          <w:color w:val="000000"/>
          <w:sz w:val="24"/>
        </w:rPr>
        <w:t xml:space="preserve">Access decision </w:t>
      </w:r>
      <w:r>
        <w:br/>
      </w:r>
      <w:r>
        <w:rPr>
          <w:rFonts w:ascii="CMR10" w:hAnsi="CMR10" w:eastAsia="CMR10"/>
          <w:b w:val="0"/>
          <w:i w:val="0"/>
          <w:color w:val="000000"/>
          <w:sz w:val="20"/>
        </w:rPr>
        <w:t xml:space="preserve">1: </w:t>
      </w:r>
      <w:r>
        <w:rPr>
          <w:rFonts w:ascii="CMR12" w:hAnsi="CMR12" w:eastAsia="CMR12"/>
          <w:b w:val="0"/>
          <w:i w:val="0"/>
          <w:color w:val="000000"/>
          <w:sz w:val="24"/>
        </w:rPr>
        <w:t xml:space="preserve">Verify DID and VC of </w:t>
      </w:r>
      <w:r>
        <w:rPr>
          <w:rFonts w:ascii="CMMI12" w:hAnsi="CMMI12" w:eastAsia="CMMI12"/>
          <w:b w:val="0"/>
          <w:i/>
          <w:color w:val="000000"/>
          <w:sz w:val="24"/>
        </w:rPr>
        <w:t xml:space="preserve">u </w:t>
      </w:r>
      <w:r>
        <w:br/>
      </w:r>
      <w:r>
        <w:rPr>
          <w:rFonts w:ascii="CMR10" w:hAnsi="CMR10" w:eastAsia="CMR10"/>
          <w:b w:val="0"/>
          <w:i w:val="0"/>
          <w:color w:val="000000"/>
          <w:sz w:val="20"/>
        </w:rPr>
        <w:t xml:space="preserve">2: </w:t>
      </w:r>
      <w:r>
        <w:rPr>
          <w:rFonts w:ascii="CMBX12" w:hAnsi="CMBX12" w:eastAsia="CMBX12"/>
          <w:b/>
          <w:i w:val="0"/>
          <w:color w:val="000000"/>
          <w:sz w:val="24"/>
        </w:rPr>
        <w:t xml:space="preserve">if </w:t>
      </w:r>
      <w:r>
        <w:rPr>
          <w:rFonts w:ascii="CMR12" w:hAnsi="CMR12" w:eastAsia="CMR12"/>
          <w:b w:val="0"/>
          <w:i w:val="0"/>
          <w:color w:val="000000"/>
          <w:sz w:val="24"/>
        </w:rPr>
        <w:t xml:space="preserve">identity or authority verification fails </w:t>
      </w:r>
      <w:r>
        <w:rPr>
          <w:rFonts w:ascii="CMBX12" w:hAnsi="CMBX12" w:eastAsia="CMBX12"/>
          <w:b/>
          <w:i w:val="0"/>
          <w:color w:val="000000"/>
          <w:sz w:val="24"/>
        </w:rPr>
        <w:t>then</w:t>
      </w:r>
    </w:p>
    <w:p>
      <w:pPr>
        <w:autoSpaceDN w:val="0"/>
        <w:tabs>
          <w:tab w:pos="758" w:val="left"/>
        </w:tabs>
        <w:autoSpaceDE w:val="0"/>
        <w:widowControl/>
        <w:spacing w:line="240" w:lineRule="exact" w:before="10" w:after="0"/>
        <w:ind w:left="134" w:right="0" w:firstLine="0"/>
        <w:jc w:val="left"/>
      </w:pPr>
      <w:r>
        <w:rPr>
          <w:rFonts w:ascii="CMR10" w:hAnsi="CMR10" w:eastAsia="CMR10"/>
          <w:b w:val="0"/>
          <w:i w:val="0"/>
          <w:color w:val="000000"/>
          <w:sz w:val="20"/>
        </w:rPr>
        <w:t xml:space="preserve">3: </w:t>
      </w:r>
      <w:r>
        <w:tab/>
      </w:r>
      <w:r>
        <w:rPr>
          <w:rFonts w:ascii="CMR12" w:hAnsi="CMR12" w:eastAsia="CMR12"/>
          <w:b w:val="0"/>
          <w:i w:val="0"/>
          <w:color w:val="000000"/>
          <w:sz w:val="24"/>
        </w:rPr>
        <w:t xml:space="preserve">Record denied decision</w:t>
      </w:r>
    </w:p>
    <w:p>
      <w:pPr>
        <w:autoSpaceDN w:val="0"/>
        <w:tabs>
          <w:tab w:pos="758" w:val="left"/>
        </w:tabs>
        <w:autoSpaceDE w:val="0"/>
        <w:widowControl/>
        <w:spacing w:line="288" w:lineRule="exact" w:before="0" w:after="0"/>
        <w:ind w:left="134" w:right="6192" w:firstLine="0"/>
        <w:jc w:val="left"/>
      </w:pPr>
      <w:r>
        <w:rPr>
          <w:rFonts w:ascii="CMR10" w:hAnsi="CMR10" w:eastAsia="CMR10"/>
          <w:b w:val="0"/>
          <w:i w:val="0"/>
          <w:color w:val="000000"/>
          <w:sz w:val="20"/>
        </w:rPr>
        <w:t xml:space="preserve">4: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5: </w:t>
      </w:r>
      <w:r>
        <w:rPr>
          <w:rFonts w:ascii="CMBX12" w:hAnsi="CMBX12" w:eastAsia="CMBX12"/>
          <w:b/>
          <w:i w:val="0"/>
          <w:color w:val="000000"/>
          <w:sz w:val="24"/>
        </w:rPr>
        <w:t xml:space="preserve">end if </w:t>
      </w:r>
      <w:r>
        <w:br/>
      </w:r>
      <w:r>
        <w:rPr>
          <w:rFonts w:ascii="CMR10" w:hAnsi="CMR10" w:eastAsia="CMR10"/>
          <w:b w:val="0"/>
          <w:i w:val="0"/>
          <w:color w:val="000000"/>
          <w:sz w:val="20"/>
        </w:rPr>
        <w:t xml:space="preserve">6: </w:t>
      </w:r>
      <w:r>
        <w:rPr>
          <w:rFonts w:ascii="CMR12" w:hAnsi="CMR12" w:eastAsia="CMR12"/>
          <w:b w:val="0"/>
          <w:i w:val="0"/>
          <w:color w:val="000000"/>
          <w:sz w:val="24"/>
        </w:rPr>
        <w:t xml:space="preserve">Evaluate consent state </w:t>
      </w:r>
      <w:r>
        <w:br/>
      </w:r>
      <w:r>
        <w:rPr>
          <w:rFonts w:ascii="CMR10" w:hAnsi="CMR10" w:eastAsia="CMR10"/>
          <w:b w:val="0"/>
          <w:i w:val="0"/>
          <w:color w:val="000000"/>
          <w:sz w:val="20"/>
        </w:rPr>
        <w:t xml:space="preserve">7: </w:t>
      </w:r>
      <w:r>
        <w:rPr>
          <w:rFonts w:ascii="CMBX12" w:hAnsi="CMBX12" w:eastAsia="CMBX12"/>
          <w:b/>
          <w:i w:val="0"/>
          <w:color w:val="000000"/>
          <w:sz w:val="24"/>
        </w:rPr>
        <w:t xml:space="preserve">if </w:t>
      </w:r>
      <w:r>
        <w:rPr>
          <w:rFonts w:ascii="CMR12" w:hAnsi="CMR12" w:eastAsia="CMR12"/>
          <w:b w:val="0"/>
          <w:i w:val="0"/>
          <w:color w:val="000000"/>
          <w:sz w:val="24"/>
        </w:rPr>
        <w:t xml:space="preserve">consent is not active </w:t>
      </w:r>
      <w:r>
        <w:rPr>
          <w:rFonts w:ascii="CMBX12" w:hAnsi="CMBX12" w:eastAsia="CMBX12"/>
          <w:b/>
          <w:i w:val="0"/>
          <w:color w:val="000000"/>
          <w:sz w:val="24"/>
        </w:rPr>
        <w:t>then</w:t>
      </w:r>
    </w:p>
    <w:p>
      <w:pPr>
        <w:autoSpaceDN w:val="0"/>
        <w:tabs>
          <w:tab w:pos="758" w:val="left"/>
        </w:tabs>
        <w:autoSpaceDE w:val="0"/>
        <w:widowControl/>
        <w:spacing w:line="238" w:lineRule="exact" w:before="12" w:after="0"/>
        <w:ind w:left="134" w:right="0" w:firstLine="0"/>
        <w:jc w:val="left"/>
      </w:pPr>
      <w:r>
        <w:rPr>
          <w:rFonts w:ascii="CMR10" w:hAnsi="CMR10" w:eastAsia="CMR10"/>
          <w:b w:val="0"/>
          <w:i w:val="0"/>
          <w:color w:val="000000"/>
          <w:sz w:val="20"/>
        </w:rPr>
        <w:t xml:space="preserve">8: </w:t>
      </w:r>
      <w:r>
        <w:tab/>
      </w:r>
      <w:r>
        <w:rPr>
          <w:rFonts w:ascii="CMR12" w:hAnsi="CMR12" w:eastAsia="CMR12"/>
          <w:b w:val="0"/>
          <w:i w:val="0"/>
          <w:color w:val="000000"/>
          <w:sz w:val="24"/>
        </w:rPr>
        <w:t xml:space="preserve">Record denied decision</w:t>
      </w:r>
    </w:p>
    <w:p>
      <w:pPr>
        <w:autoSpaceDN w:val="0"/>
        <w:tabs>
          <w:tab w:pos="134" w:val="left"/>
          <w:tab w:pos="758" w:val="left"/>
        </w:tabs>
        <w:autoSpaceDE w:val="0"/>
        <w:widowControl/>
        <w:spacing w:line="290" w:lineRule="exact" w:before="0" w:after="0"/>
        <w:ind w:left="34" w:right="5760" w:firstLine="0"/>
        <w:jc w:val="left"/>
      </w:pPr>
      <w:r>
        <w:rPr>
          <w:rFonts w:ascii="CMR10" w:hAnsi="CMR10" w:eastAsia="CMR10"/>
          <w:b w:val="0"/>
          <w:i w:val="0"/>
          <w:color w:val="000000"/>
          <w:sz w:val="20"/>
        </w:rPr>
        <w:t xml:space="preserve">9: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10: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11: </w:t>
      </w:r>
      <w:r>
        <w:rPr>
          <w:rFonts w:ascii="CMR12" w:hAnsi="CMR12" w:eastAsia="CMR12"/>
          <w:b w:val="0"/>
          <w:i w:val="0"/>
          <w:color w:val="000000"/>
          <w:sz w:val="24"/>
        </w:rPr>
        <w:t xml:space="preserve">Verify multi-party authorisation </w:t>
      </w:r>
      <w:r>
        <w:br/>
      </w:r>
      <w:r>
        <w:rPr>
          <w:rFonts w:ascii="CMR10" w:hAnsi="CMR10" w:eastAsia="CMR10"/>
          <w:b w:val="0"/>
          <w:i w:val="0"/>
          <w:color w:val="000000"/>
          <w:sz w:val="20"/>
        </w:rPr>
        <w:t xml:space="preserve">12: </w:t>
      </w:r>
      <w:r>
        <w:rPr>
          <w:rFonts w:ascii="CMBX12" w:hAnsi="CMBX12" w:eastAsia="CMBX12"/>
          <w:b/>
          <w:i w:val="0"/>
          <w:color w:val="000000"/>
          <w:sz w:val="24"/>
        </w:rPr>
        <w:t xml:space="preserve">if </w:t>
      </w:r>
      <w:r>
        <w:rPr>
          <w:rFonts w:ascii="CMR12" w:hAnsi="CMR12" w:eastAsia="CMR12"/>
          <w:b w:val="0"/>
          <w:i w:val="0"/>
          <w:color w:val="000000"/>
          <w:sz w:val="24"/>
        </w:rPr>
        <w:t xml:space="preserve">threshold is not satisfied </w:t>
      </w:r>
      <w:r>
        <w:rPr>
          <w:rFonts w:ascii="CMBX12" w:hAnsi="CMBX12" w:eastAsia="CMBX12"/>
          <w:b/>
          <w:i w:val="0"/>
          <w:color w:val="000000"/>
          <w:sz w:val="24"/>
        </w:rPr>
        <w:t>then</w:t>
      </w:r>
    </w:p>
    <w:p>
      <w:pPr>
        <w:autoSpaceDN w:val="0"/>
        <w:tabs>
          <w:tab w:pos="758" w:val="left"/>
        </w:tabs>
        <w:autoSpaceDE w:val="0"/>
        <w:widowControl/>
        <w:spacing w:line="240" w:lineRule="exact" w:before="8" w:after="0"/>
        <w:ind w:left="34" w:right="0" w:firstLine="0"/>
        <w:jc w:val="left"/>
      </w:pPr>
      <w:r>
        <w:rPr>
          <w:rFonts w:ascii="CMR10" w:hAnsi="CMR10" w:eastAsia="CMR10"/>
          <w:b w:val="0"/>
          <w:i w:val="0"/>
          <w:color w:val="000000"/>
          <w:sz w:val="20"/>
        </w:rPr>
        <w:t xml:space="preserve">13: </w:t>
      </w:r>
      <w:r>
        <w:tab/>
      </w:r>
      <w:r>
        <w:rPr>
          <w:rFonts w:ascii="CMR12" w:hAnsi="CMR12" w:eastAsia="CMR12"/>
          <w:b w:val="0"/>
          <w:i w:val="0"/>
          <w:color w:val="000000"/>
          <w:sz w:val="24"/>
        </w:rPr>
        <w:t xml:space="preserve">Record denied decision</w:t>
      </w:r>
    </w:p>
    <w:p>
      <w:pPr>
        <w:autoSpaceDN w:val="0"/>
        <w:tabs>
          <w:tab w:pos="758" w:val="left"/>
        </w:tabs>
        <w:autoSpaceDE w:val="0"/>
        <w:widowControl/>
        <w:spacing w:line="288" w:lineRule="exact" w:before="0" w:after="0"/>
        <w:ind w:left="34" w:right="4464" w:firstLine="0"/>
        <w:jc w:val="left"/>
      </w:pPr>
      <w:r>
        <w:rPr>
          <w:rFonts w:ascii="CMR10" w:hAnsi="CMR10" w:eastAsia="CMR10"/>
          <w:b w:val="0"/>
          <w:i w:val="0"/>
          <w:color w:val="000000"/>
          <w:sz w:val="20"/>
        </w:rPr>
        <w:t xml:space="preserve">14: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15: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16: </w:t>
      </w:r>
      <w:r>
        <w:rPr>
          <w:rFonts w:ascii="CMR12" w:hAnsi="CMR12" w:eastAsia="CMR12"/>
          <w:b w:val="0"/>
          <w:i w:val="0"/>
          <w:color w:val="000000"/>
          <w:sz w:val="24"/>
        </w:rPr>
        <w:t xml:space="preserve">Evaluate requested purpose </w:t>
      </w:r>
      <w:r>
        <w:br/>
      </w:r>
      <w:r>
        <w:rPr>
          <w:rFonts w:ascii="CMR10" w:hAnsi="CMR10" w:eastAsia="CMR10"/>
          <w:b w:val="0"/>
          <w:i w:val="0"/>
          <w:color w:val="000000"/>
          <w:sz w:val="20"/>
        </w:rPr>
        <w:t xml:space="preserve">17: </w:t>
      </w:r>
      <w:r>
        <w:rPr>
          <w:rFonts w:ascii="CMBX12" w:hAnsi="CMBX12" w:eastAsia="CMBX12"/>
          <w:b/>
          <w:i w:val="0"/>
          <w:color w:val="000000"/>
          <w:sz w:val="24"/>
        </w:rPr>
        <w:t xml:space="preserve">if </w:t>
      </w:r>
      <w:r>
        <w:rPr>
          <w:rFonts w:ascii="CMR12" w:hAnsi="CMR12" w:eastAsia="CMR12"/>
          <w:b w:val="0"/>
          <w:i w:val="0"/>
          <w:color w:val="000000"/>
          <w:sz w:val="24"/>
        </w:rPr>
        <w:t xml:space="preserve">purpose is incompatible with consent </w:t>
      </w:r>
      <w:r>
        <w:rPr>
          <w:rFonts w:ascii="CMBX12" w:hAnsi="CMBX12" w:eastAsia="CMBX12"/>
          <w:b/>
          <w:i w:val="0"/>
          <w:color w:val="000000"/>
          <w:sz w:val="24"/>
        </w:rPr>
        <w:t>then</w:t>
      </w:r>
    </w:p>
    <w:p>
      <w:pPr>
        <w:autoSpaceDN w:val="0"/>
        <w:tabs>
          <w:tab w:pos="758" w:val="left"/>
        </w:tabs>
        <w:autoSpaceDE w:val="0"/>
        <w:widowControl/>
        <w:spacing w:line="240" w:lineRule="exact" w:before="8" w:after="0"/>
        <w:ind w:left="34" w:right="0" w:firstLine="0"/>
        <w:jc w:val="left"/>
      </w:pPr>
      <w:r>
        <w:rPr>
          <w:rFonts w:ascii="CMR10" w:hAnsi="CMR10" w:eastAsia="CMR10"/>
          <w:b w:val="0"/>
          <w:i w:val="0"/>
          <w:color w:val="000000"/>
          <w:sz w:val="20"/>
        </w:rPr>
        <w:t xml:space="preserve">18: </w:t>
      </w:r>
      <w:r>
        <w:tab/>
      </w:r>
      <w:r>
        <w:rPr>
          <w:rFonts w:ascii="CMR12" w:hAnsi="CMR12" w:eastAsia="CMR12"/>
          <w:b w:val="0"/>
          <w:i w:val="0"/>
          <w:color w:val="000000"/>
          <w:sz w:val="24"/>
        </w:rPr>
        <w:t xml:space="preserve">Record denied decision</w:t>
      </w:r>
    </w:p>
    <w:p>
      <w:pPr>
        <w:autoSpaceDN w:val="0"/>
        <w:tabs>
          <w:tab w:pos="758" w:val="left"/>
        </w:tabs>
        <w:autoSpaceDE w:val="0"/>
        <w:widowControl/>
        <w:spacing w:line="288" w:lineRule="exact" w:before="0" w:after="0"/>
        <w:ind w:left="34" w:right="5904" w:firstLine="0"/>
        <w:jc w:val="left"/>
      </w:pPr>
      <w:r>
        <w:rPr>
          <w:rFonts w:ascii="CMR10" w:hAnsi="CMR10" w:eastAsia="CMR10"/>
          <w:b w:val="0"/>
          <w:i w:val="0"/>
          <w:color w:val="000000"/>
          <w:sz w:val="20"/>
        </w:rPr>
        <w:t xml:space="preserve">19: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20: </w:t>
      </w:r>
      <w:r>
        <w:rPr>
          <w:rFonts w:ascii="CMBX12" w:hAnsi="CMBX12" w:eastAsia="CMBX12"/>
          <w:b/>
          <w:i w:val="0"/>
          <w:color w:val="000000"/>
          <w:sz w:val="24"/>
        </w:rPr>
        <w:t xml:space="preserve">end if </w:t>
      </w:r>
      <w:r>
        <w:br/>
      </w:r>
      <w:r>
        <w:rPr>
          <w:rFonts w:ascii="CMR10" w:hAnsi="CMR10" w:eastAsia="CMR10"/>
          <w:b w:val="0"/>
          <w:i w:val="0"/>
          <w:color w:val="000000"/>
          <w:sz w:val="20"/>
        </w:rPr>
        <w:t xml:space="preserve">21: </w:t>
      </w:r>
      <w:r>
        <w:rPr>
          <w:rFonts w:ascii="CMR12" w:hAnsi="CMR12" w:eastAsia="CMR12"/>
          <w:b w:val="0"/>
          <w:i w:val="0"/>
          <w:color w:val="000000"/>
          <w:sz w:val="24"/>
        </w:rPr>
        <w:t xml:space="preserve">Evaluate requested data scope </w:t>
      </w:r>
      <w:r>
        <w:br/>
      </w:r>
      <w:r>
        <w:rPr>
          <w:rFonts w:ascii="CMR10" w:hAnsi="CMR10" w:eastAsia="CMR10"/>
          <w:b w:val="0"/>
          <w:i w:val="0"/>
          <w:color w:val="000000"/>
          <w:sz w:val="20"/>
        </w:rPr>
        <w:t xml:space="preserve">22: </w:t>
      </w:r>
      <w:r>
        <w:rPr>
          <w:rFonts w:ascii="CMBX12" w:hAnsi="CMBX12" w:eastAsia="CMBX12"/>
          <w:b/>
          <w:i w:val="0"/>
          <w:color w:val="000000"/>
          <w:sz w:val="24"/>
        </w:rPr>
        <w:t xml:space="preserve">if </w:t>
      </w: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 xml:space="preserve">C </w:t>
      </w:r>
      <w:r>
        <w:rPr>
          <w:rFonts w:ascii="CMBX12" w:hAnsi="CMBX12" w:eastAsia="CMBX12"/>
          <w:b/>
          <w:i w:val="0"/>
          <w:color w:val="000000"/>
          <w:sz w:val="24"/>
        </w:rPr>
        <w:t xml:space="preserve">then </w:t>
      </w:r>
      <w:r>
        <w:br/>
      </w:r>
      <w:r>
        <w:rPr>
          <w:rFonts w:ascii="CMR10" w:hAnsi="CMR10" w:eastAsia="CMR10"/>
          <w:b w:val="0"/>
          <w:i w:val="0"/>
          <w:color w:val="000000"/>
          <w:sz w:val="20"/>
        </w:rPr>
        <w:t xml:space="preserve">23: </w:t>
      </w:r>
      <w:r>
        <w:tab/>
      </w:r>
      <w:r>
        <w:rPr>
          <w:rFonts w:ascii="CMR12" w:hAnsi="CMR12" w:eastAsia="CMR12"/>
          <w:b w:val="0"/>
          <w:i w:val="0"/>
          <w:color w:val="000000"/>
          <w:sz w:val="24"/>
        </w:rPr>
        <w:t xml:space="preserve">Record denied decision</w:t>
      </w:r>
    </w:p>
    <w:p>
      <w:pPr>
        <w:autoSpaceDN w:val="0"/>
        <w:tabs>
          <w:tab w:pos="758" w:val="left"/>
        </w:tabs>
        <w:autoSpaceDE w:val="0"/>
        <w:widowControl/>
        <w:spacing w:line="290" w:lineRule="exact" w:before="0" w:after="0"/>
        <w:ind w:left="34" w:right="5472" w:firstLine="0"/>
        <w:jc w:val="left"/>
      </w:pPr>
      <w:r>
        <w:rPr>
          <w:rFonts w:ascii="CMR10" w:hAnsi="CMR10" w:eastAsia="CMR10"/>
          <w:b w:val="0"/>
          <w:i w:val="0"/>
          <w:color w:val="000000"/>
          <w:sz w:val="20"/>
        </w:rPr>
        <w:t xml:space="preserve">24: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DENY </w:t>
      </w:r>
      <w:r>
        <w:br/>
      </w:r>
      <w:r>
        <w:rPr>
          <w:rFonts w:ascii="CMR10" w:hAnsi="CMR10" w:eastAsia="CMR10"/>
          <w:b w:val="0"/>
          <w:i w:val="0"/>
          <w:color w:val="000000"/>
          <w:sz w:val="20"/>
        </w:rPr>
        <w:t xml:space="preserve">25: </w:t>
      </w:r>
      <w:r>
        <w:rPr>
          <w:rFonts w:ascii="CMBX12" w:hAnsi="CMBX12" w:eastAsia="CMBX12"/>
          <w:b/>
          <w:i w:val="0"/>
          <w:color w:val="000000"/>
          <w:sz w:val="24"/>
        </w:rPr>
        <w:t xml:space="preserve">end if </w:t>
      </w:r>
      <w:r>
        <w:br/>
      </w:r>
      <w:r>
        <w:rPr>
          <w:rFonts w:ascii="CMR10" w:hAnsi="CMR10" w:eastAsia="CMR10"/>
          <w:b w:val="0"/>
          <w:i w:val="0"/>
          <w:color w:val="000000"/>
          <w:sz w:val="20"/>
        </w:rPr>
        <w:t xml:space="preserve">26: </w:t>
      </w:r>
      <w:r>
        <w:rPr>
          <w:rFonts w:ascii="CMR12" w:hAnsi="CMR12" w:eastAsia="CMR12"/>
          <w:b w:val="0"/>
          <w:i w:val="0"/>
          <w:color w:val="000000"/>
          <w:sz w:val="24"/>
        </w:rPr>
        <w:t xml:space="preserve">Generate or verify access evidence </w:t>
      </w:r>
      <w:r>
        <w:br/>
      </w:r>
      <w:r>
        <w:rPr>
          <w:rFonts w:ascii="CMR10" w:hAnsi="CMR10" w:eastAsia="CMR10"/>
          <w:b w:val="0"/>
          <w:i w:val="0"/>
          <w:color w:val="000000"/>
          <w:sz w:val="20"/>
        </w:rPr>
        <w:t xml:space="preserve">27: </w:t>
      </w:r>
      <w:r>
        <w:rPr>
          <w:rFonts w:ascii="CMR12" w:hAnsi="CMR12" w:eastAsia="CMR12"/>
          <w:b w:val="0"/>
          <w:i w:val="0"/>
          <w:color w:val="000000"/>
          <w:sz w:val="24"/>
        </w:rPr>
        <w:t xml:space="preserve">Retrieve authorised healthcare data </w:t>
      </w:r>
      <w:r>
        <w:br/>
      </w:r>
      <w:r>
        <w:rPr>
          <w:rFonts w:ascii="CMR10" w:hAnsi="CMR10" w:eastAsia="CMR10"/>
          <w:b w:val="0"/>
          <w:i w:val="0"/>
          <w:color w:val="000000"/>
          <w:sz w:val="20"/>
        </w:rPr>
        <w:t xml:space="preserve">28: </w:t>
      </w:r>
      <w:r>
        <w:rPr>
          <w:rFonts w:ascii="CMR12" w:hAnsi="CMR12" w:eastAsia="CMR12"/>
          <w:b w:val="0"/>
          <w:i w:val="0"/>
          <w:color w:val="000000"/>
          <w:sz w:val="24"/>
        </w:rPr>
        <w:t xml:space="preserve">Record granted decision </w:t>
      </w:r>
      <w:r>
        <w:br/>
      </w:r>
      <w:r>
        <w:rPr>
          <w:rFonts w:ascii="CMR10" w:hAnsi="CMR10" w:eastAsia="CMR10"/>
          <w:b w:val="0"/>
          <w:i w:val="0"/>
          <w:color w:val="000000"/>
          <w:sz w:val="20"/>
        </w:rPr>
        <w:t xml:space="preserve">29: </w:t>
      </w:r>
      <w:r>
        <w:rPr>
          <w:rFonts w:ascii="CMBX12" w:hAnsi="CMBX12" w:eastAsia="CMBX12"/>
          <w:b/>
          <w:i w:val="0"/>
          <w:color w:val="000000"/>
          <w:sz w:val="24"/>
        </w:rPr>
        <w:t xml:space="preserve">return </w:t>
      </w:r>
      <w:r>
        <w:rPr>
          <w:rFonts w:ascii="CMR12" w:hAnsi="CMR12" w:eastAsia="CMR12"/>
          <w:b w:val="0"/>
          <w:i w:val="0"/>
          <w:color w:val="000000"/>
          <w:sz w:val="24"/>
        </w:rPr>
        <w:t>ALLOW</w:t>
      </w:r>
    </w:p>
    <w:p>
      <w:pPr>
        <w:autoSpaceDN w:val="0"/>
        <w:tabs>
          <w:tab w:pos="758" w:val="left"/>
        </w:tabs>
        <w:autoSpaceDE w:val="0"/>
        <w:widowControl/>
        <w:spacing w:line="290" w:lineRule="exact" w:before="0" w:after="0"/>
        <w:ind w:left="34" w:right="5472" w:firstLine="0"/>
        <w:jc w:val="left"/>
      </w:pPr>
      <w:r>
        <w:rPr>
          <w:rFonts w:ascii="Calibri" w:hAnsi="Calibri"/>
          <w:b/>
          <w:color w:val="C00000"/>
          <w:sz w:val="18"/>
        </w:rPr>
        <w:t xml:space="preserve">[EDIT 52 · ALGORITHM]  </w:t>
      </w:r>
      <w:r>
        <w:rPr>
          <w:rFonts w:ascii="Consolas" w:hAnsi="Consolas"/>
          <w:color w:val="C00000"/>
          <w:sz w:val="19"/>
        </w:rPr>
        <w:t>Line 21: “if S_R = ∅ or S_R ⊄ S_C then …”. Insert 25a: “if t &lt; t_s or t &gt; t_e then Record denied decision; return DENY”. Insert 25b: “if Jur(R) ≠ Jur(C) then Record denied decision; return DENY”.</w:t>
      </w:r>
    </w:p>
    <w:p>
      <w:pPr>
        <w:autoSpaceDN w:val="0"/>
        <w:autoSpaceDE w:val="0"/>
        <w:widowControl/>
        <w:spacing w:line="288" w:lineRule="exact" w:before="328" w:after="0"/>
        <w:ind w:left="8" w:right="26" w:firstLine="352"/>
        <w:jc w:val="both"/>
      </w:pPr>
      <w:r>
        <w:rPr>
          <w:rFonts w:ascii="CMR12" w:hAnsi="CMR12" w:eastAsia="CMR12"/>
          <w:b w:val="0"/>
          <w:i w:val="0"/>
          <w:color w:val="000000"/>
          <w:sz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autoSpaceDN w:val="0"/>
        <w:autoSpaceDE w:val="0"/>
        <w:widowControl/>
        <w:spacing w:line="240" w:lineRule="exact" w:before="612" w:after="0"/>
        <w:ind w:left="0" w:right="0" w:firstLine="0"/>
        <w:jc w:val="center"/>
      </w:pPr>
      <w:r>
        <w:rPr>
          <w:rFonts w:ascii="CMR12" w:hAnsi="CMR12" w:eastAsia="CMR12"/>
          <w:b w:val="0"/>
          <w:i w:val="0"/>
          <w:color w:val="000000"/>
          <w:sz w:val="24"/>
        </w:rPr>
        <w:t>72</w:t>
      </w:r>
    </w:p>
    <w:p>
      <w:pPr>
        <w:sectPr>
          <w:pgSz w:w="11906" w:h="16838"/>
          <w:pgMar w:top="700" w:right="1164" w:bottom="684" w:left="1182"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8" w:lineRule="exact" w:before="0" w:after="0"/>
        <w:ind w:left="0" w:right="20" w:firstLine="352"/>
        <w:jc w:val="both"/>
      </w:pPr>
      <w:r>
        <w:rPr>
          <w:rFonts w:ascii="CMR12" w:hAnsi="CMR12" w:eastAsia="CMR12"/>
          <w:b w:val="0"/>
          <w:i w:val="0"/>
          <w:color w:val="000000"/>
          <w:sz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autoSpaceDN w:val="0"/>
        <w:tabs>
          <w:tab w:pos="824" w:val="left"/>
        </w:tabs>
        <w:autoSpaceDE w:val="0"/>
        <w:widowControl/>
        <w:spacing w:line="240" w:lineRule="exact" w:before="378" w:after="0"/>
        <w:ind w:left="0" w:right="0" w:firstLine="0"/>
        <w:jc w:val="left"/>
      </w:pPr>
      <w:r>
        <w:rPr>
          <w:rFonts w:ascii="CMBX12" w:hAnsi="CMBX12" w:eastAsia="CMBX12"/>
          <w:b/>
          <w:i w:val="0"/>
          <w:color w:val="000000"/>
          <w:sz w:val="24"/>
        </w:rPr>
        <w:t xml:space="preserve">6.4.4 </w:t>
      </w:r>
      <w:r>
        <w:tab/>
      </w:r>
      <w:r>
        <w:rPr>
          <w:rFonts w:ascii="CMBX12" w:hAnsi="CMBX12" w:eastAsia="CMBX12"/>
          <w:b/>
          <w:i w:val="0"/>
          <w:color w:val="000000"/>
          <w:sz w:val="24"/>
        </w:rPr>
        <w:t xml:space="preserve">Procedure for Policy-Aware Access Decision</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autoSpaceDN w:val="0"/>
        <w:autoSpaceDE w:val="0"/>
        <w:widowControl/>
        <w:spacing w:line="294" w:lineRule="exact" w:before="212" w:after="0"/>
        <w:ind w:left="586" w:right="20" w:hanging="300"/>
        <w:jc w:val="both"/>
      </w:pPr>
      <w:r>
        <w:rPr>
          <w:rFonts w:ascii="CMR12" w:hAnsi="CMR12" w:eastAsia="CMR12"/>
          <w:b w:val="0"/>
          <w:i w:val="0"/>
          <w:color w:val="000000"/>
          <w:sz w:val="24"/>
        </w:rPr>
        <w:t xml:space="preserve">1. </w:t>
      </w:r>
      <w:r>
        <w:rPr>
          <w:rFonts w:ascii="CMBX12" w:hAnsi="CMBX12" w:eastAsia="CMBX12"/>
          <w:b/>
          <w:i w:val="0"/>
          <w:color w:val="000000"/>
          <w:sz w:val="24"/>
        </w:rPr>
        <w:t xml:space="preserve">Step 1 –Receive and Parse the Access Request. </w:t>
      </w:r>
      <w:r>
        <w:rPr>
          <w:rFonts w:ascii="CMR12" w:hAnsi="CMR12" w:eastAsia="CMR12"/>
          <w:b w:val="0"/>
          <w:i w:val="0"/>
          <w:color w:val="000000"/>
          <w:sz w:val="24"/>
        </w:rPr>
        <w:t xml:space="preserve">The system receives an access request </w:t>
      </w:r>
      <w:r>
        <w:rPr>
          <w:rFonts w:ascii="CMMI12" w:hAnsi="CMMI12" w:eastAsia="CMMI12"/>
          <w:b w:val="0"/>
          <w:i/>
          <w:color w:val="000000"/>
          <w:sz w:val="24"/>
        </w:rPr>
        <w:t xml:space="preserve">R </w:t>
      </w:r>
      <w:r>
        <w:rPr>
          <w:rFonts w:ascii="CMR12" w:hAnsi="CMR12" w:eastAsia="CMR12"/>
          <w:b w:val="0"/>
          <w:i w:val="0"/>
          <w:color w:val="000000"/>
          <w:sz w:val="24"/>
        </w:rPr>
        <w:t xml:space="preserve">from requesting participant </w:t>
      </w:r>
      <w:r>
        <w:rPr>
          <w:rFonts w:ascii="CMMI12" w:hAnsi="CMMI12" w:eastAsia="CMMI12"/>
          <w:b w:val="0"/>
          <w:i/>
          <w:color w:val="000000"/>
          <w:sz w:val="24"/>
        </w:rPr>
        <w:t>u</w:t>
      </w:r>
      <w:r>
        <w:rPr>
          <w:rFonts w:ascii="CMR12" w:hAnsi="CMR12" w:eastAsia="CMR12"/>
          <w:b w:val="0"/>
          <w:i w:val="0"/>
          <w:color w:val="000000"/>
          <w:sz w:val="24"/>
        </w:rPr>
        <w:t xml:space="preserve">. The request specifies the healthcare resources requested by the participant and the intended purpose of access. The requested data scope is denoted by</w:t>
      </w:r>
      <w:r>
        <w:rPr>
          <w:rFonts w:ascii="CMMI12" w:hAnsi="CMMI12" w:eastAsia="CMMI12"/>
          <w:b w:val="0"/>
          <w:i/>
          <w:color w:val="000000"/>
          <w:sz w:val="24"/>
        </w:rPr>
        <w:t xml:space="preserve"> S </w:t>
      </w:r>
      <w:r>
        <w:rPr>
          <w:rFonts w:ascii="CMMI8" w:hAnsi="CMMI8" w:eastAsia="CMMI8"/>
          <w:b w:val="0"/>
          <w:i/>
          <w:color w:val="000000"/>
          <w:sz w:val="16"/>
        </w:rPr>
        <w:t>R</w:t>
      </w:r>
      <w:r>
        <w:rPr>
          <w:rFonts w:ascii="CMR12" w:hAnsi="CMR12" w:eastAsia="CMR12"/>
          <w:b w:val="0"/>
          <w:i w:val="0"/>
          <w:color w:val="000000"/>
          <w:sz w:val="24"/>
        </w:rPr>
        <w:t>, while the purpose associated with the request is denoted by</w:t>
      </w:r>
      <w:r>
        <w:rPr>
          <w:rFonts w:ascii="CMMI12" w:hAnsi="CMMI12" w:eastAsia="CMMI12"/>
          <w:b w:val="0"/>
          <w:i/>
          <w:color w:val="000000"/>
          <w:sz w:val="24"/>
        </w:rPr>
        <w:t xml:space="preserve"> P </w:t>
      </w:r>
      <w:r>
        <w:rPr>
          <w:rFonts w:ascii="CMMI8" w:hAnsi="CMMI8" w:eastAsia="CMMI8"/>
          <w:b w:val="0"/>
          <w:i/>
          <w:color w:val="000000"/>
          <w:sz w:val="16"/>
        </w:rPr>
        <w:t>R</w:t>
      </w:r>
      <w:r>
        <w:rPr>
          <w:rFonts w:ascii="CMR12" w:hAnsi="CMR12" w:eastAsia="CMR12"/>
          <w:b w:val="0"/>
          <w:i w:val="0"/>
          <w:color w:val="000000"/>
          <w:sz w:val="24"/>
        </w:rPr>
        <w:t>.</w:t>
      </w:r>
    </w:p>
    <w:p>
      <w:pPr>
        <w:autoSpaceDN w:val="0"/>
        <w:autoSpaceDE w:val="0"/>
        <w:widowControl/>
        <w:spacing w:line="240" w:lineRule="exact" w:before="126" w:after="0"/>
        <w:ind w:left="586" w:right="0" w:firstLine="0"/>
        <w:jc w:val="left"/>
      </w:pPr>
      <w:r>
        <w:rPr>
          <w:rFonts w:ascii="CMR12" w:hAnsi="CMR12" w:eastAsia="CMR12"/>
          <w:b w:val="0"/>
          <w:i w:val="0"/>
          <w:color w:val="000000"/>
          <w:sz w:val="24"/>
        </w:rPr>
        <w:t xml:space="preserve">The access request can therefore be represented as</w:t>
      </w:r>
    </w:p>
    <w:p>
      <w:pPr>
        <w:autoSpaceDN w:val="0"/>
        <w:autoSpaceDE w:val="0"/>
        <w:widowControl/>
        <w:spacing w:line="258" w:lineRule="exact" w:before="250" w:after="0"/>
        <w:ind w:left="0" w:right="3662" w:firstLine="0"/>
        <w:jc w:val="right"/>
      </w:pPr>
      <w:r>
        <w:rPr>
          <w:rFonts w:ascii="CMMI12" w:hAnsi="CMMI12" w:eastAsia="CMMI12"/>
          <w:b w:val="0"/>
          <w:i/>
          <w:color w:val="000000"/>
          <w:sz w:val="24"/>
        </w:rPr>
        <w:t>R</w:t>
      </w:r>
      <w:r>
        <w:rPr>
          <w:rFonts w:ascii="CMR12" w:hAnsi="CMR12" w:eastAsia="CMR12"/>
          <w:b w:val="0"/>
          <w:i w:val="0"/>
          <w:color w:val="000000"/>
          <w:sz w:val="24"/>
        </w:rPr>
        <w:t xml:space="preserve"> = (</w:t>
      </w:r>
      <w:r>
        <w:rPr>
          <w:rFonts w:ascii="CMMI12" w:hAnsi="CMMI12" w:eastAsia="CMMI12"/>
          <w:b w:val="0"/>
          <w:i/>
          <w:color w:val="000000"/>
          <w:sz w:val="24"/>
        </w:rPr>
        <w:t xml:space="preserve">u, P </w:t>
      </w:r>
      <w:r>
        <w:rPr>
          <w:rFonts w:ascii="CMMI8" w:hAnsi="CMMI8" w:eastAsia="CMMI8"/>
          <w:b w:val="0"/>
          <w:i/>
          <w:color w:val="000000"/>
          <w:sz w:val="16"/>
        </w:rPr>
        <w:t>R</w:t>
      </w:r>
      <w:r>
        <w:rPr>
          <w:rFonts w:ascii="CMMI12" w:hAnsi="CMMI12" w:eastAsia="CMMI12"/>
          <w:b w:val="0"/>
          <w:i/>
          <w:color w:val="000000"/>
          <w:sz w:val="24"/>
        </w:rPr>
        <w:t xml:space="preserve">, S </w:t>
      </w:r>
      <w:r>
        <w:rPr>
          <w:rFonts w:ascii="CMMI8" w:hAnsi="CMMI8" w:eastAsia="CMMI8"/>
          <w:b w:val="0"/>
          <w:i/>
          <w:color w:val="000000"/>
          <w:sz w:val="16"/>
        </w:rPr>
        <w:t>R</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90" w:lineRule="exact" w:before="276" w:after="0"/>
        <w:ind w:left="586" w:right="0" w:firstLine="0"/>
        <w:jc w:val="left"/>
      </w:pPr>
      <w:r>
        <w:rPr>
          <w:rFonts w:ascii="CMR12" w:hAnsi="CMR12" w:eastAsia="CMR12"/>
          <w:b w:val="0"/>
          <w:i w:val="0"/>
          <w:color w:val="000000"/>
          <w:sz w:val="24"/>
        </w:rPr>
        <w:t xml:space="preserve">The system associates </w:t>
      </w:r>
      <w:r>
        <w:rPr>
          <w:rFonts w:ascii="CMMI12" w:hAnsi="CMMI12" w:eastAsia="CMMI12"/>
          <w:b w:val="0"/>
          <w:i/>
          <w:color w:val="000000"/>
          <w:sz w:val="24"/>
        </w:rPr>
        <w:t xml:space="preserve">R </w:t>
      </w:r>
      <w:r>
        <w:rPr>
          <w:rFonts w:ascii="CMR12" w:hAnsi="CMR12" w:eastAsia="CMR12"/>
          <w:b w:val="0"/>
          <w:i w:val="0"/>
          <w:color w:val="000000"/>
          <w:sz w:val="24"/>
        </w:rPr>
        <w:t xml:space="preserve">with the relevant consent object </w:t>
      </w:r>
      <w:r>
        <w:rPr>
          <w:rFonts w:ascii="CMMI12" w:hAnsi="CMMI12" w:eastAsia="CMMI12"/>
          <w:b w:val="0"/>
          <w:i/>
          <w:color w:val="000000"/>
          <w:sz w:val="24"/>
        </w:rPr>
        <w:t xml:space="preserve">C </w:t>
      </w:r>
      <w:r>
        <w:rPr>
          <w:rFonts w:ascii="CMR12" w:hAnsi="CMR12" w:eastAsia="CMR12"/>
          <w:b w:val="0"/>
          <w:i w:val="0"/>
          <w:color w:val="000000"/>
          <w:sz w:val="24"/>
        </w:rPr>
        <w:t xml:space="preserve">before continuing with the authorisation process.</w:t>
      </w:r>
    </w:p>
    <w:p>
      <w:pPr>
        <w:autoSpaceDN w:val="0"/>
        <w:autoSpaceDE w:val="0"/>
        <w:widowControl/>
        <w:spacing w:line="238" w:lineRule="exact" w:before="238" w:after="0"/>
        <w:ind w:left="286" w:right="0" w:firstLine="0"/>
        <w:jc w:val="left"/>
      </w:pPr>
      <w:r>
        <w:rPr>
          <w:rFonts w:ascii="CMR12" w:hAnsi="CMR12" w:eastAsia="CMR12"/>
          <w:b w:val="0"/>
          <w:i w:val="0"/>
          <w:color w:val="000000"/>
          <w:sz w:val="24"/>
        </w:rPr>
        <w:t xml:space="preserve">2. </w:t>
      </w:r>
      <w:r>
        <w:rPr>
          <w:rFonts w:ascii="CMBX12" w:hAnsi="CMBX12" w:eastAsia="CMBX12"/>
          <w:b/>
          <w:i w:val="0"/>
          <w:color w:val="000000"/>
          <w:sz w:val="24"/>
        </w:rPr>
        <w:t xml:space="preserve">Step 2 –Verify the Requesting Participant’s DID and VC.</w:t>
      </w:r>
    </w:p>
    <w:p>
      <w:pPr>
        <w:autoSpaceDN w:val="0"/>
        <w:autoSpaceDE w:val="0"/>
        <w:widowControl/>
        <w:spacing w:line="288" w:lineRule="exact" w:before="96" w:after="0"/>
        <w:ind w:left="586" w:right="0" w:firstLine="0"/>
        <w:jc w:val="left"/>
      </w:pPr>
      <w:r>
        <w:rPr>
          <w:rFonts w:ascii="CMR12" w:hAnsi="CMR12" w:eastAsia="CMR12"/>
          <w:b w:val="0"/>
          <w:i w:val="0"/>
          <w:color w:val="000000"/>
          <w:sz w:val="24"/>
        </w:rPr>
        <w:t xml:space="preserve">The system verifies the DID and VC associated with participant </w:t>
      </w:r>
      <w:r>
        <w:rPr>
          <w:rFonts w:ascii="CMMI12" w:hAnsi="CMMI12" w:eastAsia="CMMI12"/>
          <w:b w:val="0"/>
          <w:i/>
          <w:color w:val="000000"/>
          <w:sz w:val="24"/>
        </w:rPr>
        <w:t>u</w:t>
      </w:r>
      <w:r>
        <w:rPr>
          <w:rFonts w:ascii="CMR12" w:hAnsi="CMR12" w:eastAsia="CMR12"/>
          <w:b w:val="0"/>
          <w:i w:val="0"/>
          <w:color w:val="000000"/>
          <w:sz w:val="24"/>
        </w:rPr>
        <w:t xml:space="preserve">. This step invokes the identity and authority verification procedure defined in Algorithm 2.</w:t>
      </w:r>
    </w:p>
    <w:p>
      <w:pPr>
        <w:autoSpaceDN w:val="0"/>
        <w:autoSpaceDE w:val="0"/>
        <w:widowControl/>
        <w:spacing w:line="288" w:lineRule="exact" w:before="96" w:after="0"/>
        <w:ind w:left="586" w:right="20" w:firstLine="0"/>
        <w:jc w:val="both"/>
      </w:pPr>
      <w:r>
        <w:rPr>
          <w:rFonts w:ascii="CMR12" w:hAnsi="CMR12" w:eastAsia="CMR12"/>
          <w:b w:val="0"/>
          <w:i w:val="0"/>
          <w:color w:val="000000"/>
          <w:sz w:val="24"/>
        </w:rP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autoSpaceDN w:val="0"/>
        <w:autoSpaceDE w:val="0"/>
        <w:widowControl/>
        <w:spacing w:line="270" w:lineRule="exact" w:before="132" w:after="0"/>
        <w:ind w:left="586" w:right="0" w:firstLine="0"/>
        <w:jc w:val="left"/>
      </w:pPr>
      <w:r>
        <w:rPr>
          <w:rFonts w:ascii="CMR12" w:hAnsi="CMR12" w:eastAsia="CMR12"/>
          <w:b w:val="0"/>
          <w:i w:val="0"/>
          <w:color w:val="000000"/>
          <w:sz w:val="24"/>
        </w:rPr>
        <w:t xml:space="preserve">Formally,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xml:space="preserve">) = </w:t>
      </w:r>
      <w:r>
        <w:rPr>
          <w:rFonts w:ascii="CMTI12" w:hAnsi="CMTI12" w:eastAsia="CMTI12"/>
          <w:b w:val="0"/>
          <w:i/>
          <w:color w:val="000000"/>
          <w:sz w:val="24"/>
        </w:rPr>
        <w:t xml:space="preserve">VALID </w:t>
      </w:r>
      <w:r>
        <w:rPr>
          <w:rFonts w:ascii="CMR12" w:hAnsi="CMR12" w:eastAsia="CMR12"/>
          <w:b w:val="0"/>
          <w:i w:val="0"/>
          <w:color w:val="000000"/>
          <w:sz w:val="24"/>
        </w:rPr>
        <w:t xml:space="preserve">must hold before the request can proceed to the subsequent authorisation stages.</w:t>
      </w:r>
    </w:p>
    <w:p>
      <w:pPr>
        <w:autoSpaceDN w:val="0"/>
        <w:autoSpaceDE w:val="0"/>
        <w:widowControl/>
        <w:spacing w:line="240" w:lineRule="exact" w:before="238" w:after="0"/>
        <w:ind w:left="286" w:right="0" w:firstLine="0"/>
        <w:jc w:val="left"/>
      </w:pPr>
      <w:r>
        <w:rPr>
          <w:rFonts w:ascii="CMR12" w:hAnsi="CMR12" w:eastAsia="CMR12"/>
          <w:b w:val="0"/>
          <w:i w:val="0"/>
          <w:color w:val="000000"/>
          <w:sz w:val="24"/>
        </w:rPr>
        <w:t xml:space="preserve">3. </w:t>
      </w:r>
      <w:r>
        <w:rPr>
          <w:rFonts w:ascii="CMBX12" w:hAnsi="CMBX12" w:eastAsia="CMBX12"/>
          <w:b/>
          <w:i w:val="0"/>
          <w:color w:val="000000"/>
          <w:sz w:val="24"/>
        </w:rPr>
        <w:t xml:space="preserve">Step 3 –Evaluate the Current Consent State.</w:t>
      </w:r>
    </w:p>
    <w:p>
      <w:pPr>
        <w:autoSpaceDN w:val="0"/>
        <w:autoSpaceDE w:val="0"/>
        <w:widowControl/>
        <w:spacing w:line="288" w:lineRule="exact" w:before="96" w:after="0"/>
        <w:ind w:left="586" w:right="20" w:firstLine="0"/>
        <w:jc w:val="both"/>
      </w:pPr>
      <w:r>
        <w:rPr>
          <w:rFonts w:ascii="CMR12" w:hAnsi="CMR12" w:eastAsia="CMR12"/>
          <w:b w:val="0"/>
          <w:i w:val="0"/>
          <w:color w:val="000000"/>
          <w:sz w:val="24"/>
        </w:rPr>
        <w:t xml:space="preserve">After successful identity verification, the system evaluates the current state of consent object </w:t>
      </w:r>
      <w:r>
        <w:rPr>
          <w:rFonts w:ascii="CMMI12" w:hAnsi="CMMI12" w:eastAsia="CMMI12"/>
          <w:b w:val="0"/>
          <w:i/>
          <w:color w:val="000000"/>
          <w:sz w:val="24"/>
        </w:rPr>
        <w:t>C</w:t>
      </w:r>
      <w:r>
        <w:rPr>
          <w:rFonts w:ascii="CMR12" w:hAnsi="CMR12" w:eastAsia="CMR12"/>
          <w:b w:val="0"/>
          <w:i w:val="0"/>
          <w:color w:val="000000"/>
          <w:sz w:val="24"/>
        </w:rPr>
        <w:t xml:space="preserve">. The system determines whether the consent is active and whether it remains within its defined validity period.</w:t>
      </w:r>
    </w:p>
    <w:p>
      <w:pPr>
        <w:autoSpaceDN w:val="0"/>
        <w:autoSpaceDE w:val="0"/>
        <w:widowControl/>
        <w:spacing w:line="288" w:lineRule="exact" w:before="96" w:after="0"/>
        <w:ind w:left="586" w:right="0" w:firstLine="0"/>
        <w:jc w:val="left"/>
      </w:pPr>
      <w:r>
        <w:rPr>
          <w:rFonts w:ascii="CMR12" w:hAnsi="CMR12" w:eastAsia="CMR12"/>
          <w:b w:val="0"/>
          <w:i w:val="0"/>
          <w:color w:val="000000"/>
          <w:sz w:val="24"/>
        </w:rPr>
        <w:t xml:space="preserve">In particular, the system verifies that the consent has not expired, been revoked, or otherwise transitioned into an inactive state. If</w:t>
      </w:r>
    </w:p>
    <w:p>
      <w:pPr>
        <w:autoSpaceDN w:val="0"/>
        <w:autoSpaceDE w:val="0"/>
        <w:widowControl/>
        <w:spacing w:line="240" w:lineRule="exact" w:before="252" w:after="0"/>
        <w:ind w:left="0" w:right="3376" w:firstLine="0"/>
        <w:jc w:val="right"/>
      </w:pPr>
      <w:r>
        <w:rPr>
          <w:rFonts w:ascii="CMMI12" w:hAnsi="CMMI12" w:eastAsia="CMMI12"/>
          <w:b w:val="0"/>
          <w:i/>
          <w:color w:val="000000"/>
          <w:sz w:val="24"/>
        </w:rPr>
        <w:t xml:space="preserve">State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xml:space="preserve">) </w:t>
      </w:r>
      <w:r>
        <w:rPr>
          <w:rFonts w:ascii="CMSY10" w:hAnsi="CMSY10" w:eastAsia="CMSY10"/>
          <w:b w:val="0"/>
          <w:i/>
          <w:color w:val="000000"/>
          <w:sz w:val="24"/>
        </w:rPr>
        <w:t≯</w:t>
      </w:r>
      <w:r>
        <w:rPr>
          <w:rFonts w:ascii="CMR12" w:hAnsi="CMR12" w:eastAsia="CMR12"/>
          <w:b w:val="0"/>
          <w:i w:val="0"/>
          <w:color w:val="000000"/>
          <w:sz w:val="24"/>
        </w:rPr>
        <w:t xml:space="preserve"> =</w:t>
      </w:r>
      <w:r>
        <w:rPr>
          <w:rFonts w:ascii="CMTI12" w:hAnsi="CMTI12" w:eastAsia="CMTI12"/>
          <w:b w:val="0"/>
          <w:i/>
          <w:color w:val="000000"/>
          <w:sz w:val="24"/>
        </w:rPr>
        <w:t xml:space="preserve"> ACTIVE</w:t>
      </w:r>
      <w:r>
        <w:rPr>
          <w:rFonts w:ascii="CMMI12" w:hAnsi="CMMI12" w:eastAsia="CMMI12"/>
          <w:b w:val="0"/>
          <w:i/>
          <w:color w:val="000000"/>
          <w:sz w:val="24"/>
        </w:rPr>
        <w:t>,</w:t>
      </w:r>
    </w:p>
    <w:p>
      <w:pPr>
        <w:autoSpaceDN w:val="0"/>
        <w:autoSpaceDE w:val="0"/>
        <w:widowControl/>
        <w:spacing w:line="240" w:lineRule="exact" w:before="250" w:after="0"/>
        <w:ind w:left="586" w:right="0" w:firstLine="0"/>
        <w:jc w:val="left"/>
      </w:pPr>
      <w:r>
        <w:rPr>
          <w:rFonts w:ascii="CMR12" w:hAnsi="CMR12" w:eastAsia="CMR12"/>
          <w:b w:val="0"/>
          <w:i w:val="0"/>
          <w:color w:val="000000"/>
          <w:sz w:val="24"/>
        </w:rPr>
        <w:t xml:space="preserve">the access request is denied and the decision is recorded.</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73</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36" w:right="0" w:firstLine="0"/>
        <w:jc w:val="left"/>
      </w:pPr>
      <w:r>
        <w:rPr>
          <w:rFonts w:ascii="CMR12" w:hAnsi="CMR12" w:eastAsia="CMR12"/>
          <w:b w:val="0"/>
          <w:i w:val="0"/>
          <w:color w:val="000000"/>
          <w:sz w:val="24"/>
        </w:rPr>
        <w:t xml:space="preserve">4. </w:t>
      </w:r>
      <w:r>
        <w:rPr>
          <w:rFonts w:ascii="CMBX12" w:hAnsi="CMBX12" w:eastAsia="CMBX12"/>
          <w:b/>
          <w:i w:val="0"/>
          <w:color w:val="000000"/>
          <w:sz w:val="24"/>
        </w:rPr>
        <w:t xml:space="preserve">Step 4 –Verify Multi-Party Authorisation.</w:t>
      </w:r>
    </w:p>
    <w:p>
      <w:pPr>
        <w:autoSpaceDN w:val="0"/>
        <w:autoSpaceDE w:val="0"/>
        <w:widowControl/>
        <w:spacing w:line="288" w:lineRule="exact" w:before="98" w:after="0"/>
        <w:ind w:left="336" w:right="20" w:firstLine="0"/>
        <w:jc w:val="both"/>
      </w:pPr>
      <w:r>
        <w:rPr>
          <w:rFonts w:ascii="CMR12" w:hAnsi="CMR12" w:eastAsia="CMR12"/>
          <w:b w:val="0"/>
          <w:i w:val="0"/>
          <w:color w:val="000000"/>
          <w:sz w:val="24"/>
        </w:rPr>
        <w:t xml:space="preserve">The system verifies whether the multi-party authorisation requirement associated with consent object </w:t>
      </w:r>
      <w:r>
        <w:rPr>
          <w:rFonts w:ascii="CMMI12" w:hAnsi="CMMI12" w:eastAsia="CMMI12"/>
          <w:b w:val="0"/>
          <w:i/>
          <w:color w:val="000000"/>
          <w:sz w:val="24"/>
        </w:rPr>
        <w:t xml:space="preserve">C </w:t>
      </w:r>
      <w:r>
        <w:rPr>
          <w:rFonts w:ascii="CMR12" w:hAnsi="CMR12" w:eastAsia="CMR12"/>
          <w:b w:val="0"/>
          <w:i w:val="0"/>
          <w:color w:val="000000"/>
          <w:sz w:val="24"/>
        </w:rPr>
        <w:t xml:space="preserve">has been satisfied. The valid approval set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 xml:space="preserve">is evaluated against the required threshold </w:t>
      </w:r>
      <w:r>
        <w:rPr>
          <w:rFonts w:ascii="CMMI12" w:hAnsi="CMMI12" w:eastAsia="CMMI12"/>
          <w:b w:val="0"/>
          <w:i/>
          <w:color w:val="000000"/>
          <w:sz w:val="24"/>
        </w:rPr>
        <w:t>N</w:t>
      </w:r>
      <w:r>
        <w:rPr>
          <w:rFonts w:ascii="CMR12" w:hAnsi="CMR12" w:eastAsia="CMR12"/>
          <w:b w:val="0"/>
          <w:i w:val="0"/>
          <w:color w:val="000000"/>
          <w:sz w:val="24"/>
        </w:rPr>
        <w:t>.</w:t>
      </w:r>
    </w:p>
    <w:p>
      <w:pPr>
        <w:autoSpaceDN w:val="0"/>
        <w:autoSpaceDE w:val="0"/>
        <w:widowControl/>
        <w:spacing w:line="288" w:lineRule="exact" w:before="98" w:after="0"/>
        <w:ind w:left="336" w:right="20" w:firstLine="0"/>
        <w:jc w:val="both"/>
      </w:pPr>
      <w:r>
        <w:rPr>
          <w:rFonts w:ascii="Calibri" w:hAnsi="Calibri"/>
          <w:b/>
          <w:color w:val="C00000"/>
          <w:sz w:val="18"/>
        </w:rPr>
        <w:t xml:space="preserve">[EDIT 54 · TEXT]  </w:t>
      </w:r>
      <w:r>
        <w:rPr>
          <w:rFonts w:ascii="Calibri" w:hAnsi="Calibri"/>
          <w:color w:val="C00000"/>
          <w:sz w:val="22"/>
        </w:rPr>
        <w:t>In the implementation the threshold is N-of-N: N = |G|, every designated guardian must sign (2-of-2 in the evaluated configuration); a configurable k-of-n threshold remains future work.</w:t>
      </w:r>
    </w:p>
    <w:p>
      <w:pPr>
        <w:autoSpaceDN w:val="0"/>
        <w:autoSpaceDE w:val="0"/>
        <w:widowControl/>
        <w:spacing w:line="240" w:lineRule="exact" w:before="150" w:after="0"/>
        <w:ind w:left="336" w:right="0" w:firstLine="0"/>
        <w:jc w:val="left"/>
      </w:pPr>
      <w:r>
        <w:rPr>
          <w:rFonts w:ascii="CMR12" w:hAnsi="CMR12" w:eastAsia="CMR12"/>
          <w:b w:val="0"/>
          <w:i w:val="0"/>
          <w:color w:val="000000"/>
          <w:sz w:val="24"/>
        </w:rPr>
        <w:t xml:space="preserve">The authorisation condition is expressed as</w:t>
      </w:r>
    </w:p>
    <w:p>
      <w:pPr>
        <w:autoSpaceDN w:val="0"/>
        <w:autoSpaceDE w:val="0"/>
        <w:widowControl/>
        <w:spacing w:line="260" w:lineRule="exact" w:before="286" w:after="0"/>
        <w:ind w:left="0" w:right="3996" w:firstLine="0"/>
        <w:jc w:val="righ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p>
      <w:pPr>
        <w:autoSpaceDN w:val="0"/>
        <w:autoSpaceDE w:val="0"/>
        <w:widowControl/>
        <w:spacing w:line="290" w:lineRule="exact" w:before="318" w:after="0"/>
        <w:ind w:left="336" w:right="0" w:firstLine="0"/>
        <w:jc w:val="left"/>
      </w:pPr>
      <w:r>
        <w:rPr>
          <w:rFonts w:ascii="CMR12" w:hAnsi="CMR12" w:eastAsia="CMR12"/>
          <w:b w:val="0"/>
          <w:i w:val="0"/>
          <w:color w:val="000000"/>
          <w:sz w:val="24"/>
        </w:rPr>
        <w:t xml:space="preserve">If the threshold has not been satisfied, the consent cannot be used to authorise the requested access. The system therefore records a denied decision and returns </w:t>
      </w:r>
      <w:r>
        <w:rPr>
          <w:rFonts w:ascii="CMTI12" w:hAnsi="CMTI12" w:eastAsia="CMTI12"/>
          <w:b w:val="0"/>
          <w:i/>
          <w:color w:val="000000"/>
          <w:sz w:val="24"/>
        </w:rPr>
        <w:t>DENY</w:t>
      </w:r>
      <w:r>
        <w:rPr>
          <w:rFonts w:ascii="CMR12" w:hAnsi="CMR12" w:eastAsia="CMR12"/>
          <w:b w:val="0"/>
          <w:i w:val="0"/>
          <w:color w:val="000000"/>
          <w:sz w:val="24"/>
        </w:rPr>
        <w:t>.</w:t>
      </w:r>
    </w:p>
    <w:p>
      <w:pPr>
        <w:autoSpaceDN w:val="0"/>
        <w:autoSpaceDE w:val="0"/>
        <w:widowControl/>
        <w:spacing w:line="240" w:lineRule="exact" w:before="248" w:after="0"/>
        <w:ind w:left="36" w:right="0" w:firstLine="0"/>
        <w:jc w:val="left"/>
      </w:pPr>
      <w:r>
        <w:rPr>
          <w:rFonts w:ascii="CMR12" w:hAnsi="CMR12" w:eastAsia="CMR12"/>
          <w:b w:val="0"/>
          <w:i w:val="0"/>
          <w:color w:val="000000"/>
          <w:sz w:val="24"/>
        </w:rPr>
        <w:t xml:space="preserve">5. </w:t>
      </w:r>
      <w:r>
        <w:rPr>
          <w:rFonts w:ascii="CMBX12" w:hAnsi="CMBX12" w:eastAsia="CMBX12"/>
          <w:b/>
          <w:i w:val="0"/>
          <w:color w:val="000000"/>
          <w:sz w:val="24"/>
        </w:rPr>
        <w:t xml:space="preserve">Step 5 –Evaluate the Requested Purpose.</w:t>
      </w:r>
    </w:p>
    <w:p>
      <w:pPr>
        <w:autoSpaceDN w:val="0"/>
        <w:tabs>
          <w:tab w:pos="4312" w:val="left"/>
        </w:tabs>
        <w:autoSpaceDE w:val="0"/>
        <w:widowControl/>
        <w:spacing w:line="288" w:lineRule="exact" w:before="120" w:after="0"/>
        <w:ind w:left="336" w:right="0" w:firstLine="0"/>
        <w:jc w:val="left"/>
      </w:pPr>
      <w:r>
        <w:rPr>
          <w:rFonts w:ascii="CMR12" w:hAnsi="CMR12" w:eastAsia="CMR12"/>
          <w:b w:val="0"/>
          <w:i w:val="0"/>
          <w:color w:val="000000"/>
          <w:sz w:val="24"/>
        </w:rPr>
        <w:t xml:space="preserve">The system compares the purpose specified in the access request </w:t>
      </w:r>
      <w:r>
        <w:rPr>
          <w:rFonts w:ascii="CMMI12" w:hAnsi="CMMI12" w:eastAsia="CMMI12"/>
          <w:b w:val="0"/>
          <w:i/>
          <w:color w:val="000000"/>
          <w:sz w:val="24"/>
        </w:rPr>
        <w:t xml:space="preserve">P </w:t>
      </w:r>
      <w:r>
        <w:rPr>
          <w:rFonts w:ascii="CMMI8" w:hAnsi="CMMI8" w:eastAsia="CMMI8"/>
          <w:b w:val="0"/>
          <w:i/>
          <w:color w:val="000000"/>
          <w:sz w:val="16"/>
        </w:rPr>
        <w:t xml:space="preserve">R </w:t>
      </w:r>
      <w:r>
        <w:rPr>
          <w:rFonts w:ascii="CMR12" w:hAnsi="CMR12" w:eastAsia="CMR12"/>
          <w:b w:val="0"/>
          <w:i w:val="0"/>
          <w:color w:val="000000"/>
          <w:sz w:val="24"/>
        </w:rPr>
        <w:t xml:space="preserve">with the purpose permitted by the consent object </w:t>
      </w:r>
      <w:r>
        <w:rPr>
          <w:rFonts w:ascii="CMMI12" w:hAnsi="CMMI12" w:eastAsia="CMMI12"/>
          <w:b w:val="0"/>
          <w:i/>
          <w:color w:val="000000"/>
          <w:sz w:val="24"/>
        </w:rPr>
        <w:t xml:space="preserve">P </w:t>
      </w:r>
      <w:r>
        <w:rPr>
          <w:rFonts w:ascii="CMMI8" w:hAnsi="CMMI8" w:eastAsia="CMMI8"/>
          <w:b w:val="0"/>
          <w:i/>
          <w:color w:val="000000"/>
          <w:sz w:val="16"/>
        </w:rPr>
        <w:t>C</w:t>
      </w:r>
      <w:r>
        <w:rPr>
          <w:rFonts w:ascii="CMR12" w:hAnsi="CMR12" w:eastAsia="CMR12"/>
          <w:b w:val="0"/>
          <w:i w:val="0"/>
          <w:color w:val="000000"/>
          <w:sz w:val="24"/>
        </w:rPr>
        <w:t xml:space="preserve">. The purpose compatibility condition can be repre-sented as </w:t>
      </w:r>
      <w:r>
        <w:br/>
        <w:tab/>
      </w:r>
      <w:r>
        <w:rPr>
          <w:rFonts w:ascii="CMMI12" w:hAnsi="CMMI12" w:eastAsia="CMMI12"/>
          <w:b w:val="0"/>
          <w:i/>
          <w:color w:val="000000"/>
          <w:sz w:val="24"/>
        </w:rPr>
        <w:t xml:space="preserve">P </w:t>
      </w:r>
      <w:r>
        <w:rPr>
          <w:rFonts w:ascii="CMMI8" w:hAnsi="CMMI8" w:eastAsia="CMMI8"/>
          <w:b w:val="0"/>
          <w:i/>
          <w:color w:val="000000"/>
          <w:sz w:val="16"/>
        </w:rPr>
        <w:t xml:space="preserve">R </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 P </w:t>
      </w:r>
      <w:r>
        <w:rPr>
          <w:rFonts w:ascii="CMMI8" w:hAnsi="CMMI8" w:eastAsia="CMMI8"/>
          <w:b w:val="0"/>
          <w:i/>
          <w:color w:val="000000"/>
          <w:sz w:val="16"/>
        </w:rPr>
        <w:t>C</w:t>
      </w:r>
      <w:r>
        <w:rPr>
          <w:rFonts w:ascii="CMMI12" w:hAnsi="CMMI12" w:eastAsia="CMMI12"/>
          <w:b w:val="0"/>
          <w:i/>
          <w:color w:val="000000"/>
          <w:sz w:val="24"/>
        </w:rPr>
        <w:t>.</w:t>
      </w:r>
    </w:p>
    <w:p>
      <w:pPr>
        <w:autoSpaceDN w:val="0"/>
        <w:autoSpaceDE w:val="0"/>
        <w:widowControl/>
        <w:spacing w:line="270" w:lineRule="exact" w:before="148" w:after="0"/>
        <w:ind w:left="336" w:right="0" w:firstLine="0"/>
        <w:jc w:val="left"/>
      </w:pPr>
      <w:r>
        <w:rPr>
          <w:rFonts w:ascii="CMR12" w:hAnsi="CMR12" w:eastAsia="CMR12"/>
          <w:b w:val="0"/>
          <w:i w:val="0"/>
          <w:color w:val="000000"/>
          <w:sz w:val="24"/>
        </w:rPr>
        <w:t xml:space="preserve">which means </w:t>
      </w:r>
      <w:r>
        <w:rPr>
          <w:rFonts w:ascii="CMMI12" w:hAnsi="CMMI12" w:eastAsia="CMMI12"/>
          <w:b w:val="0"/>
          <w:i/>
          <w:color w:val="000000"/>
          <w:sz w:val="24"/>
        </w:rPr>
        <w:t xml:space="preserve">P </w:t>
      </w:r>
      <w:r>
        <w:rPr>
          <w:rFonts w:ascii="CMMI8" w:hAnsi="CMMI8" w:eastAsia="CMMI8"/>
          <w:b w:val="0"/>
          <w:i/>
          <w:color w:val="000000"/>
          <w:sz w:val="16"/>
        </w:rPr>
        <w:t xml:space="preserve">R </w:t>
      </w:r>
      <w:r>
        <w:rPr>
          <w:rFonts w:ascii="CMR12" w:hAnsi="CMR12" w:eastAsia="CMR12"/>
          <w:b w:val="0"/>
          <w:i w:val="0"/>
          <w:color w:val="000000"/>
          <w:sz w:val="24"/>
        </w:rPr>
        <w:t xml:space="preserve">guarantees, satisfies, and complies with the privacy constraint </w:t>
      </w:r>
      <w:r>
        <w:rPr>
          <w:rFonts w:ascii="CMMI12" w:hAnsi="CMMI12" w:eastAsia="CMMI12"/>
          <w:b w:val="0"/>
          <w:i/>
          <w:color w:val="000000"/>
          <w:sz w:val="24"/>
        </w:rPr>
        <w:t xml:space="preserve">P </w:t>
      </w:r>
      <w:r>
        <w:rPr>
          <w:rFonts w:ascii="CMMI8" w:hAnsi="CMMI8" w:eastAsia="CMMI8"/>
          <w:b w:val="0"/>
          <w:i/>
          <w:color w:val="000000"/>
          <w:sz w:val="16"/>
        </w:rPr>
        <w:t>C</w:t>
      </w:r>
      <w:r>
        <w:rPr>
          <w:rFonts w:ascii="CMR12" w:hAnsi="CMR12" w:eastAsia="CMR12"/>
          <w:b w:val="0"/>
          <w:i w:val="0"/>
          <w:color w:val="000000"/>
          <w:sz w:val="24"/>
        </w:rPr>
        <w:t xml:space="preserve">. There is no execution path where the system can violate the privacy policy.</w:t>
      </w:r>
    </w:p>
    <w:p>
      <w:pPr>
        <w:autoSpaceDN w:val="0"/>
        <w:autoSpaceDE w:val="0"/>
        <w:widowControl/>
        <w:spacing w:line="270" w:lineRule="exact" w:before="148" w:after="0"/>
        <w:ind w:left="336" w:right="0" w:firstLine="0"/>
        <w:jc w:val="left"/>
      </w:pPr>
      <w:r>
        <w:rPr>
          <w:rFonts w:ascii="Calibri" w:hAnsi="Calibri"/>
          <w:b/>
          <w:color w:val="C00000"/>
          <w:sz w:val="18"/>
        </w:rPr>
        <w:t xml:space="preserve">[EDIT 55 · TEXT]  </w:t>
      </w:r>
      <w:r>
        <w:rPr>
          <w:rFonts w:ascii="Calibri" w:hAnsi="Calibri"/>
          <w:color w:val="C00000"/>
          <w:sz w:val="22"/>
        </w:rPr>
        <w:t>In the prototype, purpose compatibility is an exact match against the consent purpose (stored on-chain as keccak256(purpose)); a formal no-violation proof is left to future work.</w:t>
      </w:r>
    </w:p>
    <w:p>
      <w:pPr>
        <w:autoSpaceDN w:val="0"/>
        <w:autoSpaceDE w:val="0"/>
        <w:widowControl/>
        <w:spacing w:line="290" w:lineRule="exact" w:before="100" w:after="0"/>
        <w:ind w:left="336" w:right="20" w:firstLine="0"/>
        <w:jc w:val="both"/>
      </w:pPr>
      <w:r>
        <w:rPr>
          <w:rFonts w:ascii="CMR12" w:hAnsi="CMR12" w:eastAsia="CMR12"/>
          <w:b w:val="0"/>
          <w:i w:val="0"/>
          <w:color w:val="000000"/>
          <w:sz w:val="24"/>
        </w:rP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autoSpaceDN w:val="0"/>
        <w:autoSpaceDE w:val="0"/>
        <w:widowControl/>
        <w:spacing w:line="240" w:lineRule="exact" w:before="248" w:after="0"/>
        <w:ind w:left="36" w:right="0" w:firstLine="0"/>
        <w:jc w:val="left"/>
      </w:pPr>
      <w:r>
        <w:rPr>
          <w:rFonts w:ascii="CMR12" w:hAnsi="CMR12" w:eastAsia="CMR12"/>
          <w:b w:val="0"/>
          <w:i w:val="0"/>
          <w:color w:val="000000"/>
          <w:sz w:val="24"/>
        </w:rPr>
        <w:t xml:space="preserve">6. </w:t>
      </w:r>
      <w:r>
        <w:rPr>
          <w:rFonts w:ascii="CMBX12" w:hAnsi="CMBX12" w:eastAsia="CMBX12"/>
          <w:b/>
          <w:i w:val="0"/>
          <w:color w:val="000000"/>
          <w:sz w:val="24"/>
        </w:rPr>
        <w:t xml:space="preserve">Step 6 –Evaluate the Requested Data Scope.</w:t>
      </w:r>
    </w:p>
    <w:p>
      <w:pPr>
        <w:autoSpaceDN w:val="0"/>
        <w:autoSpaceDE w:val="0"/>
        <w:widowControl/>
        <w:spacing w:line="290" w:lineRule="exact" w:before="116" w:after="0"/>
        <w:ind w:left="336" w:right="0" w:firstLine="0"/>
        <w:jc w:val="left"/>
      </w:pPr>
      <w:r>
        <w:rPr>
          <w:rFonts w:ascii="CMR12" w:hAnsi="CMR12" w:eastAsia="CMR12"/>
          <w:b w:val="0"/>
          <w:i w:val="0"/>
          <w:color w:val="000000"/>
          <w:sz w:val="24"/>
        </w:rPr>
        <w:t>The system evaluates whether the requested data scope</w:t>
      </w:r>
      <w:r>
        <w:rPr>
          <w:rFonts w:ascii="CMMI12" w:hAnsi="CMMI12" w:eastAsia="CMMI12"/>
          <w:b w:val="0"/>
          <w:i/>
          <w:color w:val="000000"/>
          <w:sz w:val="24"/>
        </w:rPr>
        <w:t xml:space="preserve"> S </w:t>
      </w:r>
      <w:r>
        <w:rPr>
          <w:rFonts w:ascii="CMMI8" w:hAnsi="CMMI8" w:eastAsia="CMMI8"/>
          <w:b w:val="0"/>
          <w:i/>
          <w:color w:val="000000"/>
          <w:sz w:val="16"/>
        </w:rPr>
        <w:t xml:space="preserve">R </w:t>
      </w:r>
      <w:r>
        <w:rPr>
          <w:rFonts w:ascii="CMR12" w:hAnsi="CMR12" w:eastAsia="CMR12"/>
          <w:b w:val="0"/>
          <w:i w:val="0"/>
          <w:color w:val="000000"/>
          <w:sz w:val="24"/>
        </w:rPr>
        <w:t xml:space="preserve">is contained within the data scope authorised by the consent, denoted by </w:t>
      </w:r>
      <w:r>
        <w:rPr>
          <w:rFonts w:ascii="CMMI12" w:hAnsi="CMMI12" w:eastAsia="CMMI12"/>
          <w:b w:val="0"/>
          <w:i/>
          <w:color w:val="000000"/>
          <w:sz w:val="24"/>
        </w:rPr>
        <w:t xml:space="preserve">S </w:t>
      </w:r>
      <w:r>
        <w:rPr>
          <w:rFonts w:ascii="CMMI8" w:hAnsi="CMMI8" w:eastAsia="CMMI8"/>
          <w:b w:val="0"/>
          <w:i/>
          <w:color w:val="000000"/>
          <w:sz w:val="16"/>
        </w:rPr>
        <w:t>C</w:t>
      </w:r>
      <w:r>
        <w:rPr>
          <w:rFonts w:ascii="CMR12" w:hAnsi="CMR12" w:eastAsia="CMR12"/>
          <w:b w:val="0"/>
          <w:i w:val="0"/>
          <w:color w:val="000000"/>
          <w:sz w:val="24"/>
        </w:rPr>
        <w:t>.</w:t>
      </w:r>
    </w:p>
    <w:p>
      <w:pPr>
        <w:autoSpaceDN w:val="0"/>
        <w:autoSpaceDE w:val="0"/>
        <w:widowControl/>
        <w:spacing w:line="240" w:lineRule="exact" w:before="130" w:after="0"/>
        <w:ind w:left="336" w:right="0" w:firstLine="0"/>
        <w:jc w:val="left"/>
      </w:pPr>
      <w:r>
        <w:rPr>
          <w:rFonts w:ascii="CMR12" w:hAnsi="CMR12" w:eastAsia="CMR12"/>
          <w:b w:val="0"/>
          <w:i w:val="0"/>
          <w:color w:val="000000"/>
          <w:sz w:val="24"/>
        </w:rPr>
        <w:t xml:space="preserve">The required containment relationship is</w:t>
      </w:r>
    </w:p>
    <w:p>
      <w:pPr>
        <w:autoSpaceDN w:val="0"/>
        <w:autoSpaceDE w:val="0"/>
        <w:widowControl/>
        <w:spacing w:line="260" w:lineRule="exact" w:before="286" w:after="310"/>
        <w:ind w:left="0" w:right="4014" w:firstLine="0"/>
        <w:jc w:val="right"/>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w:t>
      </w:r>
    </w:p>
    <w:tbl>
      <w:tblPr>
        <w:tblW w:type="auto" w:w="0"/>
        <w:tblLayout w:type="fixed"/>
        <w:tblLook w:firstColumn="1" w:firstRow="1" w:lastColumn="0" w:lastRow="0" w:noHBand="0" w:noVBand="1" w:val="04A0"/>
        <w:tblInd w:w="160.0" w:type="dxa"/>
      </w:tblPr>
      <w:tblGrid>
        <w:gridCol w:w="4648"/>
        <w:gridCol w:w="4648"/>
      </w:tblGrid>
      <w:tr>
        <w:trPr>
          <w:trHeight w:hRule="exact" w:val="666"/>
        </w:trPr>
        <w:tc>
          <w:tcPr>
            <w:tcW w:type="dxa" w:w="2240"/>
            <w:tcBorders/>
            <w:tcMar>
              <w:start w:w="0" w:type="dxa"/>
              <w:end w:w="0" w:type="dxa"/>
            </w:tcMar>
          </w:tcPr>
          <w:p>
            <w:pPr>
              <w:autoSpaceDN w:val="0"/>
              <w:autoSpaceDE w:val="0"/>
              <w:widowControl/>
              <w:spacing w:line="238" w:lineRule="exact" w:before="60" w:after="0"/>
              <w:ind w:left="176" w:right="0" w:firstLine="0"/>
              <w:jc w:val="left"/>
            </w:pPr>
            <w:r>
              <w:rPr>
                <w:rFonts w:ascii="CMR12" w:hAnsi="CMR12" w:eastAsia="CMR12"/>
                <w:b w:val="0"/>
                <w:i w:val="0"/>
                <w:color w:val="000000"/>
                <w:sz w:val="24"/>
              </w:rPr>
              <w:t>If</w:t>
            </w:r>
          </w:p>
        </w:tc>
        <w:tc>
          <w:tcPr>
            <w:tcW w:type="dxa" w:w="4880"/>
            <w:tcBorders/>
            <w:tcMar>
              <w:start w:w="0" w:type="dxa"/>
              <w:end w:w="0" w:type="dxa"/>
            </w:tcMar>
          </w:tcPr>
          <w:p>
            <w:pPr>
              <w:autoSpaceDN w:val="0"/>
              <w:autoSpaceDE w:val="0"/>
              <w:widowControl/>
              <w:spacing w:line="310" w:lineRule="exact" w:before="296" w:after="0"/>
              <w:ind w:left="0" w:right="0" w:firstLine="0"/>
              <w:jc w:val="center"/>
            </w:pP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w:t>
            </w:r>
          </w:p>
        </w:tc>
      </w:tr>
    </w:tbl>
    <w:p>
      <w:pPr>
        <w:autoSpaceDN w:val="0"/>
        <w:autoSpaceDE w:val="0"/>
        <w:widowControl/>
        <w:spacing w:line="290" w:lineRule="exact" w:before="50" w:after="0"/>
        <w:ind w:left="336" w:right="0" w:firstLine="0"/>
        <w:jc w:val="left"/>
      </w:pPr>
      <w:r>
        <w:rPr>
          <w:rFonts w:ascii="CMR12" w:hAnsi="CMR12" w:eastAsia="CMR12"/>
          <w:b w:val="0"/>
          <w:i w:val="0"/>
          <w:color w:val="000000"/>
          <w:sz w:val="24"/>
        </w:rPr>
        <w:t xml:space="preserve">the requested access exceeds the patient’s authorised data scope. The system records a denied decision and returns </w:t>
      </w:r>
      <w:r>
        <w:rPr>
          <w:rFonts w:ascii="CMTI12" w:hAnsi="CMTI12" w:eastAsia="CMTI12"/>
          <w:b w:val="0"/>
          <w:i/>
          <w:color w:val="000000"/>
          <w:sz w:val="24"/>
        </w:rPr>
        <w:t>DENY</w:t>
      </w:r>
      <w:r>
        <w:rPr>
          <w:rFonts w:ascii="CMR12" w:hAnsi="CMR12" w:eastAsia="CMR12"/>
          <w:b w:val="0"/>
          <w:i w:val="0"/>
          <w:color w:val="000000"/>
          <w:sz w:val="24"/>
        </w:rPr>
        <w:t>.</w:t>
      </w:r>
    </w:p>
    <w:p>
      <w:pPr>
        <w:autoSpaceDN w:val="0"/>
        <w:autoSpaceDE w:val="0"/>
        <w:widowControl/>
        <w:spacing w:line="288" w:lineRule="exact" w:before="98" w:after="0"/>
        <w:ind w:left="336" w:right="20" w:firstLine="0"/>
        <w:jc w:val="both"/>
      </w:pPr>
      <w:r>
        <w:rPr>
          <w:rFonts w:ascii="CMR12" w:hAnsi="CMR12" w:eastAsia="CMR12"/>
          <w:b w:val="0"/>
          <w:i w:val="0"/>
          <w:color w:val="000000"/>
          <w:sz w:val="24"/>
        </w:rPr>
        <w:t xml:space="preserve">This step is particularly important for fine-grained healthcare data access because au-thorisation to access one category of healthcare information does not imply authorisation to access all categories of the patient’s record.</w:t>
      </w:r>
    </w:p>
    <w:p>
      <w:pPr>
        <w:autoSpaceDN w:val="0"/>
        <w:autoSpaceDE w:val="0"/>
        <w:widowControl/>
        <w:spacing w:line="240" w:lineRule="exact" w:before="248" w:after="0"/>
        <w:ind w:left="36" w:right="0" w:firstLine="0"/>
        <w:jc w:val="left"/>
      </w:pPr>
      <w:r>
        <w:rPr>
          <w:rFonts w:ascii="CMR12" w:hAnsi="CMR12" w:eastAsia="CMR12"/>
          <w:b w:val="0"/>
          <w:i w:val="0"/>
          <w:color w:val="000000"/>
          <w:sz w:val="24"/>
        </w:rPr>
        <w:t xml:space="preserve">7. </w:t>
      </w:r>
      <w:r>
        <w:rPr>
          <w:rFonts w:ascii="CMBX12" w:hAnsi="CMBX12" w:eastAsia="CMBX12"/>
          <w:b/>
          <w:i w:val="0"/>
          <w:color w:val="000000"/>
          <w:sz w:val="24"/>
        </w:rPr>
        <w:t xml:space="preserve">Step 7 –Evaluate the Complete Authorisation Policy.</w:t>
      </w:r>
    </w:p>
    <w:p>
      <w:pPr>
        <w:autoSpaceDN w:val="0"/>
        <w:autoSpaceDE w:val="0"/>
        <w:widowControl/>
        <w:spacing w:line="288" w:lineRule="exact" w:before="100" w:after="0"/>
        <w:ind w:left="336" w:right="20" w:firstLine="0"/>
        <w:jc w:val="both"/>
      </w:pPr>
      <w:r>
        <w:rPr>
          <w:rFonts w:ascii="CMR12" w:hAnsi="CMR12" w:eastAsia="CMR12"/>
          <w:b w:val="0"/>
          <w:i w:val="0"/>
          <w:color w:val="000000"/>
          <w:sz w:val="24"/>
        </w:rP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w:t>
      </w:r>
    </w:p>
    <w:p>
      <w:pPr>
        <w:autoSpaceDN w:val="0"/>
        <w:autoSpaceDE w:val="0"/>
        <w:widowControl/>
        <w:spacing w:line="240" w:lineRule="exact" w:before="958" w:after="0"/>
        <w:ind w:left="0" w:right="4666" w:firstLine="0"/>
        <w:jc w:val="right"/>
      </w:pPr>
      <w:r>
        <w:rPr>
          <w:rFonts w:ascii="CMR12" w:hAnsi="CMR12" w:eastAsia="CMR12"/>
          <w:b w:val="0"/>
          <w:i w:val="0"/>
          <w:color w:val="000000"/>
          <w:sz w:val="24"/>
        </w:rPr>
        <w:t>74</w:t>
      </w:r>
    </w:p>
    <w:p>
      <w:pPr>
        <w:sectPr>
          <w:pgSz w:w="11906" w:h="16838"/>
          <w:pgMar w:top="700" w:right="117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416" w:right="0" w:firstLine="0"/>
        <w:jc w:val="left"/>
      </w:pPr>
      <w:r>
        <w:rPr>
          <w:rFonts w:ascii="CMR12" w:hAnsi="CMR12" w:eastAsia="CMR12"/>
          <w:b w:val="0"/>
          <w:i w:val="0"/>
          <w:color w:val="000000"/>
          <w:sz w:val="24"/>
        </w:rPr>
        <w:t xml:space="preserve">The overall authorisation condition can be represented as</w:t>
      </w:r>
    </w:p>
    <w:p>
      <w:pPr>
        <w:autoSpaceDN w:val="0"/>
        <w:autoSpaceDE w:val="0"/>
        <w:widowControl/>
        <w:spacing w:line="262" w:lineRule="exact" w:before="218" w:after="0"/>
        <w:ind w:left="1198" w:right="0" w:firstLine="0"/>
        <w:jc w:val="left"/>
      </w:pPr>
      <w:r>
        <w:rPr>
          <w:rFonts w:ascii="CMR12" w:hAnsi="CMR12" w:eastAsia="CMR12"/>
          <w:b w:val="0"/>
          <w:i w:val="0"/>
          <w:color w:val="000000"/>
          <w:sz w:val="24"/>
        </w:rPr>
        <w:t>Authorised(</w:t>
      </w:r>
      <w:r>
        <w:rPr>
          <w:rFonts w:ascii="CMMI12" w:hAnsi="CMMI12" w:eastAsia="CMMI12"/>
          <w:b w:val="0"/>
          <w:i/>
          <w:color w:val="000000"/>
          <w:sz w:val="24"/>
        </w:rPr>
        <w:t>R, C, u</w:t>
      </w:r>
      <w:r>
        <w:rPr>
          <w:rFonts w:ascii="CMR12" w:hAnsi="CMR12" w:eastAsia="CMR12"/>
          <w:b w:val="0"/>
          <w:i w:val="0"/>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Active(</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r>
        <w:rPr>
          <w:rFonts w:ascii="CMR12" w:hAnsi="CMR12" w:eastAsia="CMR12"/>
          <w:b w:val="0"/>
          <w:i w:val="0"/>
          <w:color w:val="000000"/>
          <w:sz w:val="24"/>
        </w:rPr>
        <w:t>)</w:t>
      </w:r>
    </w:p>
    <w:p>
      <w:pPr>
        <w:autoSpaceDN w:val="0"/>
        <w:autoSpaceDE w:val="0"/>
        <w:widowControl/>
        <w:spacing w:line="260" w:lineRule="exact" w:before="88" w:after="0"/>
        <w:ind w:left="0" w:right="804" w:firstLine="0"/>
        <w:jc w:val="right"/>
      </w:pPr>
      <w:r>
        <w:rPr>
          <w:rFonts w:ascii="CMSY10" w:hAnsi="CMSY10" w:eastAsia="CMSY10"/>
          <w:b w:val="0"/>
          <w:i/>
          <w:color w:val="000000"/>
          <w:sz w:val="24"/>
        </w:rPr>
        <w:t xml:space="preserve">∧ </w:t>
      </w:r>
      <w:r>
        <w:rPr>
          <w:rFonts w:ascii="CMR12" w:hAnsi="CMR12" w:eastAsia="CMR12"/>
          <w:b w:val="0"/>
          <w:i w:val="0"/>
          <w:color w:val="000000"/>
          <w:sz w:val="24"/>
        </w:rPr>
        <w:t>PurposeMatch(</w:t>
      </w:r>
      <w:r>
        <w:rPr>
          <w:rFonts w:ascii="CMMI12" w:hAnsi="CMMI12" w:eastAsia="CMMI12"/>
          <w:b w:val="0"/>
          <w:i/>
          <w:color w:val="000000"/>
          <w:sz w:val="24"/>
        </w:rPr>
        <w:t xml:space="preserve">P </w:t>
      </w:r>
      <w:r>
        <w:rPr>
          <w:rFonts w:ascii="CMMI8" w:hAnsi="CMMI8" w:eastAsia="CMMI8"/>
          <w:b w:val="0"/>
          <w:i/>
          <w:color w:val="000000"/>
          <w:sz w:val="16"/>
        </w:rPr>
        <w:t>R</w:t>
      </w:r>
      <w:r>
        <w:rPr>
          <w:rFonts w:ascii="CMMI12" w:hAnsi="CMMI12" w:eastAsia="CMMI12"/>
          <w:b w:val="0"/>
          <w:i/>
          <w:color w:val="000000"/>
          <w:sz w:val="24"/>
        </w:rPr>
        <w:t xml:space="preserve">, P </w:t>
      </w:r>
      <w:r>
        <w:rPr>
          <w:rFonts w:ascii="CMMI8" w:hAnsi="CMMI8" w:eastAsia="CMMI8"/>
          <w:b w:val="0"/>
          <w:i/>
          <w:color w:val="000000"/>
          <w:sz w:val="16"/>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ScopeMatch(</w:t>
      </w:r>
      <w:r>
        <w:rPr>
          <w:rFonts w:ascii="CMMI12" w:hAnsi="CMMI12" w:eastAsia="CMMI12"/>
          <w:b w:val="0"/>
          <w:i/>
          <w:color w:val="000000"/>
          <w:sz w:val="24"/>
        </w:rPr>
        <w:t xml:space="preserve">S </w:t>
      </w:r>
      <w:r>
        <w:rPr>
          <w:rFonts w:ascii="CMMI8" w:hAnsi="CMMI8" w:eastAsia="CMMI8"/>
          <w:b w:val="0"/>
          <w:i/>
          <w:color w:val="000000"/>
          <w:sz w:val="16"/>
        </w:rPr>
        <w:t>R</w:t>
      </w:r>
      <w:r>
        <w:rPr>
          <w:rFonts w:ascii="CMMI12" w:hAnsi="CMMI12" w:eastAsia="CMMI12"/>
          <w:b w:val="0"/>
          <w:i/>
          <w:color w:val="000000"/>
          <w:sz w:val="24"/>
        </w:rPr>
        <w:t xml:space="preserve">, S </w:t>
      </w:r>
      <w:r>
        <w:rPr>
          <w:rFonts w:ascii="CMMI8" w:hAnsi="CMMI8" w:eastAsia="CMMI8"/>
          <w:b w:val="0"/>
          <w:i/>
          <w:color w:val="000000"/>
          <w:sz w:val="16"/>
        </w:rPr>
        <w:t>C</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40" w:lineRule="exact" w:before="300" w:after="0"/>
        <w:ind w:left="416" w:right="0" w:firstLine="0"/>
        <w:jc w:val="left"/>
      </w:pPr>
      <w:r>
        <w:rPr>
          <w:rFonts w:ascii="CMR12" w:hAnsi="CMR12" w:eastAsia="CMR12"/>
          <w:b w:val="0"/>
          <w:i w:val="0"/>
          <w:color w:val="000000"/>
          <w:sz w:val="24"/>
        </w:rPr>
        <w:t xml:space="preserve">Access can proceed only when all required conditions evaluate to true.</w:t>
      </w:r>
    </w:p>
    <w:p>
      <w:pPr>
        <w:autoSpaceDN w:val="0"/>
        <w:autoSpaceDE w:val="0"/>
        <w:widowControl/>
        <w:spacing w:line="240" w:lineRule="exact" w:before="234" w:after="0"/>
        <w:ind w:left="116" w:right="0" w:firstLine="0"/>
        <w:jc w:val="left"/>
      </w:pPr>
      <w:r>
        <w:rPr>
          <w:rFonts w:ascii="CMR12" w:hAnsi="CMR12" w:eastAsia="CMR12"/>
          <w:b w:val="0"/>
          <w:i w:val="0"/>
          <w:color w:val="000000"/>
          <w:sz w:val="24"/>
        </w:rPr>
        <w:t xml:space="preserve">8. </w:t>
      </w:r>
      <w:r>
        <w:rPr>
          <w:rFonts w:ascii="CMBX12" w:hAnsi="CMBX12" w:eastAsia="CMBX12"/>
          <w:b/>
          <w:i w:val="0"/>
          <w:color w:val="000000"/>
          <w:sz w:val="24"/>
        </w:rPr>
        <w:t xml:space="preserve">Step 8 –Generate or Verify Access Evidence.</w:t>
      </w:r>
    </w:p>
    <w:p>
      <w:pPr>
        <w:autoSpaceDN w:val="0"/>
        <w:autoSpaceDE w:val="0"/>
        <w:widowControl/>
        <w:spacing w:line="240" w:lineRule="exact" w:before="234" w:after="0"/>
        <w:ind w:left="116" w:right="0" w:firstLine="0"/>
        <w:jc w:val="left"/>
      </w:pPr>
      <w:r>
        <w:rPr>
          <w:rFonts w:ascii="Calibri" w:hAnsi="Calibri"/>
          <w:b/>
          <w:color w:val="C00000"/>
          <w:sz w:val="18"/>
        </w:rPr>
        <w:t xml:space="preserve">[EDIT 53 · ALGORITHM]  </w:t>
      </w:r>
      <w:r>
        <w:rPr>
          <w:rFonts w:ascii="Consolas" w:hAnsi="Consolas"/>
          <w:color w:val="C00000"/>
          <w:sz w:val="19"/>
        </w:rPr>
        <w:t>26: Generate and verify a Groth16 proof that Poseidon(secret, expiry) equals the public commitment and that t ≤ t_e; record proof_mode = groth16. Because the prover and verifier currently run on the same server, the proof demonstrates toolchain integration rather than an additional privacy guarantee.</w:t>
      </w:r>
    </w:p>
    <w:p>
      <w:pPr>
        <w:autoSpaceDN w:val="0"/>
        <w:autoSpaceDE w:val="0"/>
        <w:widowControl/>
        <w:spacing w:line="288" w:lineRule="exact" w:before="94" w:after="0"/>
        <w:ind w:left="416" w:right="20" w:firstLine="0"/>
        <w:jc w:val="both"/>
      </w:pPr>
      <w:r>
        <w:rPr>
          <w:rFonts w:ascii="CMR12" w:hAnsi="CMR12" w:eastAsia="CMR12"/>
          <w:b w:val="0"/>
          <w:i w:val="0"/>
          <w:color w:val="000000"/>
          <w:sz w:val="24"/>
        </w:rP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autoSpaceDN w:val="0"/>
        <w:autoSpaceDE w:val="0"/>
        <w:widowControl/>
        <w:spacing w:line="290" w:lineRule="exact" w:before="92" w:after="0"/>
        <w:ind w:left="416" w:right="0" w:firstLine="0"/>
        <w:jc w:val="left"/>
      </w:pPr>
      <w:r>
        <w:rPr>
          <w:rFonts w:ascii="CMR12" w:hAnsi="CMR12" w:eastAsia="CMR12"/>
          <w:b w:val="0"/>
          <w:i w:val="0"/>
          <w:color w:val="000000"/>
          <w:sz w:val="24"/>
        </w:rPr>
        <w:t xml:space="preserve">This evidence provides an auditable relationship between the access request and the conditions that justified the resulting authorisation.</w:t>
      </w:r>
    </w:p>
    <w:p>
      <w:pPr>
        <w:autoSpaceDN w:val="0"/>
        <w:autoSpaceDE w:val="0"/>
        <w:widowControl/>
        <w:spacing w:line="240" w:lineRule="exact" w:before="234" w:after="0"/>
        <w:ind w:left="116" w:right="0" w:firstLine="0"/>
        <w:jc w:val="left"/>
      </w:pPr>
      <w:r>
        <w:rPr>
          <w:rFonts w:ascii="CMR12" w:hAnsi="CMR12" w:eastAsia="CMR12"/>
          <w:b w:val="0"/>
          <w:i w:val="0"/>
          <w:color w:val="000000"/>
          <w:sz w:val="24"/>
        </w:rPr>
        <w:t xml:space="preserve">9. </w:t>
      </w:r>
      <w:r>
        <w:rPr>
          <w:rFonts w:ascii="CMBX12" w:hAnsi="CMBX12" w:eastAsia="CMBX12"/>
          <w:b/>
          <w:i w:val="0"/>
          <w:color w:val="000000"/>
          <w:sz w:val="24"/>
        </w:rPr>
        <w:t xml:space="preserve">Step 9 –Retrieve the Authorised Healthcare Data.</w:t>
      </w:r>
    </w:p>
    <w:p>
      <w:pPr>
        <w:autoSpaceDN w:val="0"/>
        <w:autoSpaceDE w:val="0"/>
        <w:widowControl/>
        <w:spacing w:line="288" w:lineRule="exact" w:before="94" w:after="0"/>
        <w:ind w:left="416" w:right="20" w:firstLine="0"/>
        <w:jc w:val="both"/>
      </w:pPr>
      <w:r>
        <w:rPr>
          <w:rFonts w:ascii="CMR12" w:hAnsi="CMR12" w:eastAsia="CMR12"/>
          <w:b w:val="0"/>
          <w:i w:val="0"/>
          <w:color w:val="000000"/>
          <w:sz w:val="24"/>
        </w:rPr>
        <w:t xml:space="preserve">Once the request has been successfully authorised, the system retrieves only the health-care data satisfying the authorised scope </w:t>
      </w:r>
      <w:r>
        <w:rPr>
          <w:rFonts w:ascii="CMMI12" w:hAnsi="CMMI12" w:eastAsia="CMMI12"/>
          <w:b w:val="0"/>
          <w:i/>
          <w:color w:val="000000"/>
          <w:sz w:val="24"/>
        </w:rPr>
        <w:t xml:space="preserve">S </w:t>
      </w:r>
      <w:r>
        <w:rPr>
          <w:rFonts w:ascii="CMMI8" w:hAnsi="CMMI8" w:eastAsia="CMMI8"/>
          <w:b w:val="0"/>
          <w:i/>
          <w:color w:val="000000"/>
          <w:sz w:val="16"/>
        </w:rPr>
        <w:t>R</w:t>
      </w:r>
      <w:r>
        <w:rPr>
          <w:rFonts w:ascii="CMR12" w:hAnsi="CMR12" w:eastAsia="CMR12"/>
          <w:b w:val="0"/>
          <w:i w:val="0"/>
          <w:color w:val="000000"/>
          <w:sz w:val="24"/>
        </w:rPr>
        <w:t xml:space="preserve">. The retrieval operation must enforce the same scope constraints that were evaluated during the policy decision.</w:t>
      </w:r>
    </w:p>
    <w:p>
      <w:pPr>
        <w:autoSpaceDN w:val="0"/>
        <w:tabs>
          <w:tab w:pos="3946" w:val="left"/>
        </w:tabs>
        <w:autoSpaceDE w:val="0"/>
        <w:widowControl/>
        <w:spacing w:line="306" w:lineRule="exact" w:before="76" w:after="0"/>
        <w:ind w:left="416" w:right="3456" w:firstLine="0"/>
        <w:jc w:val="left"/>
      </w:pPr>
      <w:r>
        <w:rPr>
          <w:rFonts w:ascii="CMR12" w:hAnsi="CMR12" w:eastAsia="CMR12"/>
          <w:b w:val="0"/>
          <w:i w:val="0"/>
          <w:color w:val="000000"/>
          <w:sz w:val="24"/>
        </w:rPr>
        <w:t xml:space="preserve">Thus, </w:t>
      </w:r>
      <w:r>
        <w:br/>
        <w:tab/>
      </w:r>
      <w:r>
        <w:rPr>
          <w:rFonts w:ascii="CMMI12" w:hAnsi="CMMI12" w:eastAsia="CMMI12"/>
          <w:b w:val="0"/>
          <w:i/>
          <w:color w:val="000000"/>
          <w:sz w:val="24"/>
        </w:rPr>
        <w:t xml:space="preserve">Data </w:t>
      </w:r>
      <w:r>
        <w:rPr>
          <w:rFonts w:ascii="CMMI8" w:hAnsi="CMMI8" w:eastAsia="CMMI8"/>
          <w:b w:val="0"/>
          <w:i/>
          <w:color w:val="000000"/>
          <w:sz w:val="16"/>
        </w:rPr>
        <w:t xml:space="preserve">returned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w:t>
      </w:r>
    </w:p>
    <w:p>
      <w:pPr>
        <w:autoSpaceDN w:val="0"/>
        <w:autoSpaceDE w:val="0"/>
        <w:widowControl/>
        <w:spacing w:line="288" w:lineRule="exact" w:before="186" w:after="0"/>
        <w:ind w:left="416" w:right="0" w:firstLine="0"/>
        <w:jc w:val="left"/>
      </w:pPr>
      <w:r>
        <w:rPr>
          <w:rFonts w:ascii="CMR12" w:hAnsi="CMR12" w:eastAsia="CMR12"/>
          <w:b w:val="0"/>
          <w:i w:val="0"/>
          <w:color w:val="000000"/>
          <w:sz w:val="24"/>
        </w:rPr>
        <w:t xml:space="preserve">This prevents a mismatch between the policy decision and the actual data returned to the requester.</w:t>
      </w:r>
    </w:p>
    <w:p>
      <w:pPr>
        <w:autoSpaceDN w:val="0"/>
        <w:autoSpaceDE w:val="0"/>
        <w:widowControl/>
        <w:spacing w:line="240" w:lineRule="exact" w:before="236" w:after="0"/>
        <w:ind w:left="0" w:right="0" w:firstLine="0"/>
        <w:jc w:val="left"/>
      </w:pPr>
      <w:r>
        <w:rPr>
          <w:rFonts w:ascii="CMR12" w:hAnsi="CMR12" w:eastAsia="CMR12"/>
          <w:b w:val="0"/>
          <w:i w:val="0"/>
          <w:color w:val="000000"/>
          <w:sz w:val="24"/>
        </w:rPr>
        <w:t xml:space="preserve">10. </w:t>
      </w:r>
      <w:r>
        <w:rPr>
          <w:rFonts w:ascii="CMBX12" w:hAnsi="CMBX12" w:eastAsia="CMBX12"/>
          <w:b/>
          <w:i w:val="0"/>
          <w:color w:val="000000"/>
          <w:sz w:val="24"/>
        </w:rPr>
        <w:t xml:space="preserve">Step 10 –Record the Granted Decision.</w:t>
      </w:r>
    </w:p>
    <w:p>
      <w:pPr>
        <w:autoSpaceDN w:val="0"/>
        <w:autoSpaceDE w:val="0"/>
        <w:widowControl/>
        <w:spacing w:line="288" w:lineRule="exact" w:before="94" w:after="0"/>
        <w:ind w:left="416" w:right="20" w:firstLine="0"/>
        <w:jc w:val="both"/>
      </w:pPr>
      <w:r>
        <w:rPr>
          <w:rFonts w:ascii="CMR12" w:hAnsi="CMR12" w:eastAsia="CMR12"/>
          <w:b w:val="0"/>
          <w:i w:val="0"/>
          <w:color w:val="000000"/>
          <w:sz w:val="24"/>
        </w:rPr>
        <w:t xml:space="preserve">The system records the successful access-authorisation event. The recorded evidence may include the request identifier, consent identifier, requester identity, authorised purpose, authorised data scope, authorisation result, and relevant timestamp.</w:t>
      </w:r>
    </w:p>
    <w:p>
      <w:pPr>
        <w:autoSpaceDN w:val="0"/>
        <w:autoSpaceDE w:val="0"/>
        <w:widowControl/>
        <w:spacing w:line="290" w:lineRule="exact" w:before="92" w:after="0"/>
        <w:ind w:left="416" w:right="0" w:firstLine="0"/>
        <w:jc w:val="left"/>
      </w:pPr>
      <w:r>
        <w:rPr>
          <w:rFonts w:ascii="CMR12" w:hAnsi="CMR12" w:eastAsia="CMR12"/>
          <w:b w:val="0"/>
          <w:i w:val="0"/>
          <w:color w:val="000000"/>
          <w:sz w:val="24"/>
        </w:rPr>
        <w:t xml:space="preserve">The resulting event provides an auditable record of why and under which conditions access was granted.</w:t>
      </w:r>
    </w:p>
    <w:p>
      <w:pPr>
        <w:autoSpaceDN w:val="0"/>
        <w:autoSpaceDE w:val="0"/>
        <w:widowControl/>
        <w:spacing w:line="238" w:lineRule="exact" w:before="236" w:after="0"/>
        <w:ind w:left="0" w:right="0" w:firstLine="0"/>
        <w:jc w:val="left"/>
      </w:pPr>
      <w:r>
        <w:rPr>
          <w:rFonts w:ascii="CMR12" w:hAnsi="CMR12" w:eastAsia="CMR12"/>
          <w:b w:val="0"/>
          <w:i w:val="0"/>
          <w:color w:val="000000"/>
          <w:sz w:val="24"/>
        </w:rPr>
        <w:t xml:space="preserve">11. </w:t>
      </w:r>
      <w:r>
        <w:rPr>
          <w:rFonts w:ascii="CMBX12" w:hAnsi="CMBX12" w:eastAsia="CMBX12"/>
          <w:b/>
          <w:i w:val="0"/>
          <w:color w:val="000000"/>
          <w:sz w:val="24"/>
        </w:rPr>
        <w:t xml:space="preserve">Step 11 –Return the Final Access Decision.</w:t>
      </w:r>
    </w:p>
    <w:p>
      <w:pPr>
        <w:autoSpaceDN w:val="0"/>
        <w:autoSpaceDE w:val="0"/>
        <w:widowControl/>
        <w:spacing w:line="238" w:lineRule="exact" w:before="144" w:after="0"/>
        <w:ind w:left="416" w:right="0" w:firstLine="0"/>
        <w:jc w:val="left"/>
      </w:pPr>
      <w:r>
        <w:rPr>
          <w:rFonts w:ascii="CMR12" w:hAnsi="CMR12" w:eastAsia="CMR12"/>
          <w:b w:val="0"/>
          <w:i w:val="0"/>
          <w:color w:val="000000"/>
          <w:sz w:val="24"/>
        </w:rPr>
        <w:t xml:space="preserve">If all mandatory conditions have been satisfied, the system returns</w:t>
      </w:r>
    </w:p>
    <w:p>
      <w:pPr>
        <w:autoSpaceDN w:val="0"/>
        <w:autoSpaceDE w:val="0"/>
        <w:widowControl/>
        <w:spacing w:line="240" w:lineRule="exact" w:before="242" w:after="0"/>
        <w:ind w:left="0" w:right="3044" w:firstLine="0"/>
        <w:jc w:val="right"/>
      </w:pPr>
      <w:r>
        <w:rPr>
          <w:rFonts w:ascii="CMMI12" w:hAnsi="CMMI12" w:eastAsia="CMMI12"/>
          <w:b w:val="0"/>
          <w:i/>
          <w:color w:val="000000"/>
          <w:sz w:val="24"/>
        </w:rPr>
        <w:t>AccessDecision</w:t>
      </w:r>
      <w:r>
        <w:rPr>
          <w:rFonts w:ascii="CMR12" w:hAnsi="CMR12" w:eastAsia="CMR12"/>
          <w:b w:val="0"/>
          <w:i w:val="0"/>
          <w:color w:val="000000"/>
          <w:sz w:val="24"/>
        </w:rPr>
        <w:t xml:space="preserve"> =</w:t>
      </w:r>
      <w:r>
        <w:rPr>
          <w:rFonts w:ascii="CMTI12" w:hAnsi="CMTI12" w:eastAsia="CMTI12"/>
          <w:b w:val="0"/>
          <w:i/>
          <w:color w:val="000000"/>
          <w:sz w:val="24"/>
        </w:rPr>
        <w:t xml:space="preserve"> ALLOW</w:t>
      </w:r>
      <w:r>
        <w:rPr>
          <w:rFonts w:ascii="CMMI12" w:hAnsi="CMMI12" w:eastAsia="CMMI12"/>
          <w:b w:val="0"/>
          <w:i/>
          <w:color w:val="000000"/>
          <w:sz w:val="24"/>
        </w:rPr>
        <w:t>.</w:t>
      </w:r>
    </w:p>
    <w:p>
      <w:pPr>
        <w:autoSpaceDN w:val="0"/>
        <w:autoSpaceDE w:val="0"/>
        <w:widowControl/>
        <w:spacing w:line="290" w:lineRule="exact" w:before="282" w:after="0"/>
        <w:ind w:left="416" w:right="0" w:firstLine="0"/>
        <w:jc w:val="left"/>
      </w:pPr>
      <w:r>
        <w:rPr>
          <w:rFonts w:ascii="CMR12" w:hAnsi="CMR12" w:eastAsia="CMR12"/>
          <w:b w:val="0"/>
          <w:i w:val="0"/>
          <w:color w:val="000000"/>
          <w:sz w:val="24"/>
        </w:rPr>
        <w:t xml:space="preserve">If any mandatory condition fails during the evaluation process, the system records the corresponding denial evidence and returns</w:t>
      </w:r>
    </w:p>
    <w:p>
      <w:pPr>
        <w:autoSpaceDN w:val="0"/>
        <w:autoSpaceDE w:val="0"/>
        <w:widowControl/>
        <w:spacing w:line="238" w:lineRule="exact" w:before="242" w:after="0"/>
        <w:ind w:left="0" w:right="3140" w:firstLine="0"/>
        <w:jc w:val="right"/>
      </w:pPr>
      <w:r>
        <w:rPr>
          <w:rFonts w:ascii="CMMI12" w:hAnsi="CMMI12" w:eastAsia="CMMI12"/>
          <w:b w:val="0"/>
          <w:i/>
          <w:color w:val="000000"/>
          <w:sz w:val="24"/>
        </w:rPr>
        <w:t>AccessDecision</w:t>
      </w:r>
      <w:r>
        <w:rPr>
          <w:rFonts w:ascii="CMR12" w:hAnsi="CMR12" w:eastAsia="CMR12"/>
          <w:b w:val="0"/>
          <w:i w:val="0"/>
          <w:color w:val="000000"/>
          <w:sz w:val="24"/>
        </w:rPr>
        <w:t xml:space="preserve"> =</w:t>
      </w:r>
      <w:r>
        <w:rPr>
          <w:rFonts w:ascii="CMTI12" w:hAnsi="CMTI12" w:eastAsia="CMTI12"/>
          <w:b w:val="0"/>
          <w:i/>
          <w:color w:val="000000"/>
          <w:sz w:val="24"/>
        </w:rPr>
        <w:t xml:space="preserve"> DENY</w:t>
      </w:r>
      <w:r>
        <w:rPr>
          <w:rFonts w:ascii="CMMI12" w:hAnsi="CMMI12" w:eastAsia="CMMI12"/>
          <w:b w:val="0"/>
          <w:i/>
          <w:color w:val="000000"/>
          <w:sz w:val="24"/>
        </w:rPr>
        <w:t>.</w:t>
      </w:r>
    </w:p>
    <w:p>
      <w:pPr>
        <w:autoSpaceDN w:val="0"/>
        <w:autoSpaceDE w:val="0"/>
        <w:widowControl/>
        <w:spacing w:line="238" w:lineRule="exact" w:before="336" w:after="0"/>
        <w:ind w:left="182" w:right="0" w:firstLine="0"/>
        <w:jc w:val="left"/>
      </w:pPr>
      <w:r>
        <w:rPr>
          <w:rFonts w:ascii="CMR12" w:hAnsi="CMR12" w:eastAsia="CMR12"/>
          <w:b w:val="0"/>
          <w:i w:val="0"/>
          <w:color w:val="000000"/>
          <w:sz w:val="24"/>
        </w:rPr>
        <w:t xml:space="preserve">The overall decision process can therefore be represented as</w:t>
      </w:r>
    </w:p>
    <w:p>
      <w:pPr>
        <w:autoSpaceDN w:val="0"/>
        <w:autoSpaceDE w:val="0"/>
        <w:widowControl/>
        <w:spacing w:line="242" w:lineRule="exact" w:before="220" w:after="54"/>
        <w:ind w:left="868" w:right="0" w:firstLine="0"/>
        <w:jc w:val="left"/>
      </w:pPr>
      <w:r>
        <w:rPr>
          <w:rFonts w:ascii="CMMI12" w:hAnsi="CMMI12" w:eastAsia="CMMI12"/>
          <w:b w:val="0"/>
          <w:i/>
          <w:color w:val="000000"/>
          <w:sz w:val="24"/>
        </w:rPr>
        <w:t>R</w:t>
      </w:r>
      <w:r>
        <w:rPr>
          <w:rFonts w:ascii="CMSY10" w:hAnsi="CMSY10" w:eastAsia="CMSY10"/>
          <w:b w:val="0"/>
          <w:i/>
          <w:color w:val="000000"/>
          <w:sz w:val="24"/>
        </w:rPr>
        <w:t xml:space="preserve"> → </w:t>
      </w:r>
      <w:r>
        <w:rPr>
          <w:rFonts w:ascii="CMR12" w:hAnsi="CMR12" w:eastAsia="CMR12"/>
          <w:b w:val="0"/>
          <w:i w:val="0"/>
          <w:color w:val="000000"/>
          <w:sz w:val="24"/>
        </w:rPr>
        <w:t>DID/VC</w:t>
      </w:r>
      <w:r>
        <w:rPr>
          <w:rFonts w:ascii="CMSY10" w:hAnsi="CMSY10" w:eastAsia="CMSY10"/>
          <w:b w:val="0"/>
          <w:i/>
          <w:color w:val="000000"/>
          <w:sz w:val="24"/>
        </w:rPr>
        <w:t xml:space="preserve"> → </w:t>
      </w:r>
      <w:r>
        <w:rPr>
          <w:rFonts w:ascii="CMR12" w:hAnsi="CMR12" w:eastAsia="CMR12"/>
          <w:b w:val="0"/>
          <w:i w:val="0"/>
          <w:color w:val="000000"/>
          <w:sz w:val="24"/>
        </w:rPr>
        <w:t xml:space="preserve">Consent State</w:t>
      </w:r>
      <w:r>
        <w:rPr>
          <w:rFonts w:ascii="CMSY10" w:hAnsi="CMSY10" w:eastAsia="CMSY10"/>
          <w:b w:val="0"/>
          <w:i/>
          <w:color w:val="000000"/>
          <w:sz w:val="24"/>
        </w:rPr>
        <w:t xml:space="preserve"> → </w:t>
      </w:r>
      <w:r>
        <w:rPr>
          <w:rFonts w:ascii="CMR12" w:hAnsi="CMR12" w:eastAsia="CMR12"/>
          <w:b w:val="0"/>
          <w:i w:val="0"/>
          <w:color w:val="000000"/>
          <w:sz w:val="24"/>
        </w:rPr>
        <w:t>Threshold</w:t>
      </w:r>
      <w:r>
        <w:rPr>
          <w:rFonts w:ascii="CMSY10" w:hAnsi="CMSY10" w:eastAsia="CMSY10"/>
          <w:b w:val="0"/>
          <w:i/>
          <w:color w:val="000000"/>
          <w:sz w:val="24"/>
        </w:rPr>
        <w:t xml:space="preserve"> → </w:t>
      </w:r>
      <w:r>
        <w:rPr>
          <w:rFonts w:ascii="CMR12" w:hAnsi="CMR12" w:eastAsia="CMR12"/>
          <w:b w:val="0"/>
          <w:i w:val="0"/>
          <w:color w:val="000000"/>
          <w:sz w:val="24"/>
        </w:rPr>
        <w:t>Purpose</w:t>
      </w:r>
    </w:p>
    <w:tbl>
      <w:tblPr>
        <w:tblW w:type="auto" w:w="0"/>
        <w:tblLayout w:type="fixed"/>
        <w:tblLook w:firstColumn="1" w:firstRow="1" w:lastColumn="0" w:lastRow="0" w:noHBand="0" w:noVBand="1" w:val="04A0"/>
        <w:tblInd w:w="660.0" w:type="dxa"/>
      </w:tblPr>
      <w:tblGrid>
        <w:gridCol w:w="4688"/>
        <w:gridCol w:w="4688"/>
      </w:tblGrid>
      <w:tr>
        <w:trPr>
          <w:trHeight w:hRule="exact" w:val="774"/>
        </w:trPr>
        <w:tc>
          <w:tcPr>
            <w:tcW w:type="dxa" w:w="6280"/>
            <w:tcBorders/>
            <w:tcMar>
              <w:start w:w="0" w:type="dxa"/>
              <w:end w:w="0" w:type="dxa"/>
            </w:tcMar>
          </w:tcPr>
          <w:p>
            <w:pPr>
              <w:autoSpaceDN w:val="0"/>
              <w:autoSpaceDE w:val="0"/>
              <w:widowControl/>
              <w:spacing w:line="242" w:lineRule="exact" w:before="288" w:after="0"/>
              <w:ind w:left="690" w:right="0" w:firstLine="0"/>
              <w:jc w:val="left"/>
            </w:pPr>
            <w:r>
              <w:rPr>
                <w:rFonts w:ascii="CMSY10" w:hAnsi="CMSY10" w:eastAsia="CMSY10"/>
                <w:b w:val="0"/>
                <w:i/>
                <w:color w:val="000000"/>
                <w:sz w:val="24"/>
              </w:rPr>
              <w:t xml:space="preserve">→ </w:t>
            </w:r>
            <w:r>
              <w:rPr>
                <w:rFonts w:ascii="CMR12" w:hAnsi="CMR12" w:eastAsia="CMR12"/>
                <w:b w:val="0"/>
                <w:i w:val="0"/>
                <w:color w:val="000000"/>
                <w:sz w:val="24"/>
              </w:rPr>
              <w:t>Scope</w:t>
            </w:r>
            <w:r>
              <w:rPr>
                <w:rFonts w:ascii="CMSY10" w:hAnsi="CMSY10" w:eastAsia="CMSY10"/>
                <w:b w:val="0"/>
                <w:i/>
                <w:color w:val="000000"/>
                <w:sz w:val="24"/>
              </w:rPr>
              <w:t xml:space="preserve"> → </w:t>
            </w:r>
            <w:r>
              <w:rPr>
                <w:rFonts w:ascii="CMR12" w:hAnsi="CMR12" w:eastAsia="CMR12"/>
                <w:b w:val="0"/>
                <w:i w:val="0"/>
                <w:color w:val="000000"/>
                <w:sz w:val="24"/>
              </w:rPr>
              <w:t xml:space="preserve">Policy Eval.</w:t>
            </w:r>
            <w:r>
              <w:rPr>
                <w:rFonts w:ascii="CMSY10" w:hAnsi="CMSY10" w:eastAsia="CMSY10"/>
                <w:b w:val="0"/>
                <w:i/>
                <w:color w:val="000000"/>
                <w:sz w:val="24"/>
              </w:rPr>
              <w:t xml:space="preserve"> → </w:t>
            </w:r>
            <w:r>
              <w:rPr>
                <w:rFonts w:ascii="CMR12" w:hAnsi="CMR12" w:eastAsia="CMR12"/>
                <w:b w:val="0"/>
                <w:i w:val="0"/>
                <w:color w:val="000000"/>
                <w:sz w:val="24"/>
              </w:rPr>
              <w:t>Evidence</w:t>
            </w:r>
            <w:r>
              <w:rPr>
                <w:rFonts w:ascii="CMSY10" w:hAnsi="CMSY10" w:eastAsia="CMSY10"/>
                <w:b w:val="0"/>
                <w:i/>
                <w:color w:val="000000"/>
                <w:sz w:val="24"/>
              </w:rPr>
              <w:t xml:space="preserve"> → </w:t>
            </w:r>
            <w:r>
              <w:rPr>
                <w:rFonts w:ascii="CMR12" w:hAnsi="CMR12" w:eastAsia="CMR12"/>
                <w:b w:val="0"/>
                <w:i w:val="0"/>
                <w:color w:val="000000"/>
                <w:sz w:val="24"/>
              </w:rPr>
              <w:t xml:space="preserve">Data Retr.</w:t>
            </w:r>
            <w:r>
              <w:rPr>
                <w:rFonts w:ascii="CMSY10" w:hAnsi="CMSY10" w:eastAsia="CMSY10"/>
                <w:b w:val="0"/>
                <w:i/>
                <w:color w:val="000000"/>
                <w:sz w:val="24"/>
              </w:rPr>
              <w:t xml:space="preserve"> →</w:t>
            </w:r>
          </w:p>
        </w:tc>
        <w:tc>
          <w:tcPr>
            <w:tcW w:type="dxa" w:w="1760"/>
            <w:tcBorders/>
            <w:tcMar>
              <w:start w:w="0" w:type="dxa"/>
              <w:end w:w="0" w:type="dxa"/>
            </w:tcMar>
          </w:tcPr>
          <w:p>
            <w:pPr>
              <w:autoSpaceDN w:val="0"/>
              <w:autoSpaceDE w:val="0"/>
              <w:widowControl/>
              <w:spacing w:line="294" w:lineRule="exact" w:before="0" w:after="0"/>
              <w:ind w:left="42" w:right="0" w:firstLine="0"/>
              <w:jc w:val="left"/>
            </w:pPr>
            <w:r>
              <w:rPr>
                <w:rFonts w:ascii="CMEX10" w:hAnsi="CMEX10" w:eastAsia="CMEX10"/>
                <w:b w:val="0"/>
                <w:i w:val="0"/>
                <w:color w:val="000000"/>
                <w:sz w:val="24"/>
              </w:rPr>
              <w:t xml:space="preserve">( </w:t>
            </w:r>
            <w:r>
              <w:rPr>
                <w:rFonts w:ascii="CMR12" w:hAnsi="CMR12" w:eastAsia="CMR12"/>
                <w:b w:val="0"/>
                <w:i w:val="0"/>
                <w:color w:val="000000"/>
                <w:sz w:val="24"/>
              </w:rPr>
              <w:t>ALLOW</w:t>
            </w:r>
          </w:p>
          <w:p>
            <w:pPr>
              <w:autoSpaceDN w:val="0"/>
              <w:autoSpaceDE w:val="0"/>
              <w:widowControl/>
              <w:spacing w:line="240" w:lineRule="exact" w:before="108" w:after="0"/>
              <w:ind w:left="234" w:right="0" w:firstLine="0"/>
              <w:jc w:val="left"/>
            </w:pPr>
            <w:r>
              <w:rPr>
                <w:rFonts w:ascii="CMR12" w:hAnsi="CMR12" w:eastAsia="CMR12"/>
                <w:b w:val="0"/>
                <w:i w:val="0"/>
                <w:color w:val="000000"/>
                <w:sz w:val="24"/>
              </w:rPr>
              <w:t>DENY</w:t>
            </w:r>
          </w:p>
        </w:tc>
      </w:tr>
    </w:tbl>
    <w:p>
      <w:pPr>
        <w:autoSpaceDN w:val="0"/>
        <w:autoSpaceDE w:val="0"/>
        <w:widowControl/>
        <w:spacing w:line="240" w:lineRule="exact" w:before="294" w:after="0"/>
        <w:ind w:left="0" w:right="4666" w:firstLine="0"/>
        <w:jc w:val="right"/>
      </w:pPr>
      <w:r>
        <w:rPr>
          <w:rFonts w:ascii="CMR12" w:hAnsi="CMR12" w:eastAsia="CMR12"/>
          <w:b w:val="0"/>
          <w:i w:val="0"/>
          <w:color w:val="000000"/>
          <w:sz w:val="24"/>
        </w:rPr>
        <w:t>75</w:t>
      </w:r>
    </w:p>
    <w:p>
      <w:pPr>
        <w:sectPr>
          <w:pgSz w:w="11906" w:h="16838"/>
          <w:pgMar w:top="700" w:right="1170" w:bottom="684" w:left="136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352" w:right="0" w:firstLine="0"/>
        <w:jc w:val="left"/>
      </w:pPr>
      <w:r>
        <w:rPr>
          <w:rFonts w:ascii="CMR12" w:hAnsi="CMR12" w:eastAsia="CMR12"/>
          <w:b w:val="0"/>
          <w:i w:val="0"/>
          <w:color w:val="000000"/>
          <w:sz w:val="24"/>
        </w:rPr>
        <w:t xml:space="preserve">The final access decision can be formally expressed as</w:t>
      </w:r>
    </w:p>
    <w:p>
      <w:pPr>
        <w:autoSpaceDN w:val="0"/>
        <w:autoSpaceDE w:val="0"/>
        <w:widowControl/>
        <w:spacing w:line="242" w:lineRule="exact" w:before="230" w:after="0"/>
        <w:ind w:left="0" w:right="0" w:firstLine="0"/>
        <w:jc w:val="left"/>
      </w:pPr>
      <w:r>
        <w:rPr>
          <w:rFonts w:ascii="CMMI12" w:hAnsi="CMMI12" w:eastAsia="CMMI12"/>
          <w:b w:val="0"/>
          <w:i/>
          <w:color w:val="000000"/>
          <w:sz w:val="24"/>
        </w:rPr>
        <w:t xml:space="preserve">ALLOW </w:t>
      </w:r>
      <w:r>
        <w:rPr>
          <w:rFonts w:ascii="CMSY10" w:hAnsi="CMSY10" w:eastAsia="CMSY10"/>
          <w:b w:val="0"/>
          <w:i/>
          <w:color w:val="000000"/>
          <w:sz w:val="24"/>
        </w:rPr>
        <w:t xml:space="preserve">⇐⇒ </w:t>
      </w:r>
      <w:r>
        <w:rPr>
          <w:rFonts w:ascii="CMMI12" w:hAnsi="CMMI12" w:eastAsia="CMMI12"/>
          <w:b w:val="0"/>
          <w:i/>
          <w:color w:val="000000"/>
          <w:sz w:val="24"/>
        </w:rPr>
        <w:t>Identity</w:t>
      </w:r>
      <w:r>
        <w:rPr>
          <w:rFonts w:ascii="CMSY10" w:hAnsi="CMSY10" w:eastAsia="CMSY10"/>
          <w:b w:val="0"/>
          <w:i/>
          <w:color w:val="000000"/>
          <w:sz w:val="24"/>
        </w:rPr>
        <w:t xml:space="preserve"> ∧ </w:t>
      </w:r>
      <w:r>
        <w:rPr>
          <w:rFonts w:ascii="CMMI12" w:hAnsi="CMMI12" w:eastAsia="CMMI12"/>
          <w:b w:val="0"/>
          <w:i/>
          <w:color w:val="000000"/>
          <w:sz w:val="24"/>
        </w:rPr>
        <w:t>Consent</w:t>
      </w:r>
      <w:r>
        <w:rPr>
          <w:rFonts w:ascii="CMSY10" w:hAnsi="CMSY10" w:eastAsia="CMSY10"/>
          <w:b w:val="0"/>
          <w:i/>
          <w:color w:val="000000"/>
          <w:sz w:val="24"/>
        </w:rPr>
        <w:t xml:space="preserve"> ∧ </w:t>
      </w:r>
      <w:r>
        <w:rPr>
          <w:rFonts w:ascii="CMMI12" w:hAnsi="CMMI12" w:eastAsia="CMMI12"/>
          <w:b w:val="0"/>
          <w:i/>
          <w:color w:val="000000"/>
          <w:sz w:val="24"/>
        </w:rPr>
        <w:t>Authority</w:t>
      </w:r>
      <w:r>
        <w:rPr>
          <w:rFonts w:ascii="CMSY10" w:hAnsi="CMSY10" w:eastAsia="CMSY10"/>
          <w:b w:val="0"/>
          <w:i/>
          <w:color w:val="000000"/>
          <w:sz w:val="24"/>
        </w:rPr>
        <w:t xml:space="preserve"> ∧ </w:t>
      </w:r>
      <w:r>
        <w:rPr>
          <w:rFonts w:ascii="CMMI12" w:hAnsi="CMMI12" w:eastAsia="CMMI12"/>
          <w:b w:val="0"/>
          <w:i/>
          <w:color w:val="000000"/>
          <w:sz w:val="24"/>
        </w:rPr>
        <w:t>Threshold</w:t>
      </w:r>
      <w:r>
        <w:rPr>
          <w:rFonts w:ascii="CMSY10" w:hAnsi="CMSY10" w:eastAsia="CMSY10"/>
          <w:b w:val="0"/>
          <w:i/>
          <w:color w:val="000000"/>
          <w:sz w:val="24"/>
        </w:rPr>
        <w:t xml:space="preserve"> ∧ </w:t>
      </w:r>
      <w:r>
        <w:rPr>
          <w:rFonts w:ascii="CMMI12" w:hAnsi="CMMI12" w:eastAsia="CMMI12"/>
          <w:b w:val="0"/>
          <w:i/>
          <w:color w:val="000000"/>
          <w:sz w:val="24"/>
        </w:rPr>
        <w:t>Purpose</w:t>
      </w:r>
      <w:r>
        <w:rPr>
          <w:rFonts w:ascii="CMSY10" w:hAnsi="CMSY10" w:eastAsia="CMSY10"/>
          <w:b w:val="0"/>
          <w:i/>
          <w:color w:val="000000"/>
          <w:sz w:val="24"/>
        </w:rPr>
        <w:t xml:space="preserve"> ∧ </w:t>
      </w:r>
      <w:r>
        <w:rPr>
          <w:rFonts w:ascii="CMMI12" w:hAnsi="CMMI12" w:eastAsia="CMMI12"/>
          <w:b w:val="0"/>
          <w:i/>
          <w:color w:val="000000"/>
          <w:sz w:val="24"/>
        </w:rPr>
        <w:t>Scope</w:t>
      </w:r>
      <w:r>
        <w:rPr>
          <w:rFonts w:ascii="CMSY10" w:hAnsi="CMSY10" w:eastAsia="CMSY10"/>
          <w:b w:val="0"/>
          <w:i/>
          <w:color w:val="000000"/>
          <w:sz w:val="24"/>
        </w:rPr>
        <w:t xml:space="preserve"> ∧ </w:t>
      </w:r>
      <w:r>
        <w:rPr>
          <w:rFonts w:ascii="CMMI12" w:hAnsi="CMMI12" w:eastAsia="CMMI12"/>
          <w:b w:val="0"/>
          <w:i/>
          <w:color w:val="000000"/>
          <w:sz w:val="24"/>
        </w:rPr>
        <w:t>Evidence</w:t>
      </w:r>
    </w:p>
    <w:p>
      <w:pPr>
        <w:autoSpaceDN w:val="0"/>
        <w:autoSpaceDE w:val="0"/>
        <w:widowControl/>
        <w:spacing w:line="290" w:lineRule="exact" w:before="182" w:after="0"/>
        <w:ind w:left="0" w:right="88" w:firstLine="0"/>
        <w:jc w:val="both"/>
      </w:pPr>
      <w:r>
        <w:rPr>
          <w:rFonts w:ascii="CMR12" w:hAnsi="CMR12" w:eastAsia="CMR12"/>
          <w:b w:val="0"/>
          <w:i w:val="0"/>
          <w:color w:val="000000"/>
          <w:sz w:val="24"/>
        </w:rPr>
        <w:t xml:space="preserve">where the individual conditions represent verified participant identity, active consent, suffi-cient authority, satisfied multi-party approval, compatible purpose, authorised data scope, and sufficient decision evidence, respectively.</w:t>
      </w:r>
    </w:p>
    <w:p>
      <w:pPr>
        <w:autoSpaceDN w:val="0"/>
        <w:autoSpaceDE w:val="0"/>
        <w:widowControl/>
        <w:spacing w:line="288" w:lineRule="exact" w:before="0" w:after="0"/>
        <w:ind w:left="0" w:right="88" w:firstLine="352"/>
        <w:jc w:val="both"/>
      </w:pPr>
      <w:r>
        <w:rPr>
          <w:rFonts w:ascii="CMR12" w:hAnsi="CMR12" w:eastAsia="CMR12"/>
          <w:b w:val="0"/>
          <w:i w:val="0"/>
          <w:color w:val="000000"/>
          <w:sz w:val="24"/>
        </w:rPr>
        <w:t xml:space="preserve">This procedure establishes an important distinction between </w:t>
      </w:r>
      <w:r>
        <w:rPr>
          <w:rFonts w:ascii="CMTI12" w:hAnsi="CMTI12" w:eastAsia="CMTI12"/>
          <w:b w:val="0"/>
          <w:i/>
          <w:color w:val="000000"/>
          <w:sz w:val="24"/>
        </w:rPr>
        <w:t>authentication</w:t>
      </w:r>
      <w:r>
        <w:rPr>
          <w:rFonts w:ascii="CMR12" w:hAnsi="CMR12" w:eastAsia="CMR12"/>
          <w:b w:val="0"/>
          <w:i w:val="0"/>
          <w:color w:val="000000"/>
          <w:sz w:val="24"/>
        </w:rPr>
        <w:t xml:space="preserve">, </w:t>
      </w:r>
      <w:r>
        <w:rPr>
          <w:rFonts w:ascii="CMTI12" w:hAnsi="CMTI12" w:eastAsia="CMTI12"/>
          <w:b w:val="0"/>
          <w:i/>
          <w:color w:val="000000"/>
          <w:sz w:val="24"/>
        </w:rPr>
        <w:t>consent</w:t>
      </w:r>
      <w:r>
        <w:rPr>
          <w:rFonts w:ascii="CMR12" w:hAnsi="CMR12" w:eastAsia="CMR12"/>
          <w:b w:val="0"/>
          <w:i w:val="0"/>
          <w:color w:val="000000"/>
          <w:sz w:val="24"/>
        </w:rPr>
        <w:t xml:space="preserve">, and </w:t>
      </w:r>
      <w:r>
        <w:rPr>
          <w:rFonts w:ascii="CMTI12" w:hAnsi="CMTI12" w:eastAsia="CMTI12"/>
          <w:b w:val="0"/>
          <w:i/>
          <w:color w:val="000000"/>
          <w:sz w:val="24"/>
        </w:rPr>
        <w:t>authorisation</w:t>
      </w:r>
      <w:r>
        <w:rPr>
          <w:rFonts w:ascii="CMR12" w:hAnsi="CMR12" w:eastAsia="CMR12"/>
          <w:b w:val="0"/>
          <w:i w:val="0"/>
          <w:color w:val="000000"/>
          <w:sz w:val="24"/>
        </w:rP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autoSpaceDN w:val="0"/>
        <w:tabs>
          <w:tab w:pos="352" w:val="left"/>
          <w:tab w:pos="4286" w:val="left"/>
        </w:tabs>
        <w:autoSpaceDE w:val="0"/>
        <w:widowControl/>
        <w:spacing w:line="296" w:lineRule="exact" w:before="0" w:after="0"/>
        <w:ind w:left="0" w:right="0" w:firstLine="0"/>
        <w:jc w:val="left"/>
      </w:pPr>
      <w:r>
        <w:rPr>
          <w:rFonts w:ascii="CMR12" w:hAnsi="CMR12" w:eastAsia="CMR12"/>
          <w:b w:val="0"/>
          <w:i w:val="0"/>
          <w:color w:val="000000"/>
          <w:sz w:val="24"/>
        </w:rPr>
        <w:t xml:space="preserve">The procedure also implements the principle of least privilege through the explicit scope-containment condition that </w:t>
      </w:r>
      <w:r>
        <w:br/>
        <w:tab/>
        <w:tab/>
      </w: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w:t>
      </w:r>
    </w:p>
    <w:p>
      <w:pPr>
        <w:autoSpaceDN w:val="0"/>
        <w:autoSpaceDE w:val="0"/>
        <w:widowControl/>
        <w:spacing w:line="288" w:lineRule="exact" w:before="88" w:after="0"/>
        <w:ind w:left="0" w:right="88" w:firstLine="0"/>
        <w:jc w:val="both"/>
      </w:pPr>
      <w:r>
        <w:rPr>
          <w:rFonts w:ascii="CMR12" w:hAnsi="CMR12" w:eastAsia="CMR12"/>
          <w:b w:val="0"/>
          <w:i w:val="0"/>
          <w:color w:val="000000"/>
          <w:sz w:val="24"/>
        </w:rP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autoSpaceDN w:val="0"/>
        <w:autoSpaceDE w:val="0"/>
        <w:widowControl/>
        <w:spacing w:line="288" w:lineRule="exact" w:before="0" w:after="0"/>
        <w:ind w:left="0" w:right="0" w:firstLine="352"/>
        <w:jc w:val="left"/>
      </w:pPr>
      <w:r>
        <w:rPr>
          <w:rFonts w:ascii="CMR12" w:hAnsi="CMR12" w:eastAsia="CMR12"/>
          <w:b w:val="0"/>
          <w:i w:val="0"/>
          <w:color w:val="000000"/>
          <w:sz w:val="24"/>
        </w:rP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autoSpaceDN w:val="0"/>
        <w:autoSpaceDE w:val="0"/>
        <w:widowControl/>
        <w:spacing w:line="238" w:lineRule="exact" w:before="50" w:after="162"/>
        <w:ind w:left="352" w:right="0" w:firstLine="0"/>
        <w:jc w:val="left"/>
      </w:pPr>
      <w:r>
        <w:rPr>
          <w:rFonts w:ascii="CMR12" w:hAnsi="CMR12" w:eastAsia="CMR12"/>
          <w:b w:val="0"/>
          <w:i w:val="0"/>
          <w:color w:val="000000"/>
          <w:sz w:val="24"/>
        </w:rPr>
        <w:t xml:space="preserve">The resulting end-to-end authorisation lifecycle can be summarised as</w:t>
      </w:r>
    </w:p>
    <w:tbl>
      <w:tblPr>
        <w:tblW w:type="auto" w:w="0"/>
        <w:tblLayout w:type="fixed"/>
        <w:tblLook w:firstColumn="1" w:firstRow="1" w:lastColumn="0" w:lastRow="0" w:noHBand="0" w:noVBand="1" w:val="04A0"/>
        <w:tblInd w:w="530.0" w:type="dxa"/>
      </w:tblPr>
      <w:tblGrid>
        <w:gridCol w:w="1373"/>
        <w:gridCol w:w="1373"/>
        <w:gridCol w:w="1373"/>
        <w:gridCol w:w="1373"/>
        <w:gridCol w:w="1373"/>
        <w:gridCol w:w="1373"/>
        <w:gridCol w:w="1373"/>
      </w:tblGrid>
      <w:tr>
        <w:trPr>
          <w:trHeight w:hRule="exact" w:val="318"/>
        </w:trPr>
        <w:tc>
          <w:tcPr>
            <w:tcW w:type="dxa" w:w="2100"/>
            <w:tcBorders/>
            <w:tcMar>
              <w:start w:w="0" w:type="dxa"/>
              <w:end w:w="0" w:type="dxa"/>
            </w:tcMar>
          </w:tcPr>
          <w:p>
            <w:pPr>
              <w:autoSpaceDN w:val="0"/>
              <w:autoSpaceDE w:val="0"/>
              <w:widowControl/>
              <w:spacing w:line="198" w:lineRule="exact" w:before="60" w:after="0"/>
              <w:ind w:left="0" w:right="34" w:firstLine="0"/>
              <w:jc w:val="right"/>
            </w:pPr>
            <w:r>
              <w:rPr>
                <w:rFonts w:ascii="CMR10" w:hAnsi="CMR10" w:eastAsia="CMR10"/>
                <w:b w:val="0"/>
                <w:i w:val="0"/>
                <w:color w:val="000000"/>
                <w:sz w:val="20"/>
              </w:rPr>
              <w:t xml:space="preserve">Consent Creation</w:t>
            </w:r>
          </w:p>
        </w:tc>
        <w:tc>
          <w:tcPr>
            <w:tcW w:type="dxa" w:w="320"/>
            <w:tcBorders/>
            <w:tcMar>
              <w:start w:w="0" w:type="dxa"/>
              <w:end w:w="0" w:type="dxa"/>
            </w:tcMar>
          </w:tcPr>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165100" cy="762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5100" cy="76200"/>
                          </a:xfrm>
                          <a:prstGeom prst="rect"/>
                        </pic:spPr>
                      </pic:pic>
                    </a:graphicData>
                  </a:graphic>
                </wp:inline>
              </w:drawing>
            </w:r>
          </w:p>
        </w:tc>
        <w:tc>
          <w:tcPr>
            <w:tcW w:type="dxa" w:w="1840"/>
            <w:tcBorders/>
            <w:tcMar>
              <w:start w:w="0" w:type="dxa"/>
              <w:end w:w="0" w:type="dxa"/>
            </w:tcMar>
          </w:tcPr>
          <w:p>
            <w:pPr>
              <w:autoSpaceDN w:val="0"/>
              <w:autoSpaceDE w:val="0"/>
              <w:widowControl/>
              <w:spacing w:line="198" w:lineRule="exact" w:before="60" w:after="0"/>
              <w:ind w:left="0" w:right="0" w:firstLine="0"/>
              <w:jc w:val="center"/>
            </w:pPr>
            <w:r>
              <w:rPr>
                <w:rFonts w:ascii="CMR10" w:hAnsi="CMR10" w:eastAsia="CMR10"/>
                <w:b w:val="0"/>
                <w:i w:val="0"/>
                <w:color w:val="000000"/>
                <w:sz w:val="20"/>
              </w:rPr>
              <w:t xml:space="preserve">Identity Verification</w:t>
            </w:r>
          </w:p>
        </w:tc>
        <w:tc>
          <w:tcPr>
            <w:tcW w:type="dxa" w:w="320"/>
            <w:tcBorders/>
            <w:tcMar>
              <w:start w:w="0" w:type="dxa"/>
              <w:end w:w="0" w:type="dxa"/>
            </w:tcMar>
          </w:tcPr>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165100" cy="762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5100" cy="76200"/>
                          </a:xfrm>
                          <a:prstGeom prst="rect"/>
                        </pic:spPr>
                      </pic:pic>
                    </a:graphicData>
                  </a:graphic>
                </wp:inline>
              </w:drawing>
            </w:r>
          </w:p>
        </w:tc>
        <w:tc>
          <w:tcPr>
            <w:tcW w:type="dxa" w:w="1640"/>
            <w:tcBorders/>
            <w:tcMar>
              <w:start w:w="0" w:type="dxa"/>
              <w:end w:w="0" w:type="dxa"/>
            </w:tcMar>
          </w:tcPr>
          <w:p>
            <w:pPr>
              <w:autoSpaceDN w:val="0"/>
              <w:autoSpaceDE w:val="0"/>
              <w:widowControl/>
              <w:spacing w:line="198" w:lineRule="exact" w:before="60" w:after="0"/>
              <w:ind w:left="0" w:right="0" w:firstLine="0"/>
              <w:jc w:val="center"/>
            </w:pPr>
            <w:r>
              <w:rPr>
                <w:rFonts w:ascii="CMR10" w:hAnsi="CMR10" w:eastAsia="CMR10"/>
                <w:b w:val="0"/>
                <w:i w:val="0"/>
                <w:color w:val="000000"/>
                <w:sz w:val="20"/>
              </w:rPr>
              <w:t xml:space="preserve">Multi-Party Auth</w:t>
            </w:r>
          </w:p>
        </w:tc>
        <w:tc>
          <w:tcPr>
            <w:tcW w:type="dxa" w:w="320"/>
            <w:tcBorders/>
            <w:tcMar>
              <w:start w:w="0" w:type="dxa"/>
              <w:end w:w="0" w:type="dxa"/>
            </w:tcMar>
          </w:tcPr>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165100" cy="762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65100" cy="76200"/>
                          </a:xfrm>
                          <a:prstGeom prst="rect"/>
                        </pic:spPr>
                      </pic:pic>
                    </a:graphicData>
                  </a:graphic>
                </wp:inline>
              </w:drawing>
            </w:r>
          </w:p>
        </w:tc>
        <w:tc>
          <w:tcPr>
            <w:tcW w:type="dxa" w:w="1960"/>
            <w:tcBorders/>
            <w:tcMar>
              <w:start w:w="0" w:type="dxa"/>
              <w:end w:w="0" w:type="dxa"/>
            </w:tcMar>
          </w:tcPr>
          <w:p>
            <w:pPr>
              <w:autoSpaceDN w:val="0"/>
              <w:autoSpaceDE w:val="0"/>
              <w:widowControl/>
              <w:spacing w:line="198" w:lineRule="exact" w:before="60" w:after="0"/>
              <w:ind w:left="54" w:right="0" w:firstLine="0"/>
              <w:jc w:val="left"/>
            </w:pPr>
            <w:r>
              <w:rPr>
                <w:rFonts w:ascii="CMR10" w:hAnsi="CMR10" w:eastAsia="CMR10"/>
                <w:b w:val="0"/>
                <w:i w:val="0"/>
                <w:color w:val="000000"/>
                <w:sz w:val="20"/>
              </w:rPr>
              <w:t xml:space="preserve">Policy Decision</w:t>
            </w:r>
          </w:p>
        </w:tc>
      </w:tr>
    </w:tbl>
    <w:p>
      <w:pPr>
        <w:autoSpaceDN w:val="0"/>
        <w:autoSpaceDE w:val="0"/>
        <w:widowControl/>
        <w:spacing w:line="290" w:lineRule="exact" w:before="98" w:after="0"/>
        <w:ind w:left="0" w:right="88" w:firstLine="352"/>
        <w:jc w:val="both"/>
      </w:pPr>
      <w:r>
        <w:rPr>
          <w:rFonts w:ascii="CMR12" w:hAnsi="CMR12" w:eastAsia="CMR12"/>
          <w:b w:val="0"/>
          <w:i w:val="0"/>
          <w:color w:val="000000"/>
          <w:sz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autoSpaceDN w:val="0"/>
        <w:tabs>
          <w:tab w:pos="736" w:val="left"/>
        </w:tabs>
        <w:autoSpaceDE w:val="0"/>
        <w:widowControl/>
        <w:spacing w:line="288" w:lineRule="exact" w:before="408" w:after="0"/>
        <w:ind w:left="0" w:right="0" w:firstLine="0"/>
        <w:jc w:val="left"/>
      </w:pPr>
      <w:r>
        <w:rPr>
          <w:w w:val="98.93931027116447"/>
          <w:rFonts w:ascii="CMBX12" w:hAnsi="CMBX12" w:eastAsia="CMBX12"/>
          <w:b/>
          <w:i w:val="0"/>
          <w:color w:val="000000"/>
          <w:sz w:val="29"/>
        </w:rPr>
        <w:t xml:space="preserve">6.5 </w:t>
      </w:r>
      <w:r>
        <w:tab/>
      </w:r>
      <w:r>
        <w:rPr>
          <w:w w:val="98.93931027116447"/>
          <w:rFonts w:ascii="CMBX12" w:hAnsi="CMBX12" w:eastAsia="CMBX12"/>
          <w:b/>
          <w:i w:val="0"/>
          <w:color w:val="000000"/>
          <w:sz w:val="29"/>
        </w:rPr>
        <w:t xml:space="preserve">Temporal and Lifecycle Trust for RO5</w:t>
      </w:r>
    </w:p>
    <w:p>
      <w:pPr>
        <w:autoSpaceDN w:val="0"/>
        <w:autoSpaceDE w:val="0"/>
        <w:widowControl/>
        <w:spacing w:line="288" w:lineRule="exact" w:before="144" w:after="0"/>
        <w:ind w:left="0" w:right="88" w:firstLine="0"/>
        <w:jc w:val="both"/>
      </w:pPr>
      <w:r>
        <w:rPr>
          <w:rFonts w:ascii="CMR12" w:hAnsi="CMR12" w:eastAsia="CMR12"/>
          <w:b w:val="0"/>
          <w:i w:val="0"/>
          <w:color w:val="000000"/>
          <w:sz w:val="24"/>
        </w:rPr>
        <w:t xml:space="preserve">RO5 addresses RQ5 and extends the foundational current stage works on authorisation model with temporal validity and consent lifecycle controls. This objective belongs primarily to CA3 because it investigates how an authorisation remains trustworthy as time passes and as the consent state changes.</w:t>
      </w:r>
    </w:p>
    <w:p>
      <w:pPr>
        <w:autoSpaceDN w:val="0"/>
        <w:autoSpaceDE w:val="0"/>
        <w:widowControl/>
        <w:spacing w:line="240" w:lineRule="exact" w:before="50" w:after="0"/>
        <w:ind w:left="352" w:right="0" w:firstLine="0"/>
        <w:jc w:val="left"/>
      </w:pPr>
      <w:r>
        <w:rPr>
          <w:rFonts w:ascii="CMR12" w:hAnsi="CMR12" w:eastAsia="CMR12"/>
          <w:b w:val="0"/>
          <w:i w:val="0"/>
          <w:color w:val="000000"/>
          <w:sz w:val="24"/>
        </w:rPr>
        <w:t>The current stage model evaluates identity, collective authorisation, and policy compliance.</w:t>
      </w:r>
    </w:p>
    <w:p>
      <w:pPr>
        <w:autoSpaceDN w:val="0"/>
        <w:autoSpaceDE w:val="0"/>
        <w:widowControl/>
        <w:spacing w:line="238" w:lineRule="exact" w:before="50" w:after="132"/>
        <w:ind w:left="0" w:right="0" w:firstLine="0"/>
        <w:jc w:val="left"/>
      </w:pPr>
      <w:r>
        <w:rPr>
          <w:rFonts w:ascii="CMR12" w:hAnsi="CMR12" w:eastAsia="CMR12"/>
          <w:b w:val="0"/>
          <w:i w:val="0"/>
          <w:color w:val="000000"/>
          <w:sz w:val="24"/>
        </w:rPr>
        <w:t xml:space="preserve">RO5 extends this model by introducing temporal and lifecycle conditions that</w:t>
      </w:r>
    </w:p>
    <w:tbl>
      <w:tblPr>
        <w:tblW w:type="auto" w:w="0"/>
        <w:tblLayout w:type="fixed"/>
        <w:tblLook w:firstColumn="1" w:firstRow="1" w:lastColumn="0" w:lastRow="0" w:noHBand="0" w:noVBand="1" w:val="04A0"/>
        <w:tblInd w:w="1650.0" w:type="dxa"/>
      </w:tblPr>
      <w:tblGrid>
        <w:gridCol w:w="2403"/>
        <w:gridCol w:w="2403"/>
        <w:gridCol w:w="2403"/>
        <w:gridCol w:w="2403"/>
      </w:tblGrid>
      <w:tr>
        <w:trPr>
          <w:trHeight w:hRule="exact" w:val="366"/>
        </w:trPr>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298" w:after="0"/>
              <w:ind w:left="0" w:right="32"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 =</w:t>
            </w:r>
          </w:p>
        </w:tc>
        <w:tc>
          <w:tcPr>
            <w:tcW w:type="dxa" w:w="520"/>
            <w:tcBorders/>
            <w:tcMar>
              <w:start w:w="0" w:type="dxa"/>
              <w:end w:w="0" w:type="dxa"/>
            </w:tcMar>
          </w:tcPr>
          <w:p>
            <w:pPr>
              <w:autoSpaceDN w:val="0"/>
              <w:autoSpaceDE w:val="0"/>
              <w:widowControl/>
              <w:spacing w:line="294" w:lineRule="exact" w:before="0" w:after="0"/>
              <w:ind w:left="0" w:right="0" w:firstLine="0"/>
              <w:jc w:val="center"/>
            </w:pPr>
            <w:r>
              <w:rPr>
                <w:rFonts w:ascii="CMEX10" w:hAnsi="CMEX10" w:eastAsia="CMEX10"/>
                <w:b w:val="0"/>
                <w:i w:val="0"/>
                <w:color w:val="000000"/>
                <w:sz w:val="24"/>
              </w:rPr>
              <w:t xml:space="preserve">( </w:t>
            </w:r>
            <w:r>
              <w:rPr>
                <w:rFonts w:ascii="CMR12" w:hAnsi="CMR12" w:eastAsia="CMR12"/>
                <w:b w:val="0"/>
                <w:i w:val="0"/>
                <w:color w:val="000000"/>
                <w:sz w:val="24"/>
              </w:rPr>
              <w:t>1</w:t>
            </w:r>
            <w:r>
              <w:rPr>
                <w:rFonts w:ascii="CMMI12" w:hAnsi="CMMI12" w:eastAsia="CMMI12"/>
                <w:b w:val="0"/>
                <w:i/>
                <w:color w:val="000000"/>
                <w:sz w:val="24"/>
              </w:rPr>
              <w:t>,</w:t>
            </w:r>
          </w:p>
        </w:tc>
        <w:tc>
          <w:tcPr>
            <w:tcW w:type="dxa" w:w="2700"/>
            <w:vMerge w:val="restart"/>
            <w:tcBorders/>
            <w:tcMar>
              <w:start w:w="0" w:type="dxa"/>
              <w:end w:w="0" w:type="dxa"/>
            </w:tcMar>
            <w:tcMar>
              <w:start w:w="0" w:type="dxa"/>
              <w:end w:w="0" w:type="dxa"/>
            </w:tcMar>
          </w:tcPr>
          <w:p>
            <w:pPr>
              <w:autoSpaceDN w:val="0"/>
              <w:autoSpaceDE w:val="0"/>
              <w:widowControl/>
              <w:spacing w:line="260" w:lineRule="exact" w:before="130" w:after="0"/>
              <w:ind w:left="122" w:right="0" w:firstLine="0"/>
              <w:jc w:val="left"/>
            </w:pP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SY10" w:hAnsi="CMSY10" w:eastAsia="CMSY10"/>
                <w:b w:val="0"/>
                <w:i/>
                <w:color w:val="000000"/>
                <w:sz w:val="24"/>
              </w:rPr>
              <w:t xml:space="preserve">≤ </w:t>
            </w:r>
            <w:r>
              <w:rPr>
                <w:rFonts w:ascii="CMMI12" w:hAnsi="CMMI12" w:eastAsia="CMMI12"/>
                <w:b w:val="0"/>
                <w:i/>
                <w:color w:val="000000"/>
                <w:sz w:val="24"/>
              </w:rPr>
              <w:t>t</w:t>
            </w:r>
            <w:r>
              <w:rPr>
                <w:rFonts w:ascii="CMSY10" w:hAnsi="CMSY10" w:eastAsia="CMSY10"/>
                <w:b w:val="0"/>
                <w:i/>
                <w:color w:val="000000"/>
                <w:sz w:val="24"/>
              </w:rPr>
              <w:t xml:space="preserve"> ≤ </w:t>
            </w:r>
            <w:r>
              <w:rPr>
                <w:rFonts w:ascii="CMMI12" w:hAnsi="CMMI12" w:eastAsia="CMMI12"/>
                <w:b w:val="0"/>
                <w:i/>
                <w:color w:val="000000"/>
                <w:sz w:val="24"/>
              </w:rPr>
              <w:t xml:space="preserve">t </w:t>
            </w:r>
            <w:r>
              <w:rPr>
                <w:rFonts w:ascii="CMMI8" w:hAnsi="CMMI8" w:eastAsia="CMMI8"/>
                <w:b w:val="0"/>
                <w:i/>
                <w:color w:val="000000"/>
                <w:sz w:val="16"/>
              </w:rPr>
              <w:t>e</w:t>
            </w:r>
            <w:r>
              <w:rPr>
                <w:rFonts w:ascii="CMMI12" w:hAnsi="CMMI12" w:eastAsia="CMMI12"/>
                <w:b w:val="0"/>
                <w:i/>
                <w:color w:val="000000"/>
                <w:sz w:val="24"/>
              </w:rPr>
              <w:t>,</w:t>
            </w:r>
          </w:p>
        </w:tc>
        <w:tc>
          <w:tcPr>
            <w:tcW w:type="dxa" w:w="194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298" w:after="0"/>
              <w:ind w:left="0" w:right="44" w:firstLine="0"/>
              <w:jc w:val="right"/>
            </w:pPr>
            <w:r>
              <w:rPr>
                <w:rFonts w:ascii="CMR12" w:hAnsi="CMR12" w:eastAsia="CMR12"/>
                <w:b w:val="0"/>
                <w:i w:val="0"/>
                <w:color w:val="000000"/>
                <w:sz w:val="24"/>
              </w:rPr>
              <w:t>(63)</w:t>
            </w:r>
          </w:p>
        </w:tc>
      </w:tr>
      <w:tr>
        <w:trPr>
          <w:trHeight w:hRule="exact" w:val="70"/>
        </w:trPr>
        <w:tc>
          <w:tcPr>
            <w:tcW w:type="dxa" w:w="2403"/>
            <w:vMerge/>
            <w:tcBorders/>
          </w:tcPr>
          <w:p/>
        </w:tc>
        <w:tc>
          <w:tcPr>
            <w:tcW w:type="dxa" w:w="520"/>
            <w:vMerge w:val="restart"/>
            <w:tcBorders/>
            <w:tcMar>
              <w:start w:w="0" w:type="dxa"/>
              <w:end w:w="0" w:type="dxa"/>
            </w:tcMar>
            <w:tcMar>
              <w:start w:w="0" w:type="dxa"/>
              <w:end w:w="0" w:type="dxa"/>
            </w:tcMar>
          </w:tcPr>
          <w:p>
            <w:pPr>
              <w:autoSpaceDN w:val="0"/>
              <w:autoSpaceDE w:val="0"/>
              <w:widowControl/>
              <w:spacing w:line="240" w:lineRule="exact" w:before="114" w:after="0"/>
              <w:ind w:left="0" w:right="112" w:firstLine="0"/>
              <w:jc w:val="right"/>
            </w:pPr>
            <w:r>
              <w:rPr>
                <w:rFonts w:ascii="CMR12" w:hAnsi="CMR12" w:eastAsia="CMR12"/>
                <w:b w:val="0"/>
                <w:i w:val="0"/>
                <w:color w:val="000000"/>
                <w:sz w:val="24"/>
              </w:rPr>
              <w:t>0</w:t>
            </w:r>
            <w:r>
              <w:rPr>
                <w:rFonts w:ascii="CMMI12" w:hAnsi="CMMI12" w:eastAsia="CMMI12"/>
                <w:b w:val="0"/>
                <w:i/>
                <w:color w:val="000000"/>
                <w:sz w:val="24"/>
              </w:rPr>
              <w:t>,</w:t>
            </w:r>
          </w:p>
        </w:tc>
        <w:tc>
          <w:tcPr>
            <w:tcW w:type="dxa" w:w="2403"/>
            <w:vMerge/>
            <w:tcBorders/>
          </w:tcPr>
          <w:p/>
        </w:tc>
        <w:tc>
          <w:tcPr>
            <w:tcW w:type="dxa" w:w="2403"/>
            <w:vMerge/>
            <w:tcBorders/>
          </w:tcPr>
          <w:p/>
        </w:tc>
      </w:tr>
      <w:tr>
        <w:trPr>
          <w:trHeight w:hRule="exact" w:val="344"/>
        </w:trPr>
        <w:tc>
          <w:tcPr>
            <w:tcW w:type="dxa" w:w="2403"/>
            <w:vMerge/>
            <w:tcBorders/>
          </w:tcPr>
          <w:p/>
        </w:tc>
        <w:tc>
          <w:tcPr>
            <w:tcW w:type="dxa" w:w="2403"/>
            <w:vMerge/>
            <w:tcBorders/>
          </w:tcPr>
          <w:p/>
        </w:tc>
        <w:tc>
          <w:tcPr>
            <w:tcW w:type="dxa" w:w="2700"/>
            <w:tcBorders/>
            <w:tcMar>
              <w:start w:w="0" w:type="dxa"/>
              <w:end w:w="0" w:type="dxa"/>
            </w:tcMar>
          </w:tcPr>
          <w:p>
            <w:pPr>
              <w:autoSpaceDN w:val="0"/>
              <w:autoSpaceDE w:val="0"/>
              <w:widowControl/>
              <w:spacing w:line="240" w:lineRule="exact" w:before="44" w:after="0"/>
              <w:ind w:left="122" w:right="0" w:firstLine="0"/>
              <w:jc w:val="left"/>
            </w:pPr>
            <w:r>
              <w:rPr>
                <w:rFonts w:ascii="CMR12" w:hAnsi="CMR12" w:eastAsia="CMR12"/>
                <w:b w:val="0"/>
                <w:i w:val="0"/>
                <w:color w:val="000000"/>
                <w:sz w:val="24"/>
              </w:rPr>
              <w:t>otherwise</w:t>
            </w:r>
            <w:r>
              <w:rPr>
                <w:rFonts w:ascii="CMMI12" w:hAnsi="CMMI12" w:eastAsia="CMMI12"/>
                <w:b w:val="0"/>
                <w:i/>
                <w:color w:val="000000"/>
                <w:sz w:val="24"/>
              </w:rPr>
              <w:t>.</w:t>
            </w:r>
          </w:p>
        </w:tc>
        <w:tc>
          <w:tcPr>
            <w:tcW w:type="dxa" w:w="2403"/>
            <w:vMerge/>
            <w:tcBorders/>
          </w:tcPr>
          <w:p/>
        </w:tc>
      </w:tr>
    </w:tbl>
    <w:p>
      <w:pPr>
        <w:autoSpaceDN w:val="0"/>
        <w:autoSpaceDE w:val="0"/>
        <w:widowControl/>
        <w:spacing w:line="240" w:lineRule="exact" w:before="184" w:after="0"/>
        <w:ind w:left="352" w:right="0" w:firstLine="0"/>
        <w:jc w:val="left"/>
      </w:pPr>
      <w:r>
        <w:rPr>
          <w:rFonts w:ascii="CMR12" w:hAnsi="CMR12" w:eastAsia="CMR12"/>
          <w:b w:val="0"/>
          <w:i w:val="0"/>
          <w:color w:val="000000"/>
          <w:sz w:val="24"/>
        </w:rPr>
        <w:t xml:space="preserve">The lifecycle condition can be expressed as</w:t>
      </w:r>
    </w:p>
    <w:p>
      <w:pPr>
        <w:autoSpaceDN w:val="0"/>
        <w:tabs>
          <w:tab w:pos="9110" w:val="left"/>
        </w:tabs>
        <w:autoSpaceDE w:val="0"/>
        <w:widowControl/>
        <w:spacing w:line="260" w:lineRule="exact" w:before="230" w:after="0"/>
        <w:ind w:left="2316" w:right="0" w:firstLine="0"/>
        <w:jc w:val="left"/>
      </w:pPr>
      <w:r>
        <w:rPr>
          <w:rFonts w:ascii="CMMI12" w:hAnsi="CMMI12" w:eastAsia="CMMI12"/>
          <w:b w:val="0"/>
          <w:i/>
          <w:strike/>
          <w:color w:val="808080"/>
          <w:sz w:val="24"/>
        </w:rPr>
        <w:t xml:space="preserve">V </w:t>
      </w:r>
      <w:r>
        <w:rPr>
          <w:rFonts w:ascii="CMMI8" w:hAnsi="CMMI8" w:eastAsia="CMMI8"/>
          <w:b w:val="0"/>
          <w:i/>
          <w:strike/>
          <w:color w:val="808080"/>
          <w:sz w:val="16"/>
        </w:rPr>
        <w:t xml:space="preserve">L </w:t>
      </w:r>
      <w:r>
        <w:rPr>
          <w:rFonts w:ascii="CMR12" w:hAnsi="CMR12" w:eastAsia="CMR12"/>
          <w:b w:val="0"/>
          <w:i w:val="0"/>
          <w:strike/>
          <w:color w:val="808080"/>
          <w:sz w:val="24"/>
        </w:rPr>
        <w:t>(</w:t>
      </w:r>
      <w:r>
        <w:rPr>
          <w:rFonts w:ascii="CMMI12" w:hAnsi="CMMI12" w:eastAsia="CMMI12"/>
          <w:b w:val="0"/>
          <w:i/>
          <w:strike/>
          <w:color w:val="808080"/>
          <w:sz w:val="24"/>
        </w:rPr>
        <w:t>C</w:t>
      </w:r>
      <w:r>
        <w:rPr>
          <w:rFonts w:ascii="CMR12" w:hAnsi="CMR12" w:eastAsia="CMR12"/>
          <w:b w:val="0"/>
          <w:i w:val="0"/>
          <w:strike/>
          <w:color w:val="808080"/>
          <w:sz w:val="24"/>
        </w:rPr>
        <w:t>) =</w:t>
      </w:r>
      <w:r>
        <w:rPr>
          <w:rFonts w:ascii="CMMI12" w:hAnsi="CMMI12" w:eastAsia="CMMI12"/>
          <w:b w:val="0"/>
          <w:i/>
          <w:strike/>
          <w:color w:val="808080"/>
          <w:sz w:val="24"/>
        </w:rPr>
        <w:t xml:space="preserve"> V alidState </w:t>
      </w:r>
      <w:r>
        <w:rPr>
          <w:rFonts w:ascii="CMR12" w:hAnsi="CMR12" w:eastAsia="CMR12"/>
          <w:b w:val="0"/>
          <w:i w:val="0"/>
          <w:strike/>
          <w:color w:val="808080"/>
          <w:sz w:val="24"/>
        </w:rPr>
        <w:t>(</w:t>
      </w:r>
      <w:r>
        <w:rPr>
          <w:rFonts w:ascii="CMMI12" w:hAnsi="CMMI12" w:eastAsia="CMMI12"/>
          <w:b w:val="0"/>
          <w:i/>
          <w:strike/>
          <w:color w:val="808080"/>
          <w:sz w:val="24"/>
        </w:rPr>
        <w:t>C</w:t>
      </w:r>
      <w:r>
        <w:rPr>
          <w:rFonts w:ascii="CMR12" w:hAnsi="CMR12" w:eastAsia="CMR12"/>
          <w:b w:val="0"/>
          <w:i w:val="0"/>
          <w:strike/>
          <w:color w:val="808080"/>
          <w:sz w:val="24"/>
        </w:rPr>
        <w:t>)</w:t>
      </w:r>
      <w:r>
        <w:rPr>
          <w:rFonts w:ascii="CMSY10" w:hAnsi="CMSY10" w:eastAsia="CMSY10"/>
          <w:b w:val="0"/>
          <w:i/>
          <w:strike/>
          <w:color w:val="808080"/>
          <w:sz w:val="24"/>
        </w:rPr>
        <w:t xml:space="preserve"> ∧ </w:t>
      </w:r>
      <w:r>
        <w:rPr>
          <w:rFonts w:ascii="CMMI12" w:hAnsi="CMMI12" w:eastAsia="CMMI12"/>
          <w:b w:val="0"/>
          <w:i/>
          <w:strike/>
          <w:color w:val="808080"/>
          <w:sz w:val="24"/>
        </w:rPr>
        <w:t xml:space="preserve">V alidTransition </w:t>
      </w:r>
      <w:r>
        <w:rPr>
          <w:rFonts w:ascii="CMR12" w:hAnsi="CMR12" w:eastAsia="CMR12"/>
          <w:b w:val="0"/>
          <w:i w:val="0"/>
          <w:strike/>
          <w:color w:val="808080"/>
          <w:sz w:val="24"/>
        </w:rPr>
        <w:t>(</w:t>
      </w:r>
      <w:r>
        <w:rPr>
          <w:rFonts w:ascii="CMMI12" w:hAnsi="CMMI12" w:eastAsia="CMMI12"/>
          <w:b w:val="0"/>
          <w:i/>
          <w:strike/>
          <w:color w:val="808080"/>
          <w:sz w:val="24"/>
        </w:rPr>
        <w:t>C</w:t>
      </w:r>
      <w:r>
        <w:rPr>
          <w:rFonts w:ascii="CMR12" w:hAnsi="CMR12" w:eastAsia="CMR12"/>
          <w:b w:val="0"/>
          <w:i w:val="0"/>
          <w:strike/>
          <w:color w:val="808080"/>
          <w:sz w:val="24"/>
        </w:rPr>
        <w:t>)</w:t>
      </w:r>
      <w:r>
        <w:rPr>
          <w:rFonts w:ascii="CMMI12" w:hAnsi="CMMI12" w:eastAsia="CMMI12"/>
          <w:b w:val="0"/>
          <w:i/>
          <w:strike/>
          <w:color w:val="808080"/>
          <w:sz w:val="24"/>
        </w:rPr>
        <w:t xml:space="preserve">. </w:t>
      </w:r>
      <w:r>
        <w:rPr>
          <w:strike/>
          <w:color w:val="808080"/>
        </w:rPr>
        <w:tab/>
      </w:r>
      <w:r>
        <w:rPr>
          <w:rFonts w:ascii="CMR12" w:hAnsi="CMR12" w:eastAsia="CMR12"/>
          <w:b w:val="0"/>
          <w:i w:val="0"/>
          <w:strike/>
          <w:color w:val="808080"/>
          <w:sz w:val="24"/>
        </w:rPr>
        <w:t>(64)</w:t>
      </w:r>
    </w:p>
    <w:p>
      <w:pPr>
        <w:autoSpaceDN w:val="0"/>
        <w:tabs>
          <w:tab w:pos="9110" w:val="left"/>
        </w:tabs>
        <w:autoSpaceDE w:val="0"/>
        <w:widowControl/>
        <w:spacing w:line="260" w:lineRule="exact" w:before="230" w:after="0"/>
        <w:ind w:left="2316" w:right="0" w:firstLine="0"/>
        <w:jc w:val="left"/>
      </w:pPr>
      <w:r>
        <w:rPr>
          <w:rFonts w:ascii="Calibri" w:hAnsi="Calibri"/>
          <w:b/>
          <w:color w:val="C00000"/>
          <w:sz w:val="18"/>
        </w:rPr>
        <w:t xml:space="preserve">[EDIT 51 · EQUATION]  </w:t>
      </w:r>
      <w:r>
        <w:rPr>
          <w:rFonts w:ascii="Calibri" w:hAnsi="Calibri"/>
          <w:color w:val="C00000"/>
          <w:sz w:val="22"/>
        </w:rPr>
        <w:t>V_L(C, R) = 1 ⟺ Jur(R) = Jur(C) ∨ Jur(C) = ∅, where the jurisdiction is a two-letter ISO code stored on-chain; lifecycle state and revocation are evaluated within V_A. This check produced the demonstrated denial for jurisdiction SA against a consent issued for AU.</w:t>
      </w:r>
    </w:p>
    <w:p>
      <w:pPr>
        <w:autoSpaceDN w:val="0"/>
        <w:autoSpaceDE w:val="0"/>
        <w:widowControl/>
        <w:spacing w:line="240" w:lineRule="exact" w:before="340" w:after="0"/>
        <w:ind w:left="0" w:right="4734" w:firstLine="0"/>
        <w:jc w:val="right"/>
      </w:pPr>
      <w:r>
        <w:rPr>
          <w:rFonts w:ascii="CMR12" w:hAnsi="CMR12" w:eastAsia="CMR12"/>
          <w:b w:val="0"/>
          <w:i w:val="0"/>
          <w:color w:val="000000"/>
          <w:sz w:val="24"/>
        </w:rPr>
        <w:t>76</w:t>
      </w:r>
    </w:p>
    <w:p>
      <w:pPr>
        <w:sectPr>
          <w:pgSz w:w="11906" w:h="16838"/>
          <w:pgMar w:top="700" w:right="1102"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360" w:right="0" w:firstLine="0"/>
        <w:jc w:val="left"/>
      </w:pPr>
      <w:r>
        <w:rPr>
          <w:rFonts w:ascii="CMR12" w:hAnsi="CMR12" w:eastAsia="CMR12"/>
          <w:b w:val="0"/>
          <w:i w:val="0"/>
          <w:color w:val="000000"/>
          <w:sz w:val="24"/>
        </w:rPr>
        <w:t xml:space="preserve">The extended authorisation decision is therefore</w:t>
      </w:r>
    </w:p>
    <w:p>
      <w:pPr>
        <w:autoSpaceDN w:val="0"/>
        <w:tabs>
          <w:tab w:pos="9116" w:val="left"/>
        </w:tabs>
        <w:autoSpaceDE w:val="0"/>
        <w:widowControl/>
        <w:spacing w:line="260" w:lineRule="exact" w:before="286" w:after="0"/>
        <w:ind w:left="370"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(65)</w:t>
      </w:r>
    </w:p>
    <w:p>
      <w:pPr>
        <w:autoSpaceDN w:val="0"/>
        <w:autoSpaceDE w:val="0"/>
        <w:widowControl/>
        <w:spacing w:line="290" w:lineRule="exact" w:before="220" w:after="0"/>
        <w:ind w:left="8" w:right="26" w:firstLine="352"/>
        <w:jc w:val="both"/>
      </w:pPr>
      <w:r>
        <w:rPr>
          <w:rFonts w:ascii="CMR12" w:hAnsi="CMR12" w:eastAsia="CMR12"/>
          <w:b w:val="0"/>
          <w:i w:val="0"/>
          <w:color w:val="000000"/>
          <w:sz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autoSpaceDN w:val="0"/>
        <w:tabs>
          <w:tab w:pos="832" w:val="left"/>
        </w:tabs>
        <w:autoSpaceDE w:val="0"/>
        <w:widowControl/>
        <w:spacing w:line="238" w:lineRule="exact" w:before="384" w:after="0"/>
        <w:ind w:left="8" w:right="0" w:firstLine="0"/>
        <w:jc w:val="left"/>
      </w:pPr>
      <w:r>
        <w:rPr>
          <w:rFonts w:ascii="CMBX12" w:hAnsi="CMBX12" w:eastAsia="CMBX12"/>
          <w:b/>
          <w:i w:val="0"/>
          <w:color w:val="000000"/>
          <w:sz w:val="24"/>
        </w:rPr>
        <w:t xml:space="preserve">6.5.1 </w:t>
      </w:r>
      <w:r>
        <w:tab/>
      </w:r>
      <w:r>
        <w:rPr>
          <w:rFonts w:ascii="CMBX12" w:hAnsi="CMBX12" w:eastAsia="CMBX12"/>
          <w:b/>
          <w:i w:val="0"/>
          <w:color w:val="000000"/>
          <w:sz w:val="24"/>
        </w:rPr>
        <w:t xml:space="preserve">RO5 Temporal and Lifecycle Workflow</w:t>
      </w:r>
    </w:p>
    <w:p>
      <w:pPr>
        <w:autoSpaceDN w:val="0"/>
        <w:autoSpaceDE w:val="0"/>
        <w:widowControl/>
        <w:spacing w:line="288" w:lineRule="exact" w:before="156" w:after="0"/>
        <w:ind w:left="8" w:right="26" w:firstLine="0"/>
        <w:jc w:val="both"/>
      </w:pPr>
      <w:r>
        <w:rPr>
          <w:rFonts w:ascii="CMR12" w:hAnsi="CMR12" w:eastAsia="CMR12"/>
          <w:b w:val="0"/>
          <w:i w:val="0"/>
          <w:color w:val="000000"/>
          <w:sz w:val="24"/>
        </w:rP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autoSpaceDN w:val="0"/>
        <w:autoSpaceDE w:val="0"/>
        <w:widowControl/>
        <w:spacing w:line="290" w:lineRule="exact" w:before="0" w:after="324"/>
        <w:ind w:left="8" w:right="26" w:firstLine="352"/>
        <w:jc w:val="both"/>
      </w:pPr>
      <w:r>
        <w:rPr>
          <w:rFonts w:ascii="CMR12" w:hAnsi="CMR12" w:eastAsia="CMR12"/>
          <w:b w:val="0"/>
          <w:i w:val="0"/>
          <w:color w:val="000000"/>
          <w:sz w:val="24"/>
        </w:rPr>
        <w:t xml:space="preserve">The current HALAH code already collects a start time and expiry time during consent creation, but the complete temporal and lifecycle enforcement mechanism remains part of the planned CA3 extension.</w:t>
      </w:r>
    </w:p>
    <w:p>
      <w:pPr>
        <w:autoSpaceDN w:val="0"/>
        <w:autoSpaceDE w:val="0"/>
        <w:widowControl/>
        <w:spacing w:line="290" w:lineRule="exact" w:before="0" w:after="324"/>
        <w:ind w:left="8" w:right="26" w:firstLine="352"/>
        <w:jc w:val="both"/>
      </w:pPr>
      <w:r>
        <w:rPr>
          <w:rFonts w:ascii="Calibri" w:hAnsi="Calibri"/>
          <w:b/>
          <w:color w:val="C00000"/>
          <w:sz w:val="18"/>
        </w:rPr>
        <w:t xml:space="preserve">[EDIT 58 · TEXT]  </w:t>
      </w:r>
      <w:r>
        <w:rPr>
          <w:rFonts w:ascii="Calibri" w:hAnsi="Calibri"/>
          <w:color w:val="C00000"/>
          <w:sz w:val="22"/>
        </w:rPr>
        <w:t>Temporal and lifecycle enforcement is implemented: the Consent Engine evaluates t_s ≤ t ≤ t_e at every request, the contract stores notBefore and expiry and exposes checkValid and checkValidAt, and revocation is executed both locally and as an on-chain revoke transaction (block 11,771,307).</w:t>
      </w:r>
    </w:p>
    <w:tbl>
      <w:tblPr>
        <w:tblW w:type="auto" w:w="0"/>
        <w:tblLayout w:type="fixed"/>
        <w:tblLook w:firstColumn="1" w:firstRow="1" w:lastColumn="0" w:lastRow="0" w:noHBand="0" w:noVBand="1" w:val="04A0"/>
        <w:tblInd w:w="0.0" w:type="dxa"/>
      </w:tblPr>
      <w:tblGrid>
        <w:gridCol w:w="4780"/>
        <w:gridCol w:w="4780"/>
      </w:tblGrid>
      <w:tr>
        <w:trPr>
          <w:trHeight w:hRule="exact" w:val="734"/>
        </w:trPr>
        <w:tc>
          <w:tcPr>
            <w:tcW w:type="dxa" w:w="678"/>
            <w:tcBorders>
              <w:bottom w:sz="6.375999927520752" w:val="single" w:color="#000000"/>
            </w:tcBorders>
            <w:tcMar>
              <w:start w:w="0" w:type="dxa"/>
              <w:end w:w="0" w:type="dxa"/>
            </w:tcMar>
          </w:tcPr>
          <w:p>
            <w:pPr>
              <w:autoSpaceDN w:val="0"/>
              <w:autoSpaceDE w:val="0"/>
              <w:widowControl/>
              <w:spacing w:line="238" w:lineRule="exact" w:before="60" w:after="0"/>
              <w:ind w:left="8" w:right="0" w:firstLine="0"/>
              <w:jc w:val="left"/>
            </w:pPr>
            <w:r>
              <w:rPr>
                <w:rFonts w:ascii="CMBX12" w:hAnsi="CMBX12" w:eastAsia="CMBX12"/>
                <w:b/>
                <w:i w:val="0"/>
                <w:color w:val="000000"/>
                <w:sz w:val="24"/>
              </w:rPr>
              <w:t>6.5.2</w:t>
            </w:r>
          </w:p>
        </w:tc>
        <w:tc>
          <w:tcPr>
            <w:tcW w:type="dxa" w:w="8862"/>
            <w:tcBorders>
              <w:bottom w:sz="6.375999927520752" w:val="single" w:color="#000000"/>
            </w:tcBorders>
            <w:tcMar>
              <w:start w:w="0" w:type="dxa"/>
              <w:end w:w="0" w:type="dxa"/>
            </w:tcMar>
          </w:tcPr>
          <w:p>
            <w:pPr>
              <w:autoSpaceDN w:val="0"/>
              <w:autoSpaceDE w:val="0"/>
              <w:widowControl/>
              <w:spacing w:line="238" w:lineRule="exact" w:before="60" w:after="0"/>
              <w:ind w:left="154" w:right="0" w:firstLine="0"/>
              <w:jc w:val="left"/>
            </w:pPr>
            <w:r>
              <w:rPr>
                <w:rFonts w:ascii="CMBX12" w:hAnsi="CMBX12" w:eastAsia="CMBX12"/>
                <w:b/>
                <w:i w:val="0"/>
                <w:color w:val="000000"/>
                <w:sz w:val="24"/>
              </w:rPr>
              <w:t xml:space="preserve">Algorithm 5: Temporal and Lifecycle Validation</w:t>
            </w:r>
          </w:p>
        </w:tc>
      </w:tr>
    </w:tbl>
    <w:p>
      <w:pPr>
        <w:autoSpaceDN w:val="0"/>
        <w:autoSpaceDE w:val="0"/>
        <w:widowControl/>
        <w:spacing w:line="238" w:lineRule="exact" w:before="28" w:after="0"/>
        <w:ind w:left="8" w:right="0" w:firstLine="0"/>
        <w:jc w:val="left"/>
      </w:pPr>
      <w:r>
        <w:rPr>
          <w:rFonts w:ascii="CMBX12" w:hAnsi="CMBX12" w:eastAsia="CMBX12"/>
          <w:b/>
          <w:i w:val="0"/>
          <w:color w:val="000000"/>
          <w:sz w:val="24"/>
        </w:rPr>
        <w:t xml:space="preserve">Algorithm 5 </w:t>
      </w:r>
      <w:r>
        <w:rPr>
          <w:rFonts w:ascii="CMR12" w:hAnsi="CMR12" w:eastAsia="CMR12"/>
          <w:b w:val="0"/>
          <w:i w:val="0"/>
          <w:color w:val="000000"/>
          <w:sz w:val="24"/>
        </w:rPr>
        <w:t xml:space="preserve">Temporal and Lifecycle Validation</w:t>
      </w:r>
    </w:p>
    <w:p>
      <w:pPr>
        <w:autoSpaceDN w:val="0"/>
        <w:tabs>
          <w:tab w:pos="134" w:val="left"/>
          <w:tab w:pos="758" w:val="left"/>
        </w:tabs>
        <w:autoSpaceDE w:val="0"/>
        <w:widowControl/>
        <w:spacing w:line="290" w:lineRule="exact" w:before="58" w:after="0"/>
        <w:ind w:left="8" w:right="2592" w:firstLine="0"/>
        <w:jc w:val="left"/>
      </w:pPr>
      <w:r>
        <w:rPr>
          <w:rFonts w:ascii="CMBX12" w:hAnsi="CMBX12" w:eastAsia="CMBX12"/>
          <w:b/>
          <w:i w:val="0"/>
          <w:color w:val="000000"/>
          <w:sz w:val="24"/>
        </w:rPr>
        <w:t xml:space="preserve">Require: </w:t>
      </w:r>
      <w:r>
        <w:rPr>
          <w:rFonts w:ascii="CMR12" w:hAnsi="CMR12" w:eastAsia="CMR12"/>
          <w:b w:val="0"/>
          <w:i w:val="0"/>
          <w:color w:val="000000"/>
          <w:sz w:val="24"/>
        </w:rPr>
        <w:t xml:space="preserve">Consent object </w:t>
      </w:r>
      <w:r>
        <w:rPr>
          <w:rFonts w:ascii="CMMI12" w:hAnsi="CMMI12" w:eastAsia="CMMI12"/>
          <w:b w:val="0"/>
          <w:i/>
          <w:color w:val="000000"/>
          <w:sz w:val="24"/>
        </w:rPr>
        <w:t>C</w:t>
      </w:r>
      <w:r>
        <w:rPr>
          <w:rFonts w:ascii="CMR12" w:hAnsi="CMR12" w:eastAsia="CMR12"/>
          <w:b w:val="0"/>
          <w:i w:val="0"/>
          <w:color w:val="000000"/>
          <w:sz w:val="24"/>
        </w:rPr>
        <w:t xml:space="preserve">, current time </w:t>
      </w:r>
      <w:r>
        <w:rPr>
          <w:rFonts w:ascii="CMMI12" w:hAnsi="CMMI12" w:eastAsia="CMMI12"/>
          <w:b w:val="0"/>
          <w:i/>
          <w:color w:val="000000"/>
          <w:sz w:val="24"/>
        </w:rPr>
        <w:t>t</w:t>
      </w:r>
      <w:r>
        <w:rPr>
          <w:rFonts w:ascii="CMR12" w:hAnsi="CMR12" w:eastAsia="CMR12"/>
          <w:b w:val="0"/>
          <w:i w:val="0"/>
          <w:color w:val="000000"/>
          <w:sz w:val="24"/>
        </w:rPr>
        <w:t xml:space="preserve">, requested transition </w:t>
      </w:r>
      <w:r>
        <w:rPr>
          <w:rFonts w:ascii="CMMI12" w:hAnsi="CMMI12" w:eastAsia="CMMI12"/>
          <w:b w:val="0"/>
          <w:i/>
          <w:color w:val="000000"/>
          <w:sz w:val="24"/>
        </w:rPr>
        <w:t xml:space="preserve">q </w:t>
      </w:r>
      <w:r>
        <w:rPr>
          <w:rFonts w:ascii="CMBX12" w:hAnsi="CMBX12" w:eastAsia="CMBX12"/>
          <w:b/>
          <w:i w:val="0"/>
          <w:color w:val="000000"/>
          <w:sz w:val="24"/>
        </w:rPr>
        <w:t xml:space="preserve">Ensure: </w:t>
      </w:r>
      <w:r>
        <w:rPr>
          <w:rFonts w:ascii="CMR12" w:hAnsi="CMR12" w:eastAsia="CMR12"/>
          <w:b w:val="0"/>
          <w:i w:val="0"/>
          <w:color w:val="000000"/>
          <w:sz w:val="24"/>
        </w:rPr>
        <w:t xml:space="preserve">Lifecycle validity result </w:t>
      </w:r>
      <w:r>
        <w:br/>
      </w:r>
      <w:r>
        <w:rPr>
          <w:rFonts w:ascii="CMR10" w:hAnsi="CMR10" w:eastAsia="CMR10"/>
          <w:b w:val="0"/>
          <w:i w:val="0"/>
          <w:color w:val="000000"/>
          <w:sz w:val="20"/>
        </w:rPr>
        <w:t xml:space="preserve">1: </w:t>
      </w:r>
      <w:r>
        <w:rPr>
          <w:rFonts w:ascii="CMR12" w:hAnsi="CMR12" w:eastAsia="CMR12"/>
          <w:b w:val="0"/>
          <w:i w:val="0"/>
          <w:color w:val="000000"/>
          <w:sz w:val="24"/>
        </w:rPr>
        <w:t xml:space="preserve">Retrieve consent start time </w:t>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R12" w:hAnsi="CMR12" w:eastAsia="CMR12"/>
          <w:b w:val="0"/>
          <w:i w:val="0"/>
          <w:color w:val="000000"/>
          <w:sz w:val="24"/>
        </w:rPr>
        <w:t xml:space="preserve">and expiry time </w:t>
      </w:r>
      <w:r>
        <w:rPr>
          <w:rFonts w:ascii="CMMI12" w:hAnsi="CMMI12" w:eastAsia="CMMI12"/>
          <w:b w:val="0"/>
          <w:i/>
          <w:color w:val="000000"/>
          <w:sz w:val="24"/>
        </w:rPr>
        <w:t xml:space="preserve">t </w:t>
      </w:r>
      <w:r>
        <w:rPr>
          <w:rFonts w:ascii="CMMI8" w:hAnsi="CMMI8" w:eastAsia="CMMI8"/>
          <w:b w:val="0"/>
          <w:i/>
          <w:color w:val="000000"/>
          <w:sz w:val="16"/>
        </w:rPr>
        <w:t xml:space="preserve">e </w:t>
      </w:r>
      <w:r>
        <w:br/>
      </w:r>
      <w:r>
        <w:rPr>
          <w:rFonts w:ascii="CMR10" w:hAnsi="CMR10" w:eastAsia="CMR10"/>
          <w:b w:val="0"/>
          <w:i w:val="0"/>
          <w:color w:val="000000"/>
          <w:sz w:val="20"/>
        </w:rPr>
        <w:t xml:space="preserve">2: </w:t>
      </w:r>
      <w:r>
        <w:rPr>
          <w:rFonts w:ascii="CMBX12" w:hAnsi="CMBX12" w:eastAsia="CMBX12"/>
          <w:b/>
          <w:i w:val="0"/>
          <w:color w:val="000000"/>
          <w:sz w:val="24"/>
        </w:rPr>
        <w:t xml:space="preserve">if </w:t>
      </w:r>
      <w:r>
        <w:rPr>
          <w:rFonts w:ascii="CMMI12" w:hAnsi="CMMI12" w:eastAsia="CMMI12"/>
          <w:b w:val="0"/>
          <w:i/>
          <w:color w:val="000000"/>
          <w:sz w:val="24"/>
        </w:rPr>
        <w:t xml:space="preserve">t &lt; t </w:t>
      </w:r>
      <w:r>
        <w:rPr>
          <w:rFonts w:ascii="CMMI8" w:hAnsi="CMMI8" w:eastAsia="CMMI8"/>
          <w:b w:val="0"/>
          <w:i/>
          <w:color w:val="000000"/>
          <w:sz w:val="16"/>
        </w:rPr>
        <w:t xml:space="preserve">s </w:t>
      </w:r>
      <w:r>
        <w:rPr>
          <w:rFonts w:ascii="CMR12" w:hAnsi="CMR12" w:eastAsia="CMR12"/>
          <w:b w:val="0"/>
          <w:i w:val="0"/>
          <w:color w:val="000000"/>
          <w:sz w:val="24"/>
        </w:rPr>
        <w:t xml:space="preserve">or </w:t>
      </w:r>
      <w:r>
        <w:rPr>
          <w:rFonts w:ascii="CMMI12" w:hAnsi="CMMI12" w:eastAsia="CMMI12"/>
          <w:b w:val="0"/>
          <w:i/>
          <w:color w:val="000000"/>
          <w:sz w:val="24"/>
        </w:rPr>
        <w:t xml:space="preserve">t &gt; t </w:t>
      </w:r>
      <w:r>
        <w:rPr>
          <w:rFonts w:ascii="CMMI8" w:hAnsi="CMMI8" w:eastAsia="CMMI8"/>
          <w:b w:val="0"/>
          <w:i/>
          <w:color w:val="000000"/>
          <w:sz w:val="16"/>
        </w:rPr>
        <w:t xml:space="preserve">e </w:t>
      </w:r>
      <w:r>
        <w:rPr>
          <w:rFonts w:ascii="CMBX12" w:hAnsi="CMBX12" w:eastAsia="CMBX12"/>
          <w:b/>
          <w:i w:val="0"/>
          <w:color w:val="000000"/>
          <w:sz w:val="24"/>
        </w:rPr>
        <w:t xml:space="preserve">then </w:t>
      </w:r>
      <w:r>
        <w:br/>
      </w:r>
      <w:r>
        <w:rPr>
          <w:rFonts w:ascii="CMR10" w:hAnsi="CMR10" w:eastAsia="CMR10"/>
          <w:b w:val="0"/>
          <w:i w:val="0"/>
          <w:color w:val="000000"/>
          <w:sz w:val="20"/>
        </w:rPr>
        <w:t xml:space="preserve">3: </w:t>
      </w:r>
      <w:r>
        <w:tab/>
      </w:r>
      <w:r>
        <w:rPr>
          <w:rFonts w:ascii="CMR12" w:hAnsi="CMR12" w:eastAsia="CMR12"/>
          <w:b w:val="0"/>
          <w:i w:val="0"/>
          <w:color w:val="000000"/>
          <w:sz w:val="24"/>
        </w:rPr>
        <w:t xml:space="preserve">Record temporal invalidity</w:t>
      </w:r>
    </w:p>
    <w:p>
      <w:pPr>
        <w:autoSpaceDN w:val="0"/>
        <w:tabs>
          <w:tab w:pos="758" w:val="left"/>
        </w:tabs>
        <w:autoSpaceDE w:val="0"/>
        <w:widowControl/>
        <w:spacing w:line="288" w:lineRule="exact" w:before="0" w:after="0"/>
        <w:ind w:left="134" w:right="2736" w:firstLine="0"/>
        <w:jc w:val="left"/>
      </w:pPr>
      <w:r>
        <w:rPr>
          <w:rFonts w:ascii="CMR10" w:hAnsi="CMR10" w:eastAsia="CMR10"/>
          <w:b w:val="0"/>
          <w:i w:val="0"/>
          <w:color w:val="000000"/>
          <w:sz w:val="20"/>
        </w:rPr>
        <w:t xml:space="preserve">4: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5: </w:t>
      </w:r>
      <w:r>
        <w:rPr>
          <w:rFonts w:ascii="CMBX12" w:hAnsi="CMBX12" w:eastAsia="CMBX12"/>
          <w:b/>
          <w:i w:val="0"/>
          <w:color w:val="000000"/>
          <w:sz w:val="24"/>
        </w:rPr>
        <w:t xml:space="preserve">end if </w:t>
      </w:r>
      <w:r>
        <w:br/>
      </w:r>
      <w:r>
        <w:rPr>
          <w:rFonts w:ascii="CMR10" w:hAnsi="CMR10" w:eastAsia="CMR10"/>
          <w:b w:val="0"/>
          <w:i w:val="0"/>
          <w:color w:val="000000"/>
          <w:sz w:val="20"/>
        </w:rPr>
        <w:t xml:space="preserve">6: </w:t>
      </w:r>
      <w:r>
        <w:rPr>
          <w:rFonts w:ascii="CMR12" w:hAnsi="CMR12" w:eastAsia="CMR12"/>
          <w:b w:val="0"/>
          <w:i w:val="0"/>
          <w:color w:val="000000"/>
          <w:sz w:val="24"/>
        </w:rPr>
        <w:t xml:space="preserve">Retrieve current lifecycle state of </w:t>
      </w:r>
      <w:r>
        <w:rPr>
          <w:rFonts w:ascii="CMMI12" w:hAnsi="CMMI12" w:eastAsia="CMMI12"/>
          <w:b w:val="0"/>
          <w:i/>
          <w:color w:val="000000"/>
          <w:sz w:val="24"/>
        </w:rPr>
        <w:t xml:space="preserve">C </w:t>
      </w:r>
      <w:r>
        <w:br/>
      </w:r>
      <w:r>
        <w:rPr>
          <w:rFonts w:ascii="CMR10" w:hAnsi="CMR10" w:eastAsia="CMR10"/>
          <w:b w:val="0"/>
          <w:i w:val="0"/>
          <w:color w:val="000000"/>
          <w:sz w:val="20"/>
        </w:rPr>
        <w:t xml:space="preserve">7: </w:t>
      </w:r>
      <w:r>
        <w:rPr>
          <w:rFonts w:ascii="CMBX12" w:hAnsi="CMBX12" w:eastAsia="CMBX12"/>
          <w:b/>
          <w:i w:val="0"/>
          <w:color w:val="000000"/>
          <w:sz w:val="24"/>
        </w:rPr>
        <w:t xml:space="preserve">if </w:t>
      </w:r>
      <w:r>
        <w:rPr>
          <w:rFonts w:ascii="CMR12" w:hAnsi="CMR12" w:eastAsia="CMR12"/>
          <w:b w:val="0"/>
          <w:i w:val="0"/>
          <w:color w:val="000000"/>
          <w:sz w:val="24"/>
        </w:rPr>
        <w:t xml:space="preserve">current state does not permit the requested operation </w:t>
      </w:r>
      <w:r>
        <w:rPr>
          <w:rFonts w:ascii="CMBX12" w:hAnsi="CMBX12" w:eastAsia="CMBX12"/>
          <w:b/>
          <w:i w:val="0"/>
          <w:color w:val="000000"/>
          <w:sz w:val="24"/>
        </w:rPr>
        <w:t>then</w:t>
      </w:r>
    </w:p>
    <w:p>
      <w:pPr>
        <w:autoSpaceDN w:val="0"/>
        <w:tabs>
          <w:tab w:pos="758" w:val="left"/>
        </w:tabs>
        <w:autoSpaceDE w:val="0"/>
        <w:widowControl/>
        <w:spacing w:line="240" w:lineRule="exact" w:before="8" w:after="0"/>
        <w:ind w:left="134" w:right="0" w:firstLine="0"/>
        <w:jc w:val="left"/>
      </w:pPr>
      <w:r>
        <w:rPr>
          <w:rFonts w:ascii="CMR10" w:hAnsi="CMR10" w:eastAsia="CMR10"/>
          <w:b w:val="0"/>
          <w:i w:val="0"/>
          <w:color w:val="000000"/>
          <w:sz w:val="20"/>
        </w:rPr>
        <w:t xml:space="preserve">8: </w:t>
      </w:r>
      <w:r>
        <w:tab/>
      </w:r>
      <w:r>
        <w:rPr>
          <w:rFonts w:ascii="CMR12" w:hAnsi="CMR12" w:eastAsia="CMR12"/>
          <w:b w:val="0"/>
          <w:i w:val="0"/>
          <w:color w:val="000000"/>
          <w:sz w:val="24"/>
        </w:rPr>
        <w:t xml:space="preserve">Record invalid lifecycle state</w:t>
      </w:r>
    </w:p>
    <w:p>
      <w:pPr>
        <w:autoSpaceDN w:val="0"/>
        <w:tabs>
          <w:tab w:pos="134" w:val="left"/>
          <w:tab w:pos="758" w:val="left"/>
        </w:tabs>
        <w:autoSpaceDE w:val="0"/>
        <w:widowControl/>
        <w:spacing w:line="288" w:lineRule="exact" w:before="0" w:after="0"/>
        <w:ind w:left="34" w:right="5472" w:firstLine="0"/>
        <w:jc w:val="left"/>
      </w:pPr>
      <w:r>
        <w:rPr>
          <w:rFonts w:ascii="CMR10" w:hAnsi="CMR10" w:eastAsia="CMR10"/>
          <w:b w:val="0"/>
          <w:i w:val="0"/>
          <w:color w:val="000000"/>
          <w:sz w:val="20"/>
        </w:rPr>
        <w:t xml:space="preserve">9: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10: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11: </w:t>
      </w:r>
      <w:r>
        <w:rPr>
          <w:rFonts w:ascii="CMR12" w:hAnsi="CMR12" w:eastAsia="CMR12"/>
          <w:b w:val="0"/>
          <w:i w:val="0"/>
          <w:color w:val="000000"/>
          <w:sz w:val="24"/>
        </w:rPr>
        <w:t xml:space="preserve">Check whether </w:t>
      </w:r>
      <w:r>
        <w:rPr>
          <w:rFonts w:ascii="CMMI12" w:hAnsi="CMMI12" w:eastAsia="CMMI12"/>
          <w:b w:val="0"/>
          <w:i/>
          <w:color w:val="000000"/>
          <w:sz w:val="24"/>
        </w:rPr>
        <w:t xml:space="preserve">C </w:t>
      </w:r>
      <w:r>
        <w:rPr>
          <w:rFonts w:ascii="CMR12" w:hAnsi="CMR12" w:eastAsia="CMR12"/>
          <w:b w:val="0"/>
          <w:i w:val="0"/>
          <w:color w:val="000000"/>
          <w:sz w:val="24"/>
        </w:rPr>
        <w:t xml:space="preserve">has been revoked </w:t>
      </w:r>
      <w:r>
        <w:br/>
      </w:r>
      <w:r>
        <w:rPr>
          <w:rFonts w:ascii="CMR10" w:hAnsi="CMR10" w:eastAsia="CMR10"/>
          <w:b w:val="0"/>
          <w:i w:val="0"/>
          <w:color w:val="000000"/>
          <w:sz w:val="20"/>
        </w:rPr>
        <w:t xml:space="preserve">12: </w:t>
      </w:r>
      <w:r>
        <w:rPr>
          <w:rFonts w:ascii="CMBX12" w:hAnsi="CMBX12" w:eastAsia="CMBX12"/>
          <w:b/>
          <w:i w:val="0"/>
          <w:color w:val="000000"/>
          <w:sz w:val="24"/>
        </w:rPr>
        <w:t xml:space="preserve">if </w:t>
      </w:r>
      <w:r>
        <w:rPr>
          <w:rFonts w:ascii="CMMI12" w:hAnsi="CMMI12" w:eastAsia="CMMI12"/>
          <w:b w:val="0"/>
          <w:i/>
          <w:color w:val="000000"/>
          <w:sz w:val="24"/>
        </w:rPr>
        <w:t xml:space="preserve">C </w:t>
      </w:r>
      <w:r>
        <w:rPr>
          <w:rFonts w:ascii="CMR12" w:hAnsi="CMR12" w:eastAsia="CMR12"/>
          <w:b w:val="0"/>
          <w:i w:val="0"/>
          <w:color w:val="000000"/>
          <w:sz w:val="24"/>
        </w:rPr>
        <w:t xml:space="preserve">is revoked </w:t>
      </w:r>
      <w:r>
        <w:rPr>
          <w:rFonts w:ascii="CMBX12" w:hAnsi="CMBX12" w:eastAsia="CMBX12"/>
          <w:b/>
          <w:i w:val="0"/>
          <w:color w:val="000000"/>
          <w:sz w:val="24"/>
        </w:rPr>
        <w:t>then</w:t>
      </w:r>
    </w:p>
    <w:p>
      <w:pPr>
        <w:autoSpaceDN w:val="0"/>
        <w:tabs>
          <w:tab w:pos="758" w:val="left"/>
        </w:tabs>
        <w:autoSpaceDE w:val="0"/>
        <w:widowControl/>
        <w:spacing w:line="238" w:lineRule="exact" w:before="12" w:after="0"/>
        <w:ind w:left="34" w:right="0" w:firstLine="0"/>
        <w:jc w:val="left"/>
      </w:pPr>
      <w:r>
        <w:rPr>
          <w:rFonts w:ascii="CMR10" w:hAnsi="CMR10" w:eastAsia="CMR10"/>
          <w:b w:val="0"/>
          <w:i w:val="0"/>
          <w:color w:val="000000"/>
          <w:sz w:val="20"/>
        </w:rPr>
        <w:t xml:space="preserve">13: </w:t>
      </w:r>
      <w:r>
        <w:tab/>
      </w:r>
      <w:r>
        <w:rPr>
          <w:rFonts w:ascii="CMR12" w:hAnsi="CMR12" w:eastAsia="CMR12"/>
          <w:b w:val="0"/>
          <w:i w:val="0"/>
          <w:color w:val="000000"/>
          <w:sz w:val="24"/>
        </w:rPr>
        <w:t xml:space="preserve">Record revocation-based invalidity</w:t>
      </w:r>
    </w:p>
    <w:p>
      <w:pPr>
        <w:autoSpaceDN w:val="0"/>
        <w:tabs>
          <w:tab w:pos="758" w:val="left"/>
        </w:tabs>
        <w:autoSpaceDE w:val="0"/>
        <w:widowControl/>
        <w:spacing w:line="290" w:lineRule="exact" w:before="0" w:after="0"/>
        <w:ind w:left="34" w:right="5328" w:firstLine="0"/>
        <w:jc w:val="left"/>
      </w:pPr>
      <w:r>
        <w:rPr>
          <w:rFonts w:ascii="CMR10" w:hAnsi="CMR10" w:eastAsia="CMR10"/>
          <w:b w:val="0"/>
          <w:i w:val="0"/>
          <w:color w:val="000000"/>
          <w:sz w:val="20"/>
        </w:rPr>
        <w:t xml:space="preserve">14: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15: </w:t>
      </w:r>
      <w:r>
        <w:rPr>
          <w:rFonts w:ascii="CMBX12" w:hAnsi="CMBX12" w:eastAsia="CMBX12"/>
          <w:b/>
          <w:i w:val="0"/>
          <w:color w:val="000000"/>
          <w:sz w:val="24"/>
        </w:rPr>
        <w:t xml:space="preserve">end if </w:t>
      </w:r>
      <w:r>
        <w:br/>
      </w:r>
      <w:r>
        <w:rPr>
          <w:rFonts w:ascii="CMR10" w:hAnsi="CMR10" w:eastAsia="CMR10"/>
          <w:b w:val="0"/>
          <w:i w:val="0"/>
          <w:color w:val="000000"/>
          <w:sz w:val="20"/>
        </w:rPr>
        <w:t xml:space="preserve">16: </w:t>
      </w:r>
      <w:r>
        <w:rPr>
          <w:rFonts w:ascii="CMR12" w:hAnsi="CMR12" w:eastAsia="CMR12"/>
          <w:b w:val="0"/>
          <w:i w:val="0"/>
          <w:color w:val="000000"/>
          <w:sz w:val="24"/>
        </w:rPr>
        <w:t xml:space="preserve">Validate requested transition </w:t>
      </w:r>
      <w:r>
        <w:rPr>
          <w:rFonts w:ascii="CMMI12" w:hAnsi="CMMI12" w:eastAsia="CMMI12"/>
          <w:b w:val="0"/>
          <w:i/>
          <w:color w:val="000000"/>
          <w:sz w:val="24"/>
        </w:rPr>
        <w:t xml:space="preserve">q </w:t>
      </w:r>
      <w:r>
        <w:br/>
      </w:r>
      <w:r>
        <w:rPr>
          <w:rFonts w:ascii="CMR10" w:hAnsi="CMR10" w:eastAsia="CMR10"/>
          <w:b w:val="0"/>
          <w:i w:val="0"/>
          <w:color w:val="000000"/>
          <w:sz w:val="20"/>
        </w:rPr>
        <w:t xml:space="preserve">17: </w:t>
      </w:r>
      <w:r>
        <w:rPr>
          <w:rFonts w:ascii="CMBX12" w:hAnsi="CMBX12" w:eastAsia="CMBX12"/>
          <w:b/>
          <w:i w:val="0"/>
          <w:color w:val="000000"/>
          <w:sz w:val="24"/>
        </w:rPr>
        <w:t xml:space="preserve">if </w:t>
      </w:r>
      <w:r>
        <w:rPr>
          <w:rFonts w:ascii="CMR12" w:hAnsi="CMR12" w:eastAsia="CMR12"/>
          <w:b w:val="0"/>
          <w:i w:val="0"/>
          <w:color w:val="000000"/>
          <w:sz w:val="24"/>
        </w:rPr>
        <w:t xml:space="preserve">transition </w:t>
      </w:r>
      <w:r>
        <w:rPr>
          <w:rFonts w:ascii="CMMI12" w:hAnsi="CMMI12" w:eastAsia="CMMI12"/>
          <w:b w:val="0"/>
          <w:i/>
          <w:color w:val="000000"/>
          <w:sz w:val="24"/>
        </w:rPr>
        <w:t xml:space="preserve">q </w:t>
      </w:r>
      <w:r>
        <w:rPr>
          <w:rFonts w:ascii="CMR12" w:hAnsi="CMR12" w:eastAsia="CMR12"/>
          <w:b w:val="0"/>
          <w:i w:val="0"/>
          <w:color w:val="000000"/>
          <w:sz w:val="24"/>
        </w:rPr>
        <w:t xml:space="preserve">is not permitted </w:t>
      </w:r>
      <w:r>
        <w:rPr>
          <w:rFonts w:ascii="CMBX12" w:hAnsi="CMBX12" w:eastAsia="CMBX12"/>
          <w:b/>
          <w:i w:val="0"/>
          <w:color w:val="000000"/>
          <w:sz w:val="24"/>
        </w:rPr>
        <w:t>then</w:t>
      </w:r>
    </w:p>
    <w:p>
      <w:pPr>
        <w:autoSpaceDN w:val="0"/>
        <w:tabs>
          <w:tab w:pos="758" w:val="left"/>
        </w:tabs>
        <w:autoSpaceDE w:val="0"/>
        <w:widowControl/>
        <w:spacing w:line="240" w:lineRule="exact" w:before="8" w:after="0"/>
        <w:ind w:left="34" w:right="0" w:firstLine="0"/>
        <w:jc w:val="left"/>
      </w:pPr>
      <w:r>
        <w:rPr>
          <w:rFonts w:ascii="CMR10" w:hAnsi="CMR10" w:eastAsia="CMR10"/>
          <w:b w:val="0"/>
          <w:i w:val="0"/>
          <w:color w:val="000000"/>
          <w:sz w:val="20"/>
        </w:rPr>
        <w:t xml:space="preserve">18: </w:t>
      </w:r>
      <w:r>
        <w:tab/>
      </w:r>
      <w:r>
        <w:rPr>
          <w:rFonts w:ascii="CMR12" w:hAnsi="CMR12" w:eastAsia="CMR12"/>
          <w:b w:val="0"/>
          <w:i w:val="0"/>
          <w:color w:val="000000"/>
          <w:sz w:val="24"/>
        </w:rPr>
        <w:t xml:space="preserve">Record unauthorised state transition</w:t>
      </w:r>
    </w:p>
    <w:p>
      <w:pPr>
        <w:autoSpaceDN w:val="0"/>
        <w:tabs>
          <w:tab w:pos="758" w:val="left"/>
        </w:tabs>
        <w:autoSpaceDE w:val="0"/>
        <w:widowControl/>
        <w:spacing w:line="288" w:lineRule="exact" w:before="0" w:after="0"/>
        <w:ind w:left="34" w:right="4464" w:firstLine="0"/>
        <w:jc w:val="left"/>
      </w:pPr>
      <w:r>
        <w:rPr>
          <w:rFonts w:ascii="CMR10" w:hAnsi="CMR10" w:eastAsia="CMR10"/>
          <w:b w:val="0"/>
          <w:i w:val="0"/>
          <w:color w:val="000000"/>
          <w:sz w:val="20"/>
        </w:rPr>
        <w:t xml:space="preserve">19: </w:t>
      </w:r>
      <w:r>
        <w:tab/>
      </w:r>
      <w:r>
        <w:rPr>
          <w:rFonts w:ascii="CMBX12" w:hAnsi="CMBX12" w:eastAsia="CMBX12"/>
          <w:b/>
          <w:i w:val="0"/>
          <w:color w:val="000000"/>
          <w:sz w:val="24"/>
        </w:rPr>
        <w:t xml:space="preserve">return </w:t>
      </w:r>
      <w:r>
        <w:rPr>
          <w:rFonts w:ascii="CMR12" w:hAnsi="CMR12" w:eastAsia="CMR12"/>
          <w:b w:val="0"/>
          <w:i w:val="0"/>
          <w:color w:val="000000"/>
          <w:sz w:val="24"/>
        </w:rPr>
        <w:t xml:space="preserve">INVALID </w:t>
      </w:r>
      <w:r>
        <w:br/>
      </w:r>
      <w:r>
        <w:rPr>
          <w:rFonts w:ascii="CMR10" w:hAnsi="CMR10" w:eastAsia="CMR10"/>
          <w:b w:val="0"/>
          <w:i w:val="0"/>
          <w:color w:val="000000"/>
          <w:sz w:val="20"/>
        </w:rPr>
        <w:t xml:space="preserve">20: </w:t>
      </w:r>
      <w:r>
        <w:rPr>
          <w:rFonts w:ascii="CMBX12" w:hAnsi="CMBX12" w:eastAsia="CMBX12"/>
          <w:b/>
          <w:i w:val="0"/>
          <w:color w:val="000000"/>
          <w:sz w:val="24"/>
        </w:rPr>
        <w:t xml:space="preserve">end if </w:t>
      </w:r>
      <w:r>
        <w:br/>
      </w:r>
      <w:r>
        <w:rPr>
          <w:rFonts w:ascii="CMR10" w:hAnsi="CMR10" w:eastAsia="CMR10"/>
          <w:b w:val="0"/>
          <w:i w:val="0"/>
          <w:color w:val="000000"/>
          <w:sz w:val="20"/>
        </w:rPr>
        <w:t xml:space="preserve">21: </w:t>
      </w:r>
      <w:r>
        <w:rPr>
          <w:rFonts w:ascii="CMR12" w:hAnsi="CMR12" w:eastAsia="CMR12"/>
          <w:b w:val="0"/>
          <w:i w:val="0"/>
          <w:color w:val="000000"/>
          <w:sz w:val="24"/>
        </w:rPr>
        <w:t xml:space="preserve">Record valid temporal and lifecycle evidence </w:t>
      </w:r>
      <w:r>
        <w:rPr>
          <w:rFonts w:ascii="CMR10" w:hAnsi="CMR10" w:eastAsia="CMR10"/>
          <w:b w:val="0"/>
          <w:i w:val="0"/>
          <w:color w:val="000000"/>
          <w:sz w:val="20"/>
        </w:rPr>
        <w:t xml:space="preserve">22: </w:t>
      </w:r>
      <w:r>
        <w:rPr>
          <w:rFonts w:ascii="CMBX12" w:hAnsi="CMBX12" w:eastAsia="CMBX12"/>
          <w:b/>
          <w:i w:val="0"/>
          <w:color w:val="000000"/>
          <w:sz w:val="24"/>
        </w:rPr>
        <w:t xml:space="preserve">return </w:t>
      </w:r>
      <w:r>
        <w:rPr>
          <w:rFonts w:ascii="CMR12" w:hAnsi="CMR12" w:eastAsia="CMR12"/>
          <w:b w:val="0"/>
          <w:i w:val="0"/>
          <w:color w:val="000000"/>
          <w:sz w:val="24"/>
        </w:rPr>
        <w:t>VALID</w:t>
      </w:r>
    </w:p>
    <w:p>
      <w:pPr>
        <w:autoSpaceDN w:val="0"/>
        <w:autoSpaceDE w:val="0"/>
        <w:widowControl/>
        <w:spacing w:line="240" w:lineRule="exact" w:before="550" w:after="0"/>
        <w:ind w:left="0" w:right="0" w:firstLine="0"/>
        <w:jc w:val="center"/>
      </w:pPr>
      <w:r>
        <w:rPr>
          <w:rFonts w:ascii="CMR12" w:hAnsi="CMR12" w:eastAsia="CMR12"/>
          <w:b w:val="0"/>
          <w:i w:val="0"/>
          <w:color w:val="000000"/>
          <w:sz w:val="24"/>
        </w:rPr>
        <w:t>77</w:t>
      </w:r>
    </w:p>
    <w:p>
      <w:pPr>
        <w:sectPr>
          <w:pgSz w:w="11906" w:h="16838"/>
          <w:pgMar w:top="700" w:right="1164" w:bottom="684" w:left="1182"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838700" cy="850138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38700" cy="8501380"/>
                    </a:xfrm>
                    <a:prstGeom prst="rect"/>
                  </pic:spPr>
                </pic:pic>
              </a:graphicData>
            </a:graphic>
          </wp:inline>
        </w:drawing>
      </w:r>
    </w:p>
    <w:p>
      <w:pPr>
        <w:autoSpaceDN w:val="0"/>
        <w:autoSpaceDE w:val="0"/>
        <w:widowControl/>
        <w:spacing w:line="278" w:lineRule="exact" w:before="176" w:after="0"/>
        <w:ind w:left="720" w:right="720" w:firstLine="0"/>
        <w:jc w:val="center"/>
      </w:pPr>
      <w:r>
        <w:rPr>
          <w:rFonts w:ascii="CMR12" w:hAnsi="CMR12" w:eastAsia="CMR12"/>
          <w:b w:val="0"/>
          <w:i w:val="0"/>
          <w:color w:val="000000"/>
          <w:sz w:val="24"/>
        </w:rPr>
        <w:t xml:space="preserve">Figure 11: RO5 planned workflow for temporal and consent lifecycle trust 78</w:t>
      </w:r>
    </w:p>
    <w:p>
      <w:pPr>
        <w:sectPr>
          <w:pgSz w:w="11906" w:h="16838"/>
          <w:pgMar w:top="674" w:right="144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6" w:lineRule="exact" w:before="0" w:after="0"/>
        <w:ind w:left="0" w:right="20" w:firstLine="352"/>
        <w:jc w:val="both"/>
      </w:pPr>
      <w:r>
        <w:rPr>
          <w:rFonts w:ascii="CMR12" w:hAnsi="CMR12" w:eastAsia="CMR12"/>
          <w:b w:val="0"/>
          <w:i w:val="0"/>
          <w:color w:val="000000"/>
          <w:sz w:val="24"/>
        </w:rPr>
        <w:t xml:space="preserve">Algorithm 5 extends the current stage works on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p>
      <w:pPr>
        <w:autoSpaceDN w:val="0"/>
        <w:autoSpaceDE w:val="0"/>
        <w:widowControl/>
        <w:spacing w:line="276" w:lineRule="exact" w:before="0" w:after="0"/>
        <w:ind w:left="0" w:right="20" w:firstLine="352"/>
        <w:jc w:val="both"/>
      </w:pPr>
      <w:r>
        <w:rPr>
          <w:rFonts w:ascii="Calibri" w:hAnsi="Calibri"/>
          <w:b/>
          <w:color w:val="C00000"/>
          <w:sz w:val="18"/>
        </w:rPr>
        <w:t xml:space="preserve">[EDIT 59 · TEXT]  </w:t>
      </w:r>
      <w:r>
        <w:rPr>
          <w:rFonts w:ascii="Calibri" w:hAnsi="Calibri"/>
          <w:color w:val="C00000"/>
          <w:sz w:val="22"/>
        </w:rPr>
        <w:t>Algorithm 5 is implemented in the current prototype: its checks are executed at every access request and recorded as STATE_CHECK events in the audit ledger, so expiration, revocation and state transitions already condition the demonstrated access decisions.</w:t>
      </w:r>
    </w:p>
    <w:p>
      <w:pPr>
        <w:autoSpaceDN w:val="0"/>
        <w:tabs>
          <w:tab w:pos="736" w:val="left"/>
        </w:tabs>
        <w:autoSpaceDE w:val="0"/>
        <w:widowControl/>
        <w:spacing w:line="286" w:lineRule="exact" w:before="416" w:after="0"/>
        <w:ind w:left="0" w:right="0" w:firstLine="0"/>
        <w:jc w:val="left"/>
      </w:pPr>
      <w:r>
        <w:rPr>
          <w:w w:val="98.93931027116447"/>
          <w:rFonts w:ascii="CMBX12" w:hAnsi="CMBX12" w:eastAsia="CMBX12"/>
          <w:b/>
          <w:i w:val="0"/>
          <w:color w:val="000000"/>
          <w:sz w:val="29"/>
        </w:rPr>
        <w:t xml:space="preserve">6.6 </w:t>
      </w:r>
      <w:r>
        <w:tab/>
      </w:r>
      <w:r>
        <w:rPr>
          <w:w w:val="98.93931027116447"/>
          <w:rFonts w:ascii="CMBX12" w:hAnsi="CMBX12" w:eastAsia="CMBX12"/>
          <w:b/>
          <w:i w:val="0"/>
          <w:color w:val="000000"/>
          <w:sz w:val="29"/>
        </w:rPr>
        <w:t xml:space="preserve">Formal Security Assurance and Empirical Validation for RO6</w:t>
      </w:r>
    </w:p>
    <w:p>
      <w:pPr>
        <w:autoSpaceDN w:val="0"/>
        <w:autoSpaceDE w:val="0"/>
        <w:widowControl/>
        <w:spacing w:line="290" w:lineRule="exact" w:before="144" w:after="0"/>
        <w:ind w:left="0" w:right="20" w:firstLine="0"/>
        <w:jc w:val="both"/>
      </w:pPr>
      <w:r>
        <w:rPr>
          <w:rFonts w:ascii="CMR12" w:hAnsi="CMR12" w:eastAsia="CMR12"/>
          <w:b w:val="0"/>
          <w:i w:val="0"/>
          <w:color w:val="000000"/>
          <w:sz w:val="24"/>
        </w:rPr>
        <w:t xml:space="preserve">RO6 addresses RQ6 by formally analysing and empirically evaluating whether the proposed trust-oriented authorisation framework satisfies its defined security and authorisation proper-ties.</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autoSpaceDN w:val="0"/>
        <w:autoSpaceDE w:val="0"/>
        <w:widowControl/>
        <w:spacing w:line="290" w:lineRule="exact" w:before="0" w:after="0"/>
        <w:ind w:left="0" w:right="20" w:firstLine="352"/>
        <w:jc w:val="both"/>
      </w:pPr>
      <w:r>
        <w:rPr>
          <w:rFonts w:ascii="Calibri" w:hAnsi="Calibri"/>
          <w:b/>
          <w:color w:val="C00000"/>
          <w:sz w:val="18"/>
        </w:rPr>
        <w:t xml:space="preserve">[EDIT 62 · TEXT]  </w:t>
      </w:r>
      <w:r>
        <w:rPr>
          <w:rFonts w:ascii="Calibri" w:hAnsi="Calibri"/>
          <w:color w:val="C00000"/>
          <w:sz w:val="22"/>
        </w:rPr>
        <w:t>The empirical half of this objective has been carried out on the prototype; formal proofs and model checking of the authorisation properties remain future work. Caption: “RO6 workflow for security assurance; the empirical branch has been executed, the formal branch remains planned.”</w:t>
      </w:r>
    </w:p>
    <w:p>
      <w:pPr>
        <w:autoSpaceDN w:val="0"/>
        <w:autoSpaceDE w:val="0"/>
        <w:widowControl/>
        <w:spacing w:line="240" w:lineRule="exact" w:before="48" w:after="0"/>
        <w:ind w:left="352" w:right="0" w:firstLine="0"/>
        <w:jc w:val="left"/>
      </w:pPr>
      <w:r>
        <w:rPr>
          <w:rFonts w:ascii="CMR12" w:hAnsi="CMR12" w:eastAsia="CMR12"/>
          <w:b w:val="0"/>
          <w:i w:val="0"/>
          <w:color w:val="000000"/>
          <w:sz w:val="24"/>
        </w:rPr>
        <w:t xml:space="preserve">The formal decision model is expressed as</w:t>
      </w:r>
    </w:p>
    <w:p>
      <w:pPr>
        <w:autoSpaceDN w:val="0"/>
        <w:tabs>
          <w:tab w:pos="9108" w:val="left"/>
        </w:tabs>
        <w:autoSpaceDE w:val="0"/>
        <w:widowControl/>
        <w:spacing w:line="260" w:lineRule="exact" w:before="286" w:after="0"/>
        <w:ind w:left="362"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(66)</w:t>
      </w:r>
    </w:p>
    <w:p>
      <w:pPr>
        <w:autoSpaceDN w:val="0"/>
        <w:autoSpaceDE w:val="0"/>
        <w:widowControl/>
        <w:spacing w:line="238" w:lineRule="exact" w:before="272" w:after="0"/>
        <w:ind w:left="352" w:right="0" w:firstLine="0"/>
        <w:jc w:val="left"/>
      </w:pPr>
      <w:r>
        <w:rPr>
          <w:rFonts w:ascii="CMR12" w:hAnsi="CMR12" w:eastAsia="CMR12"/>
          <w:b w:val="0"/>
          <w:i w:val="0"/>
          <w:strike/>
          <w:color w:val="808080"/>
          <w:sz w:val="24"/>
        </w:rPr>
        <w:t xml:space="preserve">For current stage, the primary validation conditions are</w:t>
      </w:r>
    </w:p>
    <w:p>
      <w:pPr>
        <w:autoSpaceDN w:val="0"/>
        <w:autoSpaceDE w:val="0"/>
        <w:widowControl/>
        <w:spacing w:line="238" w:lineRule="exact" w:before="272" w:after="0"/>
        <w:ind w:left="352" w:right="0" w:firstLine="0"/>
        <w:jc w:val="left"/>
      </w:pPr>
      <w:r>
        <w:rPr>
          <w:rFonts w:ascii="Calibri" w:hAnsi="Calibri"/>
          <w:b/>
          <w:color w:val="C00000"/>
          <w:sz w:val="18"/>
        </w:rPr>
        <w:t xml:space="preserve">[EDIT 61 · EQUATION]  </w:t>
      </w:r>
      <w:r>
        <w:rPr>
          <w:rFonts w:ascii="Calibri" w:hAnsi="Calibri"/>
          <w:color w:val="C00000"/>
          <w:sz w:val="22"/>
        </w:rPr>
        <w:t>The validated soundness property is Decision = ALLOW ⇒ V_I ∧ V_A ∧ V_P ∧ V_T ∧ V_L, exercised by per-dimension failure tests for each conjunct.</w:t>
      </w:r>
    </w:p>
    <w:p>
      <w:pPr>
        <w:autoSpaceDN w:val="0"/>
        <w:tabs>
          <w:tab w:pos="9110" w:val="left"/>
        </w:tabs>
        <w:autoSpaceDE w:val="0"/>
        <w:widowControl/>
        <w:spacing w:line="260" w:lineRule="exact" w:before="286" w:after="0"/>
        <w:ind w:left="1818"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(67)</w:t>
      </w:r>
    </w:p>
    <w:p>
      <w:pPr>
        <w:autoSpaceDN w:val="0"/>
        <w:autoSpaceDE w:val="0"/>
        <w:widowControl/>
        <w:spacing w:line="288" w:lineRule="exact" w:before="222" w:after="276"/>
        <w:ind w:left="0" w:right="20" w:firstLine="352"/>
        <w:jc w:val="both"/>
      </w:pPr>
      <w:r>
        <w:rPr>
          <w:rFonts w:ascii="CMR12" w:hAnsi="CMR12" w:eastAsia="CMR12"/>
          <w:b w:val="0"/>
          <w:i w:val="0"/>
          <w:color w:val="000000"/>
          <w:sz w:val="24"/>
        </w:rPr>
        <w:t xml:space="preserve">This implication expresses the soundness requirement that every granted request must sat-isfy the identity, authorisation, and policy conditions. Conversely, if any mandatory condition is violated, the request must be denied:</w:t>
      </w:r>
    </w:p>
    <w:tbl>
      <w:tblPr>
        <w:tblW w:type="auto" w:w="0"/>
        <w:tblLayout w:type="fixed"/>
        <w:tblLook w:firstColumn="1" w:firstRow="1" w:lastColumn="0" w:lastRow="0" w:noHBand="0" w:noVBand="1" w:val="04A0"/>
        <w:tblInd w:w="0.0" w:type="dxa"/>
      </w:tblPr>
      <w:tblGrid>
        <w:gridCol w:w="3182"/>
        <w:gridCol w:w="3182"/>
        <w:gridCol w:w="3182"/>
      </w:tblGrid>
      <w:tr>
        <w:trPr>
          <w:trHeight w:hRule="exact" w:val="490"/>
        </w:trPr>
        <w:tc>
          <w:tcPr>
            <w:tcW w:type="dxa" w:w="670"/>
            <w:vMerge w:val="restart"/>
            <w:tcBorders/>
            <w:tcMar>
              <w:start w:w="0" w:type="dxa"/>
              <w:end w:w="0" w:type="dxa"/>
            </w:tcMar>
            <w:tcMar>
              <w:start w:w="0" w:type="dxa"/>
              <w:end w:w="0" w:type="dxa"/>
            </w:tcMar>
          </w:tcPr>
          <w:p>
            <w:pPr>
              <w:autoSpaceDN w:val="0"/>
              <w:autoSpaceDE w:val="0"/>
              <w:widowControl/>
              <w:spacing w:line="240" w:lineRule="exact" w:before="686" w:after="0"/>
              <w:ind w:left="0" w:right="0" w:firstLine="0"/>
              <w:jc w:val="left"/>
            </w:pPr>
            <w:r>
              <w:rPr>
                <w:rFonts w:ascii="CMBX12" w:hAnsi="CMBX12" w:eastAsia="CMBX12"/>
                <w:b/>
                <w:i w:val="0"/>
                <w:color w:val="000000"/>
                <w:sz w:val="24"/>
              </w:rPr>
              <w:t>6.6.1</w:t>
            </w:r>
          </w:p>
        </w:tc>
        <w:tc>
          <w:tcPr>
            <w:tcW w:type="dxa" w:w="7800"/>
            <w:tcBorders/>
            <w:tcMar>
              <w:start w:w="0" w:type="dxa"/>
              <w:end w:w="0" w:type="dxa"/>
            </w:tcMar>
          </w:tcPr>
          <w:p>
            <w:pPr>
              <w:autoSpaceDN w:val="0"/>
              <w:autoSpaceDE w:val="0"/>
              <w:widowControl/>
              <w:spacing w:line="260" w:lineRule="exact" w:before="60" w:after="0"/>
              <w:ind w:left="1000"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w:t>
            </w:r>
          </w:p>
        </w:tc>
        <w:tc>
          <w:tcPr>
            <w:tcW w:type="dxa" w:w="1060"/>
            <w:vMerge w:val="restart"/>
            <w:tcBorders/>
            <w:tcMar>
              <w:start w:w="0" w:type="dxa"/>
              <w:end w:w="0" w:type="dxa"/>
            </w:tcMar>
            <w:tcMar>
              <w:start w:w="0" w:type="dxa"/>
              <w:end w:w="0" w:type="dxa"/>
            </w:tcMar>
          </w:tcPr>
          <w:p>
            <w:pPr>
              <w:autoSpaceDN w:val="0"/>
              <w:autoSpaceDE w:val="0"/>
              <w:widowControl/>
              <w:spacing w:line="240" w:lineRule="exact" w:before="62" w:after="0"/>
              <w:ind w:left="0" w:right="4" w:firstLine="0"/>
              <w:jc w:val="right"/>
            </w:pPr>
            <w:r>
              <w:rPr>
                <w:rFonts w:ascii="CMR12" w:hAnsi="CMR12" w:eastAsia="CMR12"/>
                <w:b w:val="0"/>
                <w:i w:val="0"/>
                <w:color w:val="000000"/>
                <w:sz w:val="24"/>
              </w:rPr>
              <w:t>(68)</w:t>
            </w:r>
          </w:p>
        </w:tc>
      </w:tr>
      <w:tr>
        <w:trPr>
          <w:trHeight w:hRule="exact" w:val="496"/>
        </w:trPr>
        <w:tc>
          <w:tcPr>
            <w:tcW w:type="dxa" w:w="3182"/>
            <w:vMerge/>
            <w:tcBorders/>
          </w:tcPr>
          <w:p/>
        </w:tc>
        <w:tc>
          <w:tcPr>
            <w:tcW w:type="dxa" w:w="7800"/>
            <w:tcBorders/>
            <w:tcMar>
              <w:start w:w="0" w:type="dxa"/>
              <w:end w:w="0" w:type="dxa"/>
            </w:tcMar>
          </w:tcPr>
          <w:p>
            <w:pPr>
              <w:autoSpaceDN w:val="0"/>
              <w:autoSpaceDE w:val="0"/>
              <w:widowControl/>
              <w:spacing w:line="240" w:lineRule="exact" w:before="196" w:after="0"/>
              <w:ind w:left="154" w:right="0" w:firstLine="0"/>
              <w:jc w:val="left"/>
            </w:pPr>
            <w:r>
              <w:rPr>
                <w:rFonts w:ascii="CMBX12" w:hAnsi="CMBX12" w:eastAsia="CMBX12"/>
                <w:b/>
                <w:i w:val="0"/>
                <w:color w:val="000000"/>
                <w:sz w:val="24"/>
              </w:rPr>
              <w:t xml:space="preserve">RO6 Assurance and Validation Workflow</w:t>
            </w:r>
          </w:p>
        </w:tc>
        <w:tc>
          <w:tcPr>
            <w:tcW w:type="dxa" w:w="3182"/>
            <w:vMerge/>
            <w:tcBorders/>
          </w:tcPr>
          <w:p/>
        </w:tc>
      </w:tr>
    </w:tbl>
    <w:p>
      <w:pPr>
        <w:autoSpaceDN w:val="0"/>
        <w:autoSpaceDE w:val="0"/>
        <w:widowControl/>
        <w:spacing w:line="290" w:lineRule="exact" w:before="92" w:after="0"/>
        <w:ind w:left="0" w:right="20" w:firstLine="0"/>
        <w:jc w:val="both"/>
      </w:pPr>
      <w:r>
        <w:rPr>
          <w:rFonts w:ascii="CMR12" w:hAnsi="CMR12" w:eastAsia="CMR12"/>
          <w:b w:val="0"/>
          <w:i w:val="0"/>
          <w:color w:val="000000"/>
          <w:sz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autoSpaceDN w:val="0"/>
        <w:autoSpaceDE w:val="0"/>
        <w:widowControl/>
        <w:spacing w:line="288" w:lineRule="exact" w:before="0" w:after="0"/>
        <w:ind w:left="0" w:right="20" w:firstLine="352"/>
        <w:jc w:val="both"/>
      </w:pPr>
      <w:r>
        <w:rPr>
          <w:rFonts w:ascii="Calibri" w:hAnsi="Calibri"/>
          <w:b/>
          <w:color w:val="C00000"/>
          <w:sz w:val="18"/>
        </w:rPr>
        <w:t xml:space="preserve">[EDIT 60 · TEXT]  </w:t>
      </w:r>
      <w:r>
        <w:rPr>
          <w:rFonts w:ascii="Calibri" w:hAnsi="Calibri"/>
          <w:color w:val="C00000"/>
          <w:sz w:val="22"/>
        </w:rPr>
        <w:t>The empirical component has been executed against the prototype: 23 automated tests cover per-dimension matrix failures, EIP-712 signature rejection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HALAH prototype provides the implementation basis for this evaluation. The current system includes separate patient, guardian, doctor, and auditor interfaces. It also records consent creation, guardian approval, token minting, state checks, and data-access events.</w:t>
      </w:r>
    </w:p>
    <w:p>
      <w:pPr>
        <w:autoSpaceDN w:val="0"/>
        <w:tabs>
          <w:tab w:pos="824" w:val="left"/>
        </w:tabs>
        <w:autoSpaceDE w:val="0"/>
        <w:widowControl/>
        <w:spacing w:line="238" w:lineRule="exact" w:before="386" w:after="0"/>
        <w:ind w:left="0" w:right="0" w:firstLine="0"/>
        <w:jc w:val="left"/>
      </w:pPr>
      <w:r>
        <w:rPr>
          <w:rFonts w:ascii="CMBX12" w:hAnsi="CMBX12" w:eastAsia="CMBX12"/>
          <w:b/>
          <w:i w:val="0"/>
          <w:color w:val="000000"/>
          <w:sz w:val="24"/>
        </w:rPr>
        <w:t xml:space="preserve">6.6.2 </w:t>
      </w:r>
      <w:r>
        <w:tab/>
      </w:r>
      <w:r>
        <w:rPr>
          <w:rFonts w:ascii="CMBX12" w:hAnsi="CMBX12" w:eastAsia="CMBX12"/>
          <w:b/>
          <w:i w:val="0"/>
          <w:color w:val="000000"/>
          <w:sz w:val="24"/>
        </w:rPr>
        <w:t xml:space="preserve">Procedure for Formal and Empirical Authorisation Validation</w:t>
      </w:r>
    </w:p>
    <w:p>
      <w:pPr>
        <w:autoSpaceDN w:val="0"/>
        <w:autoSpaceDE w:val="0"/>
        <w:widowControl/>
        <w:spacing w:line="288" w:lineRule="exact" w:before="156" w:after="0"/>
        <w:ind w:left="0" w:right="20" w:firstLine="0"/>
        <w:jc w:val="both"/>
      </w:pPr>
      <w:r>
        <w:rPr>
          <w:rFonts w:ascii="CMR12" w:hAnsi="CMR12" w:eastAsia="CMR12"/>
          <w:b w:val="0"/>
          <w:i w:val="0"/>
          <w:color w:val="000000"/>
          <w:sz w:val="24"/>
        </w:rPr>
        <w:t xml:space="preserve">The Formal and Empirical Authorisation Validation procedure evaluates whether the proposed framework </w:t>
      </w:r>
      <w:r>
        <w:rPr>
          <w:rFonts w:ascii="CMMI12" w:hAnsi="CMMI12" w:eastAsia="CMMI12"/>
          <w:b w:val="0"/>
          <w:i/>
          <w:color w:val="000000"/>
          <w:sz w:val="24"/>
        </w:rPr>
        <w:t xml:space="preserve">F </w:t>
      </w:r>
      <w:r>
        <w:rPr>
          <w:rFonts w:ascii="CMR12" w:hAnsi="CMR12" w:eastAsia="CMR12"/>
          <w:b w:val="0"/>
          <w:i w:val="0"/>
          <w:color w:val="000000"/>
          <w:sz w:val="24"/>
        </w:rPr>
        <w:t xml:space="preserve">correctly implements the intended authorisation model under normal, invalid, and adversarial conditions. Rather than validating the framework only through successful</w:t>
      </w:r>
    </w:p>
    <w:p>
      <w:pPr>
        <w:autoSpaceDN w:val="0"/>
        <w:autoSpaceDE w:val="0"/>
        <w:widowControl/>
        <w:spacing w:line="240" w:lineRule="exact" w:before="406" w:after="0"/>
        <w:ind w:left="0" w:right="0" w:firstLine="0"/>
        <w:jc w:val="center"/>
      </w:pPr>
      <w:r>
        <w:rPr>
          <w:rFonts w:ascii="CMR12" w:hAnsi="CMR12" w:eastAsia="CMR12"/>
          <w:b w:val="0"/>
          <w:i w:val="0"/>
          <w:color w:val="000000"/>
          <w:sz w:val="24"/>
        </w:rPr>
        <w:t>79</w:t>
      </w:r>
    </w:p>
    <w:p>
      <w:pPr>
        <w:sectPr>
          <w:pgSz w:w="11906" w:h="16838"/>
          <w:pgMar w:top="700" w:right="1170" w:bottom="684" w:left="1190" w:header="720" w:footer="720" w:gutter="0"/>
          <w:cols/>
          <w:docGrid w:linePitch="360"/>
        </w:sectPr>
      </w:pPr>
    </w:p>
    <w:p>
      <w:pPr>
        <w:autoSpaceDN w:val="0"/>
        <w:autoSpaceDE w:val="0"/>
        <w:widowControl/>
        <w:spacing w:line="220" w:lineRule="exact" w:before="0" w:after="79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047740" cy="73787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47740" cy="7378700"/>
                    </a:xfrm>
                    <a:prstGeom prst="rect"/>
                  </pic:spPr>
                </pic:pic>
              </a:graphicData>
            </a:graphic>
          </wp:inline>
        </w:drawing>
      </w:r>
    </w:p>
    <w:p>
      <w:pPr>
        <w:autoSpaceDN w:val="0"/>
        <w:autoSpaceDE w:val="0"/>
        <w:widowControl/>
        <w:spacing w:line="240" w:lineRule="exact" w:before="214" w:after="0"/>
        <w:ind w:left="0" w:right="0" w:firstLine="0"/>
        <w:jc w:val="center"/>
      </w:pPr>
      <w:r>
        <w:rPr>
          <w:rFonts w:ascii="CMR12" w:hAnsi="CMR12" w:eastAsia="CMR12"/>
          <w:b w:val="0"/>
          <w:i w:val="0"/>
          <w:color w:val="000000"/>
          <w:sz w:val="24"/>
        </w:rPr>
        <w:t xml:space="preserve">Figure 12: RO6 planned workflow for formal security assurance and empirical validation</w:t>
      </w:r>
    </w:p>
    <w:p>
      <w:pPr>
        <w:autoSpaceDN w:val="0"/>
        <w:autoSpaceDE w:val="0"/>
        <w:widowControl/>
        <w:spacing w:line="240" w:lineRule="exact" w:before="1126" w:after="0"/>
        <w:ind w:left="0" w:right="0" w:firstLine="0"/>
        <w:jc w:val="center"/>
      </w:pPr>
      <w:r>
        <w:rPr>
          <w:rFonts w:ascii="CMR12" w:hAnsi="CMR12" w:eastAsia="CMR12"/>
          <w:b w:val="0"/>
          <w:i w:val="0"/>
          <w:color w:val="000000"/>
          <w:sz w:val="24"/>
        </w:rPr>
        <w:t>80</w:t>
      </w:r>
    </w:p>
    <w:p>
      <w:pPr>
        <w:sectPr>
          <w:pgSz w:w="11906" w:h="16838"/>
          <w:pgMar w:top="1014" w:right="1172"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8" w:lineRule="exact" w:before="0" w:after="0"/>
        <w:ind w:left="0" w:right="20" w:firstLine="0"/>
        <w:jc w:val="both"/>
      </w:pPr>
      <w:r>
        <w:rPr>
          <w:rFonts w:ascii="CMR12" w:hAnsi="CMR12" w:eastAsia="CMR12"/>
          <w:b w:val="0"/>
          <w:i w:val="0"/>
          <w:color w:val="000000"/>
          <w:sz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autoSpaceDN w:val="0"/>
        <w:autoSpaceDE w:val="0"/>
        <w:widowControl/>
        <w:spacing w:line="238" w:lineRule="exact" w:before="228" w:after="0"/>
        <w:ind w:left="286" w:right="0" w:firstLine="0"/>
        <w:jc w:val="left"/>
      </w:pPr>
      <w:r>
        <w:rPr>
          <w:rFonts w:ascii="CMR12" w:hAnsi="CMR12" w:eastAsia="CMR12"/>
          <w:b w:val="0"/>
          <w:i w:val="0"/>
          <w:color w:val="000000"/>
          <w:sz w:val="24"/>
        </w:rPr>
        <w:t xml:space="preserve">1. </w:t>
      </w:r>
      <w:r>
        <w:rPr>
          <w:rFonts w:ascii="CMBX12" w:hAnsi="CMBX12" w:eastAsia="CMBX12"/>
          <w:b/>
          <w:i w:val="0"/>
          <w:color w:val="000000"/>
          <w:sz w:val="24"/>
        </w:rPr>
        <w:t xml:space="preserve">Step 1 –Define the Expected Authorisation Properties.</w:t>
      </w:r>
    </w:p>
    <w:p>
      <w:pPr>
        <w:autoSpaceDN w:val="0"/>
        <w:autoSpaceDE w:val="0"/>
        <w:widowControl/>
        <w:spacing w:line="290" w:lineRule="exact" w:before="90" w:after="0"/>
        <w:ind w:left="586" w:right="20" w:firstLine="0"/>
        <w:jc w:val="both"/>
      </w:pPr>
      <w:r>
        <w:rPr>
          <w:rFonts w:ascii="CMR12" w:hAnsi="CMR12" w:eastAsia="CMR12"/>
          <w:b w:val="0"/>
          <w:i w:val="0"/>
          <w:color w:val="000000"/>
          <w:sz w:val="24"/>
        </w:rPr>
        <w:t>The first step is to define the security and authorisation properties</w:t>
      </w:r>
      <w:r>
        <w:rPr>
          <w:rFonts w:ascii="CMSY10" w:hAnsi="CMSY10" w:eastAsia="CMSY10"/>
          <w:b w:val="0"/>
          <w:i/>
          <w:color w:val="000000"/>
          <w:sz w:val="24"/>
        </w:rPr>
        <w:t xml:space="preserve"> P </w:t>
      </w:r>
      <w:r>
        <w:rPr>
          <w:rFonts w:ascii="CMR12" w:hAnsi="CMR12" w:eastAsia="CMR12"/>
          <w:b w:val="0"/>
          <w:i w:val="0"/>
          <w:color w:val="000000"/>
          <w:sz w:val="24"/>
        </w:rPr>
        <w:t xml:space="preserve">that the framework is expected to satisfy. These properties provide the formal evaluation criteria against which the observed system behaviour will subsequently be compared.</w:t>
      </w:r>
    </w:p>
    <w:p>
      <w:pPr>
        <w:autoSpaceDN w:val="0"/>
        <w:autoSpaceDE w:val="0"/>
        <w:widowControl/>
        <w:spacing w:line="290" w:lineRule="exact" w:before="88" w:after="0"/>
        <w:ind w:left="586" w:right="20" w:firstLine="0"/>
        <w:jc w:val="both"/>
      </w:pPr>
      <w:r>
        <w:rPr>
          <w:rFonts w:ascii="CMR12" w:hAnsi="CMR12" w:eastAsia="CMR12"/>
          <w:b w:val="0"/>
          <w:i w:val="0"/>
          <w:color w:val="000000"/>
          <w:sz w:val="24"/>
        </w:rPr>
        <w:t xml:space="preserve">The properties may include authorisation soundness, correct denial of unauthorised re-quests, threshold correctness, policy compliance, scope enforcement, temporal consis-tency, and audit consistency.</w:t>
      </w:r>
    </w:p>
    <w:p>
      <w:pPr>
        <w:autoSpaceDN w:val="0"/>
        <w:tabs>
          <w:tab w:pos="2556" w:val="left"/>
        </w:tabs>
        <w:autoSpaceDE w:val="0"/>
        <w:widowControl/>
        <w:spacing w:line="308" w:lineRule="exact" w:before="70" w:after="0"/>
        <w:ind w:left="586" w:right="1872" w:firstLine="0"/>
        <w:jc w:val="left"/>
      </w:pPr>
      <w:r>
        <w:rPr>
          <w:rFonts w:ascii="CMR12" w:hAnsi="CMR12" w:eastAsia="CMR12"/>
          <w:b w:val="0"/>
          <w:i w:val="0"/>
          <w:color w:val="000000"/>
          <w:sz w:val="24"/>
        </w:rPr>
        <w:t xml:space="preserve">Formally, </w:t>
      </w:r>
      <w:r>
        <w:br/>
        <w:tab/>
      </w:r>
      <w:r>
        <w:rPr>
          <w:rFonts w:ascii="CMSY10" w:hAnsi="CMSY10" w:eastAsia="CMSY10"/>
          <w:b w:val="0"/>
          <w:i/>
          <w:color w:val="000000"/>
          <w:sz w:val="24"/>
        </w:rPr>
        <w:t xml:space="preserve">P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P </w:t>
      </w:r>
      <w:r>
        <w:rPr>
          <w:rFonts w:ascii="CMR8" w:hAnsi="CMR8" w:eastAsia="CMR8"/>
          <w:b w:val="0"/>
          <w:i w:val="0"/>
          <w:color w:val="000000"/>
          <w:sz w:val="16"/>
        </w:rPr>
        <w:t>sound</w:t>
      </w:r>
      <w:r>
        <w:rPr>
          <w:rFonts w:ascii="CMMI12" w:hAnsi="CMMI12" w:eastAsia="CMMI12"/>
          <w:b w:val="0"/>
          <w:i/>
          <w:color w:val="000000"/>
          <w:sz w:val="24"/>
        </w:rPr>
        <w:t xml:space="preserve">, P </w:t>
      </w:r>
      <w:r>
        <w:rPr>
          <w:rFonts w:ascii="CMR8" w:hAnsi="CMR8" w:eastAsia="CMR8"/>
          <w:b w:val="0"/>
          <w:i w:val="0"/>
          <w:color w:val="000000"/>
          <w:sz w:val="16"/>
        </w:rPr>
        <w:t>deny</w:t>
      </w:r>
      <w:r>
        <w:rPr>
          <w:rFonts w:ascii="CMMI12" w:hAnsi="CMMI12" w:eastAsia="CMMI12"/>
          <w:b w:val="0"/>
          <w:i/>
          <w:color w:val="000000"/>
          <w:sz w:val="24"/>
        </w:rPr>
        <w:t xml:space="preserve">, P </w:t>
      </w:r>
      <w:r>
        <w:rPr>
          <w:rFonts w:ascii="CMR8" w:hAnsi="CMR8" w:eastAsia="CMR8"/>
          <w:b w:val="0"/>
          <w:i w:val="0"/>
          <w:color w:val="000000"/>
          <w:sz w:val="16"/>
        </w:rPr>
        <w:t>threshold</w:t>
      </w:r>
      <w:r>
        <w:rPr>
          <w:rFonts w:ascii="CMMI12" w:hAnsi="CMMI12" w:eastAsia="CMMI12"/>
          <w:b w:val="0"/>
          <w:i/>
          <w:color w:val="000000"/>
          <w:sz w:val="24"/>
        </w:rPr>
        <w:t xml:space="preserve">, P </w:t>
      </w:r>
      <w:r>
        <w:rPr>
          <w:rFonts w:ascii="CMR8" w:hAnsi="CMR8" w:eastAsia="CMR8"/>
          <w:b w:val="0"/>
          <w:i w:val="0"/>
          <w:color w:val="000000"/>
          <w:sz w:val="16"/>
        </w:rPr>
        <w:t>policy</w:t>
      </w:r>
      <w:r>
        <w:rPr>
          <w:rFonts w:ascii="CMMI12" w:hAnsi="CMMI12" w:eastAsia="CMMI12"/>
          <w:b w:val="0"/>
          <w:i/>
          <w:color w:val="000000"/>
          <w:sz w:val="24"/>
        </w:rPr>
        <w:t xml:space="preserve">, P </w:t>
      </w:r>
      <w:r>
        <w:rPr>
          <w:rFonts w:ascii="CMR8" w:hAnsi="CMR8" w:eastAsia="CMR8"/>
          <w:b w:val="0"/>
          <w:i w:val="0"/>
          <w:color w:val="000000"/>
          <w:sz w:val="16"/>
        </w:rPr>
        <w:t>scope</w:t>
      </w:r>
      <w:r>
        <w:rPr>
          <w:rFonts w:ascii="CMMI12" w:hAnsi="CMMI12" w:eastAsia="CMMI12"/>
          <w:b w:val="0"/>
          <w:i/>
          <w:color w:val="000000"/>
          <w:sz w:val="24"/>
        </w:rPr>
        <w:t xml:space="preserve">, P </w:t>
      </w:r>
      <w:r>
        <w:rPr>
          <w:rFonts w:ascii="CMR8" w:hAnsi="CMR8" w:eastAsia="CMR8"/>
          <w:b w:val="0"/>
          <w:i w:val="0"/>
          <w:color w:val="000000"/>
          <w:sz w:val="16"/>
        </w:rPr>
        <w:t>audit</w:t>
      </w:r>
      <w:r>
        <w:rPr>
          <w:rFonts w:ascii="CMSY10" w:hAnsi="CMSY10" w:eastAsia="CMSY10"/>
          <w:b w:val="0"/>
          <w:i/>
          <w:color w:val="000000"/>
          <w:sz w:val="24"/>
        </w:rPr>
        <w:t>}</w:t>
      </w:r>
      <w:r>
        <w:rPr>
          <w:rFonts w:ascii="CMMI12" w:hAnsi="CMMI12" w:eastAsia="CMMI12"/>
          <w:b w:val="0"/>
          <w:i/>
          <w:color w:val="000000"/>
          <w:sz w:val="24"/>
        </w:rPr>
        <w:t>.</w:t>
      </w:r>
    </w:p>
    <w:p>
      <w:pPr>
        <w:autoSpaceDN w:val="0"/>
        <w:autoSpaceDE w:val="0"/>
        <w:widowControl/>
        <w:spacing w:line="238" w:lineRule="exact" w:before="220" w:after="0"/>
        <w:ind w:left="286" w:right="0" w:firstLine="0"/>
        <w:jc w:val="left"/>
      </w:pPr>
      <w:r>
        <w:rPr>
          <w:rFonts w:ascii="CMR12" w:hAnsi="CMR12" w:eastAsia="CMR12"/>
          <w:b w:val="0"/>
          <w:i w:val="0"/>
          <w:color w:val="000000"/>
          <w:sz w:val="24"/>
        </w:rPr>
        <w:t xml:space="preserve">2. </w:t>
      </w:r>
      <w:r>
        <w:rPr>
          <w:rFonts w:ascii="CMBX12" w:hAnsi="CMBX12" w:eastAsia="CMBX12"/>
          <w:b/>
          <w:i w:val="0"/>
          <w:color w:val="000000"/>
          <w:sz w:val="24"/>
        </w:rPr>
        <w:t xml:space="preserve">Step 2 –Define Valid Scenarios.</w:t>
      </w:r>
    </w:p>
    <w:p>
      <w:pPr>
        <w:autoSpaceDN w:val="0"/>
        <w:autoSpaceDE w:val="0"/>
        <w:widowControl/>
        <w:spacing w:line="282" w:lineRule="exact" w:before="116" w:after="0"/>
        <w:ind w:left="586" w:right="20" w:firstLine="0"/>
        <w:jc w:val="both"/>
      </w:pPr>
      <w:r>
        <w:rPr>
          <w:rFonts w:ascii="CMR12" w:hAnsi="CMR12" w:eastAsia="CMR12"/>
          <w:b w:val="0"/>
          <w:i w:val="0"/>
          <w:color w:val="000000"/>
          <w:sz w:val="24"/>
        </w:rPr>
        <w:t xml:space="preserve">The system defines a set of valid scenarios </w:t>
      </w:r>
      <w:r>
        <w:rPr>
          <w:rFonts w:ascii="CMSY10" w:hAnsi="CMSY10" w:eastAsia="CMSY10"/>
          <w:b w:val="0"/>
          <w:i/>
          <w:color w:val="000000"/>
          <w:sz w:val="24"/>
        </w:rPr>
        <w:t xml:space="preserve">S </w:t>
      </w:r>
      <w:r>
        <w:rPr>
          <w:rFonts w:ascii="CMMI8" w:hAnsi="CMMI8" w:eastAsia="CMMI8"/>
          <w:b w:val="0"/>
          <w:i/>
          <w:color w:val="000000"/>
          <w:sz w:val="16"/>
        </w:rPr>
        <w:t>valid</w:t>
      </w:r>
      <w:r>
        <w:rPr>
          <w:rFonts w:ascii="CMMI12" w:hAnsi="CMMI12" w:eastAsia="CMMI12"/>
          <w:b w:val="0"/>
          <w:i/>
          <w:color w:val="000000"/>
          <w:sz w:val="24"/>
        </w:rPr>
        <w:t xml:space="preserve">, </w:t>
      </w:r>
      <w:r>
        <w:rPr>
          <w:rFonts w:ascii="CMR12" w:hAnsi="CMR12" w:eastAsia="CMR12"/>
          <w:b w:val="0"/>
          <w:i w:val="0"/>
          <w:color w:val="000000"/>
          <w:sz w:val="24"/>
        </w:rPr>
        <w:t xml:space="preserve">representing legitimate healthcare data-access workflows. These scenarios should contain valid patient identities, valid cre-dentials, active consent, sufficient authority, satisfied multi-party approval, compatible purposes, and authorised data scopes.</w:t>
      </w:r>
    </w:p>
    <w:p>
      <w:pPr>
        <w:autoSpaceDN w:val="0"/>
        <w:autoSpaceDE w:val="0"/>
        <w:widowControl/>
        <w:spacing w:line="290" w:lineRule="exact" w:before="88" w:after="0"/>
        <w:ind w:left="586" w:right="0" w:firstLine="0"/>
        <w:jc w:val="left"/>
      </w:pPr>
      <w:r>
        <w:rPr>
          <w:rFonts w:ascii="CMR12" w:hAnsi="CMR12" w:eastAsia="CMR12"/>
          <w:b w:val="0"/>
          <w:i w:val="0"/>
          <w:color w:val="000000"/>
          <w:sz w:val="24"/>
        </w:rPr>
        <w:t xml:space="preserve">The purpose of these scenarios is to verify that legitimate requests are successfully au-thorised and that the framework does not incorrectly reject valid operations.</w:t>
      </w:r>
    </w:p>
    <w:p>
      <w:pPr>
        <w:autoSpaceDN w:val="0"/>
        <w:tabs>
          <w:tab w:pos="586" w:val="left"/>
        </w:tabs>
        <w:autoSpaceDE w:val="0"/>
        <w:widowControl/>
        <w:spacing w:line="308" w:lineRule="exact" w:before="158" w:after="0"/>
        <w:ind w:left="286" w:right="0" w:firstLine="0"/>
        <w:jc w:val="left"/>
      </w:pPr>
      <w:r>
        <w:rPr>
          <w:rFonts w:ascii="CMR12" w:hAnsi="CMR12" w:eastAsia="CMR12"/>
          <w:b w:val="0"/>
          <w:i w:val="0"/>
          <w:color w:val="000000"/>
          <w:sz w:val="24"/>
        </w:rPr>
        <w:t xml:space="preserve">3. </w:t>
      </w:r>
      <w:r>
        <w:rPr>
          <w:rFonts w:ascii="CMBX12" w:hAnsi="CMBX12" w:eastAsia="CMBX12"/>
          <w:b/>
          <w:i w:val="0"/>
          <w:color w:val="000000"/>
          <w:sz w:val="24"/>
        </w:rPr>
        <w:t xml:space="preserve">Step 3 –Define Negative Scenarios. </w:t>
      </w:r>
      <w:r>
        <w:rPr>
          <w:rFonts w:ascii="CMR12" w:hAnsi="CMR12" w:eastAsia="CMR12"/>
          <w:b w:val="0"/>
          <w:i w:val="0"/>
          <w:color w:val="000000"/>
          <w:sz w:val="24"/>
        </w:rPr>
        <w:t xml:space="preserve">The system defines a set of negative scenarios </w:t>
      </w:r>
      <w:r>
        <w:tab/>
      </w:r>
      <w:r>
        <w:rPr>
          <w:rFonts w:ascii="CMSY10" w:hAnsi="CMSY10" w:eastAsia="CMSY10"/>
          <w:b w:val="0"/>
          <w:i/>
          <w:color w:val="000000"/>
          <w:sz w:val="24"/>
        </w:rPr>
        <w:t xml:space="preserve">S </w:t>
      </w:r>
      <w:r>
        <w:rPr>
          <w:rFonts w:ascii="CMMI8" w:hAnsi="CMMI8" w:eastAsia="CMMI8"/>
          <w:b w:val="0"/>
          <w:i/>
          <w:color w:val="000000"/>
          <w:sz w:val="16"/>
        </w:rPr>
        <w:t>negative</w:t>
      </w:r>
      <w:r>
        <w:rPr>
          <w:rFonts w:ascii="CMMI12" w:hAnsi="CMMI12" w:eastAsia="CMMI12"/>
          <w:b w:val="0"/>
          <w:i/>
          <w:color w:val="000000"/>
          <w:sz w:val="24"/>
        </w:rPr>
        <w:t xml:space="preserve">, </w:t>
      </w:r>
      <w:r>
        <w:rPr>
          <w:rFonts w:ascii="CMR12" w:hAnsi="CMR12" w:eastAsia="CMR12"/>
          <w:b w:val="0"/>
          <w:i w:val="0"/>
          <w:color w:val="000000"/>
          <w:sz w:val="24"/>
        </w:rPr>
        <w:t xml:space="preserve">representing requests that violate one or more authorisation conditions.</w:t>
      </w:r>
    </w:p>
    <w:p>
      <w:pPr>
        <w:autoSpaceDN w:val="0"/>
        <w:autoSpaceDE w:val="0"/>
        <w:widowControl/>
        <w:spacing w:line="288" w:lineRule="exact" w:before="72" w:after="0"/>
        <w:ind w:left="586" w:right="20" w:firstLine="0"/>
        <w:jc w:val="both"/>
      </w:pPr>
      <w:r>
        <w:rPr>
          <w:rFonts w:ascii="CMR12" w:hAnsi="CMR12" w:eastAsia="CMR12"/>
          <w:b w:val="0"/>
          <w:i w:val="0"/>
          <w:color w:val="000000"/>
          <w:sz w:val="24"/>
        </w:rPr>
        <w:t xml:space="preserve">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autoSpaceDN w:val="0"/>
        <w:autoSpaceDE w:val="0"/>
        <w:widowControl/>
        <w:spacing w:line="238" w:lineRule="exact" w:before="230" w:after="0"/>
        <w:ind w:left="286" w:right="0" w:firstLine="0"/>
        <w:jc w:val="left"/>
      </w:pPr>
      <w:r>
        <w:rPr>
          <w:rFonts w:ascii="CMR12" w:hAnsi="CMR12" w:eastAsia="CMR12"/>
          <w:b w:val="0"/>
          <w:i w:val="0"/>
          <w:color w:val="000000"/>
          <w:sz w:val="24"/>
        </w:rPr>
        <w:t xml:space="preserve">4. </w:t>
      </w:r>
      <w:r>
        <w:rPr>
          <w:rFonts w:ascii="CMBX12" w:hAnsi="CMBX12" w:eastAsia="CMBX12"/>
          <w:b/>
          <w:i w:val="0"/>
          <w:color w:val="000000"/>
          <w:sz w:val="24"/>
        </w:rPr>
        <w:t xml:space="preserve">Step 4 –Define Adversarial Scenarios.</w:t>
      </w:r>
    </w:p>
    <w:p>
      <w:pPr>
        <w:autoSpaceDN w:val="0"/>
        <w:autoSpaceDE w:val="0"/>
        <w:widowControl/>
        <w:spacing w:line="270" w:lineRule="exact" w:before="128" w:after="0"/>
        <w:ind w:left="586" w:right="0" w:firstLine="0"/>
        <w:jc w:val="left"/>
      </w:pPr>
      <w:r>
        <w:rPr>
          <w:rFonts w:ascii="CMR12" w:hAnsi="CMR12" w:eastAsia="CMR12"/>
          <w:b w:val="0"/>
          <w:i w:val="0"/>
          <w:color w:val="000000"/>
          <w:sz w:val="24"/>
        </w:rPr>
        <w:t xml:space="preserve">The system defines adversarial scenarios </w:t>
      </w:r>
      <w:r>
        <w:rPr>
          <w:rFonts w:ascii="CMSY10" w:hAnsi="CMSY10" w:eastAsia="CMSY10"/>
          <w:b w:val="0"/>
          <w:i/>
          <w:color w:val="000000"/>
          <w:sz w:val="24"/>
        </w:rPr>
        <w:t xml:space="preserve">S </w:t>
      </w:r>
      <w:r>
        <w:rPr>
          <w:rFonts w:ascii="CMMI8" w:hAnsi="CMMI8" w:eastAsia="CMMI8"/>
          <w:b w:val="0"/>
          <w:i/>
          <w:color w:val="000000"/>
          <w:sz w:val="16"/>
        </w:rPr>
        <w:t>adv</w:t>
      </w:r>
      <w:r>
        <w:rPr>
          <w:rFonts w:ascii="CMMI12" w:hAnsi="CMMI12" w:eastAsia="CMMI12"/>
          <w:b w:val="0"/>
          <w:i/>
          <w:color w:val="000000"/>
          <w:sz w:val="24"/>
        </w:rPr>
        <w:t xml:space="preserve">, </w:t>
      </w:r>
      <w:r>
        <w:rPr>
          <w:rFonts w:ascii="CMR12" w:hAnsi="CMR12" w:eastAsia="CMR12"/>
          <w:b w:val="0"/>
          <w:i w:val="0"/>
          <w:color w:val="000000"/>
          <w:sz w:val="24"/>
        </w:rPr>
        <w:t xml:space="preserve">representing attempts to circumvent or manipulate the authorisation process.</w:t>
      </w:r>
    </w:p>
    <w:p>
      <w:pPr>
        <w:autoSpaceDN w:val="0"/>
        <w:autoSpaceDE w:val="0"/>
        <w:widowControl/>
        <w:spacing w:line="288" w:lineRule="exact" w:before="90" w:after="0"/>
        <w:ind w:left="586" w:right="20" w:firstLine="0"/>
        <w:jc w:val="both"/>
      </w:pPr>
      <w:r>
        <w:rPr>
          <w:rFonts w:ascii="CMR12" w:hAnsi="CMR12" w:eastAsia="CMR12"/>
          <w:b w:val="0"/>
          <w:i w:val="0"/>
          <w:color w:val="000000"/>
          <w:sz w:val="24"/>
        </w:rP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autoSpaceDN w:val="0"/>
        <w:autoSpaceDE w:val="0"/>
        <w:widowControl/>
        <w:spacing w:line="288" w:lineRule="exact" w:before="92" w:after="0"/>
        <w:ind w:left="586" w:right="20" w:firstLine="0"/>
        <w:jc w:val="both"/>
      </w:pPr>
      <w:r>
        <w:rPr>
          <w:rFonts w:ascii="CMR12" w:hAnsi="CMR12" w:eastAsia="CMR12"/>
          <w:b w:val="0"/>
          <w:i w:val="0"/>
          <w:color w:val="000000"/>
          <w:sz w:val="24"/>
        </w:rPr>
        <w:t xml:space="preserve">The adversarial test set is particularly important because a framework should not only demonstrate that legitimate requests succeed, but also demonstrate resilience against foreseeable attempts to bypass its security controls.</w:t>
      </w:r>
    </w:p>
    <w:p>
      <w:pPr>
        <w:autoSpaceDN w:val="0"/>
        <w:autoSpaceDE w:val="0"/>
        <w:widowControl/>
        <w:spacing w:line="238" w:lineRule="exact" w:before="228" w:after="0"/>
        <w:ind w:left="286" w:right="0" w:firstLine="0"/>
        <w:jc w:val="left"/>
      </w:pPr>
      <w:r>
        <w:rPr>
          <w:rFonts w:ascii="CMR12" w:hAnsi="CMR12" w:eastAsia="CMR12"/>
          <w:b w:val="0"/>
          <w:i w:val="0"/>
          <w:color w:val="000000"/>
          <w:sz w:val="24"/>
        </w:rPr>
        <w:t xml:space="preserve">5. </w:t>
      </w:r>
      <w:r>
        <w:rPr>
          <w:rFonts w:ascii="CMBX12" w:hAnsi="CMBX12" w:eastAsia="CMBX12"/>
          <w:b/>
          <w:i w:val="0"/>
          <w:color w:val="000000"/>
          <w:sz w:val="24"/>
        </w:rPr>
        <w:t xml:space="preserve">Step 5 –Construct the Complete Validation Scenario Set.</w:t>
      </w:r>
    </w:p>
    <w:p>
      <w:pPr>
        <w:autoSpaceDN w:val="0"/>
        <w:autoSpaceDE w:val="0"/>
        <w:widowControl/>
        <w:spacing w:line="240" w:lineRule="exact" w:before="140" w:after="0"/>
        <w:ind w:left="586" w:right="0" w:firstLine="0"/>
        <w:jc w:val="left"/>
      </w:pPr>
      <w:r>
        <w:rPr>
          <w:rFonts w:ascii="CMR12" w:hAnsi="CMR12" w:eastAsia="CMR12"/>
          <w:b w:val="0"/>
          <w:i w:val="0"/>
          <w:color w:val="000000"/>
          <w:sz w:val="24"/>
        </w:rPr>
        <w:t xml:space="preserve">The three scenario classes are combined into the complete validation set:</w:t>
      </w:r>
    </w:p>
    <w:p>
      <w:pPr>
        <w:autoSpaceDN w:val="0"/>
        <w:autoSpaceDE w:val="0"/>
        <w:widowControl/>
        <w:spacing w:line="274" w:lineRule="exact" w:before="214" w:after="0"/>
        <w:ind w:left="0" w:right="3080" w:firstLine="0"/>
        <w:jc w:val="right"/>
      </w:pPr>
      <w:r>
        <w:rPr>
          <w:rFonts w:ascii="CMSY10" w:hAnsi="CMSY10" w:eastAsia="CMSY10"/>
          <w:b w:val="0"/>
          <w:i/>
          <w:color w:val="000000"/>
          <w:sz w:val="24"/>
        </w:rPr>
        <w:t xml:space="preserve">S </w:t>
      </w:r>
      <w:r>
        <w:rPr>
          <w:rFonts w:ascii="CMR12" w:hAnsi="CMR12" w:eastAsia="CMR12"/>
          <w:b w:val="0"/>
          <w:i w:val="0"/>
          <w:color w:val="000000"/>
          <w:sz w:val="24"/>
        </w:rPr>
        <w:t>=</w:t>
      </w:r>
      <w:r>
        <w:rPr>
          <w:rFonts w:ascii="CMSY10" w:hAnsi="CMSY10" w:eastAsia="CMSY10"/>
          <w:b w:val="0"/>
          <w:i/>
          <w:color w:val="000000"/>
          <w:sz w:val="24"/>
        </w:rPr>
        <w:t xml:space="preserve"> S </w:t>
      </w:r>
      <w:r>
        <w:rPr>
          <w:rFonts w:ascii="CMMI8" w:hAnsi="CMMI8" w:eastAsia="CMMI8"/>
          <w:b w:val="0"/>
          <w:i/>
          <w:color w:val="000000"/>
          <w:sz w:val="16"/>
        </w:rPr>
        <w:t>valid</w:t>
      </w:r>
      <w:r>
        <w:rPr>
          <w:rFonts w:ascii="CMSY10" w:hAnsi="CMSY10" w:eastAsia="CMSY10"/>
          <w:b w:val="0"/>
          <w:i/>
          <w:color w:val="000000"/>
          <w:sz w:val="24"/>
        </w:rPr>
        <w:t xml:space="preserve"> ∪S </w:t>
      </w:r>
      <w:r>
        <w:rPr>
          <w:rFonts w:ascii="CMMI8" w:hAnsi="CMMI8" w:eastAsia="CMMI8"/>
          <w:b w:val="0"/>
          <w:i/>
          <w:color w:val="000000"/>
          <w:sz w:val="16"/>
        </w:rPr>
        <w:t>negative</w:t>
      </w:r>
      <w:r>
        <w:rPr>
          <w:rFonts w:ascii="CMSY10" w:hAnsi="CMSY10" w:eastAsia="CMSY10"/>
          <w:b w:val="0"/>
          <w:i/>
          <w:color w:val="000000"/>
          <w:sz w:val="24"/>
        </w:rPr>
        <w:t xml:space="preserve"> ∪S </w:t>
      </w:r>
      <w:r>
        <w:rPr>
          <w:rFonts w:ascii="CMMI8" w:hAnsi="CMMI8" w:eastAsia="CMMI8"/>
          <w:b w:val="0"/>
          <w:i/>
          <w:color w:val="000000"/>
          <w:sz w:val="16"/>
        </w:rPr>
        <w:t>adv</w:t>
      </w:r>
      <w:r>
        <w:rPr>
          <w:rFonts w:ascii="CMMI12" w:hAnsi="CMMI12" w:eastAsia="CMMI12"/>
          <w:b w:val="0"/>
          <w:i/>
          <w:color w:val="000000"/>
          <w:sz w:val="24"/>
        </w:rPr>
        <w:t>.</w:t>
      </w:r>
    </w:p>
    <w:p>
      <w:pPr>
        <w:autoSpaceDN w:val="0"/>
        <w:autoSpaceDE w:val="0"/>
        <w:widowControl/>
        <w:spacing w:line="240" w:lineRule="exact" w:before="326" w:after="0"/>
        <w:ind w:left="0" w:right="0" w:firstLine="0"/>
        <w:jc w:val="center"/>
      </w:pPr>
      <w:r>
        <w:rPr>
          <w:rFonts w:ascii="CMR12" w:hAnsi="CMR12" w:eastAsia="CMR12"/>
          <w:b w:val="0"/>
          <w:i w:val="0"/>
          <w:color w:val="000000"/>
          <w:sz w:val="24"/>
        </w:rPr>
        <w:t>81</w:t>
      </w:r>
    </w:p>
    <w:p>
      <w:pPr>
        <w:sectPr>
          <w:pgSz w:w="11906" w:h="16838"/>
          <w:pgMar w:top="700" w:right="1170" w:bottom="684" w:left="1190" w:header="720" w:footer="720" w:gutter="0"/>
          <w:cols/>
          <w:docGrid w:linePitch="360"/>
        </w:sectPr>
      </w:pPr>
    </w:p>
    <w:p>
      <w:pPr>
        <w:autoSpaceDN w:val="0"/>
        <w:autoSpaceDE w:val="0"/>
        <w:widowControl/>
        <w:spacing w:line="220" w:lineRule="exact" w:before="0" w:after="478"/>
        <w:ind w:left="0" w:right="0"/>
      </w:pPr>
    </w:p>
    <w:p>
      <w:pPr>
        <w:autoSpaceDN w:val="0"/>
        <w:autoSpaceDE w:val="0"/>
        <w:widowControl/>
        <w:spacing w:line="266" w:lineRule="exact" w:before="0" w:after="0"/>
        <w:ind w:left="336" w:right="0" w:firstLine="0"/>
        <w:jc w:val="left"/>
      </w:pPr>
      <w:r>
        <w:rPr>
          <w:rFonts w:ascii="CMR12" w:hAnsi="CMR12" w:eastAsia="CMR12"/>
          <w:b w:val="0"/>
          <w:i w:val="0"/>
          <w:color w:val="000000"/>
          <w:sz w:val="24"/>
        </w:rPr>
        <w:t xml:space="preserve">Each scenario </w:t>
      </w:r>
      <w:r>
        <w:rPr>
          <w:rFonts w:ascii="CMMI12" w:hAnsi="CMMI12" w:eastAsia="CMMI12"/>
          <w:b w:val="0"/>
          <w:i/>
          <w:color w:val="000000"/>
          <w:sz w:val="24"/>
        </w:rPr>
        <w:t xml:space="preserve">s </w:t>
      </w:r>
      <w:r>
        <w:rPr>
          <w:rFonts w:ascii="CMSY10" w:hAnsi="CMSY10" w:eastAsia="CMSY10"/>
          <w:b w:val="0"/>
          <w:i/>
          <w:color w:val="000000"/>
          <w:sz w:val="24"/>
        </w:rPr>
        <w:t xml:space="preserve">∈S </w:t>
      </w:r>
      <w:r>
        <w:rPr>
          <w:rFonts w:ascii="CMR12" w:hAnsi="CMR12" w:eastAsia="CMR12"/>
          <w:b w:val="0"/>
          <w:i w:val="0"/>
          <w:color w:val="000000"/>
          <w:sz w:val="24"/>
        </w:rPr>
        <w:t xml:space="preserve">is associated with an expected authorisation outcome and the security properties that it is intended to evaluate.</w:t>
      </w:r>
    </w:p>
    <w:p>
      <w:pPr>
        <w:autoSpaceDN w:val="0"/>
        <w:autoSpaceDE w:val="0"/>
        <w:widowControl/>
        <w:spacing w:line="240" w:lineRule="exact" w:before="248" w:after="0"/>
        <w:ind w:left="36" w:right="0" w:firstLine="0"/>
        <w:jc w:val="left"/>
      </w:pPr>
      <w:r>
        <w:rPr>
          <w:rFonts w:ascii="CMR12" w:hAnsi="CMR12" w:eastAsia="CMR12"/>
          <w:b w:val="0"/>
          <w:i w:val="0"/>
          <w:color w:val="000000"/>
          <w:sz w:val="24"/>
        </w:rPr>
        <w:t xml:space="preserve">6. </w:t>
      </w:r>
      <w:r>
        <w:rPr>
          <w:rFonts w:ascii="CMBX12" w:hAnsi="CMBX12" w:eastAsia="CMBX12"/>
          <w:b/>
          <w:i w:val="0"/>
          <w:color w:val="000000"/>
          <w:sz w:val="24"/>
        </w:rPr>
        <w:t xml:space="preserve">Step 6 –Execute Each Scenario Using the Framework.</w:t>
      </w:r>
    </w:p>
    <w:p>
      <w:pPr>
        <w:autoSpaceDN w:val="0"/>
        <w:autoSpaceDE w:val="0"/>
        <w:widowControl/>
        <w:spacing w:line="290" w:lineRule="exact" w:before="98" w:after="0"/>
        <w:ind w:left="336" w:right="20" w:firstLine="0"/>
        <w:jc w:val="both"/>
      </w:pPr>
      <w:r>
        <w:rPr>
          <w:rFonts w:ascii="CMR12" w:hAnsi="CMR12" w:eastAsia="CMR12"/>
          <w:b w:val="0"/>
          <w:i w:val="0"/>
          <w:color w:val="000000"/>
          <w:sz w:val="24"/>
        </w:rPr>
        <w:t>The system executes each scenario</w:t>
      </w:r>
      <w:r>
        <w:rPr>
          <w:rFonts w:ascii="CMMI12" w:hAnsi="CMMI12" w:eastAsia="CMMI12"/>
          <w:b w:val="0"/>
          <w:i/>
          <w:color w:val="000000"/>
          <w:sz w:val="24"/>
        </w:rPr>
        <w:t xml:space="preserve"> s</w:t>
      </w:r>
      <w:r>
        <w:rPr>
          <w:rFonts w:ascii="CMR12" w:hAnsi="CMR12" w:eastAsia="CMR12"/>
          <w:b w:val="0"/>
          <w:i w:val="0"/>
          <w:color w:val="000000"/>
          <w:sz w:val="24"/>
        </w:rPr>
        <w:t xml:space="preserve"> using the implemented framework</w:t>
      </w:r>
      <w:r>
        <w:rPr>
          <w:rFonts w:ascii="CMMI12" w:hAnsi="CMMI12" w:eastAsia="CMMI12"/>
          <w:b w:val="0"/>
          <w:i/>
          <w:color w:val="000000"/>
          <w:sz w:val="24"/>
        </w:rPr>
        <w:t xml:space="preserve"> F</w:t>
      </w:r>
      <w:r>
        <w:rPr>
          <w:rFonts w:ascii="CMR12" w:hAnsi="CMR12" w:eastAsia="CMR12"/>
          <w:b w:val="0"/>
          <w:i w:val="0"/>
          <w:color w:val="000000"/>
          <w:sz w:val="24"/>
        </w:rPr>
        <w:t xml:space="preserve">. During execu-tion, the framework performs the corresponding consent, identity, authority, threshold, policy, scope, and lifecycle checks.</w:t>
      </w:r>
    </w:p>
    <w:p>
      <w:pPr>
        <w:autoSpaceDN w:val="0"/>
        <w:tabs>
          <w:tab w:pos="4130" w:val="left"/>
        </w:tabs>
        <w:autoSpaceDE w:val="0"/>
        <w:widowControl/>
        <w:spacing w:line="298" w:lineRule="exact" w:before="90" w:after="0"/>
        <w:ind w:left="336" w:right="0" w:firstLine="0"/>
        <w:jc w:val="left"/>
      </w:pPr>
      <w:r>
        <w:rPr>
          <w:rFonts w:ascii="CMR12" w:hAnsi="CMR12" w:eastAsia="CMR12"/>
          <w:b w:val="0"/>
          <w:i w:val="0"/>
          <w:color w:val="000000"/>
          <w:sz w:val="24"/>
        </w:rPr>
        <w:t xml:space="preserve">The execution process is treated as an empirical observation of the implemented autho-risation model that </w:t>
      </w:r>
      <w:r>
        <w:br/>
        <w:tab/>
      </w:r>
      <w:r>
        <w:rPr>
          <w:rFonts w:ascii="CMMI12" w:hAnsi="CMMI12" w:eastAsia="CMMI12"/>
          <w:b w:val="0"/>
          <w:i/>
          <w:color w:val="000000"/>
          <w:sz w:val="24"/>
        </w:rPr>
        <w:t xml:space="preserve">F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D</w:t>
      </w:r>
      <w:r>
        <w:rPr>
          <w:rFonts w:ascii="CMMI8" w:hAnsi="CMMI8" w:eastAsia="CMMI8"/>
          <w:b w:val="0"/>
          <w:i/>
          <w:color w:val="000000"/>
          <w:sz w:val="16"/>
        </w:rPr>
        <w:t>obs</w:t>
      </w:r>
      <w:r>
        <w:rPr>
          <w:rFonts w:ascii="CMMI12" w:hAnsi="CMMI12" w:eastAsia="CMMI12"/>
          <w:b w:val="0"/>
          <w:i/>
          <w:color w:val="000000"/>
          <w:sz w:val="24"/>
        </w:rPr>
        <w:t>,</w:t>
      </w:r>
    </w:p>
    <w:p>
      <w:pPr>
        <w:autoSpaceDN w:val="0"/>
        <w:autoSpaceDE w:val="0"/>
        <w:widowControl/>
        <w:spacing w:line="258" w:lineRule="exact" w:before="162" w:after="0"/>
        <w:ind w:left="336" w:right="0" w:firstLine="0"/>
        <w:jc w:val="left"/>
      </w:pPr>
      <w:r>
        <w:rPr>
          <w:rFonts w:ascii="CMR12" w:hAnsi="CMR12" w:eastAsia="CMR12"/>
          <w:b w:val="0"/>
          <w:i w:val="0"/>
          <w:color w:val="000000"/>
          <w:sz w:val="24"/>
        </w:rPr>
        <w:t xml:space="preserve">where </w:t>
      </w: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 xml:space="preserve">denotes the observed authorisation decision.</w:t>
      </w:r>
    </w:p>
    <w:p>
      <w:pPr>
        <w:autoSpaceDN w:val="0"/>
        <w:autoSpaceDE w:val="0"/>
        <w:widowControl/>
        <w:spacing w:line="238" w:lineRule="exact" w:before="230" w:after="0"/>
        <w:ind w:left="36" w:right="0" w:firstLine="0"/>
        <w:jc w:val="left"/>
      </w:pPr>
      <w:r>
        <w:rPr>
          <w:rFonts w:ascii="CMR12" w:hAnsi="CMR12" w:eastAsia="CMR12"/>
          <w:b w:val="0"/>
          <w:i w:val="0"/>
          <w:color w:val="000000"/>
          <w:sz w:val="24"/>
        </w:rPr>
        <w:t xml:space="preserve">7. </w:t>
      </w:r>
      <w:r>
        <w:rPr>
          <w:rFonts w:ascii="CMBX12" w:hAnsi="CMBX12" w:eastAsia="CMBX12"/>
          <w:b/>
          <w:i w:val="0"/>
          <w:color w:val="000000"/>
          <w:sz w:val="24"/>
        </w:rPr>
        <w:t xml:space="preserve">Step 7 –Collect the Observed Authorisation Decision.</w:t>
      </w:r>
    </w:p>
    <w:p>
      <w:pPr>
        <w:autoSpaceDN w:val="0"/>
        <w:autoSpaceDE w:val="0"/>
        <w:widowControl/>
        <w:spacing w:line="290" w:lineRule="exact" w:before="100" w:after="0"/>
        <w:ind w:left="336" w:right="20" w:firstLine="0"/>
        <w:jc w:val="both"/>
      </w:pPr>
      <w:r>
        <w:rPr>
          <w:rFonts w:ascii="CMR12" w:hAnsi="CMR12" w:eastAsia="CMR12"/>
          <w:b w:val="0"/>
          <w:i w:val="0"/>
          <w:color w:val="000000"/>
          <w:sz w:val="24"/>
        </w:rPr>
        <w:t xml:space="preserve">After each scenario has been executed, the system records the resulting authorisation decision. Depending on the operation, the observed result may be </w:t>
      </w:r>
      <w:r>
        <w:rPr>
          <w:rFonts w:ascii="CMTI12" w:hAnsi="CMTI12" w:eastAsia="CMTI12"/>
          <w:b w:val="0"/>
          <w:i/>
          <w:color w:val="000000"/>
          <w:sz w:val="24"/>
        </w:rPr>
        <w:t>ALLOW</w:t>
      </w:r>
      <w:r>
        <w:rPr>
          <w:rFonts w:ascii="CMR12" w:hAnsi="CMR12" w:eastAsia="CMR12"/>
          <w:b w:val="0"/>
          <w:i w:val="0"/>
          <w:color w:val="000000"/>
          <w:sz w:val="24"/>
        </w:rPr>
        <w:t xml:space="preserve">, </w:t>
      </w:r>
      <w:r>
        <w:rPr>
          <w:rFonts w:ascii="CMTI12" w:hAnsi="CMTI12" w:eastAsia="CMTI12"/>
          <w:b w:val="0"/>
          <w:i/>
          <w:color w:val="000000"/>
          <w:sz w:val="24"/>
        </w:rPr>
        <w:t>DENY</w:t>
      </w:r>
      <w:r>
        <w:rPr>
          <w:rFonts w:ascii="CMR12" w:hAnsi="CMR12" w:eastAsia="CMR12"/>
          <w:b w:val="0"/>
          <w:i w:val="0"/>
          <w:color w:val="000000"/>
          <w:sz w:val="24"/>
        </w:rPr>
        <w:t xml:space="preserve">, </w:t>
      </w:r>
      <w:r>
        <w:rPr>
          <w:rFonts w:ascii="CMTI12" w:hAnsi="CMTI12" w:eastAsia="CMTI12"/>
          <w:b w:val="0"/>
          <w:i/>
          <w:color w:val="000000"/>
          <w:sz w:val="24"/>
        </w:rPr>
        <w:t>PENDING</w:t>
      </w:r>
      <w:r>
        <w:rPr>
          <w:rFonts w:ascii="CMR12" w:hAnsi="CMR12" w:eastAsia="CMR12"/>
          <w:b w:val="0"/>
          <w:i w:val="0"/>
          <w:color w:val="000000"/>
          <w:sz w:val="24"/>
        </w:rPr>
        <w:t xml:space="preserve">, or another explicitly defined lifecycle state.</w:t>
      </w:r>
    </w:p>
    <w:p>
      <w:pPr>
        <w:autoSpaceDN w:val="0"/>
        <w:autoSpaceDE w:val="0"/>
        <w:widowControl/>
        <w:spacing w:line="288" w:lineRule="exact" w:before="100" w:after="0"/>
        <w:ind w:left="336" w:right="0" w:firstLine="0"/>
        <w:jc w:val="left"/>
      </w:pPr>
      <w:r>
        <w:rPr>
          <w:rFonts w:ascii="CMR12" w:hAnsi="CMR12" w:eastAsia="CMR12"/>
          <w:b w:val="0"/>
          <w:i w:val="0"/>
          <w:color w:val="000000"/>
          <w:sz w:val="24"/>
        </w:rPr>
        <w:t xml:space="preserve">The observed decision is stored together with the corresponding scenario identifier to enable subsequent comparison with the expected outcome.</w:t>
      </w:r>
    </w:p>
    <w:p>
      <w:pPr>
        <w:autoSpaceDN w:val="0"/>
        <w:autoSpaceDE w:val="0"/>
        <w:widowControl/>
        <w:spacing w:line="238" w:lineRule="exact" w:before="250" w:after="0"/>
        <w:ind w:left="36" w:right="0" w:firstLine="0"/>
        <w:jc w:val="left"/>
      </w:pPr>
      <w:r>
        <w:rPr>
          <w:rFonts w:ascii="CMR12" w:hAnsi="CMR12" w:eastAsia="CMR12"/>
          <w:b w:val="0"/>
          <w:i w:val="0"/>
          <w:color w:val="000000"/>
          <w:sz w:val="24"/>
        </w:rPr>
        <w:t xml:space="preserve">8. </w:t>
      </w:r>
      <w:r>
        <w:rPr>
          <w:rFonts w:ascii="CMBX12" w:hAnsi="CMBX12" w:eastAsia="CMBX12"/>
          <w:b/>
          <w:i w:val="0"/>
          <w:color w:val="000000"/>
          <w:sz w:val="24"/>
        </w:rPr>
        <w:t xml:space="preserve">Step 8 –Collect Supporting Authorisation Evidence.</w:t>
      </w:r>
    </w:p>
    <w:p>
      <w:pPr>
        <w:autoSpaceDN w:val="0"/>
        <w:autoSpaceDE w:val="0"/>
        <w:widowControl/>
        <w:spacing w:line="288" w:lineRule="exact" w:before="102" w:after="0"/>
        <w:ind w:left="336" w:right="20" w:firstLine="0"/>
        <w:jc w:val="both"/>
      </w:pPr>
      <w:r>
        <w:rPr>
          <w:rFonts w:ascii="CMR12" w:hAnsi="CMR12" w:eastAsia="CMR12"/>
          <w:b w:val="0"/>
          <w:i w:val="0"/>
          <w:color w:val="000000"/>
          <w:sz w:val="24"/>
        </w:rP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autoSpaceDN w:val="0"/>
        <w:autoSpaceDE w:val="0"/>
        <w:widowControl/>
        <w:spacing w:line="238" w:lineRule="exact" w:before="150" w:after="0"/>
        <w:ind w:left="336" w:right="0" w:firstLine="0"/>
        <w:jc w:val="left"/>
      </w:pPr>
      <w:r>
        <w:rPr>
          <w:rFonts w:ascii="CMR12" w:hAnsi="CMR12" w:eastAsia="CMR12"/>
          <w:b w:val="0"/>
          <w:i w:val="0"/>
          <w:color w:val="000000"/>
          <w:sz w:val="24"/>
        </w:rPr>
        <w:t xml:space="preserve">The collected evidence can therefore be represented as</w:t>
      </w:r>
    </w:p>
    <w:p>
      <w:pPr>
        <w:autoSpaceDN w:val="0"/>
        <w:autoSpaceDE w:val="0"/>
        <w:widowControl/>
        <w:spacing w:line="262" w:lineRule="exact" w:before="286" w:after="0"/>
        <w:ind w:left="0" w:right="2682" w:firstLine="0"/>
        <w:jc w:val="right"/>
      </w:pPr>
      <w:r>
        <w:rPr>
          <w:rFonts w:ascii="CMMI12" w:hAnsi="CMMI12" w:eastAsia="CMMI12"/>
          <w:b w:val="0"/>
          <w:i/>
          <w:color w:val="000000"/>
          <w:sz w:val="24"/>
        </w:rPr>
        <w:t xml:space="preserve">E </w:t>
      </w:r>
      <w:r>
        <w:rPr>
          <w:rFonts w:ascii="CMMI8" w:hAnsi="CMMI8" w:eastAsia="CMMI8"/>
          <w:b w:val="0"/>
          <w:i/>
          <w:color w:val="000000"/>
          <w:sz w:val="16"/>
        </w:rPr>
        <w:t xml:space="preserve">s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E </w:t>
      </w:r>
      <w:r>
        <w:rPr>
          <w:rFonts w:ascii="CMMI8" w:hAnsi="CMMI8" w:eastAsia="CMMI8"/>
          <w:b w:val="0"/>
          <w:i/>
          <w:color w:val="000000"/>
          <w:sz w:val="16"/>
        </w:rPr>
        <w:t>I</w:t>
      </w:r>
      <w:r>
        <w:rPr>
          <w:rFonts w:ascii="CMMI12" w:hAnsi="CMMI12" w:eastAsia="CMMI12"/>
          <w:b w:val="0"/>
          <w:i/>
          <w:color w:val="000000"/>
          <w:sz w:val="24"/>
        </w:rPr>
        <w:t xml:space="preserve">, E </w:t>
      </w:r>
      <w:r>
        <w:rPr>
          <w:rFonts w:ascii="CMMI8" w:hAnsi="CMMI8" w:eastAsia="CMMI8"/>
          <w:b w:val="0"/>
          <w:i/>
          <w:color w:val="000000"/>
          <w:sz w:val="16"/>
        </w:rPr>
        <w:t>A</w:t>
      </w:r>
      <w:r>
        <w:rPr>
          <w:rFonts w:ascii="CMMI12" w:hAnsi="CMMI12" w:eastAsia="CMMI12"/>
          <w:b w:val="0"/>
          <w:i/>
          <w:color w:val="000000"/>
          <w:sz w:val="24"/>
        </w:rPr>
        <w:t xml:space="preserve">, E </w:t>
      </w:r>
      <w:r>
        <w:rPr>
          <w:rFonts w:ascii="CMMI8" w:hAnsi="CMMI8" w:eastAsia="CMMI8"/>
          <w:b w:val="0"/>
          <w:i/>
          <w:color w:val="000000"/>
          <w:sz w:val="16"/>
        </w:rPr>
        <w:t>C</w:t>
      </w:r>
      <w:r>
        <w:rPr>
          <w:rFonts w:ascii="CMMI12" w:hAnsi="CMMI12" w:eastAsia="CMMI12"/>
          <w:b w:val="0"/>
          <w:i/>
          <w:color w:val="000000"/>
          <w:sz w:val="24"/>
        </w:rPr>
        <w:t xml:space="preserve">, E </w:t>
      </w:r>
      <w:r>
        <w:rPr>
          <w:rFonts w:ascii="CMMI8" w:hAnsi="CMMI8" w:eastAsia="CMMI8"/>
          <w:b w:val="0"/>
          <w:i/>
          <w:color w:val="000000"/>
          <w:sz w:val="16"/>
        </w:rPr>
        <w:t>T</w:t>
      </w:r>
      <w:r>
        <w:rPr>
          <w:rFonts w:ascii="CMMI12" w:hAnsi="CMMI12" w:eastAsia="CMMI12"/>
          <w:b w:val="0"/>
          <w:i/>
          <w:color w:val="000000"/>
          <w:sz w:val="24"/>
        </w:rPr>
        <w:t xml:space="preserve">, E </w:t>
      </w:r>
      <w:r>
        <w:rPr>
          <w:rFonts w:ascii="CMMI8" w:hAnsi="CMMI8" w:eastAsia="CMMI8"/>
          <w:b w:val="0"/>
          <w:i/>
          <w:color w:val="000000"/>
          <w:sz w:val="16"/>
        </w:rPr>
        <w:t>P</w:t>
      </w:r>
      <w:r>
        <w:rPr>
          <w:rFonts w:ascii="CMMI12" w:hAnsi="CMMI12" w:eastAsia="CMMI12"/>
          <w:b w:val="0"/>
          <w:i/>
          <w:color w:val="000000"/>
          <w:sz w:val="24"/>
        </w:rPr>
        <w:t xml:space="preserve">, E </w:t>
      </w:r>
      <w:r>
        <w:rPr>
          <w:rFonts w:ascii="CMMI8" w:hAnsi="CMMI8" w:eastAsia="CMMI8"/>
          <w:b w:val="0"/>
          <w:i/>
          <w:color w:val="000000"/>
          <w:sz w:val="16"/>
        </w:rPr>
        <w:t>S</w:t>
      </w:r>
      <w:r>
        <w:rPr>
          <w:rFonts w:ascii="CMMI12" w:hAnsi="CMMI12" w:eastAsia="CMMI12"/>
          <w:b w:val="0"/>
          <w:i/>
          <w:color w:val="000000"/>
          <w:sz w:val="24"/>
        </w:rPr>
        <w:t xml:space="preserve">, E </w:t>
      </w:r>
      <w:r>
        <w:rPr>
          <w:rFonts w:ascii="CMMI8" w:hAnsi="CMMI8" w:eastAsia="CMMI8"/>
          <w:b w:val="0"/>
          <w:i/>
          <w:color w:val="000000"/>
          <w:sz w:val="16"/>
        </w:rPr>
        <w:t>L</w:t>
      </w:r>
      <w:r>
        <w:rPr>
          <w:rFonts w:ascii="CMSY10" w:hAnsi="CMSY10" w:eastAsia="CMSY10"/>
          <w:b w:val="0"/>
          <w:i/>
          <w:color w:val="000000"/>
          <w:sz w:val="24"/>
        </w:rPr>
        <w:t>}</w:t>
      </w:r>
      <w:r>
        <w:rPr>
          <w:rFonts w:ascii="CMMI12" w:hAnsi="CMMI12" w:eastAsia="CMMI12"/>
          <w:b w:val="0"/>
          <w:i/>
          <w:color w:val="000000"/>
          <w:sz w:val="24"/>
        </w:rPr>
        <w:t>,</w:t>
      </w:r>
    </w:p>
    <w:p>
      <w:pPr>
        <w:autoSpaceDN w:val="0"/>
        <w:autoSpaceDE w:val="0"/>
        <w:widowControl/>
        <w:spacing w:line="290" w:lineRule="exact" w:before="218" w:after="0"/>
        <w:ind w:left="336" w:right="0" w:firstLine="0"/>
        <w:jc w:val="left"/>
      </w:pPr>
      <w:r>
        <w:rPr>
          <w:rFonts w:ascii="CMR12" w:hAnsi="CMR12" w:eastAsia="CMR12"/>
          <w:b w:val="0"/>
          <w:i w:val="0"/>
          <w:color w:val="000000"/>
          <w:sz w:val="24"/>
        </w:rPr>
        <w:t xml:space="preserve">where the individual components represent identity, authority, consent, threshold, policy, scope, and lifecycle evidence.</w:t>
      </w:r>
    </w:p>
    <w:p>
      <w:pPr>
        <w:autoSpaceDN w:val="0"/>
        <w:autoSpaceDE w:val="0"/>
        <w:widowControl/>
        <w:spacing w:line="240" w:lineRule="exact" w:before="248" w:after="0"/>
        <w:ind w:left="36" w:right="0" w:firstLine="0"/>
        <w:jc w:val="left"/>
      </w:pPr>
      <w:r>
        <w:rPr>
          <w:rFonts w:ascii="CMR12" w:hAnsi="CMR12" w:eastAsia="CMR12"/>
          <w:b w:val="0"/>
          <w:i w:val="0"/>
          <w:color w:val="000000"/>
          <w:sz w:val="24"/>
        </w:rPr>
        <w:t xml:space="preserve">9. </w:t>
      </w:r>
      <w:r>
        <w:rPr>
          <w:rFonts w:ascii="CMBX12" w:hAnsi="CMBX12" w:eastAsia="CMBX12"/>
          <w:b/>
          <w:i w:val="0"/>
          <w:color w:val="000000"/>
          <w:sz w:val="24"/>
        </w:rPr>
        <w:t xml:space="preserve">Step 9 –Compare Observed and Expected Decisions.</w:t>
      </w:r>
    </w:p>
    <w:p>
      <w:pPr>
        <w:autoSpaceDN w:val="0"/>
        <w:autoSpaceDE w:val="0"/>
        <w:widowControl/>
        <w:spacing w:line="238" w:lineRule="exact" w:before="150" w:after="0"/>
        <w:ind w:left="0" w:right="0" w:firstLine="0"/>
        <w:jc w:val="center"/>
      </w:pPr>
      <w:r>
        <w:rPr>
          <w:rFonts w:ascii="CMR12" w:hAnsi="CMR12" w:eastAsia="CMR12"/>
          <w:b w:val="0"/>
          <w:i w:val="0"/>
          <w:color w:val="000000"/>
          <w:sz w:val="24"/>
        </w:rPr>
        <w:t xml:space="preserve">The observed decision is compared with the expected decision defined for scenario </w:t>
      </w:r>
      <w:r>
        <w:rPr>
          <w:rFonts w:ascii="CMMI12" w:hAnsi="CMMI12" w:eastAsia="CMMI12"/>
          <w:b w:val="0"/>
          <w:i/>
          <w:color w:val="000000"/>
          <w:sz w:val="24"/>
        </w:rPr>
        <w:t>s</w:t>
      </w:r>
      <w:r>
        <w:rPr>
          <w:rFonts w:ascii="CMR12" w:hAnsi="CMR12" w:eastAsia="CMR12"/>
          <w:b w:val="0"/>
          <w:i w:val="0"/>
          <w:color w:val="000000"/>
          <w:sz w:val="24"/>
        </w:rPr>
        <w:t>.</w:t>
      </w:r>
    </w:p>
    <w:p>
      <w:pPr>
        <w:autoSpaceDN w:val="0"/>
        <w:tabs>
          <w:tab w:pos="4428" w:val="left"/>
        </w:tabs>
        <w:autoSpaceDE w:val="0"/>
        <w:widowControl/>
        <w:spacing w:line="308" w:lineRule="exact" w:before="80" w:after="0"/>
        <w:ind w:left="336" w:right="4032" w:firstLine="0"/>
        <w:jc w:val="left"/>
      </w:pPr>
      <w:r>
        <w:rPr>
          <w:rFonts w:ascii="CMR12" w:hAnsi="CMR12" w:eastAsia="CMR12"/>
          <w:b w:val="0"/>
          <w:i w:val="0"/>
          <w:color w:val="000000"/>
          <w:sz w:val="24"/>
        </w:rPr>
        <w:t xml:space="preserve">Let </w:t>
      </w:r>
      <w:r>
        <w:br/>
      </w:r>
      <w:r>
        <w:rPr>
          <w:rFonts w:ascii="CMMI12" w:hAnsi="CMMI12" w:eastAsia="CMMI12"/>
          <w:b w:val="0"/>
          <w:i/>
          <w:color w:val="000000"/>
          <w:sz w:val="24"/>
        </w:rPr>
        <w:t>D</w:t>
      </w:r>
      <w:r>
        <w:rPr>
          <w:rFonts w:ascii="CMMI8" w:hAnsi="CMMI8" w:eastAsia="CMMI8"/>
          <w:b w:val="0"/>
          <w:i/>
          <w:color w:val="000000"/>
          <w:sz w:val="16"/>
        </w:rPr>
        <w:t xml:space="preserve">exp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p>
    <w:p>
      <w:pPr>
        <w:autoSpaceDN w:val="0"/>
        <w:tabs>
          <w:tab w:pos="4440" w:val="left"/>
        </w:tabs>
        <w:autoSpaceDE w:val="0"/>
        <w:widowControl/>
        <w:spacing w:line="308" w:lineRule="exact" w:before="92" w:after="0"/>
        <w:ind w:left="336" w:right="4032" w:firstLine="0"/>
        <w:jc w:val="left"/>
      </w:pPr>
      <w:r>
        <w:rPr>
          <w:rFonts w:ascii="CMR12" w:hAnsi="CMR12" w:eastAsia="CMR12"/>
          <w:b w:val="0"/>
          <w:i w:val="0"/>
          <w:color w:val="000000"/>
          <w:sz w:val="24"/>
        </w:rPr>
        <w:t xml:space="preserve">denote the expected decision and </w:t>
      </w:r>
      <w:r>
        <w:br/>
        <w:tab/>
      </w: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p>
    <w:p>
      <w:pPr>
        <w:autoSpaceDN w:val="0"/>
        <w:autoSpaceDE w:val="0"/>
        <w:widowControl/>
        <w:spacing w:line="240" w:lineRule="exact" w:before="160" w:after="0"/>
        <w:ind w:left="336" w:right="0" w:firstLine="0"/>
        <w:jc w:val="left"/>
      </w:pPr>
      <w:r>
        <w:rPr>
          <w:rFonts w:ascii="CMR12" w:hAnsi="CMR12" w:eastAsia="CMR12"/>
          <w:b w:val="0"/>
          <w:i w:val="0"/>
          <w:color w:val="000000"/>
          <w:sz w:val="24"/>
        </w:rPr>
        <w:t xml:space="preserve">denote the observed decision. The scenario passes when</w:t>
      </w:r>
    </w:p>
    <w:p>
      <w:pPr>
        <w:autoSpaceDN w:val="0"/>
        <w:autoSpaceDE w:val="0"/>
        <w:widowControl/>
        <w:spacing w:line="258" w:lineRule="exact" w:before="288" w:after="0"/>
        <w:ind w:left="0" w:right="3558" w:firstLine="0"/>
        <w:jc w:val="right"/>
      </w:pP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MI12" w:hAnsi="CMMI12" w:eastAsia="CMMI12"/>
          <w:b w:val="0"/>
          <w:i/>
          <w:color w:val="000000"/>
          <w:sz w:val="24"/>
        </w:rPr>
        <w:t xml:space="preserve"> D</w:t>
      </w:r>
      <w:r>
        <w:rPr>
          <w:rFonts w:ascii="CMMI8" w:hAnsi="CMMI8" w:eastAsia="CMMI8"/>
          <w:b w:val="0"/>
          <w:i/>
          <w:color w:val="000000"/>
          <w:sz w:val="16"/>
        </w:rPr>
        <w:t xml:space="preserve">exp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40" w:lineRule="exact" w:before="370" w:after="0"/>
        <w:ind w:left="336" w:right="0" w:firstLine="0"/>
        <w:jc w:val="left"/>
      </w:pPr>
      <w:r>
        <w:rPr>
          <w:rFonts w:ascii="CMR12" w:hAnsi="CMR12" w:eastAsia="CMR12"/>
          <w:b w:val="0"/>
          <w:i w:val="0"/>
          <w:color w:val="000000"/>
          <w:sz w:val="24"/>
        </w:rPr>
        <w:t xml:space="preserve">Otherwise, the scenario is classified as a validation failure.</w:t>
      </w:r>
    </w:p>
    <w:p>
      <w:pPr>
        <w:autoSpaceDN w:val="0"/>
        <w:autoSpaceDE w:val="0"/>
        <w:widowControl/>
        <w:spacing w:line="240" w:lineRule="exact" w:before="1016" w:after="0"/>
        <w:ind w:left="0" w:right="4666" w:firstLine="0"/>
        <w:jc w:val="right"/>
      </w:pPr>
      <w:r>
        <w:rPr>
          <w:rFonts w:ascii="CMR12" w:hAnsi="CMR12" w:eastAsia="CMR12"/>
          <w:b w:val="0"/>
          <w:i w:val="0"/>
          <w:color w:val="000000"/>
          <w:sz w:val="24"/>
        </w:rPr>
        <w:t>82</w:t>
      </w:r>
    </w:p>
    <w:p>
      <w:pPr>
        <w:sectPr>
          <w:pgSz w:w="11906" w:h="16838"/>
          <w:pgMar w:top="698" w:right="1170" w:bottom="684" w:left="144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0" w:right="0" w:firstLine="0"/>
        <w:jc w:val="left"/>
      </w:pPr>
      <w:r>
        <w:rPr>
          <w:rFonts w:ascii="CMR12" w:hAnsi="CMR12" w:eastAsia="CMR12"/>
          <w:b w:val="0"/>
          <w:i w:val="0"/>
          <w:color w:val="000000"/>
          <w:sz w:val="24"/>
        </w:rPr>
        <w:t xml:space="preserve">10. </w:t>
      </w:r>
      <w:r>
        <w:rPr>
          <w:rFonts w:ascii="CMBX12" w:hAnsi="CMBX12" w:eastAsia="CMBX12"/>
          <w:b/>
          <w:i w:val="0"/>
          <w:color w:val="000000"/>
          <w:sz w:val="24"/>
        </w:rPr>
        <w:t xml:space="preserve">Step 10 –Record the Scenario Result.</w:t>
      </w:r>
    </w:p>
    <w:p>
      <w:pPr>
        <w:autoSpaceDN w:val="0"/>
        <w:autoSpaceDE w:val="0"/>
        <w:widowControl/>
        <w:spacing w:line="288" w:lineRule="exact" w:before="98" w:after="0"/>
        <w:ind w:left="416" w:right="20" w:firstLine="0"/>
        <w:jc w:val="both"/>
      </w:pPr>
      <w:r>
        <w:rPr>
          <w:rFonts w:ascii="CMR12" w:hAnsi="CMR12" w:eastAsia="CMR12"/>
          <w:b w:val="0"/>
          <w:i w:val="0"/>
          <w:color w:val="000000"/>
          <w:sz w:val="24"/>
        </w:rPr>
        <w:t xml:space="preserve">The system records whether each scenario has passed or failed. For each failure, the cor-responding condition, observed behaviour, expected behaviour, and supporting evidence are retained for subsequent analysis.</w:t>
      </w:r>
    </w:p>
    <w:p>
      <w:pPr>
        <w:autoSpaceDN w:val="0"/>
        <w:autoSpaceDE w:val="0"/>
        <w:widowControl/>
        <w:spacing w:line="288" w:lineRule="exact" w:before="102" w:after="0"/>
        <w:ind w:left="416" w:right="0" w:firstLine="0"/>
        <w:jc w:val="left"/>
      </w:pPr>
      <w:r>
        <w:rPr>
          <w:rFonts w:ascii="CMR12" w:hAnsi="CMR12" w:eastAsia="CMR12"/>
          <w:b w:val="0"/>
          <w:i w:val="0"/>
          <w:color w:val="000000"/>
          <w:sz w:val="24"/>
        </w:rPr>
        <w:t xml:space="preserve">This enables validation results to be traced from the final decision back to the individual authorisation conditions that produced that decision.</w:t>
      </w:r>
    </w:p>
    <w:p>
      <w:pPr>
        <w:autoSpaceDN w:val="0"/>
        <w:autoSpaceDE w:val="0"/>
        <w:widowControl/>
        <w:spacing w:line="238" w:lineRule="exact" w:before="250" w:after="0"/>
        <w:ind w:left="0" w:right="0" w:firstLine="0"/>
        <w:jc w:val="left"/>
      </w:pPr>
      <w:r>
        <w:rPr>
          <w:rFonts w:ascii="CMR12" w:hAnsi="CMR12" w:eastAsia="CMR12"/>
          <w:b w:val="0"/>
          <w:i w:val="0"/>
          <w:color w:val="000000"/>
          <w:sz w:val="24"/>
        </w:rPr>
        <w:t xml:space="preserve">11. </w:t>
      </w:r>
      <w:r>
        <w:rPr>
          <w:rFonts w:ascii="CMBX12" w:hAnsi="CMBX12" w:eastAsia="CMBX12"/>
          <w:b/>
          <w:i w:val="0"/>
          <w:color w:val="000000"/>
          <w:sz w:val="24"/>
        </w:rPr>
        <w:t xml:space="preserve">Step 11 –Evaluate Authorisation Soundness.</w:t>
      </w:r>
    </w:p>
    <w:p>
      <w:pPr>
        <w:autoSpaceDN w:val="0"/>
        <w:autoSpaceDE w:val="0"/>
        <w:widowControl/>
        <w:spacing w:line="290" w:lineRule="exact" w:before="98" w:after="0"/>
        <w:ind w:left="416" w:right="0" w:firstLine="0"/>
        <w:jc w:val="left"/>
      </w:pPr>
      <w:r>
        <w:rPr>
          <w:rFonts w:ascii="CMR12" w:hAnsi="CMR12" w:eastAsia="CMR12"/>
          <w:b w:val="0"/>
          <w:i w:val="0"/>
          <w:color w:val="000000"/>
          <w:sz w:val="24"/>
        </w:rPr>
        <w:t xml:space="preserve">The system evaluates the soundness property to determine whether every granted request satisfies the required authorisation conditions.</w:t>
      </w:r>
    </w:p>
    <w:p>
      <w:pPr>
        <w:autoSpaceDN w:val="0"/>
        <w:tabs>
          <w:tab w:pos="2486" w:val="left"/>
        </w:tabs>
        <w:autoSpaceDE w:val="0"/>
        <w:widowControl/>
        <w:spacing w:line="308" w:lineRule="exact" w:before="80" w:after="0"/>
        <w:ind w:left="416" w:right="2016" w:firstLine="0"/>
        <w:jc w:val="left"/>
      </w:pPr>
      <w:r>
        <w:rPr>
          <w:rFonts w:ascii="CMR12" w:hAnsi="CMR12" w:eastAsia="CMR12"/>
          <w:b w:val="0"/>
          <w:i w:val="0"/>
          <w:color w:val="000000"/>
          <w:sz w:val="24"/>
        </w:rPr>
        <w:t xml:space="preserve">Formally, </w:t>
      </w:r>
      <w:r>
        <w:br/>
        <w:tab/>
      </w: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TI12" w:hAnsi="CMTI12" w:eastAsia="CMTI12"/>
          <w:b w:val="0"/>
          <w:i/>
          <w:color w:val="000000"/>
          <w:sz w:val="24"/>
        </w:rPr>
        <w:t xml:space="preserve"> ALLOW</w:t>
      </w:r>
      <w:r>
        <w:rPr>
          <w:rFonts w:ascii="CMSY10" w:hAnsi="CMSY10" w:eastAsia="CMSY10"/>
          <w:b w:val="0"/>
          <w:i/>
          <w:color w:val="000000"/>
          <w:sz w:val="24"/>
        </w:rPr>
        <w:t xml:space="preserve"> ⇒ </w:t>
      </w:r>
      <w:r>
        <w:rPr>
          <w:rFonts w:ascii="CMMI12" w:hAnsi="CMMI12" w:eastAsia="CMMI12"/>
          <w:b w:val="0"/>
          <w:i/>
          <w:color w:val="000000"/>
          <w:sz w:val="24"/>
        </w:rPr>
        <w:t xml:space="preserve">Authorised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TI12" w:hAnsi="CMTI12" w:eastAsia="CMTI12"/>
          <w:b w:val="0"/>
          <w:i/>
          <w:color w:val="000000"/>
          <w:sz w:val="24"/>
        </w:rPr>
        <w:t xml:space="preserve"> TRUE</w:t>
      </w:r>
      <w:r>
        <w:rPr>
          <w:rFonts w:ascii="CMMI12" w:hAnsi="CMMI12" w:eastAsia="CMMI12"/>
          <w:b w:val="0"/>
          <w:i/>
          <w:color w:val="000000"/>
          <w:sz w:val="24"/>
        </w:rPr>
        <w:t>.</w:t>
      </w:r>
    </w:p>
    <w:p>
      <w:pPr>
        <w:autoSpaceDN w:val="0"/>
        <w:autoSpaceDE w:val="0"/>
        <w:widowControl/>
        <w:spacing w:line="288" w:lineRule="exact" w:before="212" w:after="0"/>
        <w:ind w:left="416" w:right="0" w:firstLine="0"/>
        <w:jc w:val="left"/>
      </w:pPr>
      <w:r>
        <w:rPr>
          <w:rFonts w:ascii="CMR12" w:hAnsi="CMR12" w:eastAsia="CMR12"/>
          <w:b w:val="0"/>
          <w:i w:val="0"/>
          <w:color w:val="000000"/>
          <w:sz w:val="24"/>
        </w:rPr>
        <w:t xml:space="preserve">A sound framework should not grant access when one or more mandatory authorisation conditions are violated.</w:t>
      </w:r>
    </w:p>
    <w:p>
      <w:pPr>
        <w:autoSpaceDN w:val="0"/>
        <w:autoSpaceDE w:val="0"/>
        <w:widowControl/>
        <w:spacing w:line="238" w:lineRule="exact" w:before="250" w:after="0"/>
        <w:ind w:left="0" w:right="0" w:firstLine="0"/>
        <w:jc w:val="left"/>
      </w:pPr>
      <w:r>
        <w:rPr>
          <w:rFonts w:ascii="CMR12" w:hAnsi="CMR12" w:eastAsia="CMR12"/>
          <w:b w:val="0"/>
          <w:i w:val="0"/>
          <w:color w:val="000000"/>
          <w:sz w:val="24"/>
        </w:rPr>
        <w:t xml:space="preserve">12. </w:t>
      </w:r>
      <w:r>
        <w:rPr>
          <w:rFonts w:ascii="CMBX12" w:hAnsi="CMBX12" w:eastAsia="CMBX12"/>
          <w:b/>
          <w:i w:val="0"/>
          <w:color w:val="000000"/>
          <w:sz w:val="24"/>
        </w:rPr>
        <w:t xml:space="preserve">Step 12 –Evaluate Denial Correctness.</w:t>
      </w:r>
    </w:p>
    <w:p>
      <w:pPr>
        <w:autoSpaceDN w:val="0"/>
        <w:autoSpaceDE w:val="0"/>
        <w:widowControl/>
        <w:spacing w:line="238" w:lineRule="exact" w:before="150" w:after="0"/>
        <w:ind w:left="0" w:right="0" w:firstLine="0"/>
        <w:jc w:val="center"/>
      </w:pPr>
      <w:r>
        <w:rPr>
          <w:rFonts w:ascii="CMR12" w:hAnsi="CMR12" w:eastAsia="CMR12"/>
          <w:b w:val="0"/>
          <w:i w:val="0"/>
          <w:color w:val="000000"/>
          <w:sz w:val="24"/>
        </w:rPr>
        <w:t xml:space="preserve">The system evaluates whether invalid or unauthorised requests are correctly denied.</w:t>
      </w:r>
    </w:p>
    <w:p>
      <w:pPr>
        <w:autoSpaceDN w:val="0"/>
        <w:autoSpaceDE w:val="0"/>
        <w:widowControl/>
        <w:spacing w:line="240" w:lineRule="exact" w:before="150" w:after="0"/>
        <w:ind w:left="416" w:right="0" w:firstLine="0"/>
        <w:jc w:val="left"/>
      </w:pPr>
      <w:r>
        <w:rPr>
          <w:rFonts w:ascii="CMR12" w:hAnsi="CMR12" w:eastAsia="CMR12"/>
          <w:b w:val="0"/>
          <w:i w:val="0"/>
          <w:color w:val="000000"/>
          <w:sz w:val="24"/>
        </w:rPr>
        <w:t xml:space="preserve">The denial property can be represented as</w:t>
      </w:r>
    </w:p>
    <w:p>
      <w:pPr>
        <w:autoSpaceDN w:val="0"/>
        <w:autoSpaceDE w:val="0"/>
        <w:widowControl/>
        <w:spacing w:line="260" w:lineRule="exact" w:before="286" w:after="0"/>
        <w:ind w:left="0" w:right="2054" w:firstLine="0"/>
        <w:jc w:val="right"/>
      </w:pPr>
      <w:r>
        <w:rPr>
          <w:rFonts w:ascii="CMMI12" w:hAnsi="CMMI12" w:eastAsia="CMMI12"/>
          <w:b w:val="0"/>
          <w:i/>
          <w:color w:val="000000"/>
          <w:sz w:val="24"/>
        </w:rPr>
        <w:t xml:space="preserve">Authorised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TI12" w:hAnsi="CMTI12" w:eastAsia="CMTI12"/>
          <w:b w:val="0"/>
          <w:i/>
          <w:color w:val="000000"/>
          <w:sz w:val="24"/>
        </w:rPr>
        <w:t xml:space="preserve"> FALSE</w:t>
      </w:r>
      <w:r>
        <w:rPr>
          <w:rFonts w:ascii="CMSY10" w:hAnsi="CMSY10" w:eastAsia="CMSY10"/>
          <w:b w:val="0"/>
          <w:i/>
          <w:color w:val="000000"/>
          <w:sz w:val="24"/>
        </w:rPr>
        <w:t xml:space="preserve"> ⇒ </w:t>
      </w: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xml:space="preserve">) </w:t>
      </w:r>
      <w:r>
        <w:rPr>
          <w:rFonts w:ascii="CMSY10" w:hAnsi="CMSY10" w:eastAsia="CMSY10"/>
          <w:b w:val="0"/>
          <w:i/>
          <w:color w:val="000000"/>
          <w:sz w:val="24"/>
        </w:rPr>
        <w:t≯</w:t>
      </w:r>
      <w:r>
        <w:rPr>
          <w:rFonts w:ascii="CMR12" w:hAnsi="CMR12" w:eastAsia="CMR12"/>
          <w:b w:val="0"/>
          <w:i w:val="0"/>
          <w:color w:val="000000"/>
          <w:sz w:val="24"/>
        </w:rPr>
        <w:t xml:space="preserve"> =</w:t>
      </w:r>
      <w:r>
        <w:rPr>
          <w:rFonts w:ascii="CMTI12" w:hAnsi="CMTI12" w:eastAsia="CMTI12"/>
          <w:b w:val="0"/>
          <w:i/>
          <w:color w:val="000000"/>
          <w:sz w:val="24"/>
        </w:rPr>
        <w:t xml:space="preserve"> ALLOW</w:t>
      </w:r>
      <w:r>
        <w:rPr>
          <w:rFonts w:ascii="CMMI12" w:hAnsi="CMMI12" w:eastAsia="CMMI12"/>
          <w:b w:val="0"/>
          <w:i/>
          <w:color w:val="000000"/>
          <w:sz w:val="24"/>
        </w:rPr>
        <w:t>.</w:t>
      </w:r>
    </w:p>
    <w:p>
      <w:pPr>
        <w:autoSpaceDN w:val="0"/>
        <w:autoSpaceDE w:val="0"/>
        <w:widowControl/>
        <w:spacing w:line="288" w:lineRule="exact" w:before="322" w:after="0"/>
        <w:ind w:left="416" w:right="20" w:firstLine="0"/>
        <w:jc w:val="both"/>
      </w:pPr>
      <w:r>
        <w:rPr>
          <w:rFonts w:ascii="CMR12" w:hAnsi="CMR12" w:eastAsia="CMR12"/>
          <w:b w:val="0"/>
          <w:i w:val="0"/>
          <w:color w:val="000000"/>
          <w:sz w:val="24"/>
        </w:rPr>
        <w:t xml:space="preserve">This evaluation is particularly important for negative and adversarial scenarios because successful operation under valid conditions alone cannot demonstrate that unauthorised access is reliably prevented.</w:t>
      </w:r>
    </w:p>
    <w:p>
      <w:pPr>
        <w:autoSpaceDN w:val="0"/>
        <w:autoSpaceDE w:val="0"/>
        <w:widowControl/>
        <w:spacing w:line="240" w:lineRule="exact" w:before="250" w:after="0"/>
        <w:ind w:left="0" w:right="0" w:firstLine="0"/>
        <w:jc w:val="left"/>
      </w:pPr>
      <w:r>
        <w:rPr>
          <w:rFonts w:ascii="CMR12" w:hAnsi="CMR12" w:eastAsia="CMR12"/>
          <w:b w:val="0"/>
          <w:i w:val="0"/>
          <w:color w:val="000000"/>
          <w:sz w:val="24"/>
        </w:rPr>
        <w:t xml:space="preserve">13. </w:t>
      </w:r>
      <w:r>
        <w:rPr>
          <w:rFonts w:ascii="CMBX12" w:hAnsi="CMBX12" w:eastAsia="CMBX12"/>
          <w:b/>
          <w:i w:val="0"/>
          <w:color w:val="000000"/>
          <w:sz w:val="24"/>
        </w:rPr>
        <w:t xml:space="preserve">Step 13 –Evaluate Threshold Correctness.</w:t>
      </w:r>
    </w:p>
    <w:p>
      <w:pPr>
        <w:autoSpaceDN w:val="0"/>
        <w:autoSpaceDE w:val="0"/>
        <w:widowControl/>
        <w:spacing w:line="288" w:lineRule="exact" w:before="100" w:after="0"/>
        <w:ind w:left="416" w:right="0" w:firstLine="0"/>
        <w:jc w:val="left"/>
      </w:pPr>
      <w:r>
        <w:rPr>
          <w:rFonts w:ascii="CMR12" w:hAnsi="CMR12" w:eastAsia="CMR12"/>
          <w:b w:val="0"/>
          <w:i w:val="0"/>
          <w:color w:val="000000"/>
          <w:sz w:val="24"/>
        </w:rPr>
        <w:t xml:space="preserve">The system evaluates whether multi-party authorisation is activated only when there-quired threshold condition is satisfied.</w:t>
      </w:r>
    </w:p>
    <w:p>
      <w:pPr>
        <w:autoSpaceDN w:val="0"/>
        <w:autoSpaceDE w:val="0"/>
        <w:widowControl/>
        <w:spacing w:line="240" w:lineRule="exact" w:before="150" w:after="0"/>
        <w:ind w:left="416" w:right="0" w:firstLine="0"/>
        <w:jc w:val="left"/>
      </w:pPr>
      <w:r>
        <w:rPr>
          <w:rFonts w:ascii="CMR12" w:hAnsi="CMR12" w:eastAsia="CMR12"/>
          <w:b w:val="0"/>
          <w:i w:val="0"/>
          <w:color w:val="000000"/>
          <w:sz w:val="24"/>
        </w:rPr>
        <w:t xml:space="preserve">The expected threshold property is</w:t>
      </w:r>
    </w:p>
    <w:p>
      <w:pPr>
        <w:autoSpaceDN w:val="0"/>
        <w:autoSpaceDE w:val="0"/>
        <w:widowControl/>
        <w:spacing w:line="262" w:lineRule="exact" w:before="284" w:after="0"/>
        <w:ind w:left="0" w:right="2290" w:firstLine="0"/>
        <w:jc w:val="right"/>
      </w:pPr>
      <w:r>
        <w:rPr>
          <w:rFonts w:ascii="CMMI12" w:hAnsi="CMMI12" w:eastAsia="CMMI12"/>
          <w:b w:val="0"/>
          <w:i/>
          <w:color w:val="000000"/>
          <w:sz w:val="24"/>
        </w:rPr>
        <w:t xml:space="preserve">Authorisation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r>
        <w:rPr>
          <w:rFonts w:ascii="CMTI12" w:hAnsi="CMTI12" w:eastAsia="CMTI12"/>
          <w:b w:val="0"/>
          <w:i/>
          <w:color w:val="000000"/>
          <w:sz w:val="24"/>
        </w:rPr>
        <w:t xml:space="preserve"> ALLOW</w:t>
      </w:r>
      <w:r>
        <w:rPr>
          <w:rFonts w:ascii="CMSY10" w:hAnsi="CMSY10" w:eastAsia="CMSY10"/>
          <w:b w:val="0"/>
          <w:i/>
          <w:color w:val="000000"/>
          <w:sz w:val="24"/>
        </w:rPr>
        <w:t xml:space="preserve"> ⇒|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p>
      <w:pPr>
        <w:autoSpaceDN w:val="0"/>
        <w:autoSpaceDE w:val="0"/>
        <w:widowControl/>
        <w:spacing w:line="288" w:lineRule="exact" w:before="318" w:after="0"/>
        <w:ind w:left="416" w:right="20" w:firstLine="0"/>
        <w:jc w:val="both"/>
      </w:pPr>
      <w:r>
        <w:rPr>
          <w:rFonts w:ascii="CMR12" w:hAnsi="CMR12" w:eastAsia="CMR12"/>
          <w:b w:val="0"/>
          <w:i w:val="0"/>
          <w:color w:val="000000"/>
          <w:sz w:val="24"/>
        </w:rPr>
        <w:t xml:space="preserve">The evaluation should also verify that invalid, duplicate, or unauthorised approvals do not contribute to </w:t>
      </w:r>
      <w:r>
        <w:rPr>
          <w:rFonts w:ascii="CMMI12" w:hAnsi="CMMI12" w:eastAsia="CMMI12"/>
          <w:b w:val="0"/>
          <w:i/>
          <w:color w:val="000000"/>
          <w:sz w:val="24"/>
        </w:rPr>
        <w:t xml:space="preserve">A </w:t>
      </w:r>
      <w:r>
        <w:rPr>
          <w:rFonts w:ascii="CMMI8" w:hAnsi="CMMI8" w:eastAsia="CMMI8"/>
          <w:b w:val="0"/>
          <w:i/>
          <w:color w:val="000000"/>
          <w:sz w:val="16"/>
        </w:rPr>
        <w:t>v</w:t>
      </w:r>
      <w:r>
        <w:rPr>
          <w:rFonts w:ascii="CMR12" w:hAnsi="CMR12" w:eastAsia="CMR12"/>
          <w:b w:val="0"/>
          <w:i w:val="0"/>
          <w:color w:val="000000"/>
          <w:sz w:val="24"/>
        </w:rPr>
        <w:t xml:space="preserve">. This ensures that the threshold cannot be artificially satisfied by repeated or illegitimate approval submissions.</w:t>
      </w:r>
    </w:p>
    <w:p>
      <w:pPr>
        <w:autoSpaceDN w:val="0"/>
        <w:autoSpaceDE w:val="0"/>
        <w:widowControl/>
        <w:spacing w:line="238" w:lineRule="exact" w:before="250" w:after="0"/>
        <w:ind w:left="0" w:right="0" w:firstLine="0"/>
        <w:jc w:val="left"/>
      </w:pPr>
      <w:r>
        <w:rPr>
          <w:rFonts w:ascii="CMR12" w:hAnsi="CMR12" w:eastAsia="CMR12"/>
          <w:b w:val="0"/>
          <w:i w:val="0"/>
          <w:color w:val="000000"/>
          <w:sz w:val="24"/>
        </w:rPr>
        <w:t xml:space="preserve">14. </w:t>
      </w:r>
      <w:r>
        <w:rPr>
          <w:rFonts w:ascii="CMBX12" w:hAnsi="CMBX12" w:eastAsia="CMBX12"/>
          <w:b/>
          <w:i w:val="0"/>
          <w:color w:val="000000"/>
          <w:sz w:val="24"/>
        </w:rPr>
        <w:t xml:space="preserve">Step 14 –Evaluate Policy and Scope Enforcement.</w:t>
      </w:r>
    </w:p>
    <w:p>
      <w:pPr>
        <w:autoSpaceDN w:val="0"/>
        <w:autoSpaceDE w:val="0"/>
        <w:widowControl/>
        <w:spacing w:line="288" w:lineRule="exact" w:before="102" w:after="0"/>
        <w:ind w:left="416" w:right="0" w:firstLine="0"/>
        <w:jc w:val="left"/>
      </w:pPr>
      <w:r>
        <w:rPr>
          <w:rFonts w:ascii="CMR12" w:hAnsi="CMR12" w:eastAsia="CMR12"/>
          <w:b w:val="0"/>
          <w:i w:val="0"/>
          <w:color w:val="000000"/>
          <w:sz w:val="24"/>
        </w:rPr>
        <w:t xml:space="preserve">The system evaluates whether every granted request satisfies the consent-defined policy and data-scope constraints.</w:t>
      </w:r>
    </w:p>
    <w:p>
      <w:pPr>
        <w:autoSpaceDN w:val="0"/>
        <w:autoSpaceDE w:val="0"/>
        <w:widowControl/>
        <w:spacing w:line="238" w:lineRule="exact" w:before="150" w:after="0"/>
        <w:ind w:left="416" w:right="0" w:firstLine="0"/>
        <w:jc w:val="left"/>
      </w:pPr>
      <w:r>
        <w:rPr>
          <w:rFonts w:ascii="CMR12" w:hAnsi="CMR12" w:eastAsia="CMR12"/>
          <w:b w:val="0"/>
          <w:i w:val="0"/>
          <w:color w:val="000000"/>
          <w:sz w:val="24"/>
        </w:rPr>
        <w:t xml:space="preserve">In particular, the scope enforcement property is</w:t>
      </w:r>
    </w:p>
    <w:p>
      <w:pPr>
        <w:autoSpaceDN w:val="0"/>
        <w:autoSpaceDE w:val="0"/>
        <w:widowControl/>
        <w:spacing w:line="262" w:lineRule="exact" w:before="286" w:after="0"/>
        <w:ind w:left="0" w:right="2870" w:firstLine="0"/>
        <w:jc w:val="right"/>
      </w:pP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TI12" w:hAnsi="CMTI12" w:eastAsia="CMTI12"/>
          <w:b w:val="0"/>
          <w:i/>
          <w:color w:val="000000"/>
          <w:sz w:val="24"/>
        </w:rPr>
        <w:t xml:space="preserve"> ALLOW</w:t>
      </w:r>
      <w:r>
        <w:rPr>
          <w:rFonts w:ascii="CMSY10" w:hAnsi="CMSY10" w:eastAsia="CMSY10"/>
          <w:b w:val="0"/>
          <w:i/>
          <w:color w:val="000000"/>
          <w:sz w:val="24"/>
        </w:rPr>
        <w:t xml:space="preserve"> ⇒ </w:t>
      </w: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w:t>
      </w:r>
    </w:p>
    <w:p>
      <w:pPr>
        <w:autoSpaceDN w:val="0"/>
        <w:autoSpaceDE w:val="0"/>
        <w:widowControl/>
        <w:spacing w:line="240" w:lineRule="exact" w:before="908" w:after="0"/>
        <w:ind w:left="0" w:right="4666" w:firstLine="0"/>
        <w:jc w:val="right"/>
      </w:pPr>
      <w:r>
        <w:rPr>
          <w:rFonts w:ascii="CMR12" w:hAnsi="CMR12" w:eastAsia="CMR12"/>
          <w:b w:val="0"/>
          <w:i w:val="0"/>
          <w:color w:val="000000"/>
          <w:sz w:val="24"/>
        </w:rPr>
        <w:t>83</w:t>
      </w:r>
    </w:p>
    <w:p>
      <w:pPr>
        <w:sectPr>
          <w:pgSz w:w="11906" w:h="16838"/>
          <w:pgMar w:top="700" w:right="1170" w:bottom="684" w:left="136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2" w:lineRule="exact" w:before="0" w:after="0"/>
        <w:ind w:left="586" w:right="20" w:firstLine="0"/>
        <w:jc w:val="both"/>
      </w:pPr>
      <w:r>
        <w:rPr>
          <w:rFonts w:ascii="CMR12" w:hAnsi="CMR12" w:eastAsia="CMR12"/>
          <w:b w:val="0"/>
          <w:i w:val="0"/>
          <w:color w:val="000000"/>
          <w:sz w:val="24"/>
        </w:rPr>
        <w:t xml:space="preserve">The evaluation should verify that a participant cannot obtain healthcare resources out-side the scope authorised by the patient’s consent, even when the participant possesses a valid identity and authority credential.</w:t>
      </w:r>
    </w:p>
    <w:p>
      <w:pPr>
        <w:autoSpaceDN w:val="0"/>
        <w:autoSpaceDE w:val="0"/>
        <w:widowControl/>
        <w:spacing w:line="240" w:lineRule="exact" w:before="146" w:after="0"/>
        <w:ind w:left="586" w:right="0" w:firstLine="0"/>
        <w:jc w:val="left"/>
      </w:pPr>
      <w:r>
        <w:rPr>
          <w:rFonts w:ascii="CMR12" w:hAnsi="CMR12" w:eastAsia="CMR12"/>
          <w:b w:val="0"/>
          <w:i w:val="0"/>
          <w:color w:val="000000"/>
          <w:sz w:val="24"/>
        </w:rPr>
        <w:t xml:space="preserve">Purpose compatibility is evaluated similarly:</w:t>
      </w:r>
    </w:p>
    <w:p>
      <w:pPr>
        <w:autoSpaceDN w:val="0"/>
        <w:autoSpaceDE w:val="0"/>
        <w:widowControl/>
        <w:spacing w:line="260" w:lineRule="exact" w:before="266" w:after="0"/>
        <w:ind w:left="0" w:right="2852" w:firstLine="0"/>
        <w:jc w:val="right"/>
      </w:pP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TI12" w:hAnsi="CMTI12" w:eastAsia="CMTI12"/>
          <w:b w:val="0"/>
          <w:i/>
          <w:color w:val="000000"/>
          <w:sz w:val="24"/>
        </w:rPr>
        <w:t xml:space="preserve"> ALLOW</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MI8" w:hAnsi="CMMI8" w:eastAsia="CMMI8"/>
          <w:b w:val="0"/>
          <w:i/>
          <w:color w:val="000000"/>
          <w:sz w:val="16"/>
        </w:rPr>
        <w:t xml:space="preserve">R </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 P </w:t>
      </w:r>
      <w:r>
        <w:rPr>
          <w:rFonts w:ascii="CMMI8" w:hAnsi="CMMI8" w:eastAsia="CMMI8"/>
          <w:b w:val="0"/>
          <w:i/>
          <w:color w:val="000000"/>
          <w:sz w:val="16"/>
        </w:rPr>
        <w:t>C</w:t>
      </w:r>
      <w:r>
        <w:rPr>
          <w:rFonts w:ascii="CMMI12" w:hAnsi="CMMI12" w:eastAsia="CMMI12"/>
          <w:b w:val="0"/>
          <w:i/>
          <w:color w:val="000000"/>
          <w:sz w:val="24"/>
        </w:rPr>
        <w:t>.</w:t>
      </w:r>
    </w:p>
    <w:p>
      <w:pPr>
        <w:autoSpaceDN w:val="0"/>
        <w:autoSpaceDE w:val="0"/>
        <w:widowControl/>
        <w:spacing w:line="240" w:lineRule="exact" w:before="348" w:after="0"/>
        <w:ind w:left="170" w:right="0" w:firstLine="0"/>
        <w:jc w:val="left"/>
      </w:pPr>
      <w:r>
        <w:rPr>
          <w:rFonts w:ascii="CMR12" w:hAnsi="CMR12" w:eastAsia="CMR12"/>
          <w:b w:val="0"/>
          <w:i w:val="0"/>
          <w:color w:val="000000"/>
          <w:sz w:val="24"/>
        </w:rPr>
        <w:t xml:space="preserve">15. </w:t>
      </w:r>
      <w:r>
        <w:rPr>
          <w:rFonts w:ascii="CMBX12" w:hAnsi="CMBX12" w:eastAsia="CMBX12"/>
          <w:b/>
          <w:i w:val="0"/>
          <w:color w:val="000000"/>
          <w:sz w:val="24"/>
        </w:rPr>
        <w:t xml:space="preserve">Step 15 –Evaluate Audit Consistency.</w:t>
      </w:r>
    </w:p>
    <w:p>
      <w:pPr>
        <w:autoSpaceDN w:val="0"/>
        <w:autoSpaceDE w:val="0"/>
        <w:widowControl/>
        <w:spacing w:line="288" w:lineRule="exact" w:before="98" w:after="0"/>
        <w:ind w:left="586" w:right="0" w:firstLine="0"/>
        <w:jc w:val="left"/>
      </w:pPr>
      <w:r>
        <w:rPr>
          <w:rFonts w:ascii="CMR12" w:hAnsi="CMR12" w:eastAsia="CMR12"/>
          <w:b w:val="0"/>
          <w:i w:val="0"/>
          <w:color w:val="000000"/>
          <w:sz w:val="24"/>
        </w:rPr>
        <w:t xml:space="preserve">The system evaluates whether the recorded audit evidence is consistent with the actual authorisation decision and the underlying verification events.</w:t>
      </w:r>
    </w:p>
    <w:p>
      <w:pPr>
        <w:autoSpaceDN w:val="0"/>
        <w:autoSpaceDE w:val="0"/>
        <w:widowControl/>
        <w:spacing w:line="288" w:lineRule="exact" w:before="98" w:after="0"/>
        <w:ind w:left="586" w:right="20" w:firstLine="0"/>
        <w:jc w:val="both"/>
      </w:pPr>
      <w:r>
        <w:rPr>
          <w:rFonts w:ascii="CMR12" w:hAnsi="CMR12" w:eastAsia="CMR12"/>
          <w:b w:val="0"/>
          <w:i w:val="0"/>
          <w:color w:val="000000"/>
          <w:sz w:val="24"/>
        </w:rPr>
        <w:t xml:space="preserve">For an access event </w:t>
      </w:r>
      <w:r>
        <w:rPr>
          <w:rFonts w:ascii="CMMI12" w:hAnsi="CMMI12" w:eastAsia="CMMI12"/>
          <w:b w:val="0"/>
          <w:i/>
          <w:color w:val="000000"/>
          <w:sz w:val="24"/>
        </w:rPr>
        <w:t>e</w:t>
      </w:r>
      <w:r>
        <w:rPr>
          <w:rFonts w:ascii="CMR12" w:hAnsi="CMR12" w:eastAsia="CMR12"/>
          <w:b w:val="0"/>
          <w:i w:val="0"/>
          <w:color w:val="000000"/>
          <w:sz w:val="24"/>
        </w:rPr>
        <w:t xml:space="preserve">, the audit record should provide sufficient evidence to establish a relationship between the request, requester, consent, policy evaluation, authorisation result, and timestamp.</w:t>
      </w:r>
    </w:p>
    <w:p>
      <w:pPr>
        <w:autoSpaceDN w:val="0"/>
        <w:tabs>
          <w:tab w:pos="3798" w:val="left"/>
        </w:tabs>
        <w:autoSpaceDE w:val="0"/>
        <w:widowControl/>
        <w:spacing w:line="288" w:lineRule="exact" w:before="98" w:after="0"/>
        <w:ind w:left="586" w:right="3168" w:firstLine="0"/>
        <w:jc w:val="left"/>
      </w:pPr>
      <w:r>
        <w:rPr>
          <w:rFonts w:ascii="CMR12" w:hAnsi="CMR12" w:eastAsia="CMR12"/>
          <w:b w:val="0"/>
          <w:i w:val="0"/>
          <w:color w:val="000000"/>
          <w:sz w:val="24"/>
        </w:rPr>
        <w:t xml:space="preserve">Therefore, </w:t>
      </w:r>
      <w:r>
        <w:br/>
        <w:tab/>
      </w:r>
      <w:r>
        <w:rPr>
          <w:rFonts w:ascii="CMMI12" w:hAnsi="CMMI12" w:eastAsia="CMMI12"/>
          <w:b w:val="0"/>
          <w:i/>
          <w:color w:val="000000"/>
          <w:sz w:val="24"/>
        </w:rPr>
        <w:t xml:space="preserve">Audit </w:t>
      </w:r>
      <w:r>
        <w:rPr>
          <w:rFonts w:ascii="CMR12" w:hAnsi="CMR12" w:eastAsia="CMR12"/>
          <w:b w:val="0"/>
          <w:i w:val="0"/>
          <w:color w:val="000000"/>
          <w:sz w:val="24"/>
        </w:rPr>
        <w:t>(</w:t>
      </w:r>
      <w:r>
        <w:rPr>
          <w:rFonts w:ascii="CMMI12" w:hAnsi="CMMI12" w:eastAsia="CMMI12"/>
          <w:b w:val="0"/>
          <w:i/>
          <w:color w:val="000000"/>
          <w:sz w:val="24"/>
        </w:rPr>
        <w:t>e</w:t>
      </w:r>
      <w:r>
        <w:rPr>
          <w:rFonts w:ascii="CMR12" w:hAnsi="CMR12" w:eastAsia="CMR12"/>
          <w:b w:val="0"/>
          <w:i w:val="0"/>
          <w:color w:val="000000"/>
          <w:sz w:val="24"/>
        </w:rPr>
        <w:t>)</w:t>
      </w:r>
      <w:r>
        <w:rPr>
          <w:rFonts w:ascii="CMSY10" w:hAnsi="CMSY10" w:eastAsia="CMSY10"/>
          <w:b w:val="0"/>
          <w:i/>
          <w:color w:val="000000"/>
          <w:sz w:val="24"/>
        </w:rPr>
        <w:t xml:space="preserve"> | </w:t>
      </w:r>
      <w:r>
        <w:rPr>
          <w:rFonts w:ascii="CMR12" w:hAnsi="CMR12" w:eastAsia="CMR12"/>
          <w:b w:val="0"/>
          <w:i w:val="0"/>
          <w:color w:val="000000"/>
          <w:sz w:val="24"/>
        </w:rPr>
        <w:t>=</w:t>
      </w:r>
      <w:r>
        <w:rPr>
          <w:rFonts w:ascii="CMMI12" w:hAnsi="CMMI12" w:eastAsia="CMMI12"/>
          <w:b w:val="0"/>
          <w:i/>
          <w:color w:val="000000"/>
          <w:sz w:val="24"/>
        </w:rPr>
        <w:t xml:space="preserve"> Decision </w:t>
      </w:r>
      <w:r>
        <w:rPr>
          <w:rFonts w:ascii="CMR12" w:hAnsi="CMR12" w:eastAsia="CMR12"/>
          <w:b w:val="0"/>
          <w:i w:val="0"/>
          <w:color w:val="000000"/>
          <w:sz w:val="24"/>
        </w:rPr>
        <w:t>(</w:t>
      </w:r>
      <w:r>
        <w:rPr>
          <w:rFonts w:ascii="CMMI12" w:hAnsi="CMMI12" w:eastAsia="CMMI12"/>
          <w:b w:val="0"/>
          <w:i/>
          <w:color w:val="000000"/>
          <w:sz w:val="24"/>
        </w:rPr>
        <w:t>e</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90" w:lineRule="exact" w:before="216" w:after="0"/>
        <w:ind w:left="586" w:right="0" w:firstLine="0"/>
        <w:jc w:val="left"/>
      </w:pPr>
      <w:r>
        <w:rPr>
          <w:rFonts w:ascii="CMR12" w:hAnsi="CMR12" w:eastAsia="CMR12"/>
          <w:b w:val="0"/>
          <w:i w:val="0"/>
          <w:color w:val="000000"/>
          <w:sz w:val="24"/>
        </w:rPr>
        <w:t xml:space="preserve">An audit inconsistency occurs when the recorded evidence does not correspond to the actual system decision or when critical authorisation evidence is missing.</w:t>
      </w:r>
    </w:p>
    <w:p>
      <w:pPr>
        <w:autoSpaceDN w:val="0"/>
        <w:autoSpaceDE w:val="0"/>
        <w:widowControl/>
        <w:spacing w:line="238" w:lineRule="exact" w:before="244" w:after="0"/>
        <w:ind w:left="170" w:right="0" w:firstLine="0"/>
        <w:jc w:val="left"/>
      </w:pPr>
      <w:r>
        <w:rPr>
          <w:rFonts w:ascii="CMR12" w:hAnsi="CMR12" w:eastAsia="CMR12"/>
          <w:b w:val="0"/>
          <w:i w:val="0"/>
          <w:color w:val="000000"/>
          <w:sz w:val="24"/>
        </w:rPr>
        <w:t xml:space="preserve">16. </w:t>
      </w:r>
      <w:r>
        <w:rPr>
          <w:rFonts w:ascii="CMBX12" w:hAnsi="CMBX12" w:eastAsia="CMBX12"/>
          <w:b/>
          <w:i w:val="0"/>
          <w:color w:val="000000"/>
          <w:sz w:val="24"/>
        </w:rPr>
        <w:t xml:space="preserve">Step 16 –Analyse Failures and Limitations.</w:t>
      </w:r>
    </w:p>
    <w:p>
      <w:pPr>
        <w:autoSpaceDN w:val="0"/>
        <w:autoSpaceDE w:val="0"/>
        <w:widowControl/>
        <w:spacing w:line="288" w:lineRule="exact" w:before="98" w:after="0"/>
        <w:ind w:left="586" w:right="20" w:firstLine="0"/>
        <w:jc w:val="both"/>
      </w:pPr>
      <w:r>
        <w:rPr>
          <w:rFonts w:ascii="CMR12" w:hAnsi="CMR12" w:eastAsia="CMR12"/>
          <w:b w:val="0"/>
          <w:i w:val="0"/>
          <w:color w:val="000000"/>
          <w:sz w:val="24"/>
        </w:rP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autoSpaceDN w:val="0"/>
        <w:autoSpaceDE w:val="0"/>
        <w:widowControl/>
        <w:spacing w:line="290" w:lineRule="exact" w:before="96" w:after="0"/>
        <w:ind w:left="586" w:right="20" w:firstLine="0"/>
        <w:jc w:val="both"/>
      </w:pPr>
      <w:r>
        <w:rPr>
          <w:rFonts w:ascii="CMR12" w:hAnsi="CMR12" w:eastAsia="CMR12"/>
          <w:b w:val="0"/>
          <w:i w:val="0"/>
          <w:color w:val="000000"/>
          <w:sz w:val="24"/>
        </w:rPr>
        <w:t xml:space="preserve">The purpose of this step is not to conceal unsuccessful cases but to determine whether observed failures represent violations of the intended security properties or limitations that should be addressed in future work.</w:t>
      </w:r>
    </w:p>
    <w:p>
      <w:pPr>
        <w:autoSpaceDN w:val="0"/>
        <w:autoSpaceDE w:val="0"/>
        <w:widowControl/>
        <w:spacing w:line="238" w:lineRule="exact" w:before="244" w:after="0"/>
        <w:ind w:left="170" w:right="0" w:firstLine="0"/>
        <w:jc w:val="left"/>
      </w:pPr>
      <w:r>
        <w:rPr>
          <w:rFonts w:ascii="CMR12" w:hAnsi="CMR12" w:eastAsia="CMR12"/>
          <w:b w:val="0"/>
          <w:i w:val="0"/>
          <w:color w:val="000000"/>
          <w:sz w:val="24"/>
        </w:rPr>
        <w:t xml:space="preserve">17. </w:t>
      </w:r>
      <w:r>
        <w:rPr>
          <w:rFonts w:ascii="CMBX12" w:hAnsi="CMBX12" w:eastAsia="CMBX12"/>
          <w:b/>
          <w:i w:val="0"/>
          <w:color w:val="000000"/>
          <w:sz w:val="24"/>
        </w:rPr>
        <w:t xml:space="preserve">Step 17 –Consolidate the Validation Results.</w:t>
      </w:r>
    </w:p>
    <w:p>
      <w:pPr>
        <w:autoSpaceDN w:val="0"/>
        <w:autoSpaceDE w:val="0"/>
        <w:widowControl/>
        <w:spacing w:line="290" w:lineRule="exact" w:before="96" w:after="0"/>
        <w:ind w:left="586" w:right="0" w:firstLine="0"/>
        <w:jc w:val="left"/>
      </w:pPr>
      <w:r>
        <w:rPr>
          <w:rFonts w:ascii="CMR12" w:hAnsi="CMR12" w:eastAsia="CMR12"/>
          <w:b w:val="0"/>
          <w:i w:val="0"/>
          <w:color w:val="000000"/>
          <w:sz w:val="24"/>
        </w:rPr>
        <w:t xml:space="preserve">Finally, the individual scenario results and property-level evaluations are consolidated into an overall validation result.</w:t>
      </w:r>
    </w:p>
    <w:p>
      <w:pPr>
        <w:autoSpaceDN w:val="0"/>
        <w:autoSpaceDE w:val="0"/>
        <w:widowControl/>
        <w:spacing w:line="240" w:lineRule="exact" w:before="146" w:after="0"/>
        <w:ind w:left="586" w:right="0" w:firstLine="0"/>
        <w:jc w:val="left"/>
      </w:pPr>
      <w:r>
        <w:rPr>
          <w:rFonts w:ascii="CMR12" w:hAnsi="CMR12" w:eastAsia="CMR12"/>
          <w:b w:val="0"/>
          <w:i w:val="0"/>
          <w:color w:val="000000"/>
          <w:sz w:val="24"/>
        </w:rPr>
        <w:t xml:space="preserve">The resulting evidence includes:</w:t>
      </w:r>
    </w:p>
    <w:p>
      <w:pPr>
        <w:autoSpaceDN w:val="0"/>
        <w:autoSpaceDE w:val="0"/>
        <w:widowControl/>
        <w:spacing w:line="260" w:lineRule="exact" w:before="266" w:after="0"/>
        <w:ind w:left="1980" w:right="0" w:firstLine="0"/>
        <w:jc w:val="left"/>
      </w:pPr>
      <w:r>
        <w:rPr>
          <w:rFonts w:ascii="CMMI12" w:hAnsi="CMMI12" w:eastAsia="CMMI12"/>
          <w:b w:val="0"/>
          <w:i/>
          <w:color w:val="000000"/>
          <w:sz w:val="24"/>
        </w:rPr>
        <w:t xml:space="preserve">V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R </w:t>
      </w:r>
      <w:r>
        <w:rPr>
          <w:rFonts w:ascii="CMMI8" w:hAnsi="CMMI8" w:eastAsia="CMMI8"/>
          <w:b w:val="0"/>
          <w:i/>
          <w:color w:val="000000"/>
          <w:sz w:val="16"/>
        </w:rPr>
        <w:t>scenario</w:t>
      </w:r>
      <w:r>
        <w:rPr>
          <w:rFonts w:ascii="CMMI12" w:hAnsi="CMMI12" w:eastAsia="CMMI12"/>
          <w:b w:val="0"/>
          <w:i/>
          <w:color w:val="000000"/>
          <w:sz w:val="24"/>
        </w:rPr>
        <w:t xml:space="preserve">, R </w:t>
      </w:r>
      <w:r>
        <w:rPr>
          <w:rFonts w:ascii="CMMI8" w:hAnsi="CMMI8" w:eastAsia="CMMI8"/>
          <w:b w:val="0"/>
          <w:i/>
          <w:color w:val="000000"/>
          <w:sz w:val="16"/>
        </w:rPr>
        <w:t>sound</w:t>
      </w:r>
      <w:r>
        <w:rPr>
          <w:rFonts w:ascii="CMMI12" w:hAnsi="CMMI12" w:eastAsia="CMMI12"/>
          <w:b w:val="0"/>
          <w:i/>
          <w:color w:val="000000"/>
          <w:sz w:val="24"/>
        </w:rPr>
        <w:t xml:space="preserve">, R </w:t>
      </w:r>
      <w:r>
        <w:rPr>
          <w:rFonts w:ascii="CMMI8" w:hAnsi="CMMI8" w:eastAsia="CMMI8"/>
          <w:b w:val="0"/>
          <w:i/>
          <w:color w:val="000000"/>
          <w:sz w:val="16"/>
        </w:rPr>
        <w:t>deny</w:t>
      </w:r>
      <w:r>
        <w:rPr>
          <w:rFonts w:ascii="CMMI12" w:hAnsi="CMMI12" w:eastAsia="CMMI12"/>
          <w:b w:val="0"/>
          <w:i/>
          <w:color w:val="000000"/>
          <w:sz w:val="24"/>
        </w:rPr>
        <w:t xml:space="preserve">, R </w:t>
      </w:r>
      <w:r>
        <w:rPr>
          <w:rFonts w:ascii="CMMI8" w:hAnsi="CMMI8" w:eastAsia="CMMI8"/>
          <w:b w:val="0"/>
          <w:i/>
          <w:color w:val="000000"/>
          <w:sz w:val="16"/>
        </w:rPr>
        <w:t>threshold</w:t>
      </w:r>
      <w:r>
        <w:rPr>
          <w:rFonts w:ascii="CMMI12" w:hAnsi="CMMI12" w:eastAsia="CMMI12"/>
          <w:b w:val="0"/>
          <w:i/>
          <w:color w:val="000000"/>
          <w:sz w:val="24"/>
        </w:rPr>
        <w:t xml:space="preserve">, R </w:t>
      </w:r>
      <w:r>
        <w:rPr>
          <w:rFonts w:ascii="CMMI8" w:hAnsi="CMMI8" w:eastAsia="CMMI8"/>
          <w:b w:val="0"/>
          <w:i/>
          <w:color w:val="000000"/>
          <w:sz w:val="16"/>
        </w:rPr>
        <w:t>policy</w:t>
      </w:r>
      <w:r>
        <w:rPr>
          <w:rFonts w:ascii="CMMI12" w:hAnsi="CMMI12" w:eastAsia="CMMI12"/>
          <w:b w:val="0"/>
          <w:i/>
          <w:color w:val="000000"/>
          <w:sz w:val="24"/>
        </w:rPr>
        <w:t xml:space="preserve">, R </w:t>
      </w:r>
      <w:r>
        <w:rPr>
          <w:rFonts w:ascii="CMMI8" w:hAnsi="CMMI8" w:eastAsia="CMMI8"/>
          <w:b w:val="0"/>
          <w:i/>
          <w:color w:val="000000"/>
          <w:sz w:val="16"/>
        </w:rPr>
        <w:t>scope</w:t>
      </w:r>
      <w:r>
        <w:rPr>
          <w:rFonts w:ascii="CMMI12" w:hAnsi="CMMI12" w:eastAsia="CMMI12"/>
          <w:b w:val="0"/>
          <w:i/>
          <w:color w:val="000000"/>
          <w:sz w:val="24"/>
        </w:rPr>
        <w:t xml:space="preserve">, R </w:t>
      </w:r>
      <w:r>
        <w:rPr>
          <w:rFonts w:ascii="CMMI8" w:hAnsi="CMMI8" w:eastAsia="CMMI8"/>
          <w:b w:val="0"/>
          <w:i/>
          <w:color w:val="000000"/>
          <w:sz w:val="16"/>
        </w:rPr>
        <w:t>audit</w:t>
      </w:r>
      <w:r>
        <w:rPr>
          <w:rFonts w:ascii="CMSY10" w:hAnsi="CMSY10" w:eastAsia="CMSY10"/>
          <w:b w:val="0"/>
          <w:i/>
          <w:color w:val="000000"/>
          <w:sz w:val="24"/>
        </w:rPr>
        <w:t>}</w:t>
      </w:r>
      <w:r>
        <w:rPr>
          <w:rFonts w:ascii="CMMI12" w:hAnsi="CMMI12" w:eastAsia="CMMI12"/>
          <w:b w:val="0"/>
          <w:i/>
          <w:color w:val="000000"/>
          <w:sz w:val="24"/>
        </w:rPr>
        <w:t>.</w:t>
      </w:r>
    </w:p>
    <w:p>
      <w:pPr>
        <w:autoSpaceDN w:val="0"/>
        <w:autoSpaceDE w:val="0"/>
        <w:widowControl/>
        <w:spacing w:line="288" w:lineRule="exact" w:before="296" w:after="0"/>
        <w:ind w:left="586" w:right="20" w:firstLine="0"/>
        <w:jc w:val="both"/>
      </w:pPr>
      <w:r>
        <w:rPr>
          <w:rFonts w:ascii="CMR12" w:hAnsi="CMR12" w:eastAsia="CMR12"/>
          <w:b w:val="0"/>
          <w:i w:val="0"/>
          <w:color w:val="000000"/>
          <w:sz w:val="24"/>
        </w:rPr>
        <w:t xml:space="preserve">The framework is considered empirically consistent with the specified authorisation model when the observed decisions satisfy the expected outcomes across the defined validation scenarios and no critical security property is violated.</w:t>
      </w:r>
    </w:p>
    <w:p>
      <w:pPr>
        <w:autoSpaceDN w:val="0"/>
        <w:autoSpaceDE w:val="0"/>
        <w:widowControl/>
        <w:spacing w:line="240" w:lineRule="exact" w:before="286" w:after="0"/>
        <w:ind w:left="0" w:right="0" w:firstLine="0"/>
        <w:jc w:val="left"/>
      </w:pPr>
      <w:r>
        <w:rPr>
          <w:rFonts w:ascii="CMR12" w:hAnsi="CMR12" w:eastAsia="CMR12"/>
          <w:b w:val="0"/>
          <w:i w:val="0"/>
          <w:color w:val="000000"/>
          <w:sz w:val="24"/>
        </w:rPr>
        <w:t xml:space="preserve">The overall validation process can therefore be represented as</w:t>
      </w:r>
    </w:p>
    <w:p>
      <w:pPr>
        <w:autoSpaceDN w:val="0"/>
        <w:autoSpaceDE w:val="0"/>
        <w:widowControl/>
        <w:spacing w:line="274" w:lineRule="exact" w:before="246" w:after="0"/>
        <w:ind w:left="2296" w:right="0" w:firstLine="0"/>
        <w:jc w:val="left"/>
      </w:pPr>
      <w:r>
        <w:rPr>
          <w:rFonts w:ascii="CMSY10" w:hAnsi="CMSY10" w:eastAsia="CMSY10"/>
          <w:b w:val="0"/>
          <w:i/>
          <w:color w:val="000000"/>
          <w:sz w:val="24"/>
        </w:rPr>
        <w:t xml:space="preserve">P →S </w:t>
      </w:r>
      <w:r>
        <w:rPr>
          <w:rFonts w:ascii="CMMI8" w:hAnsi="CMMI8" w:eastAsia="CMMI8"/>
          <w:b w:val="0"/>
          <w:i/>
          <w:color w:val="000000"/>
          <w:sz w:val="16"/>
        </w:rPr>
        <w:t>valid</w:t>
      </w:r>
      <w:r>
        <w:rPr>
          <w:rFonts w:ascii="CMSY10" w:hAnsi="CMSY10" w:eastAsia="CMSY10"/>
          <w:b w:val="0"/>
          <w:i/>
          <w:color w:val="000000"/>
          <w:sz w:val="24"/>
        </w:rPr>
        <w:t xml:space="preserve"> ∪S </w:t>
      </w:r>
      <w:r>
        <w:rPr>
          <w:rFonts w:ascii="CMMI8" w:hAnsi="CMMI8" w:eastAsia="CMMI8"/>
          <w:b w:val="0"/>
          <w:i/>
          <w:color w:val="000000"/>
          <w:sz w:val="16"/>
        </w:rPr>
        <w:t>negative</w:t>
      </w:r>
      <w:r>
        <w:rPr>
          <w:rFonts w:ascii="CMSY10" w:hAnsi="CMSY10" w:eastAsia="CMSY10"/>
          <w:b w:val="0"/>
          <w:i/>
          <w:color w:val="000000"/>
          <w:sz w:val="24"/>
        </w:rPr>
        <w:t xml:space="preserve"> ∪S </w:t>
      </w:r>
      <w:r>
        <w:rPr>
          <w:rFonts w:ascii="CMMI8" w:hAnsi="CMMI8" w:eastAsia="CMMI8"/>
          <w:b w:val="0"/>
          <w:i/>
          <w:color w:val="000000"/>
          <w:sz w:val="16"/>
        </w:rPr>
        <w:t>adv</w:t>
      </w:r>
    </w:p>
    <w:p>
      <w:pPr>
        <w:autoSpaceDN w:val="0"/>
        <w:autoSpaceDE w:val="0"/>
        <w:widowControl/>
        <w:spacing w:line="262" w:lineRule="exact" w:before="74" w:after="0"/>
        <w:ind w:left="0" w:right="4784" w:firstLine="0"/>
        <w:jc w:val="right"/>
      </w:pPr>
      <w:r>
        <w:rPr>
          <w:rFonts w:ascii="CMSY10" w:hAnsi="CMSY10" w:eastAsia="CMSY10"/>
          <w:b w:val="0"/>
          <w:i/>
          <w:color w:val="000000"/>
          <w:sz w:val="24"/>
        </w:rPr>
        <w:t xml:space="preserve">→ </w:t>
      </w:r>
      <w:r>
        <w:rPr>
          <w:rFonts w:ascii="CMMI12" w:hAnsi="CMMI12" w:eastAsia="CMMI12"/>
          <w:b w:val="0"/>
          <w:i/>
          <w:color w:val="000000"/>
          <w:sz w:val="24"/>
        </w:rPr>
        <w:t xml:space="preserve">F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D</w:t>
      </w:r>
      <w:r>
        <w:rPr>
          <w:rFonts w:ascii="CMMI8" w:hAnsi="CMMI8" w:eastAsia="CMMI8"/>
          <w:b w:val="0"/>
          <w:i/>
          <w:color w:val="000000"/>
          <w:sz w:val="16"/>
        </w:rPr>
        <w:t xml:space="preserve">obs </w:t>
      </w:r>
      <w:r>
        <w:rPr>
          <w:rFonts w:ascii="CMSY10" w:hAnsi="CMSY10" w:eastAsia="CMSY10"/>
          <w:b w:val="0"/>
          <w:i/>
          <w:color w:val="000000"/>
          <w:sz w:val="24"/>
        </w:rPr>
        <w:t xml:space="preserve">→ </w:t>
      </w:r>
      <w:r>
        <w:rPr>
          <w:rFonts w:ascii="CMMI12" w:hAnsi="CMMI12" w:eastAsia="CMMI12"/>
          <w:b w:val="0"/>
          <w:i/>
          <w:color w:val="000000"/>
          <w:sz w:val="24"/>
        </w:rPr>
        <w:t xml:space="preserve">E </w:t>
      </w:r>
      <w:r>
        <w:rPr>
          <w:rFonts w:ascii="CMMI8" w:hAnsi="CMMI8" w:eastAsia="CMMI8"/>
          <w:b w:val="0"/>
          <w:i/>
          <w:color w:val="000000"/>
          <w:sz w:val="16"/>
        </w:rPr>
        <w:t>s</w:t>
      </w:r>
    </w:p>
    <w:p>
      <w:pPr>
        <w:autoSpaceDN w:val="0"/>
        <w:autoSpaceDE w:val="0"/>
        <w:widowControl/>
        <w:spacing w:line="330" w:lineRule="exact" w:before="34" w:after="0"/>
        <w:ind w:left="0" w:right="2894" w:firstLine="0"/>
        <w:jc w:val="right"/>
      </w:pPr>
      <w:r>
        <w:rPr>
          <w:rFonts w:ascii="CMSY10" w:hAnsi="CMSY10" w:eastAsia="CMSY10"/>
          <w:b w:val="0"/>
          <w:i/>
          <w:color w:val="000000"/>
          <w:sz w:val="24"/>
        </w:rPr>
        <w:t xml:space="preserve">→ </w:t>
      </w:r>
      <w:r>
        <w:rPr>
          <w:rFonts w:ascii="CMMI12" w:hAnsi="CMMI12" w:eastAsia="CMMI12"/>
          <w:b w:val="0"/>
          <w:i/>
          <w:color w:val="000000"/>
          <w:sz w:val="24"/>
        </w:rPr>
        <w:t>D</w:t>
      </w:r>
      <w:r>
        <w:rPr>
          <w:rFonts w:ascii="CMMI8" w:hAnsi="CMMI8" w:eastAsia="CMMI8"/>
          <w:b w:val="0"/>
          <w:i/>
          <w:color w:val="000000"/>
          <w:sz w:val="16"/>
        </w:rPr>
        <w:t xml:space="preserve">obs </w:t>
      </w:r>
      <w:r>
        <w:rPr>
          <w:rFonts w:ascii="CMR8" w:hAnsi="CMR8" w:eastAsia="CMR8"/>
          <w:b w:val="0"/>
          <w:i w:val="0"/>
          <w:color w:val="000000"/>
          <w:sz w:val="16"/>
        </w:rPr>
        <w:t xml:space="preserve">? </w:t>
      </w:r>
      <w:r>
        <w:rPr>
          <w:rFonts w:ascii="CMR12" w:hAnsi="CMR12" w:eastAsia="CMR12"/>
          <w:b w:val="0"/>
          <w:i w:val="0"/>
          <w:color w:val="000000"/>
          <w:sz w:val="24"/>
        </w:rPr>
        <w:t>=</w:t>
      </w:r>
      <w:r>
        <w:rPr>
          <w:rFonts w:ascii="CMMI12" w:hAnsi="CMMI12" w:eastAsia="CMMI12"/>
          <w:b w:val="0"/>
          <w:i/>
          <w:color w:val="000000"/>
          <w:sz w:val="24"/>
        </w:rPr>
        <w:t xml:space="preserve"> D</w:t>
      </w:r>
      <w:r>
        <w:rPr>
          <w:rFonts w:ascii="CMMI8" w:hAnsi="CMMI8" w:eastAsia="CMMI8"/>
          <w:b w:val="0"/>
          <w:i/>
          <w:color w:val="000000"/>
          <w:sz w:val="16"/>
        </w:rPr>
        <w:t xml:space="preserve">exp </w:t>
      </w:r>
      <w:r>
        <w:rPr>
          <w:rFonts w:ascii="CMSY10" w:hAnsi="CMSY10" w:eastAsia="CMSY10"/>
          <w:b w:val="0"/>
          <w:i/>
          <w:color w:val="000000"/>
          <w:sz w:val="24"/>
        </w:rPr>
        <w:t xml:space="preserve">→ </w:t>
      </w:r>
      <w:r>
        <w:rPr>
          <w:rFonts w:ascii="CMMI12" w:hAnsi="CMMI12" w:eastAsia="CMMI12"/>
          <w:b w:val="0"/>
          <w:i/>
          <w:color w:val="000000"/>
          <w:sz w:val="24"/>
        </w:rPr>
        <w:t xml:space="preserve">Property Evaluation</w:t>
      </w:r>
    </w:p>
    <w:p>
      <w:pPr>
        <w:autoSpaceDN w:val="0"/>
        <w:autoSpaceDE w:val="0"/>
        <w:widowControl/>
        <w:spacing w:line="242" w:lineRule="exact" w:before="88" w:after="0"/>
        <w:ind w:left="0" w:right="2316" w:firstLine="0"/>
        <w:jc w:val="right"/>
      </w:pPr>
      <w:r>
        <w:rPr>
          <w:rFonts w:ascii="CMSY10" w:hAnsi="CMSY10" w:eastAsia="CMSY10"/>
          <w:b w:val="0"/>
          <w:i/>
          <w:color w:val="000000"/>
          <w:sz w:val="24"/>
        </w:rPr>
        <w:t xml:space="preserve">→ </w:t>
      </w:r>
      <w:r>
        <w:rPr>
          <w:rFonts w:ascii="CMMI12" w:hAnsi="CMMI12" w:eastAsia="CMMI12"/>
          <w:b w:val="0"/>
          <w:i/>
          <w:color w:val="000000"/>
          <w:sz w:val="24"/>
        </w:rPr>
        <w:t xml:space="preserve">Failure Analysis</w:t>
      </w:r>
      <w:r>
        <w:rPr>
          <w:rFonts w:ascii="CMSY10" w:hAnsi="CMSY10" w:eastAsia="CMSY10"/>
          <w:b w:val="0"/>
          <w:i/>
          <w:color w:val="000000"/>
          <w:sz w:val="24"/>
        </w:rPr>
        <w:t xml:space="preserve"> → </w:t>
      </w:r>
      <w:r>
        <w:rPr>
          <w:rFonts w:ascii="CMMI12" w:hAnsi="CMMI12" w:eastAsia="CMMI12"/>
          <w:b w:val="0"/>
          <w:i/>
          <w:color w:val="000000"/>
          <w:sz w:val="24"/>
        </w:rPr>
        <w:t xml:space="preserve">V alidation Evidence</w:t>
      </w:r>
    </w:p>
    <w:p>
      <w:pPr>
        <w:autoSpaceDN w:val="0"/>
        <w:autoSpaceDE w:val="0"/>
        <w:widowControl/>
        <w:spacing w:line="240" w:lineRule="exact" w:before="326" w:after="0"/>
        <w:ind w:left="0" w:right="0" w:firstLine="0"/>
        <w:jc w:val="center"/>
      </w:pPr>
      <w:r>
        <w:rPr>
          <w:rFonts w:ascii="CMR12" w:hAnsi="CMR12" w:eastAsia="CMR12"/>
          <w:b w:val="0"/>
          <w:i w:val="0"/>
          <w:color w:val="000000"/>
          <w:sz w:val="24"/>
        </w:rPr>
        <w:t>84</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352" w:right="0" w:firstLine="0"/>
        <w:jc w:val="left"/>
      </w:pPr>
      <w:r>
        <w:rPr>
          <w:rFonts w:ascii="CMR12" w:hAnsi="CMR12" w:eastAsia="CMR12"/>
          <w:b w:val="0"/>
          <w:i w:val="0"/>
          <w:color w:val="000000"/>
          <w:sz w:val="24"/>
        </w:rPr>
        <w:t xml:space="preserve">The fundamental scenario-level validation criterion is</w:t>
      </w:r>
    </w:p>
    <w:p>
      <w:pPr>
        <w:autoSpaceDN w:val="0"/>
        <w:autoSpaceDE w:val="0"/>
        <w:widowControl/>
        <w:spacing w:line="260" w:lineRule="exact" w:before="246" w:after="0"/>
        <w:ind w:left="0" w:right="3562" w:firstLine="0"/>
        <w:jc w:val="right"/>
      </w:pPr>
      <w:r>
        <w:rPr>
          <w:rFonts w:ascii="CMMI12" w:hAnsi="CMMI12" w:eastAsia="CMMI12"/>
          <w:b w:val="0"/>
          <w:i/>
          <w:color w:val="000000"/>
          <w:sz w:val="24"/>
        </w:rPr>
        <w:t xml:space="preserve">Pass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D</w:t>
      </w:r>
      <w:r>
        <w:rPr>
          <w:rFonts w:ascii="CMMI8" w:hAnsi="CMMI8" w:eastAsia="CMMI8"/>
          <w:b w:val="0"/>
          <w:i/>
          <w:color w:val="000000"/>
          <w:sz w:val="16"/>
        </w:rPr>
        <w:t xml:space="preserve">obs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MI12" w:hAnsi="CMMI12" w:eastAsia="CMMI12"/>
          <w:b w:val="0"/>
          <w:i/>
          <w:color w:val="000000"/>
          <w:sz w:val="24"/>
        </w:rPr>
        <w:t xml:space="preserve"> D</w:t>
      </w:r>
      <w:r>
        <w:rPr>
          <w:rFonts w:ascii="CMMI8" w:hAnsi="CMMI8" w:eastAsia="CMMI8"/>
          <w:b w:val="0"/>
          <w:i/>
          <w:color w:val="000000"/>
          <w:sz w:val="16"/>
        </w:rPr>
        <w:t xml:space="preserve">exp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p>
    <w:p>
      <w:pPr>
        <w:autoSpaceDN w:val="0"/>
        <w:autoSpaceDE w:val="0"/>
        <w:widowControl/>
        <w:spacing w:line="238" w:lineRule="exact" w:before="232" w:after="0"/>
        <w:ind w:left="0" w:right="0" w:firstLine="0"/>
        <w:jc w:val="left"/>
      </w:pPr>
      <w:r>
        <w:rPr>
          <w:rFonts w:ascii="CMR12" w:hAnsi="CMR12" w:eastAsia="CMR12"/>
          <w:b w:val="0"/>
          <w:i w:val="0"/>
          <w:color w:val="000000"/>
          <w:sz w:val="24"/>
        </w:rPr>
        <w:t xml:space="preserve">while the framework-level validation can be expressed as:</w:t>
      </w:r>
    </w:p>
    <w:p>
      <w:pPr>
        <w:autoSpaceDN w:val="0"/>
        <w:autoSpaceDE w:val="0"/>
        <w:widowControl/>
        <w:spacing w:line="274" w:lineRule="exact" w:before="246" w:after="0"/>
        <w:ind w:left="1602" w:right="0" w:firstLine="0"/>
        <w:jc w:val="left"/>
      </w:pPr>
      <w:r>
        <w:rPr>
          <w:rFonts w:ascii="CMMI12" w:hAnsi="CMMI12" w:eastAsia="CMMI12"/>
          <w:b w:val="0"/>
          <w:i/>
          <w:color w:val="000000"/>
          <w:sz w:val="24"/>
        </w:rPr>
        <w:t xml:space="preserve">V alid </w:t>
      </w:r>
      <w:r>
        <w:rPr>
          <w:rFonts w:ascii="CMR12" w:hAnsi="CMR12" w:eastAsia="CMR12"/>
          <w:b w:val="0"/>
          <w:i w:val="0"/>
          <w:color w:val="000000"/>
          <w:sz w:val="24"/>
        </w:rPr>
        <w:t>(</w:t>
      </w:r>
      <w:r>
        <w:rPr>
          <w:rFonts w:ascii="CMMI12" w:hAnsi="CMMI12" w:eastAsia="CMMI12"/>
          <w:b w:val="0"/>
          <w:i/>
          <w:color w:val="000000"/>
          <w:sz w:val="24"/>
        </w:rPr>
        <w:t>F</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R8" w:hAnsi="CMR8" w:eastAsia="CMR8"/>
          <w:b w:val="0"/>
          <w:i w:val="0"/>
          <w:color w:val="000000"/>
          <w:sz w:val="16"/>
        </w:rPr>
        <w:t>sound</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R8" w:hAnsi="CMR8" w:eastAsia="CMR8"/>
          <w:b w:val="0"/>
          <w:i w:val="0"/>
          <w:color w:val="000000"/>
          <w:sz w:val="16"/>
        </w:rPr>
        <w:t>deny</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R8" w:hAnsi="CMR8" w:eastAsia="CMR8"/>
          <w:b w:val="0"/>
          <w:i w:val="0"/>
          <w:color w:val="000000"/>
          <w:sz w:val="16"/>
        </w:rPr>
        <w:t>threshold</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R8" w:hAnsi="CMR8" w:eastAsia="CMR8"/>
          <w:b w:val="0"/>
          <w:i w:val="0"/>
          <w:color w:val="000000"/>
          <w:sz w:val="16"/>
        </w:rPr>
        <w:t>policy</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R8" w:hAnsi="CMR8" w:eastAsia="CMR8"/>
          <w:b w:val="0"/>
          <w:i w:val="0"/>
          <w:color w:val="000000"/>
          <w:sz w:val="16"/>
        </w:rPr>
        <w:t>scope</w:t>
      </w:r>
      <w:r>
        <w:rPr>
          <w:rFonts w:ascii="CMSY10" w:hAnsi="CMSY10" w:eastAsia="CMSY10"/>
          <w:b w:val="0"/>
          <w:i/>
          <w:color w:val="000000"/>
          <w:sz w:val="24"/>
        </w:rPr>
        <w:t xml:space="preserve"> ∧ </w:t>
      </w:r>
      <w:r>
        <w:rPr>
          <w:rFonts w:ascii="CMMI12" w:hAnsi="CMMI12" w:eastAsia="CMMI12"/>
          <w:b w:val="0"/>
          <w:i/>
          <w:color w:val="000000"/>
          <w:sz w:val="24"/>
        </w:rPr>
        <w:t xml:space="preserve">P </w:t>
      </w:r>
      <w:r>
        <w:rPr>
          <w:rFonts w:ascii="CMR8" w:hAnsi="CMR8" w:eastAsia="CMR8"/>
          <w:b w:val="0"/>
          <w:i w:val="0"/>
          <w:color w:val="000000"/>
          <w:sz w:val="16"/>
        </w:rPr>
        <w:t>audit</w:t>
      </w:r>
    </w:p>
    <w:p>
      <w:pPr>
        <w:autoSpaceDN w:val="0"/>
        <w:autoSpaceDE w:val="0"/>
        <w:widowControl/>
        <w:spacing w:line="290" w:lineRule="exact" w:before="168" w:after="0"/>
        <w:ind w:left="0" w:right="460" w:firstLine="352"/>
        <w:jc w:val="both"/>
      </w:pPr>
      <w:r>
        <w:rPr>
          <w:rFonts w:ascii="CMR12" w:hAnsi="CMR12" w:eastAsia="CMR12"/>
          <w:b w:val="0"/>
          <w:i w:val="0"/>
          <w:color w:val="000000"/>
          <w:sz w:val="24"/>
        </w:rPr>
        <w:t xml:space="preserve">This procedure establishes a distinction between </w:t>
      </w:r>
      <w:r>
        <w:rPr>
          <w:rFonts w:ascii="CMTI12" w:hAnsi="CMTI12" w:eastAsia="CMTI12"/>
          <w:b w:val="0"/>
          <w:i/>
          <w:color w:val="000000"/>
          <w:sz w:val="24"/>
        </w:rPr>
        <w:t xml:space="preserve">functional correctness </w:t>
      </w:r>
      <w:r>
        <w:rPr>
          <w:rFonts w:ascii="CMR12" w:hAnsi="CMR12" w:eastAsia="CMR12"/>
          <w:b w:val="0"/>
          <w:i w:val="0"/>
          <w:color w:val="000000"/>
          <w:sz w:val="24"/>
        </w:rPr>
        <w:t xml:space="preserve">and </w:t>
      </w:r>
      <w:r>
        <w:rPr>
          <w:rFonts w:ascii="CMTI12" w:hAnsi="CMTI12" w:eastAsia="CMTI12"/>
          <w:b w:val="0"/>
          <w:i/>
          <w:color w:val="000000"/>
          <w:sz w:val="24"/>
        </w:rPr>
        <w:t xml:space="preserve">security cor-rectness</w:t>
      </w:r>
      <w:r>
        <w:rPr>
          <w:rFonts w:ascii="CMR12" w:hAnsi="CMR12" w:eastAsia="CMR12"/>
          <w:b w:val="0"/>
          <w:i w:val="0"/>
          <w:color w:val="000000"/>
          <w:sz w:val="24"/>
        </w:rP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autoSpaceDN w:val="0"/>
        <w:autoSpaceDE w:val="0"/>
        <w:widowControl/>
        <w:spacing w:line="288" w:lineRule="exact" w:before="0" w:after="0"/>
        <w:ind w:left="0" w:right="460" w:firstLine="352"/>
        <w:jc w:val="both"/>
      </w:pPr>
      <w:r>
        <w:rPr>
          <w:rFonts w:ascii="CMR12" w:hAnsi="CMR12" w:eastAsia="CMR12"/>
          <w:b w:val="0"/>
          <w:i w:val="0"/>
          <w:color w:val="000000"/>
          <w:sz w:val="24"/>
        </w:rP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w:t>
      </w:r>
      <w:r>
        <w:rPr>
          <w:rFonts w:ascii="CMTI12" w:hAnsi="CMTI12" w:eastAsia="CMTI12"/>
          <w:b w:val="0"/>
          <w:i/>
          <w:color w:val="000000"/>
          <w:sz w:val="24"/>
        </w:rPr>
        <w:t xml:space="preserve">positive security property </w:t>
      </w:r>
      <w:r>
        <w:rPr>
          <w:rFonts w:ascii="CMR12" w:hAnsi="CMR12" w:eastAsia="CMR12"/>
          <w:b w:val="0"/>
          <w:i w:val="0"/>
          <w:color w:val="000000"/>
          <w:sz w:val="24"/>
        </w:rPr>
        <w:t xml:space="preserve">of granting legitimate access and the</w:t>
      </w:r>
      <w:r>
        <w:rPr>
          <w:rFonts w:ascii="CMTI12" w:hAnsi="CMTI12" w:eastAsia="CMTI12"/>
          <w:b w:val="0"/>
          <w:i/>
          <w:color w:val="000000"/>
          <w:sz w:val="24"/>
        </w:rPr>
        <w:t xml:space="preserve"> negative security property </w:t>
      </w:r>
      <w:r>
        <w:rPr>
          <w:rFonts w:ascii="CMR12" w:hAnsi="CMR12" w:eastAsia="CMR12"/>
          <w:b w:val="0"/>
          <w:i w:val="0"/>
          <w:color w:val="000000"/>
          <w:sz w:val="24"/>
        </w:rPr>
        <w:t>of preventing illegitimate access.</w:t>
      </w:r>
    </w:p>
    <w:p>
      <w:pPr>
        <w:autoSpaceDN w:val="0"/>
        <w:tabs>
          <w:tab w:pos="352" w:val="left"/>
        </w:tabs>
        <w:autoSpaceDE w:val="0"/>
        <w:widowControl/>
        <w:spacing w:line="288" w:lineRule="exact" w:before="0" w:after="0"/>
        <w:ind w:left="0" w:right="432" w:firstLine="0"/>
        <w:jc w:val="left"/>
      </w:pPr>
      <w:r>
        <w:rPr>
          <w:rFonts w:ascii="CMR12" w:hAnsi="CMR12" w:eastAsia="CMR12"/>
          <w:b w:val="0"/>
          <w:i w:val="0"/>
          <w:color w:val="000000"/>
          <w:sz w:val="24"/>
        </w:rPr>
        <w:t xml:space="preserve">The validation procedure also provides traceability between the final access decision and its supporting evidence. For each scenario, the decision can be interpreted as:</w:t>
      </w:r>
    </w:p>
    <w:p>
      <w:pPr>
        <w:autoSpaceDN w:val="0"/>
        <w:autoSpaceDE w:val="0"/>
        <w:widowControl/>
        <w:spacing w:line="240" w:lineRule="exact" w:before="536" w:after="0"/>
        <w:ind w:left="0" w:right="0" w:firstLine="0"/>
        <w:jc w:val="center"/>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MI12" w:hAnsi="CMMI12" w:eastAsia="CMMI12"/>
          <w:b w:val="0"/>
          <w:i/>
          <w:color w:val="000000"/>
          <w:sz w:val="24"/>
        </w:rPr>
        <w:t xml:space="preserve"> f </w:t>
      </w:r>
      <w:r>
        <w:rPr>
          <w:rFonts w:ascii="CMR12" w:hAnsi="CMR12" w:eastAsia="CMR12"/>
          <w:b w:val="0"/>
          <w:i w:val="0"/>
          <w:color w:val="000000"/>
          <w:sz w:val="24"/>
        </w:rPr>
        <w:t>(</w:t>
      </w:r>
      <w:r>
        <w:rPr>
          <w:rFonts w:ascii="CMMI12" w:hAnsi="CMMI12" w:eastAsia="CMMI12"/>
          <w:b w:val="0"/>
          <w:i/>
          <w:color w:val="000000"/>
          <w:sz w:val="24"/>
        </w:rPr>
        <w:t>Identity, Authority, Consent, Threshold, Purpose, Scope, Lifecycle, Evidence</w:t>
      </w:r>
      <w:r>
        <w:rPr>
          <w:rFonts w:ascii="CMR12" w:hAnsi="CMR12" w:eastAsia="CMR12"/>
          <w:b w:val="0"/>
          <w:i w:val="0"/>
          <w:color w:val="000000"/>
          <w:sz w:val="24"/>
        </w:rPr>
        <w:t>)</w:t>
      </w:r>
      <w:r>
        <w:rPr>
          <w:rFonts w:ascii="CMMI12" w:hAnsi="CMMI12" w:eastAsia="CMMI12"/>
          <w:b w:val="0"/>
          <w:i/>
          <w:color w:val="000000"/>
          <w:sz w:val="24"/>
        </w:rPr>
        <w:t>.</w:t>
      </w:r>
    </w:p>
    <w:p>
      <w:pPr>
        <w:autoSpaceDN w:val="0"/>
        <w:autoSpaceDE w:val="0"/>
        <w:widowControl/>
        <w:spacing w:line="288" w:lineRule="exact" w:before="200" w:after="0"/>
        <w:ind w:left="0" w:right="460" w:firstLine="352"/>
        <w:jc w:val="both"/>
      </w:pPr>
      <w:r>
        <w:rPr>
          <w:rFonts w:ascii="CMR12" w:hAnsi="CMR12" w:eastAsia="CMR12"/>
          <w:b w:val="0"/>
          <w:i w:val="0"/>
          <w:color w:val="000000"/>
          <w:sz w:val="24"/>
        </w:rPr>
        <w:t xml:space="preserve">Consequently, validation does not merely determine whether the final output is </w:t>
      </w:r>
      <w:r>
        <w:rPr>
          <w:rFonts w:ascii="CMTI12" w:hAnsi="CMTI12" w:eastAsia="CMTI12"/>
          <w:b w:val="0"/>
          <w:i/>
          <w:color w:val="000000"/>
          <w:sz w:val="24"/>
        </w:rPr>
        <w:t xml:space="preserve">ALLOW </w:t>
      </w:r>
      <w:r>
        <w:rPr>
          <w:rFonts w:ascii="CMR12" w:hAnsi="CMR12" w:eastAsia="CMR12"/>
          <w:b w:val="0"/>
          <w:i w:val="0"/>
          <w:color w:val="000000"/>
          <w:sz w:val="24"/>
        </w:rPr>
        <w:t xml:space="preserve">or </w:t>
      </w:r>
      <w:r>
        <w:rPr>
          <w:rFonts w:ascii="CMTI12" w:hAnsi="CMTI12" w:eastAsia="CMTI12"/>
          <w:b w:val="0"/>
          <w:i/>
          <w:color w:val="000000"/>
          <w:sz w:val="24"/>
        </w:rPr>
        <w:t>DENY</w:t>
      </w:r>
      <w:r>
        <w:rPr>
          <w:rFonts w:ascii="CMR12" w:hAnsi="CMR12" w:eastAsia="CMR12"/>
          <w:b w:val="0"/>
          <w:i w:val="0"/>
          <w:color w:val="000000"/>
          <w:sz w:val="24"/>
        </w:rPr>
        <w:t xml:space="preserve"> ;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The relationship between the six algorithms can therefore be represented as</w:t>
      </w:r>
    </w:p>
    <w:p>
      <w:pPr>
        <w:autoSpaceDN w:val="0"/>
        <w:autoSpaceDE w:val="0"/>
        <w:widowControl/>
        <w:spacing w:line="240" w:lineRule="exact" w:before="228" w:after="0"/>
        <w:ind w:left="2050" w:right="0" w:firstLine="0"/>
        <w:jc w:val="left"/>
      </w:pPr>
      <w:r>
        <w:rPr>
          <w:rFonts w:ascii="CMMI12" w:hAnsi="CMMI12" w:eastAsia="CMMI12"/>
          <w:b w:val="0"/>
          <w:i/>
          <w:color w:val="000000"/>
          <w:sz w:val="24"/>
        </w:rPr>
        <w:t xml:space="preserve">Algorithm </w:t>
      </w:r>
      <w:r>
        <w:rPr>
          <w:rFonts w:ascii="CMR12" w:hAnsi="CMR12" w:eastAsia="CMR12"/>
          <w:b w:val="0"/>
          <w:i w:val="0"/>
          <w:color w:val="000000"/>
          <w:sz w:val="24"/>
        </w:rPr>
        <w:t xml:space="preserve">1 : Create Consent</w:t>
      </w:r>
    </w:p>
    <w:p>
      <w:pPr>
        <w:autoSpaceDN w:val="0"/>
        <w:autoSpaceDE w:val="0"/>
        <w:widowControl/>
        <w:spacing w:line="238" w:lineRule="exact" w:before="110" w:after="0"/>
        <w:ind w:left="2050" w:right="0" w:firstLine="0"/>
        <w:jc w:val="left"/>
      </w:pPr>
      <w:r>
        <w:rPr>
          <w:rFonts w:ascii="CMMI12" w:hAnsi="CMMI12" w:eastAsia="CMMI12"/>
          <w:b w:val="0"/>
          <w:i/>
          <w:color w:val="000000"/>
          <w:sz w:val="24"/>
        </w:rPr>
        <w:t xml:space="preserve">Algorithm </w:t>
      </w:r>
      <w:r>
        <w:rPr>
          <w:rFonts w:ascii="CMR12" w:hAnsi="CMR12" w:eastAsia="CMR12"/>
          <w:b w:val="0"/>
          <w:i w:val="0"/>
          <w:color w:val="000000"/>
          <w:sz w:val="24"/>
        </w:rPr>
        <w:t xml:space="preserve">2 : Verify Identity and Authority</w:t>
      </w:r>
    </w:p>
    <w:p>
      <w:pPr>
        <w:autoSpaceDN w:val="0"/>
        <w:autoSpaceDE w:val="0"/>
        <w:widowControl/>
        <w:spacing w:line="240" w:lineRule="exact" w:before="110" w:after="0"/>
        <w:ind w:left="2050" w:right="0" w:firstLine="0"/>
        <w:jc w:val="left"/>
      </w:pPr>
      <w:r>
        <w:rPr>
          <w:rFonts w:ascii="CMMI12" w:hAnsi="CMMI12" w:eastAsia="CMMI12"/>
          <w:b w:val="0"/>
          <w:i/>
          <w:color w:val="000000"/>
          <w:sz w:val="24"/>
        </w:rPr>
        <w:t xml:space="preserve">Algorithm </w:t>
      </w:r>
      <w:r>
        <w:rPr>
          <w:rFonts w:ascii="CMR12" w:hAnsi="CMR12" w:eastAsia="CMR12"/>
          <w:b w:val="0"/>
          <w:i w:val="0"/>
          <w:color w:val="000000"/>
          <w:sz w:val="24"/>
        </w:rPr>
        <w:t xml:space="preserve">3 : Establish Multi-Party Authorisation</w:t>
      </w:r>
    </w:p>
    <w:p>
      <w:pPr>
        <w:autoSpaceDN w:val="0"/>
        <w:autoSpaceDE w:val="0"/>
        <w:widowControl/>
        <w:spacing w:line="240" w:lineRule="exact" w:before="108" w:after="0"/>
        <w:ind w:left="2050" w:right="0" w:firstLine="0"/>
        <w:jc w:val="left"/>
      </w:pPr>
      <w:r>
        <w:rPr>
          <w:rFonts w:ascii="CMMI12" w:hAnsi="CMMI12" w:eastAsia="CMMI12"/>
          <w:b w:val="0"/>
          <w:i/>
          <w:color w:val="000000"/>
          <w:sz w:val="24"/>
        </w:rPr>
        <w:t xml:space="preserve">Algorithm </w:t>
      </w:r>
      <w:r>
        <w:rPr>
          <w:rFonts w:ascii="CMR12" w:hAnsi="CMR12" w:eastAsia="CMR12"/>
          <w:b w:val="0"/>
          <w:i w:val="0"/>
          <w:color w:val="000000"/>
          <w:sz w:val="24"/>
        </w:rPr>
        <w:t xml:space="preserve">4 : Evaluate Access Request</w:t>
      </w:r>
    </w:p>
    <w:p>
      <w:pPr>
        <w:autoSpaceDN w:val="0"/>
        <w:autoSpaceDE w:val="0"/>
        <w:widowControl/>
        <w:spacing w:line="238" w:lineRule="exact" w:before="110" w:after="0"/>
        <w:ind w:left="2050" w:right="0" w:firstLine="0"/>
        <w:jc w:val="left"/>
      </w:pPr>
      <w:r>
        <w:rPr>
          <w:rFonts w:ascii="CMMI12" w:hAnsi="CMMI12" w:eastAsia="CMMI12"/>
          <w:b w:val="0"/>
          <w:i/>
          <w:color w:val="000000"/>
          <w:sz w:val="24"/>
        </w:rPr>
        <w:t xml:space="preserve">Algorithm </w:t>
      </w:r>
      <w:r>
        <w:rPr>
          <w:rFonts w:ascii="CMR12" w:hAnsi="CMR12" w:eastAsia="CMR12"/>
          <w:b w:val="0"/>
          <w:i w:val="0"/>
          <w:color w:val="000000"/>
          <w:sz w:val="24"/>
        </w:rPr>
        <w:t xml:space="preserve">5 : Validate Temporal and Lifecycle State</w:t>
      </w:r>
    </w:p>
    <w:p>
      <w:pPr>
        <w:autoSpaceDN w:val="0"/>
        <w:autoSpaceDE w:val="0"/>
        <w:widowControl/>
        <w:spacing w:line="240" w:lineRule="exact" w:before="110" w:after="0"/>
        <w:ind w:left="2050" w:right="0" w:firstLine="0"/>
        <w:jc w:val="left"/>
      </w:pPr>
      <w:r>
        <w:rPr>
          <w:rFonts w:ascii="CMMI12" w:hAnsi="CMMI12" w:eastAsia="CMMI12"/>
          <w:b w:val="0"/>
          <w:i/>
          <w:color w:val="000000"/>
          <w:sz w:val="24"/>
        </w:rPr>
        <w:t xml:space="preserve">Algorithm </w:t>
      </w:r>
      <w:r>
        <w:rPr>
          <w:rFonts w:ascii="CMR12" w:hAnsi="CMR12" w:eastAsia="CMR12"/>
          <w:b w:val="0"/>
          <w:i w:val="0"/>
          <w:color w:val="000000"/>
          <w:sz w:val="24"/>
        </w:rPr>
        <w:t xml:space="preserve">6 : Validate the Complete Framework</w:t>
      </w:r>
    </w:p>
    <w:p>
      <w:pPr>
        <w:autoSpaceDN w:val="0"/>
        <w:tabs>
          <w:tab w:pos="352" w:val="left"/>
          <w:tab w:pos="9208" w:val="left"/>
        </w:tabs>
        <w:autoSpaceDE w:val="0"/>
        <w:widowControl/>
        <w:spacing w:line="288" w:lineRule="exact" w:before="184" w:after="0"/>
        <w:ind w:left="0" w:right="432" w:firstLine="0"/>
        <w:jc w:val="left"/>
      </w:pPr>
      <w:r>
        <w:rPr>
          <w:rFonts w:ascii="CMR12" w:hAnsi="CMR12" w:eastAsia="CMR12"/>
          <w:b w:val="0"/>
          <w:i w:val="0"/>
          <w:color w:val="000000"/>
          <w:sz w:val="24"/>
        </w:rPr>
        <w:t xml:space="preserve">Algorithm 6 therefore operates at the highest level of the proposed methodology. </w:t>
      </w:r>
      <w:r>
        <w:tab/>
      </w:r>
      <w:r>
        <w:rPr>
          <w:rFonts w:ascii="CMR12" w:hAnsi="CMR12" w:eastAsia="CMR12"/>
          <w:b w:val="0"/>
          <w:i w:val="0"/>
          <w:color w:val="000000"/>
          <w:sz w:val="24"/>
        </w:rPr>
        <w:t xml:space="preserve">Al-gorithms 1–5 define the operational authorisation lifecycle, whereas Algorithm 6 evaluates whether the complete lifecycle behaves according to its intended security properties. This creates a closed methodological loop</w:t>
      </w:r>
    </w:p>
    <w:p>
      <w:pPr>
        <w:autoSpaceDN w:val="0"/>
        <w:autoSpaceDE w:val="0"/>
        <w:widowControl/>
        <w:spacing w:line="242" w:lineRule="exact" w:before="246" w:after="0"/>
        <w:ind w:left="184" w:right="0" w:firstLine="0"/>
        <w:jc w:val="left"/>
      </w:pPr>
      <w:r>
        <w:rPr>
          <w:rFonts w:ascii="CMMI12" w:hAnsi="CMMI12" w:eastAsia="CMMI12"/>
          <w:b w:val="0"/>
          <w:i/>
          <w:color w:val="000000"/>
          <w:sz w:val="24"/>
        </w:rPr>
        <w:t>Design</w:t>
      </w:r>
      <w:r>
        <w:rPr>
          <w:rFonts w:ascii="CMSY10" w:hAnsi="CMSY10" w:eastAsia="CMSY10"/>
          <w:b w:val="0"/>
          <w:i/>
          <w:color w:val="000000"/>
          <w:sz w:val="24"/>
        </w:rPr>
        <w:t xml:space="preserve"> → </w:t>
      </w:r>
      <w:r>
        <w:rPr>
          <w:rFonts w:ascii="CMMI12" w:hAnsi="CMMI12" w:eastAsia="CMMI12"/>
          <w:b w:val="0"/>
          <w:i/>
          <w:color w:val="000000"/>
          <w:sz w:val="24"/>
        </w:rPr>
        <w:t>Implementation</w:t>
      </w:r>
      <w:r>
        <w:rPr>
          <w:rFonts w:ascii="CMSY10" w:hAnsi="CMSY10" w:eastAsia="CMSY10"/>
          <w:b w:val="0"/>
          <w:i/>
          <w:color w:val="000000"/>
          <w:sz w:val="24"/>
        </w:rPr>
        <w:t xml:space="preserve"> → </w:t>
      </w:r>
      <w:r>
        <w:rPr>
          <w:rFonts w:ascii="CMMI12" w:hAnsi="CMMI12" w:eastAsia="CMMI12"/>
          <w:b w:val="0"/>
          <w:i/>
          <w:color w:val="000000"/>
          <w:sz w:val="24"/>
        </w:rPr>
        <w:t>Execution</w:t>
      </w:r>
      <w:r>
        <w:rPr>
          <w:rFonts w:ascii="CMSY10" w:hAnsi="CMSY10" w:eastAsia="CMSY10"/>
          <w:b w:val="0"/>
          <w:i/>
          <w:color w:val="000000"/>
          <w:sz w:val="24"/>
        </w:rPr>
        <w:t xml:space="preserve"> → </w:t>
      </w:r>
      <w:r>
        <w:rPr>
          <w:rFonts w:ascii="CMMI12" w:hAnsi="CMMI12" w:eastAsia="CMMI12"/>
          <w:b w:val="0"/>
          <w:i/>
          <w:color w:val="000000"/>
          <w:sz w:val="24"/>
        </w:rPr>
        <w:t>Observation</w:t>
      </w:r>
      <w:r>
        <w:rPr>
          <w:rFonts w:ascii="CMSY10" w:hAnsi="CMSY10" w:eastAsia="CMSY10"/>
          <w:b w:val="0"/>
          <w:i/>
          <w:color w:val="000000"/>
          <w:sz w:val="24"/>
        </w:rPr>
        <w:t xml:space="preserve"> → </w:t>
      </w:r>
      <w:r>
        <w:rPr>
          <w:rFonts w:ascii="CMMI12" w:hAnsi="CMMI12" w:eastAsia="CMMI12"/>
          <w:b w:val="0"/>
          <w:i/>
          <w:color w:val="000000"/>
          <w:sz w:val="24"/>
        </w:rPr>
        <w:t>V erification</w:t>
      </w:r>
      <w:r>
        <w:rPr>
          <w:rFonts w:ascii="CMSY10" w:hAnsi="CMSY10" w:eastAsia="CMSY10"/>
          <w:b w:val="0"/>
          <w:i/>
          <w:color w:val="000000"/>
          <w:sz w:val="24"/>
        </w:rPr>
        <w:t xml:space="preserve"> → </w:t>
      </w:r>
      <w:r>
        <w:rPr>
          <w:rFonts w:ascii="CMMI12" w:hAnsi="CMMI12" w:eastAsia="CMMI12"/>
          <w:b w:val="0"/>
          <w:i/>
          <w:color w:val="000000"/>
          <w:sz w:val="24"/>
        </w:rPr>
        <w:t>V alidation</w:t>
      </w:r>
    </w:p>
    <w:p>
      <w:pPr>
        <w:autoSpaceDN w:val="0"/>
        <w:autoSpaceDE w:val="0"/>
        <w:widowControl/>
        <w:spacing w:line="288" w:lineRule="exact" w:before="198" w:after="0"/>
        <w:ind w:left="0" w:right="460" w:firstLine="352"/>
        <w:jc w:val="both"/>
      </w:pPr>
      <w:r>
        <w:rPr>
          <w:rFonts w:ascii="CMR12" w:hAnsi="CMR12" w:eastAsia="CMR12"/>
          <w:b w:val="0"/>
          <w:i w:val="0"/>
          <w:color w:val="000000"/>
          <w:sz w:val="24"/>
        </w:rPr>
        <w:t xml:space="preserve">The resulting validation methodology provides empirical evidence that the proposed autho-risation model is not merely conceptually defined but is operationally enforceable and testable under legitimate, invalid, and adversarial conditions.</w:t>
      </w:r>
    </w:p>
    <w:p>
      <w:pPr>
        <w:autoSpaceDN w:val="0"/>
        <w:autoSpaceDE w:val="0"/>
        <w:widowControl/>
        <w:spacing w:line="240" w:lineRule="exact" w:before="358" w:after="0"/>
        <w:ind w:left="0" w:right="5106" w:firstLine="0"/>
        <w:jc w:val="right"/>
      </w:pPr>
      <w:r>
        <w:rPr>
          <w:rFonts w:ascii="CMR12" w:hAnsi="CMR12" w:eastAsia="CMR12"/>
          <w:b w:val="0"/>
          <w:i w:val="0"/>
          <w:color w:val="000000"/>
          <w:sz w:val="24"/>
        </w:rPr>
        <w:t>85</w:t>
      </w:r>
    </w:p>
    <w:p>
      <w:pPr>
        <w:sectPr>
          <w:pgSz w:w="11906" w:h="16838"/>
          <w:pgMar w:top="700" w:right="730" w:bottom="684" w:left="119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40" w:lineRule="exact" w:before="34" w:after="0"/>
        <w:ind w:left="8" w:right="0" w:firstLine="0"/>
        <w:jc w:val="left"/>
      </w:pPr>
      <w:r>
        <w:rPr>
          <w:rFonts w:ascii="CMBX12" w:hAnsi="CMBX12" w:eastAsia="CMBX12"/>
          <w:b/>
          <w:i w:val="0"/>
          <w:color w:val="000000"/>
          <w:sz w:val="24"/>
        </w:rPr>
        <w:t xml:space="preserve">Algorithm 6 </w:t>
      </w:r>
      <w:r>
        <w:rPr>
          <w:rFonts w:ascii="CMR12" w:hAnsi="CMR12" w:eastAsia="CMR12"/>
          <w:b w:val="0"/>
          <w:i w:val="0"/>
          <w:color w:val="000000"/>
          <w:sz w:val="24"/>
        </w:rPr>
        <w:t xml:space="preserve">Formal and Empirical Authorisation Validation</w:t>
      </w:r>
    </w:p>
    <w:p>
      <w:pPr>
        <w:autoSpaceDN w:val="0"/>
        <w:tabs>
          <w:tab w:pos="134" w:val="left"/>
        </w:tabs>
        <w:autoSpaceDE w:val="0"/>
        <w:widowControl/>
        <w:spacing w:line="288" w:lineRule="exact" w:before="58" w:after="0"/>
        <w:ind w:left="8" w:right="576" w:firstLine="0"/>
        <w:jc w:val="left"/>
      </w:pPr>
      <w:r>
        <w:rPr>
          <w:rFonts w:ascii="CMBX12" w:hAnsi="CMBX12" w:eastAsia="CMBX12"/>
          <w:b/>
          <w:i w:val="0"/>
          <w:color w:val="000000"/>
          <w:sz w:val="24"/>
        </w:rPr>
        <w:t xml:space="preserve">Require: </w:t>
      </w:r>
      <w:r>
        <w:rPr>
          <w:rFonts w:ascii="CMR12" w:hAnsi="CMR12" w:eastAsia="CMR12"/>
          <w:b w:val="0"/>
          <w:i w:val="0"/>
          <w:color w:val="000000"/>
          <w:sz w:val="24"/>
        </w:rPr>
        <w:t xml:space="preserve">Framework implementation </w:t>
      </w:r>
      <w:r>
        <w:rPr>
          <w:rFonts w:ascii="CMMI12" w:hAnsi="CMMI12" w:eastAsia="CMMI12"/>
          <w:b w:val="0"/>
          <w:i/>
          <w:color w:val="000000"/>
          <w:sz w:val="24"/>
        </w:rPr>
        <w:t>F</w:t>
      </w:r>
      <w:r>
        <w:rPr>
          <w:rFonts w:ascii="CMR12" w:hAnsi="CMR12" w:eastAsia="CMR12"/>
          <w:b w:val="0"/>
          <w:i w:val="0"/>
          <w:color w:val="000000"/>
          <w:sz w:val="24"/>
        </w:rPr>
        <w:t xml:space="preserve">, validation scenarios </w:t>
      </w:r>
      <w:r>
        <w:rPr>
          <w:rFonts w:ascii="CMSY10" w:hAnsi="CMSY10" w:eastAsia="CMSY10"/>
          <w:b w:val="0"/>
          <w:i/>
          <w:color w:val="000000"/>
          <w:sz w:val="24"/>
        </w:rPr>
        <w:t>S</w:t>
      </w:r>
      <w:r>
        <w:rPr>
          <w:rFonts w:ascii="CMR12" w:hAnsi="CMR12" w:eastAsia="CMR12"/>
          <w:b w:val="0"/>
          <w:i w:val="0"/>
          <w:color w:val="000000"/>
          <w:sz w:val="24"/>
        </w:rPr>
        <w:t xml:space="preserve">, security properties </w:t>
      </w:r>
      <w:r>
        <w:rPr>
          <w:rFonts w:ascii="CMSY10" w:hAnsi="CMSY10" w:eastAsia="CMSY10"/>
          <w:b w:val="0"/>
          <w:i/>
          <w:color w:val="000000"/>
          <w:sz w:val="24"/>
        </w:rPr>
        <w:t xml:space="preserve">P </w:t>
      </w:r>
      <w:r>
        <w:rPr>
          <w:rFonts w:ascii="CMBX12" w:hAnsi="CMBX12" w:eastAsia="CMBX12"/>
          <w:b/>
          <w:i w:val="0"/>
          <w:color w:val="000000"/>
          <w:sz w:val="24"/>
        </w:rPr>
        <w:t xml:space="preserve">Ensure: </w:t>
      </w:r>
      <w:r>
        <w:rPr>
          <w:rFonts w:ascii="CMR12" w:hAnsi="CMR12" w:eastAsia="CMR12"/>
          <w:b w:val="0"/>
          <w:i w:val="0"/>
          <w:color w:val="000000"/>
          <w:sz w:val="24"/>
        </w:rPr>
        <w:t xml:space="preserve">Validation evidence and evaluation results </w:t>
      </w:r>
      <w:r>
        <w:br/>
      </w:r>
      <w:r>
        <w:rPr>
          <w:rFonts w:ascii="CMR10" w:hAnsi="CMR10" w:eastAsia="CMR10"/>
          <w:b w:val="0"/>
          <w:i w:val="0"/>
          <w:color w:val="000000"/>
          <w:sz w:val="20"/>
        </w:rPr>
        <w:t xml:space="preserve">1: </w:t>
      </w:r>
      <w:r>
        <w:rPr>
          <w:rFonts w:ascii="CMR12" w:hAnsi="CMR12" w:eastAsia="CMR12"/>
          <w:b w:val="0"/>
          <w:i w:val="0"/>
          <w:color w:val="000000"/>
          <w:sz w:val="24"/>
        </w:rPr>
        <w:t xml:space="preserve">Define expected authorisation properties </w:t>
      </w:r>
      <w:r>
        <w:rPr>
          <w:rFonts w:ascii="CMSY10" w:hAnsi="CMSY10" w:eastAsia="CMSY10"/>
          <w:b w:val="0"/>
          <w:i/>
          <w:color w:val="000000"/>
          <w:sz w:val="24"/>
        </w:rPr>
        <w:t xml:space="preserve">P </w:t>
      </w:r>
      <w:r>
        <w:br/>
      </w:r>
      <w:r>
        <w:rPr>
          <w:rFonts w:ascii="CMR10" w:hAnsi="CMR10" w:eastAsia="CMR10"/>
          <w:b w:val="0"/>
          <w:i w:val="0"/>
          <w:color w:val="000000"/>
          <w:sz w:val="20"/>
        </w:rPr>
        <w:t xml:space="preserve">2: </w:t>
      </w:r>
      <w:r>
        <w:rPr>
          <w:rFonts w:ascii="CMR12" w:hAnsi="CMR12" w:eastAsia="CMR12"/>
          <w:b w:val="0"/>
          <w:i w:val="0"/>
          <w:color w:val="000000"/>
          <w:sz w:val="24"/>
        </w:rPr>
        <w:t xml:space="preserve">Define valid scenarios </w:t>
      </w:r>
      <w:r>
        <w:rPr>
          <w:rFonts w:ascii="CMSY10" w:hAnsi="CMSY10" w:eastAsia="CMSY10"/>
          <w:b w:val="0"/>
          <w:i/>
          <w:color w:val="000000"/>
          <w:sz w:val="24"/>
        </w:rPr>
        <w:t xml:space="preserve">S ∗ </w:t>
      </w:r>
      <w:r>
        <w:rPr>
          <w:rFonts w:ascii="CMMI12" w:hAnsi="CMMI12" w:eastAsia="CMMI12"/>
          <w:b w:val="0"/>
          <w:i/>
          <w:color w:val="000000"/>
          <w:sz w:val="24"/>
        </w:rPr>
        <w:t xml:space="preserve">valid </w:t>
      </w:r>
      <w:r>
        <w:br/>
      </w:r>
      <w:r>
        <w:rPr>
          <w:rFonts w:ascii="CMR10" w:hAnsi="CMR10" w:eastAsia="CMR10"/>
          <w:b w:val="0"/>
          <w:i w:val="0"/>
          <w:color w:val="000000"/>
          <w:sz w:val="20"/>
        </w:rPr>
        <w:t xml:space="preserve">3: </w:t>
      </w:r>
      <w:r>
        <w:rPr>
          <w:rFonts w:ascii="CMR12" w:hAnsi="CMR12" w:eastAsia="CMR12"/>
          <w:b w:val="0"/>
          <w:i w:val="0"/>
          <w:color w:val="000000"/>
          <w:sz w:val="24"/>
        </w:rPr>
        <w:t xml:space="preserve">Define negative scenarios </w:t>
      </w:r>
      <w:r>
        <w:rPr>
          <w:rFonts w:ascii="CMSY10" w:hAnsi="CMSY10" w:eastAsia="CMSY10"/>
          <w:b w:val="0"/>
          <w:i/>
          <w:color w:val="000000"/>
          <w:sz w:val="24"/>
        </w:rPr>
        <w:t xml:space="preserve">S ∗ </w:t>
      </w:r>
      <w:r>
        <w:rPr>
          <w:rFonts w:ascii="CMMI12" w:hAnsi="CMMI12" w:eastAsia="CMMI12"/>
          <w:b w:val="0"/>
          <w:i/>
          <w:color w:val="000000"/>
          <w:sz w:val="24"/>
        </w:rPr>
        <w:t xml:space="preserve">negative </w:t>
      </w:r>
      <w:r>
        <w:br/>
      </w:r>
      <w:r>
        <w:rPr>
          <w:rFonts w:ascii="CMR10" w:hAnsi="CMR10" w:eastAsia="CMR10"/>
          <w:b w:val="0"/>
          <w:i w:val="0"/>
          <w:color w:val="000000"/>
          <w:sz w:val="20"/>
        </w:rPr>
        <w:t xml:space="preserve">4: </w:t>
      </w:r>
      <w:r>
        <w:rPr>
          <w:rFonts w:ascii="CMR12" w:hAnsi="CMR12" w:eastAsia="CMR12"/>
          <w:b w:val="0"/>
          <w:i w:val="0"/>
          <w:color w:val="000000"/>
          <w:sz w:val="24"/>
        </w:rPr>
        <w:t xml:space="preserve">Define adversarial scenarios </w:t>
      </w:r>
      <w:r>
        <w:rPr>
          <w:rFonts w:ascii="CMSY10" w:hAnsi="CMSY10" w:eastAsia="CMSY10"/>
          <w:b w:val="0"/>
          <w:i/>
          <w:color w:val="000000"/>
          <w:sz w:val="24"/>
        </w:rPr>
        <w:t xml:space="preserve">S ∗ </w:t>
      </w:r>
      <w:r>
        <w:rPr>
          <w:rFonts w:ascii="CMMI12" w:hAnsi="CMMI12" w:eastAsia="CMMI12"/>
          <w:b w:val="0"/>
          <w:i/>
          <w:color w:val="000000"/>
          <w:sz w:val="24"/>
        </w:rPr>
        <w:t xml:space="preserve">adv </w:t>
      </w:r>
      <w:r>
        <w:br/>
      </w:r>
      <w:r>
        <w:rPr>
          <w:rFonts w:ascii="CMR10" w:hAnsi="CMR10" w:eastAsia="CMR10"/>
          <w:b w:val="0"/>
          <w:i w:val="0"/>
          <w:color w:val="000000"/>
          <w:sz w:val="20"/>
        </w:rPr>
        <w:t xml:space="preserve">5: </w:t>
      </w:r>
      <w:r>
        <w:rPr>
          <w:rFonts w:ascii="CMBX12" w:hAnsi="CMBX12" w:eastAsia="CMBX12"/>
          <w:b/>
          <w:i w:val="0"/>
          <w:color w:val="000000"/>
          <w:sz w:val="24"/>
        </w:rPr>
        <w:t xml:space="preserve">for </w:t>
      </w:r>
      <w:r>
        <w:rPr>
          <w:rFonts w:ascii="CMR12" w:hAnsi="CMR12" w:eastAsia="CMR12"/>
          <w:b w:val="0"/>
          <w:i w:val="0"/>
          <w:color w:val="000000"/>
          <w:sz w:val="24"/>
        </w:rPr>
        <w:t xml:space="preserve">each scenario </w:t>
      </w:r>
      <w:r>
        <w:rPr>
          <w:rFonts w:ascii="CMMI12" w:hAnsi="CMMI12" w:eastAsia="CMMI12"/>
          <w:b w:val="0"/>
          <w:i/>
          <w:color w:val="000000"/>
          <w:sz w:val="24"/>
        </w:rPr>
        <w:t xml:space="preserve">s </w:t>
      </w:r>
      <w:r>
        <w:rPr>
          <w:rFonts w:ascii="CMR12" w:hAnsi="CMR12" w:eastAsia="CMR12"/>
          <w:b w:val="0"/>
          <w:i w:val="0"/>
          <w:color w:val="000000"/>
          <w:sz w:val="24"/>
        </w:rPr>
        <w:t xml:space="preserve">in </w:t>
      </w:r>
      <w:r>
        <w:rPr>
          <w:rFonts w:ascii="CMSY10" w:hAnsi="CMSY10" w:eastAsia="CMSY10"/>
          <w:b w:val="0"/>
          <w:i/>
          <w:color w:val="000000"/>
          <w:sz w:val="24"/>
        </w:rPr>
        <w:t xml:space="preserve">S ∗ </w:t>
      </w:r>
      <w:r>
        <w:rPr>
          <w:rFonts w:ascii="CMMI12" w:hAnsi="CMMI12" w:eastAsia="CMMI12"/>
          <w:b w:val="0"/>
          <w:i/>
          <w:color w:val="000000"/>
          <w:sz w:val="24"/>
        </w:rPr>
        <w:t>valid</w:t>
      </w:r>
      <w:r>
        <w:rPr>
          <w:rFonts w:ascii="CMSY10" w:hAnsi="CMSY10" w:eastAsia="CMSY10"/>
          <w:b w:val="0"/>
          <w:i/>
          <w:color w:val="000000"/>
          <w:sz w:val="24"/>
        </w:rPr>
        <w:t xml:space="preserve"> ∪S ∗ </w:t>
      </w:r>
      <w:r>
        <w:rPr>
          <w:rFonts w:ascii="CMMI12" w:hAnsi="CMMI12" w:eastAsia="CMMI12"/>
          <w:b w:val="0"/>
          <w:i/>
          <w:color w:val="000000"/>
          <w:sz w:val="24"/>
        </w:rPr>
        <w:t>negative</w:t>
      </w:r>
      <w:r>
        <w:rPr>
          <w:rFonts w:ascii="CMSY10" w:hAnsi="CMSY10" w:eastAsia="CMSY10"/>
          <w:b w:val="0"/>
          <w:i/>
          <w:color w:val="000000"/>
          <w:sz w:val="24"/>
        </w:rPr>
        <w:t xml:space="preserve"> ∪S ∗ </w:t>
      </w:r>
      <w:r>
        <w:rPr>
          <w:rFonts w:ascii="CMMI12" w:hAnsi="CMMI12" w:eastAsia="CMMI12"/>
          <w:b w:val="0"/>
          <w:i/>
          <w:color w:val="000000"/>
          <w:sz w:val="24"/>
        </w:rPr>
        <w:t xml:space="preserve">adv </w:t>
      </w:r>
      <w:r>
        <w:rPr>
          <w:rFonts w:ascii="CMBX12" w:hAnsi="CMBX12" w:eastAsia="CMBX12"/>
          <w:b/>
          <w:i w:val="0"/>
          <w:color w:val="000000"/>
          <w:sz w:val="24"/>
        </w:rPr>
        <w:t>do</w:t>
      </w:r>
    </w:p>
    <w:p>
      <w:pPr>
        <w:autoSpaceDN w:val="0"/>
        <w:tabs>
          <w:tab w:pos="758" w:val="left"/>
        </w:tabs>
        <w:autoSpaceDE w:val="0"/>
        <w:widowControl/>
        <w:spacing w:line="238" w:lineRule="exact" w:before="12" w:after="0"/>
        <w:ind w:left="134" w:right="0" w:firstLine="0"/>
        <w:jc w:val="left"/>
      </w:pPr>
      <w:r>
        <w:rPr>
          <w:rFonts w:ascii="CMR10" w:hAnsi="CMR10" w:eastAsia="CMR10"/>
          <w:b w:val="0"/>
          <w:i w:val="0"/>
          <w:color w:val="000000"/>
          <w:sz w:val="20"/>
        </w:rPr>
        <w:t xml:space="preserve">6: </w:t>
      </w:r>
      <w:r>
        <w:tab/>
      </w:r>
      <w:r>
        <w:rPr>
          <w:rFonts w:ascii="CMR12" w:hAnsi="CMR12" w:eastAsia="CMR12"/>
          <w:b w:val="0"/>
          <w:i w:val="0"/>
          <w:color w:val="000000"/>
          <w:sz w:val="24"/>
        </w:rPr>
        <w:t xml:space="preserve">Execute </w:t>
      </w:r>
      <w:r>
        <w:rPr>
          <w:rFonts w:ascii="CMMI12" w:hAnsi="CMMI12" w:eastAsia="CMMI12"/>
          <w:b w:val="0"/>
          <w:i/>
          <w:color w:val="000000"/>
          <w:sz w:val="24"/>
        </w:rPr>
        <w:t xml:space="preserve">s </w:t>
      </w:r>
      <w:r>
        <w:rPr>
          <w:rFonts w:ascii="CMR12" w:hAnsi="CMR12" w:eastAsia="CMR12"/>
          <w:b w:val="0"/>
          <w:i w:val="0"/>
          <w:color w:val="000000"/>
          <w:sz w:val="24"/>
        </w:rPr>
        <w:t xml:space="preserve">using framework </w:t>
      </w:r>
      <w:r>
        <w:rPr>
          <w:rFonts w:ascii="CMMI12" w:hAnsi="CMMI12" w:eastAsia="CMMI12"/>
          <w:b w:val="0"/>
          <w:i/>
          <w:color w:val="000000"/>
          <w:sz w:val="24"/>
        </w:rPr>
        <w:t>F</w:t>
      </w:r>
    </w:p>
    <w:p>
      <w:pPr>
        <w:autoSpaceDN w:val="0"/>
        <w:tabs>
          <w:tab w:pos="758" w:val="left"/>
        </w:tabs>
        <w:autoSpaceDE w:val="0"/>
        <w:widowControl/>
        <w:spacing w:line="240" w:lineRule="exact" w:before="8" w:after="0"/>
        <w:ind w:left="134" w:right="0" w:firstLine="0"/>
        <w:jc w:val="left"/>
      </w:pPr>
      <w:r>
        <w:rPr>
          <w:rFonts w:ascii="CMR10" w:hAnsi="CMR10" w:eastAsia="CMR10"/>
          <w:b w:val="0"/>
          <w:i w:val="0"/>
          <w:color w:val="000000"/>
          <w:sz w:val="20"/>
        </w:rPr>
        <w:t xml:space="preserve">7: </w:t>
      </w:r>
      <w:r>
        <w:tab/>
      </w:r>
      <w:r>
        <w:rPr>
          <w:rFonts w:ascii="CMR12" w:hAnsi="CMR12" w:eastAsia="CMR12"/>
          <w:b w:val="0"/>
          <w:i w:val="0"/>
          <w:color w:val="000000"/>
          <w:sz w:val="24"/>
        </w:rPr>
        <w:t xml:space="preserve">Collect authorisation decision</w:t>
      </w:r>
    </w:p>
    <w:p>
      <w:pPr>
        <w:autoSpaceDN w:val="0"/>
        <w:tabs>
          <w:tab w:pos="758" w:val="left"/>
        </w:tabs>
        <w:autoSpaceDE w:val="0"/>
        <w:widowControl/>
        <w:spacing w:line="238" w:lineRule="exact" w:before="12" w:after="0"/>
        <w:ind w:left="134" w:right="0" w:firstLine="0"/>
        <w:jc w:val="left"/>
      </w:pPr>
      <w:r>
        <w:rPr>
          <w:rFonts w:ascii="CMR10" w:hAnsi="CMR10" w:eastAsia="CMR10"/>
          <w:b w:val="0"/>
          <w:i w:val="0"/>
          <w:color w:val="000000"/>
          <w:sz w:val="20"/>
        </w:rPr>
        <w:t xml:space="preserve">8: </w:t>
      </w:r>
      <w:r>
        <w:tab/>
      </w:r>
      <w:r>
        <w:rPr>
          <w:rFonts w:ascii="CMR12" w:hAnsi="CMR12" w:eastAsia="CMR12"/>
          <w:b w:val="0"/>
          <w:i w:val="0"/>
          <w:color w:val="000000"/>
          <w:sz w:val="24"/>
        </w:rPr>
        <w:t xml:space="preserve">Collect identity, approval, policy, and audit evidence</w:t>
      </w:r>
    </w:p>
    <w:p>
      <w:pPr>
        <w:autoSpaceDN w:val="0"/>
        <w:tabs>
          <w:tab w:pos="758" w:val="left"/>
        </w:tabs>
        <w:autoSpaceDE w:val="0"/>
        <w:widowControl/>
        <w:spacing w:line="240" w:lineRule="exact" w:before="8" w:after="0"/>
        <w:ind w:left="134" w:right="0" w:firstLine="0"/>
        <w:jc w:val="left"/>
      </w:pPr>
      <w:r>
        <w:rPr>
          <w:rFonts w:ascii="CMR10" w:hAnsi="CMR10" w:eastAsia="CMR10"/>
          <w:b w:val="0"/>
          <w:i w:val="0"/>
          <w:color w:val="000000"/>
          <w:sz w:val="20"/>
        </w:rPr>
        <w:t xml:space="preserve">9: </w:t>
      </w:r>
      <w:r>
        <w:tab/>
      </w:r>
      <w:r>
        <w:rPr>
          <w:rFonts w:ascii="CMR12" w:hAnsi="CMR12" w:eastAsia="CMR12"/>
          <w:b w:val="0"/>
          <w:i w:val="0"/>
          <w:color w:val="000000"/>
          <w:sz w:val="24"/>
        </w:rPr>
        <w:t xml:space="preserve">Compare observed decision with expected decision</w:t>
      </w:r>
    </w:p>
    <w:p>
      <w:pPr>
        <w:autoSpaceDN w:val="0"/>
        <w:tabs>
          <w:tab w:pos="758" w:val="left"/>
        </w:tabs>
        <w:autoSpaceDE w:val="0"/>
        <w:widowControl/>
        <w:spacing w:line="288" w:lineRule="exact" w:before="0" w:after="34"/>
        <w:ind w:left="34" w:right="5616" w:firstLine="0"/>
        <w:jc w:val="left"/>
      </w:pPr>
      <w:r>
        <w:rPr>
          <w:rFonts w:ascii="CMR10" w:hAnsi="CMR10" w:eastAsia="CMR10"/>
          <w:b w:val="0"/>
          <w:i w:val="0"/>
          <w:color w:val="000000"/>
          <w:sz w:val="20"/>
        </w:rPr>
        <w:t xml:space="preserve">10: </w:t>
      </w:r>
      <w:r>
        <w:tab/>
      </w:r>
      <w:r>
        <w:rPr>
          <w:rFonts w:ascii="CMR12" w:hAnsi="CMR12" w:eastAsia="CMR12"/>
          <w:b w:val="0"/>
          <w:i w:val="0"/>
          <w:color w:val="000000"/>
          <w:sz w:val="24"/>
        </w:rPr>
        <w:t xml:space="preserve">Record pass or failure result </w:t>
      </w:r>
      <w:r>
        <w:br/>
      </w:r>
      <w:r>
        <w:rPr>
          <w:rFonts w:ascii="CMR10" w:hAnsi="CMR10" w:eastAsia="CMR10"/>
          <w:b w:val="0"/>
          <w:i w:val="0"/>
          <w:color w:val="000000"/>
          <w:sz w:val="20"/>
        </w:rPr>
        <w:t xml:space="preserve">11: </w:t>
      </w:r>
      <w:r>
        <w:rPr>
          <w:rFonts w:ascii="CMBX12" w:hAnsi="CMBX12" w:eastAsia="CMBX12"/>
          <w:b/>
          <w:i w:val="0"/>
          <w:color w:val="000000"/>
          <w:sz w:val="24"/>
        </w:rPr>
        <w:t xml:space="preserve">end for </w:t>
      </w:r>
      <w:r>
        <w:br/>
      </w:r>
      <w:r>
        <w:rPr>
          <w:rFonts w:ascii="CMR10" w:hAnsi="CMR10" w:eastAsia="CMR10"/>
          <w:b w:val="0"/>
          <w:i w:val="0"/>
          <w:color w:val="000000"/>
          <w:sz w:val="20"/>
        </w:rPr>
        <w:t xml:space="preserve">12: </w:t>
      </w:r>
      <w:r>
        <w:rPr>
          <w:rFonts w:ascii="CMR12" w:hAnsi="CMR12" w:eastAsia="CMR12"/>
          <w:b w:val="0"/>
          <w:i w:val="0"/>
          <w:color w:val="000000"/>
          <w:sz w:val="24"/>
        </w:rPr>
        <w:t xml:space="preserve">Evaluate soundness property </w:t>
      </w:r>
      <w:r>
        <w:br/>
      </w:r>
      <w:r>
        <w:rPr>
          <w:rFonts w:ascii="CMR10" w:hAnsi="CMR10" w:eastAsia="CMR10"/>
          <w:b w:val="0"/>
          <w:i w:val="0"/>
          <w:color w:val="000000"/>
          <w:sz w:val="20"/>
        </w:rPr>
        <w:t xml:space="preserve">13: </w:t>
      </w:r>
      <w:r>
        <w:rPr>
          <w:rFonts w:ascii="CMR12" w:hAnsi="CMR12" w:eastAsia="CMR12"/>
          <w:b w:val="0"/>
          <w:i w:val="0"/>
          <w:color w:val="000000"/>
          <w:sz w:val="24"/>
        </w:rPr>
        <w:t xml:space="preserve">Evaluate denial property </w:t>
      </w:r>
      <w:r>
        <w:br/>
      </w:r>
      <w:r>
        <w:rPr>
          <w:rFonts w:ascii="CMR10" w:hAnsi="CMR10" w:eastAsia="CMR10"/>
          <w:b w:val="0"/>
          <w:i w:val="0"/>
          <w:color w:val="000000"/>
          <w:sz w:val="20"/>
        </w:rPr>
        <w:t xml:space="preserve">14: </w:t>
      </w:r>
      <w:r>
        <w:rPr>
          <w:rFonts w:ascii="CMR12" w:hAnsi="CMR12" w:eastAsia="CMR12"/>
          <w:b w:val="0"/>
          <w:i w:val="0"/>
          <w:color w:val="000000"/>
          <w:sz w:val="24"/>
        </w:rPr>
        <w:t xml:space="preserve">Evaluate threshold correctness </w:t>
      </w:r>
      <w:r>
        <w:br/>
      </w:r>
      <w:r>
        <w:rPr>
          <w:rFonts w:ascii="CMR10" w:hAnsi="CMR10" w:eastAsia="CMR10"/>
          <w:b w:val="0"/>
          <w:i w:val="0"/>
          <w:color w:val="000000"/>
          <w:sz w:val="20"/>
        </w:rPr>
        <w:t xml:space="preserve">15: </w:t>
      </w:r>
      <w:r>
        <w:rPr>
          <w:rFonts w:ascii="CMR12" w:hAnsi="CMR12" w:eastAsia="CMR12"/>
          <w:b w:val="0"/>
          <w:i w:val="0"/>
          <w:color w:val="000000"/>
          <w:sz w:val="24"/>
        </w:rPr>
        <w:t xml:space="preserve">Evaluate policy-scope enforcement </w:t>
      </w:r>
      <w:r>
        <w:br/>
      </w:r>
      <w:r>
        <w:rPr>
          <w:rFonts w:ascii="CMR10" w:hAnsi="CMR10" w:eastAsia="CMR10"/>
          <w:b w:val="0"/>
          <w:i w:val="0"/>
          <w:color w:val="000000"/>
          <w:sz w:val="20"/>
        </w:rPr>
        <w:t xml:space="preserve">16: </w:t>
      </w:r>
      <w:r>
        <w:rPr>
          <w:rFonts w:ascii="CMR12" w:hAnsi="CMR12" w:eastAsia="CMR12"/>
          <w:b w:val="0"/>
          <w:i w:val="0"/>
          <w:color w:val="000000"/>
          <w:sz w:val="24"/>
        </w:rPr>
        <w:t xml:space="preserve">Evaluate audit consistency </w:t>
      </w:r>
      <w:r>
        <w:br/>
      </w:r>
      <w:r>
        <w:rPr>
          <w:rFonts w:ascii="CMR10" w:hAnsi="CMR10" w:eastAsia="CMR10"/>
          <w:b w:val="0"/>
          <w:i w:val="0"/>
          <w:color w:val="000000"/>
          <w:sz w:val="20"/>
        </w:rPr>
        <w:t xml:space="preserve">17: </w:t>
      </w:r>
      <w:r>
        <w:rPr>
          <w:rFonts w:ascii="CMR12" w:hAnsi="CMR12" w:eastAsia="CMR12"/>
          <w:b w:val="0"/>
          <w:i w:val="0"/>
          <w:color w:val="000000"/>
          <w:sz w:val="24"/>
        </w:rPr>
        <w:t xml:space="preserve">Analyse failures and limitations </w:t>
      </w:r>
      <w:r>
        <w:br/>
      </w:r>
      <w:r>
        <w:rPr>
          <w:rFonts w:ascii="CMR10" w:hAnsi="CMR10" w:eastAsia="CMR10"/>
          <w:b w:val="0"/>
          <w:i w:val="0"/>
          <w:color w:val="000000"/>
          <w:sz w:val="20"/>
        </w:rPr>
        <w:t xml:space="preserve">18: </w:t>
      </w:r>
      <w:r>
        <w:rPr>
          <w:rFonts w:ascii="CMBX12" w:hAnsi="CMBX12" w:eastAsia="CMBX12"/>
          <w:b/>
          <w:i w:val="0"/>
          <w:color w:val="000000"/>
          <w:sz w:val="24"/>
        </w:rPr>
        <w:t xml:space="preserve">return </w:t>
      </w:r>
      <w:r>
        <w:rPr>
          <w:rFonts w:ascii="CMR12" w:hAnsi="CMR12" w:eastAsia="CMR12"/>
          <w:b w:val="0"/>
          <w:i w:val="0"/>
          <w:color w:val="000000"/>
          <w:sz w:val="24"/>
        </w:rPr>
        <w:t xml:space="preserve">Validation results</w:t>
      </w:r>
    </w:p>
    <w:tbl>
      <w:tblPr>
        <w:tblW w:type="auto" w:w="0"/>
        <w:tblLayout w:type="fixed"/>
        <w:tblLook w:firstColumn="1" w:firstRow="1" w:lastColumn="0" w:lastRow="0" w:noHBand="0" w:noVBand="1" w:val="04A0"/>
        <w:tblInd w:w="3.9999999999999147" w:type="dxa"/>
      </w:tblPr>
      <w:tblGrid>
        <w:gridCol w:w="4780"/>
        <w:gridCol w:w="4780"/>
      </w:tblGrid>
      <w:tr>
        <w:trPr>
          <w:trHeight w:hRule="exact" w:val="754"/>
        </w:trPr>
        <w:tc>
          <w:tcPr>
            <w:tcW w:type="dxa" w:w="674"/>
            <w:tcBorders>
              <w:top w:sz="3.184000015258789" w:val="single" w:color="#000000"/>
            </w:tcBorders>
            <w:tcMar>
              <w:start w:w="0" w:type="dxa"/>
              <w:end w:w="0" w:type="dxa"/>
            </w:tcMar>
          </w:tcPr>
          <w:p>
            <w:pPr>
              <w:autoSpaceDN w:val="0"/>
              <w:autoSpaceDE w:val="0"/>
              <w:widowControl/>
              <w:spacing w:line="240" w:lineRule="exact" w:before="450" w:after="0"/>
              <w:ind w:left="4" w:right="0" w:firstLine="0"/>
              <w:jc w:val="left"/>
            </w:pPr>
            <w:r>
              <w:rPr>
                <w:rFonts w:ascii="CMBX12" w:hAnsi="CMBX12" w:eastAsia="CMBX12"/>
                <w:b/>
                <w:i w:val="0"/>
                <w:color w:val="000000"/>
                <w:sz w:val="24"/>
              </w:rPr>
              <w:t>6.6.3</w:t>
            </w:r>
          </w:p>
        </w:tc>
        <w:tc>
          <w:tcPr>
            <w:tcW w:type="dxa" w:w="8858"/>
            <w:tcBorders>
              <w:top w:sz="3.184000015258789" w:val="single" w:color="#000000"/>
            </w:tcBorders>
            <w:tcMar>
              <w:start w:w="0" w:type="dxa"/>
              <w:end w:w="0" w:type="dxa"/>
            </w:tcMar>
          </w:tcPr>
          <w:p>
            <w:pPr>
              <w:autoSpaceDN w:val="0"/>
              <w:autoSpaceDE w:val="0"/>
              <w:widowControl/>
              <w:spacing w:line="240" w:lineRule="exact" w:before="450" w:after="0"/>
              <w:ind w:left="154" w:right="0" w:firstLine="0"/>
              <w:jc w:val="left"/>
            </w:pPr>
            <w:r>
              <w:rPr>
                <w:rFonts w:ascii="CMBX12" w:hAnsi="CMBX12" w:eastAsia="CMBX12"/>
                <w:b/>
                <w:i w:val="0"/>
                <w:color w:val="000000"/>
                <w:sz w:val="24"/>
              </w:rPr>
              <w:t xml:space="preserve">Algorithm 6: Formal and Empirical Authorisation Validation</w:t>
            </w:r>
          </w:p>
        </w:tc>
      </w:tr>
    </w:tbl>
    <w:p>
      <w:pPr>
        <w:autoSpaceDN w:val="0"/>
        <w:autoSpaceDE w:val="0"/>
        <w:widowControl/>
        <w:spacing w:line="288" w:lineRule="exact" w:before="92" w:after="0"/>
        <w:ind w:left="8" w:right="26" w:firstLine="0"/>
        <w:jc w:val="both"/>
      </w:pPr>
      <w:r>
        <w:rPr>
          <w:rFonts w:ascii="CMR12" w:hAnsi="CMR12" w:eastAsia="CMR12"/>
          <w:b w:val="0"/>
          <w:i w:val="0"/>
          <w:color w:val="000000"/>
          <w:sz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autoSpaceDN w:val="0"/>
        <w:autoSpaceDE w:val="0"/>
        <w:widowControl/>
        <w:spacing w:line="288" w:lineRule="exact" w:before="0" w:after="0"/>
        <w:ind w:left="8" w:right="26" w:firstLine="352"/>
        <w:jc w:val="both"/>
      </w:pPr>
      <w:r>
        <w:rPr>
          <w:rFonts w:ascii="CMR12" w:hAnsi="CMR12" w:eastAsia="CMR12"/>
          <w:b w:val="0"/>
          <w:i w:val="0"/>
          <w:color w:val="000000"/>
          <w:sz w:val="24"/>
        </w:rP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autoSpaceDN w:val="0"/>
        <w:tabs>
          <w:tab w:pos="744" w:val="left"/>
        </w:tabs>
        <w:autoSpaceDE w:val="0"/>
        <w:widowControl/>
        <w:spacing w:line="286" w:lineRule="exact" w:before="418" w:after="0"/>
        <w:ind w:left="8" w:right="0" w:firstLine="0"/>
        <w:jc w:val="left"/>
      </w:pPr>
      <w:r>
        <w:rPr>
          <w:w w:val="98.93931027116447"/>
          <w:rFonts w:ascii="CMBX12" w:hAnsi="CMBX12" w:eastAsia="CMBX12"/>
          <w:b/>
          <w:i w:val="0"/>
          <w:color w:val="000000"/>
          <w:sz w:val="29"/>
        </w:rPr>
        <w:t xml:space="preserve">6.7 </w:t>
      </w:r>
      <w:r>
        <w:tab/>
      </w:r>
      <w:r>
        <w:rPr>
          <w:w w:val="98.93931027116447"/>
          <w:rFonts w:ascii="CMBX12" w:hAnsi="CMBX12" w:eastAsia="CMBX12"/>
          <w:b/>
          <w:i w:val="0"/>
          <w:color w:val="000000"/>
          <w:sz w:val="29"/>
        </w:rPr>
        <w:t xml:space="preserve">Algorithms and the Research Objectives</w:t>
      </w:r>
    </w:p>
    <w:p>
      <w:pPr>
        <w:autoSpaceDN w:val="0"/>
        <w:autoSpaceDE w:val="0"/>
        <w:widowControl/>
        <w:spacing w:line="288" w:lineRule="exact" w:before="146" w:after="0"/>
        <w:ind w:left="8" w:right="26" w:firstLine="0"/>
        <w:jc w:val="both"/>
      </w:pPr>
      <w:r>
        <w:rPr>
          <w:rFonts w:ascii="CMR12" w:hAnsi="CMR12" w:eastAsia="CMR12"/>
          <w:b w:val="0"/>
          <w:i w:val="0"/>
          <w:color w:val="000000"/>
          <w:sz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autoSpaceDN w:val="0"/>
        <w:autoSpaceDE w:val="0"/>
        <w:widowControl/>
        <w:spacing w:line="290" w:lineRule="exact" w:before="0" w:after="0"/>
        <w:ind w:left="8" w:right="26" w:firstLine="352"/>
        <w:jc w:val="both"/>
      </w:pPr>
      <w:r>
        <w:rPr>
          <w:rFonts w:ascii="CMR12" w:hAnsi="CMR12" w:eastAsia="CMR12"/>
          <w:b w:val="0"/>
          <w:i w:val="0"/>
          <w:color w:val="000000"/>
          <w:sz w:val="24"/>
        </w:rP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autoSpaceDN w:val="0"/>
        <w:autoSpaceDE w:val="0"/>
        <w:widowControl/>
        <w:spacing w:line="240" w:lineRule="exact" w:before="546" w:after="0"/>
        <w:ind w:left="0" w:right="0" w:firstLine="0"/>
        <w:jc w:val="center"/>
      </w:pPr>
      <w:r>
        <w:rPr>
          <w:rFonts w:ascii="CMR12" w:hAnsi="CMR12" w:eastAsia="CMR12"/>
          <w:b w:val="0"/>
          <w:i w:val="0"/>
          <w:color w:val="000000"/>
          <w:sz w:val="24"/>
        </w:rPr>
        <w:t>86</w:t>
      </w:r>
    </w:p>
    <w:p>
      <w:pPr>
        <w:sectPr>
          <w:pgSz w:w="11906" w:h="16838"/>
          <w:pgMar w:top="674" w:right="1164" w:bottom="684" w:left="1182"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38" w:lineRule="exact" w:before="0" w:after="0"/>
        <w:ind w:left="0" w:right="0" w:firstLine="0"/>
        <w:jc w:val="left"/>
      </w:pPr>
      <w:r>
        <w:rPr>
          <w:rFonts w:ascii="CMR12" w:hAnsi="CMR12" w:eastAsia="CMR12"/>
          <w:b w:val="0"/>
          <w:i w:val="0"/>
          <w:color w:val="000000"/>
          <w:sz w:val="24"/>
        </w:rPr>
        <w:t xml:space="preserve">dynamic validity, security assurance, and comprehensive practical effectiveness.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overall trust-oriented authorisation process can therefore be summarised as Trust-worthy Access with 1) Identity Trust Authority Trust, 2) Collective Authorisation, 3) Policy Compliance, 4)Temporal and Lifecycle Trust. For the current stage implementation, the op-erational decision is based on</w:t>
      </w:r>
    </w:p>
    <w:p>
      <w:pPr>
        <w:autoSpaceDN w:val="0"/>
        <w:autoSpaceDE w:val="0"/>
        <w:widowControl/>
        <w:spacing w:line="288" w:lineRule="exact" w:before="2" w:after="0"/>
        <w:ind w:left="0" w:right="20" w:firstLine="352"/>
        <w:jc w:val="both"/>
      </w:pPr>
      <w:r>
        <w:rPr>
          <w:rFonts w:ascii="Calibri" w:hAnsi="Calibri"/>
          <w:b/>
          <w:color w:val="C00000"/>
          <w:sz w:val="18"/>
        </w:rPr>
        <w:t xml:space="preserve">[EDIT 64 · EQUATION]  </w:t>
      </w:r>
      <w:r>
        <w:rPr>
          <w:rFonts w:ascii="Calibri" w:hAnsi="Calibri"/>
          <w:color w:val="C00000"/>
          <w:sz w:val="22"/>
        </w:rPr>
        <w:t>The implemented system enforces the complete rule of Equation (70): access is granted only when VI, VA, VP, VT and VL all hold, with revocation evaluated within VA, and every decision — granted or denied — is logged with the full matrix. Equation (69) is retained only as the historical current-stage formulation.</w:t>
      </w:r>
    </w:p>
    <w:p>
      <w:pPr>
        <w:autoSpaceDN w:val="0"/>
        <w:tabs>
          <w:tab w:pos="9108" w:val="left"/>
        </w:tabs>
        <w:autoSpaceDE w:val="0"/>
        <w:widowControl/>
        <w:spacing w:line="260" w:lineRule="exact" w:before="286" w:after="0"/>
        <w:ind w:left="1650"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(69)</w:t>
      </w:r>
    </w:p>
    <w:p>
      <w:pPr>
        <w:autoSpaceDN w:val="0"/>
        <w:autoSpaceDE w:val="0"/>
        <w:widowControl/>
        <w:spacing w:line="240" w:lineRule="exact" w:before="270" w:after="0"/>
        <w:ind w:left="352" w:right="0" w:firstLine="0"/>
        <w:jc w:val="left"/>
      </w:pPr>
      <w:r>
        <w:rPr>
          <w:rFonts w:ascii="CMR12" w:hAnsi="CMR12" w:eastAsia="CMR12"/>
          <w:b w:val="0"/>
          <w:i w:val="0"/>
          <w:color w:val="000000"/>
          <w:sz w:val="24"/>
        </w:rPr>
        <w:t xml:space="preserve">The CA3 extension incorporates temporal and lifecycle conditions that</w:t>
      </w:r>
    </w:p>
    <w:p>
      <w:pPr>
        <w:autoSpaceDN w:val="0"/>
        <w:tabs>
          <w:tab w:pos="9108" w:val="left"/>
        </w:tabs>
        <w:autoSpaceDE w:val="0"/>
        <w:widowControl/>
        <w:spacing w:line="260" w:lineRule="exact" w:before="286" w:after="0"/>
        <w:ind w:left="362"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 t</w:t>
      </w:r>
      <w:r>
        <w:rPr>
          <w:rFonts w:ascii="CMR12" w:hAnsi="CMR12" w:eastAsia="CMR12"/>
          <w:b w:val="0"/>
          <w:i w:val="0"/>
          <w:color w:val="000000"/>
          <w:sz w:val="24"/>
        </w:rPr>
        <w:t>) =</w:t>
      </w:r>
      <w:r>
        <w:rPr>
          <w:rFonts w:ascii="CMMI12" w:hAnsi="CMMI12" w:eastAsia="CMMI12"/>
          <w:b w:val="0"/>
          <w:i/>
          <w:color w:val="000000"/>
          <w:sz w:val="24"/>
        </w:rPr>
        <w:t xml:space="preserve"> ALLOW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L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(70)</w:t>
      </w:r>
    </w:p>
    <w:p>
      <w:pPr>
        <w:autoSpaceDN w:val="0"/>
        <w:autoSpaceDE w:val="0"/>
        <w:widowControl/>
        <w:spacing w:line="288" w:lineRule="exact" w:before="222" w:after="0"/>
        <w:ind w:left="0" w:right="20" w:firstLine="352"/>
        <w:jc w:val="both"/>
      </w:pPr>
      <w:r>
        <w:rPr>
          <w:rFonts w:ascii="CMR12" w:hAnsi="CMR12" w:eastAsia="CMR12"/>
          <w:b w:val="0"/>
          <w:i w:val="0"/>
          <w:color w:val="000000"/>
          <w:sz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autoSpaceDN w:val="0"/>
        <w:tabs>
          <w:tab w:pos="582" w:val="left"/>
        </w:tabs>
        <w:autoSpaceDE w:val="0"/>
        <w:widowControl/>
        <w:spacing w:line="346" w:lineRule="exact" w:before="476" w:after="0"/>
        <w:ind w:left="0" w:right="0" w:firstLine="0"/>
        <w:jc w:val="left"/>
      </w:pPr>
      <w:r>
        <w:rPr>
          <w:w w:val="101.26706291647518"/>
          <w:rFonts w:ascii="CMBX12" w:hAnsi="CMBX12" w:eastAsia="CMBX12"/>
          <w:b/>
          <w:i w:val="0"/>
          <w:color w:val="000000"/>
          <w:sz w:val="34"/>
        </w:rPr>
        <w:t xml:space="preserve">7 Current Progress Status</w:t>
      </w:r>
    </w:p>
    <w:p>
      <w:pPr>
        <w:autoSpaceDN w:val="0"/>
        <w:tabs>
          <w:tab w:pos="736" w:val="left"/>
        </w:tabs>
        <w:autoSpaceDE w:val="0"/>
        <w:widowControl/>
        <w:spacing w:line="286" w:lineRule="exact" w:before="296" w:after="0"/>
        <w:ind w:left="0" w:right="0" w:firstLine="0"/>
        <w:jc w:val="left"/>
      </w:pPr>
      <w:r>
        <w:rPr>
          <w:w w:val="98.93931027116447"/>
          <w:rFonts w:ascii="CMBX12" w:hAnsi="CMBX12" w:eastAsia="CMBX12"/>
          <w:b/>
          <w:i w:val="0"/>
          <w:color w:val="000000"/>
          <w:sz w:val="29"/>
        </w:rPr>
        <w:t xml:space="preserve">7.1 </w:t>
      </w:r>
      <w:r>
        <w:tab/>
      </w:r>
      <w:r>
        <w:rPr>
          <w:w w:val="98.93931027116447"/>
          <w:rFonts w:ascii="CMBX12" w:hAnsi="CMBX12" w:eastAsia="CMBX12"/>
          <w:b/>
          <w:i w:val="0"/>
          <w:color w:val="000000"/>
          <w:sz w:val="29"/>
        </w:rPr>
        <w:t xml:space="preserve">Progress of RO1: Trust-Centric Consent Model</w:t>
      </w:r>
    </w:p>
    <w:p>
      <w:pPr>
        <w:autoSpaceDN w:val="0"/>
        <w:autoSpaceDE w:val="0"/>
        <w:widowControl/>
        <w:spacing w:line="288" w:lineRule="exact" w:before="226" w:after="0"/>
        <w:ind w:left="0" w:right="0" w:firstLine="0"/>
        <w:jc w:val="left"/>
      </w:pPr>
      <w:r>
        <w:rPr>
          <w:w w:val="98.93931027116447"/>
          <w:rFonts w:ascii="CMBX12" w:hAnsi="CMBX12" w:eastAsia="CMBX12"/>
          <w:b/>
          <w:i w:val="0"/>
          <w:color w:val="000000"/>
          <w:sz w:val="29"/>
        </w:rPr>
        <w:t xml:space="preserve">Status: Completed</w:t>
      </w:r>
    </w:p>
    <w:p>
      <w:pPr>
        <w:autoSpaceDN w:val="0"/>
        <w:autoSpaceDE w:val="0"/>
        <w:widowControl/>
        <w:spacing w:line="238" w:lineRule="exact" w:before="194" w:after="0"/>
        <w:ind w:left="0" w:right="0" w:firstLine="0"/>
        <w:jc w:val="left"/>
      </w:pPr>
      <w:r>
        <w:rPr>
          <w:rFonts w:ascii="CMR12" w:hAnsi="CMR12" w:eastAsia="CMR12"/>
          <w:b w:val="0"/>
          <w:i w:val="0"/>
          <w:color w:val="000000"/>
          <w:sz w:val="24"/>
        </w:rPr>
        <w:t xml:space="preserve">RO1 has been completed at the conceptual and prototype-design level.</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autoSpaceDN w:val="0"/>
        <w:tabs>
          <w:tab w:pos="9110" w:val="left"/>
        </w:tabs>
        <w:autoSpaceDE w:val="0"/>
        <w:widowControl/>
        <w:spacing w:line="240" w:lineRule="exact" w:before="288" w:after="0"/>
        <w:ind w:left="3910" w:right="0" w:firstLine="0"/>
        <w:jc w:val="left"/>
      </w:pPr>
      <w:r>
        <w:rPr>
          <w:rFonts w:ascii="CMMI12" w:hAnsi="CMMI12" w:eastAsia="CMMI12"/>
          <w:b w:val="0"/>
          <w:i/>
          <w:color w:val="000000"/>
          <w:sz w:val="24"/>
        </w:rPr>
        <w:t xml:space="preserve">C </w:t>
      </w:r>
      <w:r>
        <w:rPr>
          <w:rFonts w:ascii="CMR12" w:hAnsi="CMR12" w:eastAsia="CMR12"/>
          <w:b w:val="0"/>
          <w:i w:val="0"/>
          <w:color w:val="000000"/>
          <w:sz w:val="24"/>
        </w:rPr>
        <w:t>= (</w:t>
      </w:r>
      <w:r>
        <w:rPr>
          <w:rFonts w:ascii="CMMI12" w:hAnsi="CMMI12" w:eastAsia="CMMI12"/>
          <w:b w:val="0"/>
          <w:i/>
          <w:color w:val="000000"/>
          <w:sz w:val="24"/>
        </w:rPr>
        <w:t>I, A, P, E</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(71)</w:t>
      </w:r>
    </w:p>
    <w:p>
      <w:pPr>
        <w:autoSpaceDN w:val="0"/>
        <w:autoSpaceDE w:val="0"/>
        <w:widowControl/>
        <w:spacing w:line="288" w:lineRule="exact" w:before="240" w:after="0"/>
        <w:ind w:left="0" w:right="20" w:firstLine="0"/>
        <w:jc w:val="both"/>
      </w:pPr>
      <w:r>
        <w:rPr>
          <w:rFonts w:ascii="CMR12" w:hAnsi="CMR12" w:eastAsia="CMR12"/>
          <w:b w:val="0"/>
          <w:i w:val="0"/>
          <w:color w:val="000000"/>
          <w:sz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autoSpaceDN w:val="0"/>
        <w:autoSpaceDE w:val="0"/>
        <w:widowControl/>
        <w:spacing w:line="288" w:lineRule="exact" w:before="2" w:after="0"/>
        <w:ind w:left="0" w:right="0" w:firstLine="352"/>
        <w:jc w:val="left"/>
      </w:pPr>
      <w:r>
        <w:rPr>
          <w:rFonts w:ascii="CMR12" w:hAnsi="CMR12" w:eastAsia="CMR12"/>
          <w:b w:val="0"/>
          <w:i w:val="0"/>
          <w:color w:val="000000"/>
          <w:sz w:val="24"/>
        </w:rPr>
        <w:t xml:space="preserve">The model provides the foundation for the remaining objectives because the identity, multi-party approval, and policy mechanisms can all be evaluated against the same consent object.</w:t>
      </w:r>
    </w:p>
    <w:p>
      <w:pPr>
        <w:autoSpaceDN w:val="0"/>
        <w:autoSpaceDE w:val="0"/>
        <w:widowControl/>
        <w:spacing w:line="290" w:lineRule="exact" w:before="0" w:after="0"/>
        <w:ind w:left="0" w:right="20" w:firstLine="352"/>
        <w:jc w:val="both"/>
      </w:pPr>
      <w:r>
        <w:rPr>
          <w:rFonts w:ascii="CMR12" w:hAnsi="CMR12" w:eastAsia="CMR12"/>
          <w:b w:val="0"/>
          <w:i w:val="0"/>
          <w:color w:val="000000"/>
          <w:sz w:val="24"/>
        </w:rPr>
        <w:t xml:space="preserve">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autoSpaceDN w:val="0"/>
        <w:autoSpaceDE w:val="0"/>
        <w:widowControl/>
        <w:spacing w:line="240" w:lineRule="exact" w:before="1714" w:after="0"/>
        <w:ind w:left="0" w:right="0" w:firstLine="0"/>
        <w:jc w:val="center"/>
      </w:pPr>
      <w:r>
        <w:rPr>
          <w:rFonts w:ascii="CMR12" w:hAnsi="CMR12" w:eastAsia="CMR12"/>
          <w:b w:val="0"/>
          <w:i w:val="0"/>
          <w:color w:val="000000"/>
          <w:sz w:val="24"/>
        </w:rPr>
        <w:t>87</w:t>
      </w:r>
    </w:p>
    <w:p>
      <w:pPr>
        <w:sectPr>
          <w:pgSz w:w="11906" w:h="16838"/>
          <w:pgMar w:top="700" w:right="1170" w:bottom="684" w:left="1190" w:header="720" w:footer="720" w:gutter="0"/>
          <w:cols/>
          <w:docGrid w:linePitch="360"/>
        </w:sectPr>
      </w:pPr>
    </w:p>
    <w:p>
      <w:pPr>
        <w:autoSpaceDN w:val="0"/>
        <w:autoSpaceDE w:val="0"/>
        <w:widowControl/>
        <w:spacing w:line="220" w:lineRule="exact" w:before="0" w:after="462"/>
        <w:ind w:left="0" w:right="0"/>
      </w:pPr>
    </w:p>
    <w:p>
      <w:pPr>
        <w:autoSpaceDN w:val="0"/>
        <w:tabs>
          <w:tab w:pos="736" w:val="left"/>
        </w:tabs>
        <w:autoSpaceDE w:val="0"/>
        <w:widowControl/>
        <w:spacing w:line="286" w:lineRule="exact" w:before="0" w:after="0"/>
        <w:ind w:left="0" w:right="0" w:firstLine="0"/>
        <w:jc w:val="left"/>
      </w:pPr>
      <w:r>
        <w:rPr>
          <w:w w:val="98.93931027116447"/>
          <w:rFonts w:ascii="CMBX12" w:hAnsi="CMBX12" w:eastAsia="CMBX12"/>
          <w:b/>
          <w:i w:val="0"/>
          <w:color w:val="000000"/>
          <w:sz w:val="29"/>
        </w:rPr>
        <w:t xml:space="preserve">7.2 </w:t>
      </w:r>
      <w:r>
        <w:tab/>
      </w:r>
      <w:r>
        <w:rPr>
          <w:w w:val="98.93931027116447"/>
          <w:rFonts w:ascii="CMBX12" w:hAnsi="CMBX12" w:eastAsia="CMBX12"/>
          <w:b/>
          <w:i w:val="0"/>
          <w:color w:val="000000"/>
          <w:sz w:val="29"/>
        </w:rPr>
        <w:t xml:space="preserve">Progress of RO2: Decentralised Identity and Authority</w:t>
      </w:r>
    </w:p>
    <w:p>
      <w:pPr>
        <w:autoSpaceDN w:val="0"/>
        <w:autoSpaceDE w:val="0"/>
        <w:widowControl/>
        <w:spacing w:line="288" w:lineRule="exact" w:before="226" w:after="0"/>
        <w:ind w:left="0" w:right="0" w:firstLine="0"/>
        <w:jc w:val="left"/>
      </w:pPr>
      <w:r>
        <w:rPr>
          <w:w w:val="98.93931027116447"/>
          <w:rFonts w:ascii="CMBX12" w:hAnsi="CMBX12" w:eastAsia="CMBX12"/>
          <w:b/>
          <w:i w:val="0"/>
          <w:color w:val="000000"/>
          <w:sz w:val="29"/>
        </w:rPr>
        <w:t xml:space="preserve">Status: Completed</w:t>
      </w:r>
    </w:p>
    <w:p>
      <w:pPr>
        <w:autoSpaceDN w:val="0"/>
        <w:autoSpaceDE w:val="0"/>
        <w:widowControl/>
        <w:spacing w:line="290" w:lineRule="exact" w:before="142" w:after="0"/>
        <w:ind w:left="0" w:right="0" w:firstLine="0"/>
        <w:jc w:val="left"/>
      </w:pPr>
      <w:r>
        <w:rPr>
          <w:rFonts w:ascii="CMR12" w:hAnsi="CMR12" w:eastAsia="CMR12"/>
          <w:b w:val="0"/>
          <w:i w:val="0"/>
          <w:color w:val="000000"/>
          <w:sz w:val="24"/>
        </w:rPr>
        <w:t xml:space="preserve">RO2 has been completed at the conceptual and prototype level. The proposed framework explicitly separates identity authentication from authorisation authority that</w:t>
      </w:r>
    </w:p>
    <w:p>
      <w:pPr>
        <w:autoSpaceDN w:val="0"/>
        <w:tabs>
          <w:tab w:pos="9110" w:val="left"/>
        </w:tabs>
        <w:autoSpaceDE w:val="0"/>
        <w:widowControl/>
        <w:spacing w:line="240" w:lineRule="exact" w:before="182" w:after="0"/>
        <w:ind w:left="3400" w:right="0" w:firstLine="0"/>
        <w:jc w:val="left"/>
      </w:pPr>
      <w:r>
        <w:rPr>
          <w:rFonts w:ascii="CMMI12" w:hAnsi="CMMI12" w:eastAsia="CMMI12"/>
          <w:b w:val="0"/>
          <w:i/>
          <w:color w:val="000000"/>
          <w:sz w:val="24"/>
        </w:rPr>
        <w:t xml:space="preserve">Identity </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 xml:space="preserve"> Authorisation. </w:t>
      </w:r>
      <w:r>
        <w:tab/>
      </w:r>
      <w:r>
        <w:rPr>
          <w:rFonts w:ascii="CMR12" w:hAnsi="CMR12" w:eastAsia="CMR12"/>
          <w:b w:val="0"/>
          <w:i w:val="0"/>
          <w:color w:val="000000"/>
          <w:sz w:val="24"/>
        </w:rPr>
        <w:t>(72)</w:t>
      </w:r>
    </w:p>
    <w:p>
      <w:pPr>
        <w:autoSpaceDN w:val="0"/>
        <w:autoSpaceDE w:val="0"/>
        <w:widowControl/>
        <w:spacing w:line="290" w:lineRule="exact" w:before="132" w:after="0"/>
        <w:ind w:left="0" w:right="20" w:firstLine="0"/>
        <w:jc w:val="both"/>
      </w:pPr>
      <w:r>
        <w:rPr>
          <w:rFonts w:ascii="CMR12" w:hAnsi="CMR12" w:eastAsia="CMR12"/>
          <w:b w:val="0"/>
          <w:i w:val="0"/>
          <w:color w:val="000000"/>
          <w:sz w:val="24"/>
        </w:rPr>
        <w:t xml:space="preserve">A decentralised identifier is used to establish the identity of a participant, while verifiable credentials provide evidence concerning the participant’s role or authority. The identity veri-fication condition is represented as</w:t>
      </w:r>
    </w:p>
    <w:p>
      <w:pPr>
        <w:autoSpaceDN w:val="0"/>
        <w:tabs>
          <w:tab w:pos="9110" w:val="left"/>
        </w:tabs>
        <w:autoSpaceDE w:val="0"/>
        <w:widowControl/>
        <w:spacing w:line="260" w:lineRule="exact" w:before="180" w:after="0"/>
        <w:ind w:left="2650"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 =</w:t>
      </w:r>
      <w:r>
        <w:rPr>
          <w:rFonts w:ascii="CMMI12" w:hAnsi="CMMI12" w:eastAsia="CMMI12"/>
          <w:b w:val="0"/>
          <w:i/>
          <w:color w:val="000000"/>
          <w:sz w:val="24"/>
        </w:rPr>
        <w:t xml:space="preserve"> V erifyDID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erifyV C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(73)</w:t>
      </w:r>
    </w:p>
    <w:p>
      <w:pPr>
        <w:autoSpaceDN w:val="0"/>
        <w:autoSpaceDE w:val="0"/>
        <w:widowControl/>
        <w:spacing w:line="288" w:lineRule="exact" w:before="116" w:after="0"/>
        <w:ind w:left="0" w:right="20" w:firstLine="352"/>
        <w:jc w:val="both"/>
      </w:pPr>
      <w:r>
        <w:rPr>
          <w:rFonts w:ascii="CMR12" w:hAnsi="CMR12" w:eastAsia="CMR12"/>
          <w:b w:val="0"/>
          <w:i w:val="0"/>
          <w:color w:val="000000"/>
          <w:sz w:val="24"/>
        </w:rPr>
        <w:t xml:space="preserve">Successful identity verification therefore does not automatically grant access to healthcare information. Instead, identity and credential validity become trusted inputs to the subsequent authorisation process.</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autoSpaceDN w:val="0"/>
        <w:tabs>
          <w:tab w:pos="736" w:val="left"/>
        </w:tabs>
        <w:autoSpaceDE w:val="0"/>
        <w:widowControl/>
        <w:spacing w:line="286" w:lineRule="exact" w:before="402" w:after="0"/>
        <w:ind w:left="0" w:right="0" w:firstLine="0"/>
        <w:jc w:val="left"/>
      </w:pPr>
      <w:r>
        <w:rPr>
          <w:w w:val="98.93931027116447"/>
          <w:rFonts w:ascii="CMBX12" w:hAnsi="CMBX12" w:eastAsia="CMBX12"/>
          <w:b/>
          <w:i w:val="0"/>
          <w:color w:val="000000"/>
          <w:sz w:val="29"/>
        </w:rPr>
        <w:t xml:space="preserve">7.3 </w:t>
      </w:r>
      <w:r>
        <w:tab/>
      </w:r>
      <w:r>
        <w:rPr>
          <w:w w:val="98.93931027116447"/>
          <w:rFonts w:ascii="CMBX12" w:hAnsi="CMBX12" w:eastAsia="CMBX12"/>
          <w:b/>
          <w:i w:val="0"/>
          <w:color w:val="000000"/>
          <w:sz w:val="29"/>
        </w:rPr>
        <w:t xml:space="preserve">Progress of RO3: Trustworthy Multi-Party Authorisation</w:t>
      </w:r>
    </w:p>
    <w:p>
      <w:pPr>
        <w:autoSpaceDN w:val="0"/>
        <w:autoSpaceDE w:val="0"/>
        <w:widowControl/>
        <w:spacing w:line="288" w:lineRule="exact" w:before="226" w:after="0"/>
        <w:ind w:left="0" w:right="0" w:firstLine="0"/>
        <w:jc w:val="left"/>
      </w:pPr>
      <w:r>
        <w:rPr>
          <w:w w:val="98.93931027116447"/>
          <w:rFonts w:ascii="CMBX12" w:hAnsi="CMBX12" w:eastAsia="CMBX12"/>
          <w:b/>
          <w:i w:val="0"/>
          <w:color w:val="000000"/>
          <w:sz w:val="29"/>
        </w:rPr>
        <w:t xml:space="preserve">Status: Completed</w:t>
      </w:r>
    </w:p>
    <w:p>
      <w:pPr>
        <w:autoSpaceDN w:val="0"/>
        <w:autoSpaceDE w:val="0"/>
        <w:widowControl/>
        <w:spacing w:line="288" w:lineRule="exact" w:before="144" w:after="0"/>
        <w:ind w:left="0" w:right="20" w:firstLine="0"/>
        <w:jc w:val="both"/>
      </w:pPr>
      <w:r>
        <w:rPr>
          <w:rFonts w:ascii="CMR12" w:hAnsi="CMR12" w:eastAsia="CMR12"/>
          <w:b w:val="0"/>
          <w:i w:val="0"/>
          <w:color w:val="000000"/>
          <w:sz w:val="24"/>
        </w:rPr>
        <w:t xml:space="preserve">RO3 has been completed at the conceptual and prototype level. The framework introduces threshold-based multi-party authorisation to prevent a single participant from unilaterally establishing sensitive healthcare data access.</w:t>
      </w:r>
    </w:p>
    <w:p>
      <w:pPr>
        <w:autoSpaceDN w:val="0"/>
        <w:autoSpaceDE w:val="0"/>
        <w:widowControl/>
        <w:spacing w:line="288" w:lineRule="exact" w:before="144" w:after="0"/>
        <w:ind w:left="0" w:right="20" w:firstLine="0"/>
        <w:jc w:val="both"/>
      </w:pPr>
      <w:r>
        <w:rPr>
          <w:rFonts w:ascii="Calibri" w:hAnsi="Calibri"/>
          <w:b/>
          <w:color w:val="C00000"/>
          <w:sz w:val="18"/>
        </w:rPr>
        <w:t xml:space="preserve">[EDIT 65 · TEXT]  </w:t>
      </w:r>
      <w:r>
        <w:rPr>
          <w:rFonts w:ascii="Calibri" w:hAnsi="Calibri"/>
          <w:color w:val="C00000"/>
          <w:sz w:val="22"/>
        </w:rPr>
        <w:t>(Append to §7.3) In the current prototype the threshold is fixed at N-of-N: every listed guardian must approve, each through an EIP-712 typed-data signature verified by cryptographic recovery, with the two-guardian case evaluated end-to-end. Configurable k-of-n thresholds remain future work. (Append to §7.2) In the prototype, VI performs identifier- and credential-format validation; cryptographic DID resolution against a registry and requester authentication are acknowledged limitations reserved for the next stage.</w:t>
      </w:r>
    </w:p>
    <w:p>
      <w:pPr>
        <w:autoSpaceDN w:val="0"/>
        <w:tabs>
          <w:tab w:pos="352" w:val="left"/>
        </w:tabs>
        <w:autoSpaceDE w:val="0"/>
        <w:widowControl/>
        <w:spacing w:line="270" w:lineRule="exact" w:before="38" w:after="192"/>
        <w:ind w:left="0" w:right="0" w:firstLine="0"/>
        <w:jc w:val="left"/>
      </w:pPr>
      <w:r>
        <w:rPr>
          <w:rFonts w:ascii="CMR12" w:hAnsi="CMR12" w:eastAsia="CMR12"/>
          <w:b w:val="0"/>
          <w:i w:val="0"/>
          <w:color w:val="000000"/>
          <w:sz w:val="24"/>
        </w:rPr>
        <w:t xml:space="preserve">Let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R12" w:hAnsi="CMR12" w:eastAsia="CMR12"/>
          <w:b w:val="0"/>
          <w:i w:val="0"/>
          <w:color w:val="000000"/>
          <w:sz w:val="24"/>
        </w:rPr>
        <w:t xml:space="preserve">represent the set of independently verified authorisation participants and </w:t>
      </w:r>
      <w:r>
        <w:rPr>
          <w:rFonts w:ascii="CMMI12" w:hAnsi="CMMI12" w:eastAsia="CMMI12"/>
          <w:b w:val="0"/>
          <w:i/>
          <w:color w:val="000000"/>
          <w:sz w:val="24"/>
        </w:rPr>
        <w:t xml:space="preserve">N </w:t>
      </w:r>
      <w:r>
        <w:rPr>
          <w:rFonts w:ascii="CMR12" w:hAnsi="CMR12" w:eastAsia="CMR12"/>
          <w:b w:val="0"/>
          <w:i w:val="0"/>
          <w:color w:val="000000"/>
          <w:sz w:val="24"/>
        </w:rPr>
        <w:t xml:space="preserve">repre-sent the required approval threshold. The authorisation condition is</w:t>
      </w:r>
    </w:p>
    <w:tbl>
      <w:tblPr>
        <w:tblW w:type="auto" w:w="0"/>
        <w:tblLayout w:type="fixed"/>
        <w:tblLook w:firstColumn="1" w:firstRow="1" w:lastColumn="0" w:lastRow="0" w:noHBand="0" w:noVBand="1" w:val="04A0"/>
        <w:tblInd w:w="1730.0" w:type="dxa"/>
      </w:tblPr>
      <w:tblGrid>
        <w:gridCol w:w="2386"/>
        <w:gridCol w:w="2386"/>
        <w:gridCol w:w="2386"/>
        <w:gridCol w:w="2386"/>
      </w:tblGrid>
      <w:tr>
        <w:trPr>
          <w:trHeight w:hRule="exact" w:val="376"/>
        </w:trPr>
        <w:tc>
          <w:tcPr>
            <w:tcW w:type="dxa" w:w="2660"/>
            <w:vMerge w:val="restart"/>
            <w:tcBorders/>
            <w:tcMar>
              <w:start w:w="0" w:type="dxa"/>
              <w:end w:w="0" w:type="dxa"/>
            </w:tcMar>
            <w:tcMar>
              <w:start w:w="0" w:type="dxa"/>
              <w:end w:w="0" w:type="dxa"/>
            </w:tcMar>
          </w:tcPr>
          <w:p>
            <w:pPr>
              <w:autoSpaceDN w:val="0"/>
              <w:autoSpaceDE w:val="0"/>
              <w:widowControl/>
              <w:spacing w:line="258" w:lineRule="exact" w:before="296" w:after="0"/>
              <w:ind w:left="0" w:right="26" w:firstLine="0"/>
              <w:jc w:val="right"/>
            </w:pP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w:t>
            </w:r>
          </w:p>
        </w:tc>
        <w:tc>
          <w:tcPr>
            <w:tcW w:type="dxa" w:w="520"/>
            <w:tcBorders/>
            <w:tcMar>
              <w:start w:w="0" w:type="dxa"/>
              <w:end w:w="0" w:type="dxa"/>
            </w:tcMar>
          </w:tcPr>
          <w:p>
            <w:pPr>
              <w:autoSpaceDN w:val="0"/>
              <w:autoSpaceDE w:val="0"/>
              <w:widowControl/>
              <w:spacing w:line="298" w:lineRule="exact" w:before="0" w:after="0"/>
              <w:ind w:left="0" w:right="0" w:firstLine="0"/>
              <w:jc w:val="center"/>
            </w:pPr>
            <w:r>
              <w:rPr>
                <w:rFonts w:ascii="CMEX10" w:hAnsi="CMEX10" w:eastAsia="CMEX10"/>
                <w:b w:val="0"/>
                <w:i w:val="0"/>
                <w:color w:val="000000"/>
                <w:sz w:val="24"/>
              </w:rPr>
              <w:t xml:space="preserve">( </w:t>
            </w:r>
            <w:r>
              <w:rPr>
                <w:rFonts w:ascii="CMR12" w:hAnsi="CMR12" w:eastAsia="CMR12"/>
                <w:b w:val="0"/>
                <w:i w:val="0"/>
                <w:color w:val="000000"/>
                <w:sz w:val="24"/>
              </w:rPr>
              <w:t>1</w:t>
            </w:r>
            <w:r>
              <w:rPr>
                <w:rFonts w:ascii="CMMI12" w:hAnsi="CMMI12" w:eastAsia="CMMI12"/>
                <w:b w:val="0"/>
                <w:i/>
                <w:color w:val="000000"/>
                <w:sz w:val="24"/>
              </w:rPr>
              <w:t>,</w:t>
            </w:r>
          </w:p>
        </w:tc>
        <w:tc>
          <w:tcPr>
            <w:tcW w:type="dxa" w:w="2640"/>
            <w:tcBorders/>
            <w:tcMar>
              <w:start w:w="0" w:type="dxa"/>
              <w:end w:w="0" w:type="dxa"/>
            </w:tcMar>
          </w:tcPr>
          <w:p>
            <w:pPr>
              <w:autoSpaceDN w:val="0"/>
              <w:autoSpaceDE w:val="0"/>
              <w:widowControl/>
              <w:spacing w:line="260" w:lineRule="exact" w:before="116"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 xml:space="preserve">| ≥ </w:t>
            </w:r>
            <w:r>
              <w:rPr>
                <w:rFonts w:ascii="CMMI12" w:hAnsi="CMMI12" w:eastAsia="CMMI12"/>
                <w:b w:val="0"/>
                <w:i/>
                <w:color w:val="000000"/>
                <w:sz w:val="24"/>
              </w:rPr>
              <w:t>N,</w:t>
            </w:r>
          </w:p>
        </w:tc>
        <w:tc>
          <w:tcPr>
            <w:tcW w:type="dxa" w:w="1980"/>
            <w:vMerge w:val="restart"/>
            <w:tcBorders/>
            <w:tcMar>
              <w:start w:w="0" w:type="dxa"/>
              <w:end w:w="0" w:type="dxa"/>
            </w:tcMar>
            <w:tcMar>
              <w:start w:w="0" w:type="dxa"/>
              <w:end w:w="0" w:type="dxa"/>
            </w:tcMar>
          </w:tcPr>
          <w:p>
            <w:pPr>
              <w:autoSpaceDN w:val="0"/>
              <w:autoSpaceDE w:val="0"/>
              <w:widowControl/>
              <w:spacing w:line="240" w:lineRule="exact" w:before="296" w:after="0"/>
              <w:ind w:left="0" w:right="4" w:firstLine="0"/>
              <w:jc w:val="right"/>
            </w:pPr>
            <w:r>
              <w:rPr>
                <w:rFonts w:ascii="CMR12" w:hAnsi="CMR12" w:eastAsia="CMR12"/>
                <w:b w:val="0"/>
                <w:i w:val="0"/>
                <w:color w:val="000000"/>
                <w:sz w:val="24"/>
              </w:rPr>
              <w:t>(74)</w:t>
            </w:r>
          </w:p>
        </w:tc>
      </w:tr>
      <w:tr>
        <w:trPr>
          <w:trHeight w:hRule="exact" w:val="420"/>
        </w:trPr>
        <w:tc>
          <w:tcPr>
            <w:tcW w:type="dxa" w:w="2386"/>
            <w:vMerge/>
            <w:tcBorders/>
          </w:tcPr>
          <w:p/>
        </w:tc>
        <w:tc>
          <w:tcPr>
            <w:tcW w:type="dxa" w:w="520"/>
            <w:tcBorders/>
            <w:tcMar>
              <w:start w:w="0" w:type="dxa"/>
              <w:end w:w="0" w:type="dxa"/>
            </w:tcMar>
          </w:tcPr>
          <w:p>
            <w:pPr>
              <w:autoSpaceDN w:val="0"/>
              <w:autoSpaceDE w:val="0"/>
              <w:widowControl/>
              <w:spacing w:line="238" w:lineRule="exact" w:before="104" w:after="0"/>
              <w:ind w:left="0" w:right="106" w:firstLine="0"/>
              <w:jc w:val="right"/>
            </w:pPr>
            <w:r>
              <w:rPr>
                <w:rFonts w:ascii="CMR12" w:hAnsi="CMR12" w:eastAsia="CMR12"/>
                <w:b w:val="0"/>
                <w:i w:val="0"/>
                <w:color w:val="000000"/>
                <w:sz w:val="24"/>
              </w:rPr>
              <w:t>0</w:t>
            </w:r>
            <w:r>
              <w:rPr>
                <w:rFonts w:ascii="CMMI12" w:hAnsi="CMMI12" w:eastAsia="CMMI12"/>
                <w:b w:val="0"/>
                <w:i/>
                <w:color w:val="000000"/>
                <w:sz w:val="24"/>
              </w:rPr>
              <w:t>,</w:t>
            </w:r>
          </w:p>
        </w:tc>
        <w:tc>
          <w:tcPr>
            <w:tcW w:type="dxa" w:w="2640"/>
            <w:tcBorders/>
            <w:tcMar>
              <w:start w:w="0" w:type="dxa"/>
              <w:end w:w="0" w:type="dxa"/>
            </w:tcMar>
          </w:tcPr>
          <w:p>
            <w:pPr>
              <w:autoSpaceDN w:val="0"/>
              <w:autoSpaceDE w:val="0"/>
              <w:widowControl/>
              <w:spacing w:line="260" w:lineRule="exact" w:before="100" w:after="0"/>
              <w:ind w:left="12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w:t>
            </w:r>
          </w:p>
        </w:tc>
        <w:tc>
          <w:tcPr>
            <w:tcW w:type="dxa" w:w="2386"/>
            <w:vMerge/>
            <w:tcBorders/>
          </w:tcPr>
          <w:p/>
        </w:tc>
      </w:tr>
    </w:tbl>
    <w:p>
      <w:pPr>
        <w:autoSpaceDN w:val="0"/>
        <w:autoSpaceDE w:val="0"/>
        <w:widowControl/>
        <w:spacing w:line="238" w:lineRule="exact" w:before="70" w:after="0"/>
        <w:ind w:left="352" w:right="0" w:firstLine="0"/>
        <w:jc w:val="left"/>
      </w:pPr>
      <w:r>
        <w:rPr>
          <w:rFonts w:ascii="CMR12" w:hAnsi="CMR12" w:eastAsia="CMR12"/>
          <w:b w:val="0"/>
          <w:i w:val="0"/>
          <w:color w:val="000000"/>
          <w:sz w:val="24"/>
        </w:rPr>
        <w:t xml:space="preserve">If the threshold is not satisfied,</w:t>
      </w:r>
    </w:p>
    <w:p>
      <w:pPr>
        <w:autoSpaceDN w:val="0"/>
        <w:tabs>
          <w:tab w:pos="9110" w:val="left"/>
        </w:tabs>
        <w:autoSpaceDE w:val="0"/>
        <w:widowControl/>
        <w:spacing w:line="260" w:lineRule="exact" w:before="336" w:after="0"/>
        <w:ind w:left="268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MI12" w:hAnsi="CMMI12" w:eastAsia="CMMI12"/>
          <w:b w:val="0"/>
          <w:i/>
          <w:color w:val="000000"/>
          <w:sz w:val="24"/>
        </w:rPr>
        <w:t xml:space="preserve"> &lt; N </w:t>
      </w:r>
      <w:r>
        <w:rPr>
          <w:rFonts w:ascii="CMR12" w:hAnsi="CMR12" w:eastAsia="CMR12"/>
          <w:b w:val="0"/>
          <w:i w:val="0"/>
          <w:color w:val="000000"/>
          <w:sz w:val="24"/>
        </w:rPr>
        <w:t xml:space="preserve">= </w:t>
      </w:r>
      <w:r>
        <w:rPr>
          <w:rFonts w:ascii="CMSY10" w:hAnsi="CMSY10" w:eastAsia="CMSY10"/>
          <w:b w:val="0"/>
          <w:i/>
          <w:color w:val="000000"/>
          <w:sz w:val="24"/>
        </w:rPr>
        <w:t xml:space="preserve">⇒ </w:t>
      </w: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DENY. </w:t>
      </w:r>
      <w:r>
        <w:tab/>
      </w:r>
      <w:r>
        <w:rPr>
          <w:rFonts w:ascii="CMR12" w:hAnsi="CMR12" w:eastAsia="CMR12"/>
          <w:b w:val="0"/>
          <w:i w:val="0"/>
          <w:color w:val="000000"/>
          <w:sz w:val="24"/>
        </w:rPr>
        <w:t>(75)</w:t>
      </w:r>
    </w:p>
    <w:p>
      <w:pPr>
        <w:autoSpaceDN w:val="0"/>
        <w:autoSpaceDE w:val="0"/>
        <w:widowControl/>
        <w:spacing w:line="288" w:lineRule="exact" w:before="68" w:after="0"/>
        <w:ind w:left="0" w:right="0" w:firstLine="0"/>
        <w:jc w:val="left"/>
      </w:pPr>
      <w:r>
        <w:rPr>
          <w:rFonts w:ascii="CMR12" w:hAnsi="CMR12" w:eastAsia="CMR12"/>
          <w:b w:val="0"/>
          <w:i w:val="0"/>
          <w:color w:val="000000"/>
          <w:sz w:val="24"/>
        </w:rPr>
        <w:t xml:space="preserve">This mechanism allows the framework to distinguish between insufficient and sufficient collec-tive authorisation.</w:t>
      </w:r>
    </w:p>
    <w:p>
      <w:pPr>
        <w:autoSpaceDN w:val="0"/>
        <w:tabs>
          <w:tab w:pos="352" w:val="left"/>
        </w:tabs>
        <w:autoSpaceDE w:val="0"/>
        <w:widowControl/>
        <w:spacing w:line="288" w:lineRule="exact" w:before="2" w:after="0"/>
        <w:ind w:left="0" w:right="0" w:firstLine="0"/>
        <w:jc w:val="left"/>
      </w:pPr>
      <w:r>
        <w:rPr>
          <w:rFonts w:ascii="CMR12" w:hAnsi="CMR12" w:eastAsia="CMR12"/>
          <w:b w:val="0"/>
          <w:i w:val="0"/>
          <w:color w:val="000000"/>
          <w:sz w:val="24"/>
        </w:rPr>
        <w:t xml:space="preserve">The prototype demonstrates that a consent object remains unable to establish valid au-thorisation until the required number of independently verified participants has approved it.</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For example, where two approvals are required,</w:t>
      </w:r>
    </w:p>
    <w:p>
      <w:pPr>
        <w:autoSpaceDN w:val="0"/>
        <w:tabs>
          <w:tab w:pos="9110" w:val="left"/>
        </w:tabs>
        <w:autoSpaceDE w:val="0"/>
        <w:widowControl/>
        <w:spacing w:line="262" w:lineRule="exact" w:before="180" w:after="0"/>
        <w:ind w:left="3518" w:right="0" w:firstLine="0"/>
        <w:jc w:val="left"/>
      </w:pP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R12" w:hAnsi="CMR12" w:eastAsia="CMR12"/>
          <w:b w:val="0"/>
          <w:i w:val="0"/>
          <w:color w:val="000000"/>
          <w:sz w:val="24"/>
        </w:rPr>
        <w:t xml:space="preserve"> = 2 =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 1</w:t>
      </w:r>
      <w:r>
        <w:rPr>
          <w:rFonts w:ascii="CMMI12" w:hAnsi="CMMI12" w:eastAsia="CMMI12"/>
          <w:b w:val="0"/>
          <w:i/>
          <w:color w:val="000000"/>
          <w:sz w:val="24"/>
        </w:rPr>
        <w:t xml:space="preserve">, </w:t>
      </w:r>
      <w:r>
        <w:tab/>
      </w:r>
      <w:r>
        <w:rPr>
          <w:rFonts w:ascii="CMR12" w:hAnsi="CMR12" w:eastAsia="CMR12"/>
          <w:b w:val="0"/>
          <w:i w:val="0"/>
          <w:color w:val="000000"/>
          <w:sz w:val="24"/>
        </w:rPr>
        <w:t>(76)</w:t>
      </w:r>
    </w:p>
    <w:p>
      <w:pPr>
        <w:autoSpaceDN w:val="0"/>
        <w:tabs>
          <w:tab w:pos="3518" w:val="left"/>
          <w:tab w:pos="9110" w:val="left"/>
        </w:tabs>
        <w:autoSpaceDE w:val="0"/>
        <w:widowControl/>
        <w:spacing w:line="308" w:lineRule="exact" w:before="94" w:after="0"/>
        <w:ind w:left="0" w:right="0" w:firstLine="0"/>
        <w:jc w:val="left"/>
      </w:pPr>
      <w:r>
        <w:rPr>
          <w:rFonts w:ascii="CMR12" w:hAnsi="CMR12" w:eastAsia="CMR12"/>
          <w:b w:val="0"/>
          <w:i w:val="0"/>
          <w:color w:val="000000"/>
          <w:sz w:val="24"/>
        </w:rPr>
        <w:t xml:space="preserve">whereas </w:t>
      </w:r>
      <w:r>
        <w:br/>
        <w:tab/>
      </w:r>
      <w:r>
        <w:rPr>
          <w:rFonts w:ascii="CMSY10" w:hAnsi="CMSY10" w:eastAsia="CMSY10"/>
          <w:b w:val="0"/>
          <w:i/>
          <w:color w:val="000000"/>
          <w:sz w:val="24"/>
        </w:rPr>
        <w:t xml:space="preserve">| </w:t>
      </w:r>
      <w:r>
        <w:rPr>
          <w:rFonts w:ascii="CMMI12" w:hAnsi="CMMI12" w:eastAsia="CMMI12"/>
          <w:b w:val="0"/>
          <w:i/>
          <w:color w:val="000000"/>
          <w:sz w:val="24"/>
        </w:rPr>
        <w:t xml:space="preserve">A </w:t>
      </w:r>
      <w:r>
        <w:rPr>
          <w:rFonts w:ascii="CMMI8" w:hAnsi="CMMI8" w:eastAsia="CMMI8"/>
          <w:b w:val="0"/>
          <w:i/>
          <w:color w:val="000000"/>
          <w:sz w:val="16"/>
        </w:rPr>
        <w:t xml:space="preserve">v </w:t>
      </w:r>
      <w:r>
        <w:rPr>
          <w:rFonts w:ascii="CMSY10" w:hAnsi="CMSY10" w:eastAsia="CMSY10"/>
          <w:b w:val="0"/>
          <w:i/>
          <w:color w:val="000000"/>
          <w:sz w:val="24"/>
        </w:rPr>
        <w:t>|</w:t>
      </w:r>
      <w:r>
        <w:rPr>
          <w:rFonts w:ascii="CMR12" w:hAnsi="CMR12" w:eastAsia="CMR12"/>
          <w:b w:val="0"/>
          <w:i w:val="0"/>
          <w:color w:val="000000"/>
          <w:sz w:val="24"/>
        </w:rPr>
        <w:t xml:space="preserve"> = 1 = </w:t>
      </w:r>
      <w:r>
        <w:rPr>
          <w:rFonts w:ascii="CMSY10" w:hAnsi="CMSY10" w:eastAsia="CMSY10"/>
          <w:b w:val="0"/>
          <w:i/>
          <w:color w:val="000000"/>
          <w:sz w:val="24"/>
        </w:rPr>
        <w:t xml:space="preserve">⇒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 = 0</w:t>
      </w:r>
      <w:r>
        <w:rPr>
          <w:rFonts w:ascii="CMMI12" w:hAnsi="CMMI12" w:eastAsia="CMMI12"/>
          <w:b w:val="0"/>
          <w:i/>
          <w:color w:val="000000"/>
          <w:sz w:val="24"/>
        </w:rPr>
        <w:t xml:space="preserve">. </w:t>
      </w:r>
      <w:r>
        <w:tab/>
      </w:r>
      <w:r>
        <w:rPr>
          <w:rFonts w:ascii="CMR12" w:hAnsi="CMR12" w:eastAsia="CMR12"/>
          <w:b w:val="0"/>
          <w:i w:val="0"/>
          <w:color w:val="000000"/>
          <w:sz w:val="24"/>
        </w:rPr>
        <w:t>(77)</w:t>
      </w:r>
    </w:p>
    <w:p>
      <w:pPr>
        <w:autoSpaceDN w:val="0"/>
        <w:tabs>
          <w:tab w:pos="352" w:val="left"/>
        </w:tabs>
        <w:autoSpaceDE w:val="0"/>
        <w:widowControl/>
        <w:spacing w:line="290" w:lineRule="exact" w:before="64" w:after="0"/>
        <w:ind w:left="0" w:right="0" w:firstLine="0"/>
        <w:jc w:val="left"/>
      </w:pPr>
      <w:r>
        <w:rPr>
          <w:rFonts w:ascii="CMR12" w:hAnsi="CMR12" w:eastAsia="CMR12"/>
          <w:b w:val="0"/>
          <w:i w:val="0"/>
          <w:color w:val="000000"/>
          <w:sz w:val="24"/>
        </w:rPr>
        <w:t xml:space="preserve">This provides preliminary evidence that the proposed framework can enforce collective rather than unilateral authorisation.</w:t>
      </w:r>
    </w:p>
    <w:p>
      <w:pPr>
        <w:autoSpaceDN w:val="0"/>
        <w:autoSpaceDE w:val="0"/>
        <w:widowControl/>
        <w:spacing w:line="240" w:lineRule="exact" w:before="358" w:after="0"/>
        <w:ind w:left="0" w:right="0" w:firstLine="0"/>
        <w:jc w:val="center"/>
      </w:pPr>
      <w:r>
        <w:rPr>
          <w:rFonts w:ascii="CMR12" w:hAnsi="CMR12" w:eastAsia="CMR12"/>
          <w:b w:val="0"/>
          <w:i w:val="0"/>
          <w:color w:val="000000"/>
          <w:sz w:val="24"/>
        </w:rPr>
        <w:t>88</w:t>
      </w:r>
    </w:p>
    <w:p>
      <w:pPr>
        <w:sectPr>
          <w:pgSz w:w="11906" w:h="16838"/>
          <w:pgMar w:top="680" w:right="1170" w:bottom="684" w:left="1190" w:header="720" w:footer="720" w:gutter="0"/>
          <w:cols/>
          <w:docGrid w:linePitch="360"/>
        </w:sectPr>
      </w:pPr>
    </w:p>
    <w:p>
      <w:pPr>
        <w:autoSpaceDN w:val="0"/>
        <w:autoSpaceDE w:val="0"/>
        <w:widowControl/>
        <w:spacing w:line="220" w:lineRule="exact" w:before="0" w:after="462"/>
        <w:ind w:left="0" w:right="0"/>
      </w:pPr>
    </w:p>
    <w:p>
      <w:pPr>
        <w:autoSpaceDN w:val="0"/>
        <w:tabs>
          <w:tab w:pos="736" w:val="left"/>
        </w:tabs>
        <w:autoSpaceDE w:val="0"/>
        <w:widowControl/>
        <w:spacing w:line="286" w:lineRule="exact" w:before="0" w:after="0"/>
        <w:ind w:left="0" w:right="0" w:firstLine="0"/>
        <w:jc w:val="left"/>
      </w:pPr>
      <w:r>
        <w:rPr>
          <w:w w:val="98.93931027116447"/>
          <w:rFonts w:ascii="CMBX12" w:hAnsi="CMBX12" w:eastAsia="CMBX12"/>
          <w:b/>
          <w:i w:val="0"/>
          <w:color w:val="000000"/>
          <w:sz w:val="29"/>
        </w:rPr>
        <w:t xml:space="preserve">7.4 </w:t>
      </w:r>
      <w:r>
        <w:tab/>
      </w:r>
      <w:r>
        <w:rPr>
          <w:w w:val="98.93931027116447"/>
          <w:rFonts w:ascii="CMBX12" w:hAnsi="CMBX12" w:eastAsia="CMBX12"/>
          <w:b/>
          <w:i w:val="0"/>
          <w:color w:val="000000"/>
          <w:sz w:val="29"/>
        </w:rPr>
        <w:t xml:space="preserve">Progress of RO4: Policy-Aware Access Control</w:t>
      </w:r>
    </w:p>
    <w:p>
      <w:pPr>
        <w:autoSpaceDN w:val="0"/>
        <w:autoSpaceDE w:val="0"/>
        <w:widowControl/>
        <w:spacing w:line="288" w:lineRule="exact" w:before="226" w:after="0"/>
        <w:ind w:left="0" w:right="0" w:firstLine="0"/>
        <w:jc w:val="left"/>
      </w:pPr>
      <w:r>
        <w:rPr>
          <w:w w:val="98.93931027116447"/>
          <w:rFonts w:ascii="CMBX12" w:hAnsi="CMBX12" w:eastAsia="CMBX12"/>
          <w:b/>
          <w:i w:val="0"/>
          <w:color w:val="000000"/>
          <w:sz w:val="29"/>
        </w:rPr>
        <w:t xml:space="preserve">Status: In Progress</w:t>
      </w:r>
    </w:p>
    <w:p>
      <w:pPr>
        <w:autoSpaceDN w:val="0"/>
        <w:tabs>
          <w:tab w:pos="3458" w:val="left"/>
          <w:tab w:pos="9110" w:val="left"/>
        </w:tabs>
        <w:autoSpaceDE w:val="0"/>
        <w:widowControl/>
        <w:spacing w:line="294" w:lineRule="exact" w:before="138" w:after="0"/>
        <w:ind w:left="0" w:right="1152" w:firstLine="0"/>
        <w:jc w:val="left"/>
      </w:pPr>
      <w:r>
        <w:rPr>
          <w:rFonts w:ascii="CMR12" w:hAnsi="CMR12" w:eastAsia="CMR12"/>
          <w:b w:val="0"/>
          <w:i w:val="0"/>
          <w:color w:val="000000"/>
          <w:sz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 </w:t>
      </w:r>
      <w:r>
        <w:br/>
        <w:tab/>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Policy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 xml:space="preserve">. </w:t>
      </w:r>
      <w:r>
        <w:tab/>
      </w:r>
      <w:r>
        <w:rPr>
          <w:rFonts w:ascii="CMR12" w:hAnsi="CMR12" w:eastAsia="CMR12"/>
          <w:b w:val="0"/>
          <w:i w:val="0"/>
          <w:color w:val="000000"/>
          <w:sz w:val="24"/>
        </w:rPr>
        <w:t>(78)</w:t>
      </w:r>
    </w:p>
    <w:p>
      <w:pPr>
        <w:autoSpaceDN w:val="0"/>
        <w:autoSpaceDE w:val="0"/>
        <w:widowControl/>
        <w:spacing w:line="284" w:lineRule="exact" w:before="100" w:after="0"/>
        <w:ind w:left="0" w:right="0" w:firstLine="352"/>
        <w:jc w:val="left"/>
      </w:pPr>
      <w:r>
        <w:rPr>
          <w:rFonts w:ascii="CMR12" w:hAnsi="CMR12" w:eastAsia="CMR12"/>
          <w:b w:val="0"/>
          <w:i w:val="0"/>
          <w:color w:val="000000"/>
          <w:sz w:val="24"/>
        </w:rPr>
        <w:t>For example, if</w:t>
      </w:r>
      <w:r>
        <w:rPr>
          <w:rFonts w:ascii="CMMI12" w:hAnsi="CMMI12" w:eastAsia="CMMI12"/>
          <w:b w:val="0"/>
          <w:i/>
          <w:color w:val="000000"/>
          <w:sz w:val="24"/>
        </w:rPr>
        <w:t xml:space="preserve"> S </w:t>
      </w:r>
      <w:r>
        <w:rPr>
          <w:rFonts w:ascii="CMMI8" w:hAnsi="CMMI8" w:eastAsia="CMMI8"/>
          <w:b w:val="0"/>
          <w:i/>
          <w:color w:val="000000"/>
          <w:sz w:val="16"/>
        </w:rPr>
        <w:t xml:space="preserve">C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Observation, Medication</w:t>
      </w:r>
      <w:r>
        <w:rPr>
          <w:rFonts w:ascii="CMSY10" w:hAnsi="CMSY10" w:eastAsia="CMSY10"/>
          <w:b w:val="0"/>
          <w:i/>
          <w:color w:val="000000"/>
          <w:sz w:val="24"/>
        </w:rPr>
        <w:t>}</w:t>
      </w:r>
      <w:r>
        <w:rPr>
          <w:rFonts w:ascii="CMMI12" w:hAnsi="CMMI12" w:eastAsia="CMMI12"/>
          <w:b w:val="0"/>
          <w:i/>
          <w:color w:val="000000"/>
          <w:sz w:val="24"/>
        </w:rPr>
        <w:t>,</w:t>
      </w:r>
      <w:r>
        <w:rPr>
          <w:rFonts w:ascii="CMR12" w:hAnsi="CMR12" w:eastAsia="CMR12"/>
          <w:b w:val="0"/>
          <w:i w:val="0"/>
          <w:color w:val="000000"/>
          <w:sz w:val="24"/>
        </w:rPr>
        <w:t xml:space="preserve"> and the requester asks for</w:t>
      </w:r>
      <w:r>
        <w:rPr>
          <w:rFonts w:ascii="CMMI12" w:hAnsi="CMMI12" w:eastAsia="CMMI12"/>
          <w:b w:val="0"/>
          <w:i/>
          <w:color w:val="000000"/>
          <w:sz w:val="24"/>
        </w:rPr>
        <w:t xml:space="preserve"> S </w:t>
      </w:r>
      <w:r>
        <w:rPr>
          <w:rFonts w:ascii="CMMI8" w:hAnsi="CMMI8" w:eastAsia="CMMI8"/>
          <w:b w:val="0"/>
          <w:i/>
          <w:color w:val="000000"/>
          <w:sz w:val="16"/>
        </w:rPr>
        <w:t xml:space="preserve">R </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Observation, Medic </w:t>
      </w:r>
      <w:r>
        <w:rPr>
          <w:rFonts w:ascii="CMR12" w:hAnsi="CMR12" w:eastAsia="CMR12"/>
          <w:b w:val="0"/>
          <w:i w:val="0"/>
          <w:color w:val="000000"/>
          <w:sz w:val="24"/>
        </w:rPr>
        <w:t xml:space="preserve">the request should be rejected because </w:t>
      </w:r>
      <w:r>
        <w:rPr>
          <w:rFonts w:ascii="CMMI12" w:hAnsi="CMMI12" w:eastAsia="CMMI12"/>
          <w:b w:val="0"/>
          <w:i/>
          <w:color w:val="000000"/>
          <w:sz w:val="24"/>
        </w:rPr>
        <w:t xml:space="preserve">S </w:t>
      </w:r>
      <w:r>
        <w:rPr>
          <w:rFonts w:ascii="CMMI8" w:hAnsi="CMMI8" w:eastAsia="CMMI8"/>
          <w:b w:val="0"/>
          <w:i/>
          <w:color w:val="000000"/>
          <w:sz w:val="16"/>
        </w:rPr>
        <w:t xml:space="preserve">R </w:t>
      </w:r>
      <w:r>
        <w:rPr>
          <w:rFonts w:ascii="MSBM10" w:hAnsi="MSBM10" w:eastAsia="MSBM10"/>
          <w:b w:val="0"/>
          <w:i w:val="0"/>
          <w:color w:val="000000"/>
          <w:sz w:val="24"/>
        </w:rPr>
        <w:t xml:space="preserve">⊈ </w:t>
      </w:r>
      <w:r>
        <w:rPr>
          <w:rFonts w:ascii="CMMI12" w:hAnsi="CMMI12" w:eastAsia="CMMI12"/>
          <w:b w:val="0"/>
          <w:i/>
          <w:color w:val="000000"/>
          <w:sz w:val="24"/>
        </w:rPr>
        <w:t xml:space="preserve">S </w:t>
      </w:r>
      <w:r>
        <w:rPr>
          <w:rFonts w:ascii="CMMI8" w:hAnsi="CMMI8" w:eastAsia="CMMI8"/>
          <w:b w:val="0"/>
          <w:i/>
          <w:color w:val="000000"/>
          <w:sz w:val="16"/>
        </w:rPr>
        <w:t>C</w:t>
      </w:r>
      <w:r>
        <w:rPr>
          <w:rFonts w:ascii="CMMI12" w:hAnsi="CMMI12" w:eastAsia="CMMI12"/>
          <w:b w:val="0"/>
          <w:i/>
          <w:color w:val="000000"/>
          <w:sz w:val="24"/>
        </w:rPr>
        <w:t xml:space="preserve">. </w:t>
      </w:r>
      <w:r>
        <w:rPr>
          <w:rFonts w:ascii="CMR12" w:hAnsi="CMR12" w:eastAsia="CMR12"/>
          <w:b w:val="0"/>
          <w:i w:val="0"/>
          <w:color w:val="000000"/>
          <w:sz w:val="24"/>
        </w:rPr>
        <w:t xml:space="preserve">The expected outcome is a policy-aware </w:t>
      </w:r>
      <w:r>
        <w:br/>
      </w:r>
      <w:r>
        <w:rPr>
          <w:rFonts w:ascii="CMR12" w:hAnsi="CMR12" w:eastAsia="CMR12"/>
          <w:b w:val="0"/>
          <w:i w:val="0"/>
          <w:color w:val="000000"/>
          <w:sz w:val="24"/>
        </w:rPr>
        <w:t xml:space="preserve">access-control mechanism capable of evaluating purpose and data-scope constraints before an </w:t>
      </w:r>
      <w:r>
        <w:br/>
      </w:r>
      <w:r>
        <w:rPr>
          <w:rFonts w:ascii="CMR12" w:hAnsi="CMR12" w:eastAsia="CMR12"/>
          <w:b w:val="0"/>
          <w:i w:val="0"/>
          <w:color w:val="000000"/>
          <w:sz w:val="24"/>
        </w:rPr>
        <w:t xml:space="preserve">access decision is issued. This objective will provide the final foundational component of the </w:t>
      </w:r>
      <w:r>
        <w:br/>
      </w:r>
      <w:r>
        <w:rPr>
          <w:rFonts w:ascii="CMR12" w:hAnsi="CMR12" w:eastAsia="CMR12"/>
          <w:b w:val="0"/>
          <w:i w:val="0"/>
          <w:color w:val="000000"/>
          <w:sz w:val="24"/>
        </w:rPr>
        <w:t xml:space="preserve">current stage trust-oriented authorisation model.</w:t>
      </w:r>
    </w:p>
    <w:p>
      <w:pPr>
        <w:autoSpaceDN w:val="0"/>
        <w:autoSpaceDE w:val="0"/>
        <w:widowControl/>
        <w:spacing w:line="284" w:lineRule="exact" w:before="100" w:after="0"/>
        <w:ind w:left="0" w:right="0" w:firstLine="352"/>
        <w:jc w:val="left"/>
      </w:pPr>
      <w:r>
        <w:rPr>
          <w:rFonts w:ascii="Calibri" w:hAnsi="Calibri"/>
          <w:b/>
          <w:color w:val="C00000"/>
          <w:sz w:val="18"/>
        </w:rPr>
        <w:t xml:space="preserve">[EDIT 66 · TEXT]  </w:t>
      </w:r>
      <w:r>
        <w:rPr>
          <w:rFonts w:ascii="Calibri" w:hAnsi="Calibri"/>
          <w:color w:val="C00000"/>
          <w:sz w:val="22"/>
        </w:rPr>
        <w:t>Status: Completed at the prototype level. The policy predicate VP is implemented: each access request declares a purpose and a requested data scope S_R, and the request is rejected whenever S_R is not a subset of the authorised scope S_C. The predicate is evaluated as one term of the complete decision matrix VI ∧ VA ∧ VP ∧ VT ∧ VL, and every denial names the failed checks explicitly in both the interface and the audit ledger. Input validation on consent creation and access requests prevents malformed identifiers, scopes and jurisdictions from reaching the decision logic. Policy-aware access control is therefore an enforced property of the running system rather than an expected outcome.</w:t>
      </w:r>
    </w:p>
    <w:p>
      <w:pPr>
        <w:autoSpaceDN w:val="0"/>
        <w:tabs>
          <w:tab w:pos="736" w:val="left"/>
        </w:tabs>
        <w:autoSpaceDE w:val="0"/>
        <w:widowControl/>
        <w:spacing w:line="286" w:lineRule="exact" w:before="406" w:after="0"/>
        <w:ind w:left="0" w:right="0" w:firstLine="0"/>
        <w:jc w:val="left"/>
      </w:pPr>
      <w:r>
        <w:rPr>
          <w:w w:val="98.93931027116447"/>
          <w:rFonts w:ascii="CMBX12" w:hAnsi="CMBX12" w:eastAsia="CMBX12"/>
          <w:b/>
          <w:i w:val="0"/>
          <w:color w:val="000000"/>
          <w:sz w:val="29"/>
        </w:rPr>
        <w:t xml:space="preserve">7.5 </w:t>
      </w:r>
      <w:r>
        <w:tab/>
      </w:r>
      <w:r>
        <w:rPr>
          <w:w w:val="98.93931027116447"/>
          <w:rFonts w:ascii="CMBX12" w:hAnsi="CMBX12" w:eastAsia="CMBX12"/>
          <w:b/>
          <w:i w:val="0"/>
          <w:color w:val="000000"/>
          <w:sz w:val="29"/>
        </w:rPr>
        <w:t xml:space="preserve">Progress of RO5: Temporal and Lifecycle Trust</w:t>
      </w:r>
    </w:p>
    <w:p>
      <w:pPr>
        <w:autoSpaceDN w:val="0"/>
        <w:autoSpaceDE w:val="0"/>
        <w:widowControl/>
        <w:spacing w:line="288" w:lineRule="exact" w:before="226" w:after="0"/>
        <w:ind w:left="0" w:right="0" w:firstLine="0"/>
        <w:jc w:val="left"/>
      </w:pPr>
      <w:r>
        <w:rPr>
          <w:w w:val="98.93931027116447"/>
          <w:rFonts w:ascii="CMBX12" w:hAnsi="CMBX12" w:eastAsia="CMBX12"/>
          <w:b/>
          <w:i w:val="0"/>
          <w:color w:val="000000"/>
          <w:sz w:val="29"/>
        </w:rPr>
        <w:t xml:space="preserve">Status: In Progress</w:t>
      </w:r>
    </w:p>
    <w:p>
      <w:pPr>
        <w:autoSpaceDN w:val="0"/>
        <w:autoSpaceDE w:val="0"/>
        <w:widowControl/>
        <w:spacing w:line="298" w:lineRule="exact" w:before="134" w:after="0"/>
        <w:ind w:left="0" w:right="1190" w:firstLine="0"/>
        <w:jc w:val="both"/>
      </w:pPr>
      <w:r>
        <w:rPr>
          <w:rFonts w:ascii="CMR12" w:hAnsi="CMR12" w:eastAsia="CMR12"/>
          <w:b w:val="0"/>
          <w:i w:val="0"/>
          <w:color w:val="000000"/>
          <w:sz w:val="24"/>
        </w:rPr>
        <w:t xml:space="preserve">RO5 is reserved primarily for next stage. The objective is to introduce temporal and lifecycle trust so that consent is not considered permanently valid after creation or approval. A future consent validity interval will be represented as [</w:t>
      </w:r>
      <w:r>
        <w:rPr>
          <w:rFonts w:ascii="CMMI12" w:hAnsi="CMMI12" w:eastAsia="CMMI12"/>
          <w:b w:val="0"/>
          <w:i/>
          <w:color w:val="000000"/>
          <w:sz w:val="24"/>
        </w:rPr>
        <w:t xml:space="preserve">t </w:t>
      </w:r>
      <w:r>
        <w:rPr>
          <w:rFonts w:ascii="CMMI8" w:hAnsi="CMMI8" w:eastAsia="CMMI8"/>
          <w:b w:val="0"/>
          <w:i/>
          <w:color w:val="000000"/>
          <w:sz w:val="16"/>
        </w:rPr>
        <w:t>s</w:t>
      </w:r>
      <w:r>
        <w:rPr>
          <w:rFonts w:ascii="CMMI12" w:hAnsi="CMMI12" w:eastAsia="CMMI12"/>
          <w:b w:val="0"/>
          <w:i/>
          <w:color w:val="000000"/>
          <w:sz w:val="24"/>
        </w:rPr>
        <w:t xml:space="preserve">, t </w:t>
      </w:r>
      <w:r>
        <w:rPr>
          <w:rFonts w:ascii="CMMI8" w:hAnsi="CMMI8" w:eastAsia="CMMI8"/>
          <w:b w:val="0"/>
          <w:i/>
          <w:color w:val="000000"/>
          <w:sz w:val="16"/>
        </w:rPr>
        <w:t>e</w:t>
      </w:r>
      <w:r>
        <w:rPr>
          <w:rFonts w:ascii="CMR12" w:hAnsi="CMR12" w:eastAsia="CMR12"/>
          <w:b w:val="0"/>
          <w:i w:val="0"/>
          <w:color w:val="000000"/>
          <w:sz w:val="24"/>
        </w:rPr>
        <w:t xml:space="preserve">], with temporal validity defined as</w:t>
      </w:r>
    </w:p>
    <w:p>
      <w:pPr>
        <w:autoSpaceDN w:val="0"/>
        <w:autoSpaceDE w:val="0"/>
        <w:widowControl/>
        <w:spacing w:line="298" w:lineRule="exact" w:before="134" w:after="0"/>
        <w:ind w:left="0" w:right="1190" w:firstLine="0"/>
        <w:jc w:val="both"/>
      </w:pPr>
      <w:r>
        <w:rPr>
          <w:rFonts w:ascii="Calibri" w:hAnsi="Calibri"/>
          <w:b/>
          <w:color w:val="C00000"/>
          <w:sz w:val="18"/>
        </w:rPr>
        <w:t xml:space="preserve">[EDIT 67 · TEXT]  </w:t>
      </w:r>
      <w:r>
        <w:rPr>
          <w:rFonts w:ascii="Calibri" w:hAnsi="Calibri"/>
          <w:color w:val="C00000"/>
          <w:sz w:val="22"/>
        </w:rPr>
        <w:t>Status: Largely Completed. RO5 has moved from planned work to implemented capability. The consent validity interval [t_s, t_e] is now enforced by the temporal predicate VT at every access request and is additionally stored on-chain in the SBT as the notBefore and expiry fields, so temporal validity can be verified independently of the application. The consent lifecycle is implemented as an explicit state machine (PENDING_SIGNATURE, PENDING_TOKEN, NOT_STARTED, ACTIVE, EXPIRED,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 dynamic and delegated dimension of lifecycle trust, such as consent modification, delegation and guardian-set changes, rather than temporal enforcement itself.</w:t>
      </w:r>
    </w:p>
    <w:p>
      <w:pPr>
        <w:autoSpaceDN w:val="0"/>
        <w:tabs>
          <w:tab w:pos="9108" w:val="left"/>
        </w:tabs>
        <w:autoSpaceDE w:val="0"/>
        <w:widowControl/>
        <w:spacing w:line="260" w:lineRule="exact" w:before="184" w:after="0"/>
        <w:ind w:left="3542"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T </w:t>
      </w:r>
      <w:r>
        <w:rPr>
          <w:rFonts w:ascii="CMR12" w:hAnsi="CMR12" w:eastAsia="CMR12"/>
          <w:b w:val="0"/>
          <w:i w:val="0"/>
          <w:color w:val="000000"/>
          <w:sz w:val="24"/>
        </w:rPr>
        <w:t>(</w:t>
      </w:r>
      <w:r>
        <w:rPr>
          <w:rFonts w:ascii="CMMI12" w:hAnsi="CMMI12" w:eastAsia="CMMI12"/>
          <w:b w:val="0"/>
          <w:i/>
          <w:color w:val="000000"/>
          <w:sz w:val="24"/>
        </w:rPr>
        <w:t>C, t</w:t>
      </w:r>
      <w:r>
        <w:rPr>
          <w:rFonts w:ascii="CMR12" w:hAnsi="CMR12" w:eastAsia="CMR12"/>
          <w:b w:val="0"/>
          <w:i w:val="0"/>
          <w:color w:val="000000"/>
          <w:sz w:val="24"/>
        </w:rPr>
        <w:t>) = (</w:t>
      </w:r>
      <w:r>
        <w:rPr>
          <w:rFonts w:ascii="CMMI12" w:hAnsi="CMMI12" w:eastAsia="CMMI12"/>
          <w:b w:val="0"/>
          <w:i/>
          <w:color w:val="000000"/>
          <w:sz w:val="24"/>
        </w:rPr>
        <w:t xml:space="preserve">t </w:t>
      </w:r>
      <w:r>
        <w:rPr>
          <w:rFonts w:ascii="CMMI8" w:hAnsi="CMMI8" w:eastAsia="CMMI8"/>
          <w:b w:val="0"/>
          <w:i/>
          <w:color w:val="000000"/>
          <w:sz w:val="16"/>
        </w:rPr>
        <w:t xml:space="preserve">s </w:t>
      </w:r>
      <w:r>
        <w:rPr>
          <w:rFonts w:ascii="CMSY10" w:hAnsi="CMSY10" w:eastAsia="CMSY10"/>
          <w:b w:val="0"/>
          <w:i/>
          <w:color w:val="000000"/>
          <w:sz w:val="24"/>
        </w:rPr>
        <w:t xml:space="preserve">≤ </w:t>
      </w:r>
      <w:r>
        <w:rPr>
          <w:rFonts w:ascii="CMMI12" w:hAnsi="CMMI12" w:eastAsia="CMMI12"/>
          <w:b w:val="0"/>
          <w:i/>
          <w:color w:val="000000"/>
          <w:sz w:val="24"/>
        </w:rPr>
        <w:t>t</w:t>
      </w:r>
      <w:r>
        <w:rPr>
          <w:rFonts w:ascii="CMSY10" w:hAnsi="CMSY10" w:eastAsia="CMSY10"/>
          <w:b w:val="0"/>
          <w:i/>
          <w:color w:val="000000"/>
          <w:sz w:val="24"/>
        </w:rPr>
        <w:t xml:space="preserve"> ≤ </w:t>
      </w:r>
      <w:r>
        <w:rPr>
          <w:rFonts w:ascii="CMMI12" w:hAnsi="CMMI12" w:eastAsia="CMMI12"/>
          <w:b w:val="0"/>
          <w:i/>
          <w:color w:val="000000"/>
          <w:sz w:val="24"/>
        </w:rPr>
        <w:t xml:space="preserve">t </w:t>
      </w:r>
      <w:r>
        <w:rPr>
          <w:rFonts w:ascii="CMMI8" w:hAnsi="CMMI8" w:eastAsia="CMMI8"/>
          <w:b w:val="0"/>
          <w:i/>
          <w:color w:val="000000"/>
          <w:sz w:val="16"/>
        </w:rPr>
        <w:t>e</w:t>
      </w:r>
      <w:r>
        <w:rPr>
          <w:rFonts w:ascii="CMR12" w:hAnsi="CMR12" w:eastAsia="CMR12"/>
          <w:b w:val="0"/>
          <w:i w:val="0"/>
          <w:color w:val="000000"/>
          <w:sz w:val="24"/>
        </w:rPr>
        <w:t>)</w:t>
      </w:r>
      <w:r>
        <w:rPr>
          <w:rFonts w:ascii="CMMI12" w:hAnsi="CMMI12" w:eastAsia="CMMI12"/>
          <w:b w:val="0"/>
          <w:i/>
          <w:color w:val="000000"/>
          <w:sz w:val="24"/>
        </w:rPr>
        <w:t xml:space="preserve">. </w:t>
      </w:r>
      <w:r>
        <w:rPr>
          <w:rFonts w:ascii="CMR12" w:hAnsi="CMR12" w:eastAsia="CMR12"/>
          <w:b w:val="0"/>
          <w:i w:val="0"/>
          <w:color w:val="000000"/>
          <w:sz w:val="24"/>
        </w:rPr>
        <w:t>(79)</w:t>
      </w:r>
    </w:p>
    <w:p>
      <w:pPr>
        <w:autoSpaceDN w:val="0"/>
        <w:autoSpaceDE w:val="0"/>
        <w:widowControl/>
        <w:spacing w:line="238" w:lineRule="exact" w:before="188" w:after="0"/>
        <w:ind w:left="0" w:right="0" w:firstLine="0"/>
        <w:jc w:val="left"/>
      </w:pPr>
      <w:r>
        <w:rPr>
          <w:rFonts w:ascii="CMR12" w:hAnsi="CMR12" w:eastAsia="CMR12"/>
          <w:b w:val="0"/>
          <w:i w:val="0"/>
          <w:color w:val="000000"/>
          <w:sz w:val="24"/>
        </w:rPr>
        <w:t xml:space="preserve">The consent lifecycle will also be extended to represent controlled transitions such as</w:t>
      </w:r>
    </w:p>
    <w:p>
      <w:pPr>
        <w:autoSpaceDN w:val="0"/>
        <w:autoSpaceDE w:val="0"/>
        <w:widowControl/>
        <w:spacing w:line="242" w:lineRule="exact" w:before="202" w:after="0"/>
        <w:ind w:left="560" w:right="0" w:firstLine="0"/>
        <w:jc w:val="left"/>
      </w:pPr>
      <w:r>
        <w:rPr>
          <w:rFonts w:ascii="CMMI12" w:hAnsi="CMMI12" w:eastAsia="CMMI12"/>
          <w:b w:val="0"/>
          <w:i/>
          <w:color w:val="000000"/>
          <w:sz w:val="24"/>
        </w:rPr>
        <w:t>Specification</w:t>
      </w:r>
      <w:r>
        <w:rPr>
          <w:rFonts w:ascii="CMSY10" w:hAnsi="CMSY10" w:eastAsia="CMSY10"/>
          <w:b w:val="0"/>
          <w:i/>
          <w:color w:val="000000"/>
          <w:sz w:val="24"/>
        </w:rPr>
        <w:t xml:space="preserve"> → </w:t>
      </w:r>
      <w:r>
        <w:rPr>
          <w:rFonts w:ascii="CMMI12" w:hAnsi="CMMI12" w:eastAsia="CMMI12"/>
          <w:b w:val="0"/>
          <w:i/>
          <w:color w:val="000000"/>
          <w:sz w:val="24"/>
        </w:rPr>
        <w:t>V erification</w:t>
      </w:r>
      <w:r>
        <w:rPr>
          <w:rFonts w:ascii="CMSY10" w:hAnsi="CMSY10" w:eastAsia="CMSY10"/>
          <w:b w:val="0"/>
          <w:i/>
          <w:color w:val="000000"/>
          <w:sz w:val="24"/>
        </w:rPr>
        <w:t xml:space="preserve"> → </w:t>
      </w:r>
      <w:r>
        <w:rPr>
          <w:rFonts w:ascii="CMMI12" w:hAnsi="CMMI12" w:eastAsia="CMMI12"/>
          <w:b w:val="0"/>
          <w:i/>
          <w:color w:val="000000"/>
          <w:sz w:val="24"/>
        </w:rPr>
        <w:t>Approval</w:t>
      </w:r>
      <w:r>
        <w:rPr>
          <w:rFonts w:ascii="CMSY10" w:hAnsi="CMSY10" w:eastAsia="CMSY10"/>
          <w:b w:val="0"/>
          <w:i/>
          <w:color w:val="000000"/>
          <w:sz w:val="24"/>
        </w:rPr>
        <w:t xml:space="preserve"> → </w:t>
      </w:r>
      <w:r>
        <w:rPr>
          <w:rFonts w:ascii="CMMI12" w:hAnsi="CMMI12" w:eastAsia="CMMI12"/>
          <w:b w:val="0"/>
          <w:i/>
          <w:color w:val="000000"/>
          <w:sz w:val="24"/>
        </w:rPr>
        <w:t>Active</w:t>
      </w:r>
      <w:r>
        <w:rPr>
          <w:rFonts w:ascii="CMSY10" w:hAnsi="CMSY10" w:eastAsia="CMSY10"/>
          <w:b w:val="0"/>
          <w:i/>
          <w:color w:val="000000"/>
          <w:sz w:val="24"/>
        </w:rPr>
        <w:t xml:space="preserve"> → </w:t>
      </w:r>
      <w:r>
        <w:rPr>
          <w:rFonts w:ascii="CMMI12" w:hAnsi="CMMI12" w:eastAsia="CMMI12"/>
          <w:b w:val="0"/>
          <w:i/>
          <w:color w:val="000000"/>
          <w:sz w:val="24"/>
        </w:rPr>
        <w:t>Expiration/Revocation.</w:t>
      </w:r>
    </w:p>
    <w:p>
      <w:pPr>
        <w:autoSpaceDN w:val="0"/>
        <w:autoSpaceDE w:val="0"/>
        <w:widowControl/>
        <w:spacing w:line="288" w:lineRule="exact" w:before="158" w:after="0"/>
        <w:ind w:left="0" w:right="1190" w:firstLine="352"/>
        <w:jc w:val="both"/>
      </w:pPr>
      <w:r>
        <w:rPr>
          <w:rFonts w:ascii="CMR12" w:hAnsi="CMR12" w:eastAsia="CMR12"/>
          <w:b w:val="0"/>
          <w:i w:val="0"/>
          <w:color w:val="000000"/>
          <w:sz w:val="24"/>
        </w:rPr>
        <w:t xml:space="preserve">The expected outcome is a lifecycle-aware consent mechanism capable of rejecting access after expiration or revocation and preventing unauthorised lifecycle transitions. This work will constitute a major component of next stage.</w:t>
      </w:r>
    </w:p>
    <w:p>
      <w:pPr>
        <w:autoSpaceDN w:val="0"/>
        <w:tabs>
          <w:tab w:pos="736" w:val="left"/>
        </w:tabs>
        <w:autoSpaceDE w:val="0"/>
        <w:widowControl/>
        <w:spacing w:line="286" w:lineRule="exact" w:before="406" w:after="0"/>
        <w:ind w:left="0" w:right="0" w:firstLine="0"/>
        <w:jc w:val="left"/>
      </w:pPr>
      <w:r>
        <w:rPr>
          <w:w w:val="98.93931027116447"/>
          <w:rFonts w:ascii="CMBX12" w:hAnsi="CMBX12" w:eastAsia="CMBX12"/>
          <w:b/>
          <w:i w:val="0"/>
          <w:color w:val="000000"/>
          <w:sz w:val="29"/>
        </w:rPr>
        <w:t xml:space="preserve">7.6 </w:t>
      </w:r>
      <w:r>
        <w:tab/>
      </w:r>
      <w:r>
        <w:rPr>
          <w:w w:val="98.93931027116447"/>
          <w:rFonts w:ascii="CMBX12" w:hAnsi="CMBX12" w:eastAsia="CMBX12"/>
          <w:b/>
          <w:i w:val="0"/>
          <w:color w:val="000000"/>
          <w:sz w:val="29"/>
        </w:rPr>
        <w:t xml:space="preserve">Progress of RO6: Security Assurance and Validation</w:t>
      </w:r>
    </w:p>
    <w:p>
      <w:pPr>
        <w:autoSpaceDN w:val="0"/>
        <w:autoSpaceDE w:val="0"/>
        <w:widowControl/>
        <w:spacing w:line="288" w:lineRule="exact" w:before="226" w:after="0"/>
        <w:ind w:left="0" w:right="0" w:firstLine="0"/>
        <w:jc w:val="left"/>
      </w:pPr>
      <w:r>
        <w:rPr>
          <w:w w:val="98.93931027116447"/>
          <w:rFonts w:ascii="CMBX12" w:hAnsi="CMBX12" w:eastAsia="CMBX12"/>
          <w:b/>
          <w:i w:val="0"/>
          <w:color w:val="000000"/>
          <w:sz w:val="29"/>
        </w:rPr>
        <w:t xml:space="preserve">Status: Partially Completed (RQ1-RQ3)</w:t>
      </w:r>
    </w:p>
    <w:p>
      <w:pPr>
        <w:autoSpaceDN w:val="0"/>
        <w:autoSpaceDE w:val="0"/>
        <w:widowControl/>
        <w:spacing w:line="290" w:lineRule="exact" w:before="142" w:after="0"/>
        <w:ind w:left="0" w:right="1152" w:firstLine="0"/>
        <w:jc w:val="left"/>
      </w:pPr>
      <w:r>
        <w:rPr>
          <w:rFonts w:ascii="CMR12" w:hAnsi="CMR12" w:eastAsia="CMR12"/>
          <w:b w:val="0"/>
          <w:i w:val="0"/>
          <w:color w:val="000000"/>
          <w:sz w:val="24"/>
        </w:rPr>
        <w:t xml:space="preserve">RO6 is partially completed through the implementation and initial scenario-based validation of the HALAH prototype.</w:t>
      </w:r>
    </w:p>
    <w:p>
      <w:pPr>
        <w:autoSpaceDN w:val="0"/>
        <w:autoSpaceDE w:val="0"/>
        <w:widowControl/>
        <w:spacing w:line="288" w:lineRule="exact" w:before="0" w:after="0"/>
        <w:ind w:left="0" w:right="1190" w:firstLine="352"/>
        <w:jc w:val="both"/>
      </w:pPr>
      <w:r>
        <w:rPr>
          <w:rFonts w:ascii="CMR12" w:hAnsi="CMR12" w:eastAsia="CMR12"/>
          <w:b w:val="0"/>
          <w:i w:val="0"/>
          <w:color w:val="000000"/>
          <w:sz w:val="24"/>
        </w:rP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autoSpaceDN w:val="0"/>
        <w:autoSpaceDE w:val="0"/>
        <w:widowControl/>
        <w:spacing w:line="288" w:lineRule="exact" w:before="2" w:after="60"/>
        <w:ind w:left="0" w:right="1190" w:firstLine="352"/>
        <w:jc w:val="both"/>
      </w:pPr>
      <w:r>
        <w:rPr>
          <w:rFonts w:ascii="CMR12" w:hAnsi="CMR12" w:eastAsia="CMR12"/>
          <w:b w:val="0"/>
          <w:i w:val="0"/>
          <w:color w:val="000000"/>
          <w:sz w:val="24"/>
        </w:rPr>
        <w:t xml:space="preserve">The current validation focuses primarily on RQ1, RQ2, and RQ3. Representative scenarios include valid identity verification, invalid identity or credential submission, insufficient multi-party approval, and successful completion of the required approval threshold. The central decision model can be formulated as</w:t>
      </w:r>
    </w:p>
    <w:p>
      <w:pPr>
        <w:autoSpaceDN w:val="0"/>
        <w:autoSpaceDE w:val="0"/>
        <w:widowControl/>
        <w:spacing w:line="288" w:lineRule="exact" w:before="2" w:after="60"/>
        <w:ind w:left="0" w:right="1190" w:firstLine="352"/>
        <w:jc w:val="both"/>
      </w:pPr>
      <w:r>
        <w:rPr>
          <w:rFonts w:ascii="Calibri" w:hAnsi="Calibri"/>
          <w:b/>
          <w:color w:val="C00000"/>
          <w:sz w:val="18"/>
        </w:rPr>
        <w:t xml:space="preserve">[EDIT 68 · TEXT]  </w:t>
      </w:r>
      <w:r>
        <w:rPr>
          <w:rFonts w:ascii="Calibri" w:hAnsi="Calibri"/>
          <w:color w:val="C00000"/>
          <w:sz w:val="22"/>
        </w:rPr>
        <w:t>Status: Partially Completed. Empirical validation now covers all six trust dimensions. A suite of 23 automated tests exercises per-dimension failures of the decision matrix, rejection of invalid EIP-712 guardian signatures, and tampered or expired zero-knowledge proofs. Live validation on Sepolia includes a negative demonstration in which a request declaring jurisdiction SA against a consent issued for AU is denied with VL named as the failed check, and a revocation scenario in which the same consent, once revoked on-chain, is subsequently denied through VA. An independent verification tool re-checks every ledger transaction hash against Sepolia receipts and reads each token back from the contract, reporting that all checks passed, and every granted access is accompanied by a real Groth16 proof generated and verified at request time. The implemented decision rule is Decision(C, R, t) = ALLOW iff VI ∧ VA ∧ VP ∧ VT ∧ VL. Formal security analysis and a systematic performance study remain for the next stage.</w:t>
      </w:r>
    </w:p>
    <w:tbl>
      <w:tblPr>
        <w:tblW w:type="auto" w:w="0"/>
        <w:tblLayout w:type="fixed"/>
        <w:tblLook w:firstColumn="1" w:firstRow="1" w:lastColumn="0" w:lastRow="0" w:noHBand="0" w:noVBand="1" w:val="04A0"/>
        <w:tblInd w:w="870.0" w:type="dxa"/>
      </w:tblPr>
      <w:tblGrid>
        <w:gridCol w:w="2319"/>
        <w:gridCol w:w="2319"/>
        <w:gridCol w:w="2319"/>
        <w:gridCol w:w="2319"/>
      </w:tblGrid>
      <w:tr>
        <w:trPr>
          <w:trHeight w:hRule="exact" w:val="364"/>
        </w:trPr>
        <w:tc>
          <w:tcPr>
            <w:tcW w:type="dxa" w:w="274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296" w:after="0"/>
              <w:ind w:left="0" w:right="26" w:firstLine="0"/>
              <w:jc w:val="righ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p>
        </w:tc>
        <w:tc>
          <w:tcPr>
            <w:tcW w:type="dxa" w:w="1300"/>
            <w:tcBorders/>
            <w:tcMar>
              <w:start w:w="0" w:type="dxa"/>
              <w:end w:w="0" w:type="dxa"/>
            </w:tcMar>
          </w:tcPr>
          <w:p>
            <w:pPr>
              <w:autoSpaceDN w:val="0"/>
              <w:autoSpaceDE w:val="0"/>
              <w:widowControl/>
              <w:spacing w:line="292" w:lineRule="exact" w:before="0" w:after="0"/>
              <w:ind w:left="0" w:right="0" w:firstLine="0"/>
              <w:jc w:val="center"/>
            </w:pPr>
            <w:r>
              <w:rPr>
                <w:rFonts w:ascii="CMEX10" w:hAnsi="CMEX10" w:eastAsia="CMEX10"/>
                <w:b w:val="0"/>
                <w:i w:val="0"/>
                <w:color w:val="000000"/>
                <w:sz w:val="24"/>
              </w:rPr>
              <w:t xml:space="preserve">( </w:t>
            </w:r>
            <w:r>
              <w:rPr>
                <w:rFonts w:ascii="CMMI12" w:hAnsi="CMMI12" w:eastAsia="CMMI12"/>
                <w:b w:val="0"/>
                <w:i/>
                <w:color w:val="000000"/>
                <w:sz w:val="24"/>
              </w:rPr>
              <w:t>ALLOW,</w:t>
            </w:r>
          </w:p>
        </w:tc>
        <w:tc>
          <w:tcPr>
            <w:tcW w:type="dxa" w:w="3500"/>
            <w:vMerge w:val="restart"/>
            <w:tcBorders/>
            <w:tcMar>
              <w:start w:w="0" w:type="dxa"/>
              <w:end w:w="0" w:type="dxa"/>
            </w:tcMar>
            <w:tcMar>
              <w:start w:w="0" w:type="dxa"/>
              <w:end w:w="0" w:type="dxa"/>
            </w:tcMar>
          </w:tcPr>
          <w:p>
            <w:pPr>
              <w:autoSpaceDN w:val="0"/>
              <w:autoSpaceDE w:val="0"/>
              <w:widowControl/>
              <w:spacing w:line="260" w:lineRule="exact" w:before="128" w:after="0"/>
              <w:ind w:left="126" w:right="0" w:firstLine="0"/>
              <w:jc w:val="left"/>
            </w:pPr>
            <w:r>
              <w:rPr>
                <w:rFonts w:ascii="CMMI12" w:hAnsi="CMMI12" w:eastAsia="CMMI12"/>
                <w:b w:val="0"/>
                <w:i/>
                <w:color w:val="000000"/>
                <w:sz w:val="24"/>
              </w:rPr>
              <w:t xml:space="preserve">V </w:t>
            </w:r>
            <w:r>
              <w:rPr>
                <w:rFonts w:ascii="CMMI8" w:hAnsi="CMMI8" w:eastAsia="CMMI8"/>
                <w:b w:val="0"/>
                <w:i/>
                <w:color w:val="000000"/>
                <w:sz w:val="16"/>
              </w:rPr>
              <w:t xml:space="preserve">I </w:t>
            </w:r>
            <w:r>
              <w:rPr>
                <w:rFonts w:ascii="CMR12" w:hAnsi="CMR12" w:eastAsia="CMR12"/>
                <w:b w:val="0"/>
                <w:i w:val="0"/>
                <w:color w:val="000000"/>
                <w:sz w:val="24"/>
              </w:rPr>
              <w:t>(</w:t>
            </w:r>
            <w:r>
              <w:rPr>
                <w:rFonts w:ascii="CMMI12" w:hAnsi="CMMI12" w:eastAsia="CMMI12"/>
                <w:b w:val="0"/>
                <w:i/>
                <w:color w:val="000000"/>
                <w:sz w:val="24"/>
              </w:rPr>
              <w:t>u</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A </w:t>
            </w:r>
            <w:r>
              <w:rPr>
                <w:rFonts w:ascii="CMR12" w:hAnsi="CMR12" w:eastAsia="CMR12"/>
                <w:b w:val="0"/>
                <w:i w:val="0"/>
                <w:color w:val="000000"/>
                <w:sz w:val="24"/>
              </w:rPr>
              <w:t>(</w:t>
            </w:r>
            <w:r>
              <w:rPr>
                <w:rFonts w:ascii="CMMI12" w:hAnsi="CMMI12" w:eastAsia="CMMI12"/>
                <w:b w:val="0"/>
                <w:i/>
                <w:color w:val="000000"/>
                <w:sz w:val="24"/>
              </w:rPr>
              <w:t>C</w:t>
            </w:r>
            <w:r>
              <w:rPr>
                <w:rFonts w:ascii="CMR12" w:hAnsi="CMR12" w:eastAsia="CMR12"/>
                <w:b w:val="0"/>
                <w:i w:val="0"/>
                <w:color w:val="000000"/>
                <w:sz w:val="24"/>
              </w:rPr>
              <w:t>)</w:t>
            </w:r>
            <w:r>
              <w:rPr>
                <w:rFonts w:ascii="CMSY10" w:hAnsi="CMSY10" w:eastAsia="CMSY10"/>
                <w:b w:val="0"/>
                <w:i/>
                <w:color w:val="000000"/>
                <w:sz w:val="24"/>
              </w:rPr>
              <w:t xml:space="preserve"> ∧ </w:t>
            </w:r>
            <w:r>
              <w:rPr>
                <w:rFonts w:ascii="CMMI12" w:hAnsi="CMMI12" w:eastAsia="CMMI12"/>
                <w:b w:val="0"/>
                <w:i/>
                <w:color w:val="000000"/>
                <w:sz w:val="24"/>
              </w:rPr>
              <w:t xml:space="preserve">V </w:t>
            </w:r>
            <w:r>
              <w:rPr>
                <w:rFonts w:ascii="CMMI8" w:hAnsi="CMMI8" w:eastAsia="CMMI8"/>
                <w:b w:val="0"/>
                <w:i/>
                <w:color w:val="000000"/>
                <w:sz w:val="16"/>
              </w:rPr>
              <w:t xml:space="preserve">P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w:t>
            </w:r>
            <w:r>
              <w:rPr>
                <w:rFonts w:ascii="CMMI12" w:hAnsi="CMMI12" w:eastAsia="CMMI12"/>
                <w:b w:val="0"/>
                <w:i/>
                <w:color w:val="000000"/>
                <w:sz w:val="24"/>
              </w:rPr>
              <w:t>,</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296" w:after="0"/>
              <w:ind w:left="0" w:right="584" w:firstLine="0"/>
              <w:jc w:val="right"/>
            </w:pPr>
            <w:r>
              <w:rPr>
                <w:rFonts w:ascii="CMR12" w:hAnsi="CMR12" w:eastAsia="CMR12"/>
                <w:b w:val="0"/>
                <w:i w:val="0"/>
                <w:color w:val="000000"/>
                <w:sz w:val="24"/>
              </w:rPr>
              <w:t>(80)</w:t>
            </w:r>
          </w:p>
        </w:tc>
      </w:tr>
      <w:tr>
        <w:trPr>
          <w:trHeight w:hRule="exact" w:val="70"/>
        </w:trPr>
        <w:tc>
          <w:tcPr>
            <w:tcW w:type="dxa" w:w="231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40" w:lineRule="exact" w:before="114" w:after="0"/>
              <w:ind w:left="0" w:right="0" w:firstLine="0"/>
              <w:jc w:val="center"/>
            </w:pPr>
            <w:r>
              <w:rPr>
                <w:rFonts w:ascii="CMMI12" w:hAnsi="CMMI12" w:eastAsia="CMMI12"/>
                <w:b w:val="0"/>
                <w:i/>
                <w:color w:val="000000"/>
                <w:sz w:val="24"/>
              </w:rPr>
              <w:t>DENY,</w:t>
            </w:r>
          </w:p>
        </w:tc>
        <w:tc>
          <w:tcPr>
            <w:tcW w:type="dxa" w:w="2319"/>
            <w:vMerge/>
            <w:tcBorders/>
          </w:tcPr>
          <w:p/>
        </w:tc>
        <w:tc>
          <w:tcPr>
            <w:tcW w:type="dxa" w:w="2319"/>
            <w:vMerge/>
            <w:tcBorders/>
          </w:tcPr>
          <w:p/>
        </w:tc>
      </w:tr>
      <w:tr>
        <w:trPr>
          <w:trHeight w:hRule="exact" w:val="344"/>
        </w:trPr>
        <w:tc>
          <w:tcPr>
            <w:tcW w:type="dxa" w:w="2319"/>
            <w:vMerge/>
            <w:tcBorders/>
          </w:tcPr>
          <w:p/>
        </w:tc>
        <w:tc>
          <w:tcPr>
            <w:tcW w:type="dxa" w:w="2319"/>
            <w:vMerge/>
            <w:tcBorders/>
          </w:tcPr>
          <w:p/>
        </w:tc>
        <w:tc>
          <w:tcPr>
            <w:tcW w:type="dxa" w:w="3500"/>
            <w:tcBorders/>
            <w:tcMar>
              <w:start w:w="0" w:type="dxa"/>
              <w:end w:w="0" w:type="dxa"/>
            </w:tcMar>
          </w:tcPr>
          <w:p>
            <w:pPr>
              <w:autoSpaceDN w:val="0"/>
              <w:autoSpaceDE w:val="0"/>
              <w:widowControl/>
              <w:spacing w:line="240" w:lineRule="exact" w:before="44" w:after="0"/>
              <w:ind w:left="126" w:right="0" w:firstLine="0"/>
              <w:jc w:val="left"/>
            </w:pPr>
            <w:r>
              <w:rPr>
                <w:rFonts w:ascii="CMR12" w:hAnsi="CMR12" w:eastAsia="CMR12"/>
                <w:b w:val="0"/>
                <w:i w:val="0"/>
                <w:color w:val="000000"/>
                <w:sz w:val="24"/>
              </w:rPr>
              <w:t>otherwise</w:t>
            </w:r>
            <w:r>
              <w:rPr>
                <w:rFonts w:ascii="CMMI12" w:hAnsi="CMMI12" w:eastAsia="CMMI12"/>
                <w:b w:val="0"/>
                <w:i/>
                <w:color w:val="000000"/>
                <w:sz w:val="24"/>
              </w:rPr>
              <w:t>.</w:t>
            </w:r>
          </w:p>
        </w:tc>
        <w:tc>
          <w:tcPr>
            <w:tcW w:type="dxa" w:w="2319"/>
            <w:vMerge/>
            <w:tcBorders/>
          </w:tcPr>
          <w:p/>
        </w:tc>
      </w:tr>
    </w:tbl>
    <w:p>
      <w:pPr>
        <w:autoSpaceDN w:val="0"/>
        <w:autoSpaceDE w:val="0"/>
        <w:widowControl/>
        <w:spacing w:line="240" w:lineRule="exact" w:before="294" w:after="0"/>
        <w:ind w:left="0" w:right="5836" w:firstLine="0"/>
        <w:jc w:val="right"/>
      </w:pPr>
      <w:r>
        <w:rPr>
          <w:rFonts w:ascii="CMR12" w:hAnsi="CMR12" w:eastAsia="CMR12"/>
          <w:b w:val="0"/>
          <w:i w:val="0"/>
          <w:color w:val="000000"/>
          <w:sz w:val="24"/>
        </w:rPr>
        <w:t>89</w:t>
      </w:r>
    </w:p>
    <w:p>
      <w:pPr>
        <w:sectPr>
          <w:pgSz w:w="11906" w:h="16838"/>
          <w:pgMar w:top="680" w:right="0"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2" w:lineRule="exact" w:before="0" w:after="0"/>
        <w:ind w:left="0" w:right="20" w:firstLine="352"/>
        <w:jc w:val="both"/>
      </w:pPr>
      <w:r>
        <w:rPr>
          <w:rFonts w:ascii="CMR12" w:hAnsi="CMR12" w:eastAsia="CMR12"/>
          <w:b w:val="0"/>
          <w:i w:val="0"/>
          <w:color w:val="000000"/>
          <w:sz w:val="24"/>
        </w:rPr>
        <w:t xml:space="preserve">At the current stage, the experimental evidence primarily demonstrates the consistency between the implemented consent, identity, and multi-party authorisation mechanisms and their corresponding research questions.</w:t>
      </w:r>
    </w:p>
    <w:p>
      <w:pPr>
        <w:autoSpaceDN w:val="0"/>
        <w:autoSpaceDE w:val="0"/>
        <w:widowControl/>
        <w:spacing w:line="288" w:lineRule="exact" w:before="2" w:after="0"/>
        <w:ind w:left="0" w:right="20" w:firstLine="352"/>
        <w:jc w:val="both"/>
      </w:pPr>
      <w:r>
        <w:rPr>
          <w:rFonts w:ascii="CMR12" w:hAnsi="CMR12" w:eastAsia="CMR12"/>
          <w:b w:val="0"/>
          <w:i w:val="0"/>
          <w:strike/>
          <w:color w:val="808080"/>
          <w:sz w:val="24"/>
        </w:rP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p>
      <w:pPr>
        <w:autoSpaceDN w:val="0"/>
        <w:autoSpaceDE w:val="0"/>
        <w:widowControl/>
        <w:spacing w:line="288" w:lineRule="exact" w:before="2" w:after="0"/>
        <w:ind w:left="0" w:right="20" w:firstLine="352"/>
        <w:jc w:val="both"/>
      </w:pPr>
      <w:r>
        <w:rPr>
          <w:rFonts w:ascii="Calibri" w:hAnsi="Calibri"/>
          <w:b/>
          <w:color w:val="C00000"/>
          <w:sz w:val="18"/>
        </w:rPr>
        <w:t xml:space="preserve">[EDIT 69 · TEXT]  </w:t>
      </w:r>
      <w:r>
        <w:rPr>
          <w:rFonts w:ascii="Calibri" w:hAnsi="Calibri"/>
          <w:color w:val="C00000"/>
          <w:sz w:val="22"/>
        </w:rPr>
        <w:t>Policy-violation scenarios, temporal expiration, revocation and invalid lifecycle transitions have now been demonstrated empirically, both in the automated test suite and in the live Sepolia deployment. The remaining work for the next stage is therefore narrower: formal definition and verification of the security properties, a systematic performance and overhead study, and the removal of prototype limitations such as N-of-N approval, server-derived guardian keys and the unauthenticated requester role.</w:t>
      </w:r>
    </w:p>
    <w:p>
      <w:pPr>
        <w:autoSpaceDN w:val="0"/>
        <w:tabs>
          <w:tab w:pos="582" w:val="left"/>
        </w:tabs>
        <w:autoSpaceDE w:val="0"/>
        <w:widowControl/>
        <w:spacing w:line="344" w:lineRule="exact" w:before="478" w:after="0"/>
        <w:ind w:left="0" w:right="0" w:firstLine="0"/>
        <w:jc w:val="left"/>
      </w:pPr>
      <w:r>
        <w:rPr>
          <w:w w:val="101.26706291647518"/>
          <w:rFonts w:ascii="CMBX12" w:hAnsi="CMBX12" w:eastAsia="CMBX12"/>
          <w:b/>
          <w:i w:val="0"/>
          <w:color w:val="000000"/>
          <w:sz w:val="34"/>
        </w:rPr>
        <w:t xml:space="preserve">8 Publications Summary</w:t>
      </w:r>
    </w:p>
    <w:p>
      <w:pPr>
        <w:autoSpaceDN w:val="0"/>
        <w:autoSpaceDE w:val="0"/>
        <w:widowControl/>
        <w:spacing w:line="288" w:lineRule="exact" w:before="214" w:after="0"/>
        <w:ind w:left="0" w:right="20" w:firstLine="0"/>
        <w:jc w:val="both"/>
      </w:pPr>
      <w:r>
        <w:rPr>
          <w:rFonts w:ascii="CMR12" w:hAnsi="CMR12" w:eastAsia="CMR12"/>
          <w:b w:val="0"/>
          <w:i w:val="0"/>
          <w:color w:val="000000"/>
          <w:sz w:val="24"/>
        </w:rPr>
        <w:t xml:space="preserve">The publication activities associated with this research are organised according to their cur-rent development status and their structural contribution to the thesis chapters and research questions.</w:t>
      </w:r>
    </w:p>
    <w:p>
      <w:pPr>
        <w:autoSpaceDN w:val="0"/>
        <w:autoSpaceDE w:val="0"/>
        <w:widowControl/>
        <w:spacing w:line="240" w:lineRule="exact" w:before="288" w:after="232"/>
        <w:ind w:left="0" w:right="0" w:firstLine="0"/>
        <w:jc w:val="center"/>
      </w:pPr>
      <w:r>
        <w:rPr>
          <w:rFonts w:ascii="CMR12" w:hAnsi="CMR12" w:eastAsia="CMR12"/>
          <w:b w:val="0"/>
          <w:i w:val="0"/>
          <w:color w:val="000000"/>
          <w:sz w:val="24"/>
        </w:rPr>
        <w:t xml:space="preserve">Table 7: Summary of Research Outputs and Publication Plan</w:t>
      </w:r>
    </w:p>
    <w:tbl>
      <w:tblPr>
        <w:tblW w:type="auto" w:w="0"/>
        <w:tblLayout w:type="fixed"/>
        <w:tblLook w:firstColumn="1" w:firstRow="1" w:lastColumn="0" w:lastRow="0" w:noHBand="0" w:noVBand="1" w:val="04A0"/>
        <w:tblInd w:w="475.99999999999994" w:type="dxa"/>
      </w:tblPr>
      <w:tblGrid>
        <w:gridCol w:w="1909"/>
        <w:gridCol w:w="1909"/>
        <w:gridCol w:w="1909"/>
        <w:gridCol w:w="1909"/>
        <w:gridCol w:w="1909"/>
      </w:tblGrid>
      <w:tr>
        <w:trPr>
          <w:trHeight w:hRule="exact" w:val="356"/>
        </w:trPr>
        <w:tc>
          <w:tcPr>
            <w:tcW w:type="dxa" w:w="2614"/>
            <w:gridSpan w:val="2"/>
            <w:tcBorders>
              <w:top w:sz="7.48799991607666" w:val="single" w:color="#000000"/>
            </w:tcBorders>
            <w:tcMar>
              <w:start w:w="0" w:type="dxa"/>
              <w:end w:w="0" w:type="dxa"/>
            </w:tcMar>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 xml:space="preserve">Research Output/</w:t>
            </w:r>
          </w:p>
        </w:tc>
        <w:tc>
          <w:tcPr>
            <w:tcW w:type="dxa" w:w="1340"/>
            <w:tcBorders>
              <w:top w:sz="7.48799991607666" w:val="single" w:color="#000000"/>
            </w:tcBorders>
            <w:tcMar>
              <w:start w:w="0" w:type="dxa"/>
              <w:end w:w="0" w:type="dxa"/>
            </w:tcMar>
          </w:tcPr>
          <w:p>
            <w:pPr>
              <w:autoSpaceDN w:val="0"/>
              <w:autoSpaceDE w:val="0"/>
              <w:widowControl/>
              <w:spacing w:line="240" w:lineRule="exact" w:before="82" w:after="0"/>
              <w:ind w:left="136" w:right="0" w:firstLine="0"/>
              <w:jc w:val="left"/>
            </w:pPr>
            <w:r>
              <w:rPr>
                <w:rFonts w:ascii="CMBX12" w:hAnsi="CMBX12" w:eastAsia="CMBX12"/>
                <w:b/>
                <w:i w:val="0"/>
                <w:color w:val="000000"/>
                <w:sz w:val="24"/>
              </w:rPr>
              <w:t>Target</w:t>
            </w:r>
          </w:p>
        </w:tc>
        <w:tc>
          <w:tcPr>
            <w:tcW w:type="dxa" w:w="1660"/>
            <w:tcBorders>
              <w:top w:sz="7.48799991607666" w:val="single" w:color="#000000"/>
            </w:tcBorders>
            <w:tcMar>
              <w:start w:w="0" w:type="dxa"/>
              <w:end w:w="0" w:type="dxa"/>
            </w:tcMar>
          </w:tcPr>
          <w:p>
            <w:pPr>
              <w:autoSpaceDN w:val="0"/>
              <w:autoSpaceDE w:val="0"/>
              <w:widowControl/>
              <w:spacing w:line="240" w:lineRule="exact" w:before="82" w:after="0"/>
              <w:ind w:left="0" w:right="274" w:firstLine="0"/>
              <w:jc w:val="right"/>
            </w:pPr>
            <w:r>
              <w:rPr>
                <w:rFonts w:ascii="CMBX12" w:hAnsi="CMBX12" w:eastAsia="CMBX12"/>
                <w:b/>
                <w:i w:val="0"/>
                <w:color w:val="000000"/>
                <w:sz w:val="24"/>
              </w:rPr>
              <w:t>Current</w:t>
            </w:r>
          </w:p>
        </w:tc>
        <w:tc>
          <w:tcPr>
            <w:tcW w:type="dxa" w:w="2958"/>
            <w:vMerge w:val="restart"/>
            <w:tcBorders>
              <w:top w:sz="7.48799991607666" w:val="single" w:color="#000000"/>
              <w:bottom w:sz="4.679999828338623" w:val="single" w:color="#000000"/>
            </w:tcBorders>
            <w:tcMar>
              <w:start w:w="0" w:type="dxa"/>
              <w:end w:w="0" w:type="dxa"/>
            </w:tcMar>
            <w:tcMar>
              <w:start w:w="0" w:type="dxa"/>
              <w:end w:w="0" w:type="dxa"/>
            </w:tcMar>
          </w:tcPr>
          <w:p>
            <w:pPr>
              <w:autoSpaceDN w:val="0"/>
              <w:autoSpaceDE w:val="0"/>
              <w:widowControl/>
              <w:spacing w:line="240" w:lineRule="exact" w:before="82" w:after="0"/>
              <w:ind w:left="278" w:right="0" w:firstLine="0"/>
              <w:jc w:val="left"/>
            </w:pPr>
            <w:r>
              <w:rPr>
                <w:rFonts w:ascii="CMBX12" w:hAnsi="CMBX12" w:eastAsia="CMBX12"/>
                <w:b/>
                <w:i w:val="0"/>
                <w:color w:val="000000"/>
                <w:sz w:val="24"/>
              </w:rPr>
              <w:t xml:space="preserve">Thesis Alignment</w:t>
            </w:r>
          </w:p>
        </w:tc>
      </w:tr>
      <w:tr>
        <w:trPr>
          <w:trHeight w:hRule="exact" w:val="346"/>
        </w:trPr>
        <w:tc>
          <w:tcPr>
            <w:tcW w:type="dxa" w:w="2614"/>
            <w:gridSpan w:val="2"/>
            <w:tcBorders>
              <w:bottom w:sz="4.679999828338623" w:val="single" w:color="#000000"/>
            </w:tcBorders>
            <w:tcMar>
              <w:start w:w="0" w:type="dxa"/>
              <w:end w:w="0" w:type="dxa"/>
            </w:tcMar>
            <w:tcMar>
              <w:start w:w="0" w:type="dxa"/>
              <w:end w:w="0" w:type="dxa"/>
            </w:tcMar>
          </w:tcPr>
          <w:p>
            <w:pPr>
              <w:autoSpaceDN w:val="0"/>
              <w:autoSpaceDE w:val="0"/>
              <w:widowControl/>
              <w:spacing w:line="238" w:lineRule="exact" w:before="26" w:after="0"/>
              <w:ind w:left="130" w:right="0" w:firstLine="0"/>
              <w:jc w:val="left"/>
            </w:pPr>
            <w:r>
              <w:rPr>
                <w:rFonts w:ascii="CMBX12" w:hAnsi="CMBX12" w:eastAsia="CMBX12"/>
                <w:b/>
                <w:i w:val="0"/>
                <w:color w:val="000000"/>
                <w:sz w:val="24"/>
              </w:rPr>
              <w:t>Topic</w:t>
            </w:r>
          </w:p>
        </w:tc>
        <w:tc>
          <w:tcPr>
            <w:tcW w:type="dxa" w:w="1340"/>
            <w:tcBorders>
              <w:bottom w:sz="4.679999828338623" w:val="single" w:color="#000000"/>
            </w:tcBorders>
            <w:tcMar>
              <w:start w:w="0" w:type="dxa"/>
              <w:end w:w="0" w:type="dxa"/>
            </w:tcMar>
          </w:tcPr>
          <w:p>
            <w:pPr>
              <w:autoSpaceDN w:val="0"/>
              <w:autoSpaceDE w:val="0"/>
              <w:widowControl/>
              <w:spacing w:line="238" w:lineRule="exact" w:before="26" w:after="0"/>
              <w:ind w:left="136" w:right="0" w:firstLine="0"/>
              <w:jc w:val="left"/>
            </w:pPr>
            <w:r>
              <w:rPr>
                <w:rFonts w:ascii="CMBX12" w:hAnsi="CMBX12" w:eastAsia="CMBX12"/>
                <w:b/>
                <w:i w:val="0"/>
                <w:color w:val="000000"/>
                <w:sz w:val="24"/>
              </w:rPr>
              <w:t>Venue</w:t>
            </w:r>
          </w:p>
        </w:tc>
        <w:tc>
          <w:tcPr>
            <w:tcW w:type="dxa" w:w="1660"/>
            <w:tcBorders>
              <w:bottom w:sz="4.679999828338623" w:val="single" w:color="#000000"/>
            </w:tcBorders>
            <w:tcMar>
              <w:start w:w="0" w:type="dxa"/>
              <w:end w:w="0" w:type="dxa"/>
            </w:tcMar>
          </w:tcPr>
          <w:p>
            <w:pPr>
              <w:autoSpaceDN w:val="0"/>
              <w:autoSpaceDE w:val="0"/>
              <w:widowControl/>
              <w:spacing w:line="238" w:lineRule="exact" w:before="26" w:after="0"/>
              <w:ind w:left="0" w:right="0" w:firstLine="0"/>
              <w:jc w:val="center"/>
            </w:pPr>
            <w:r>
              <w:rPr>
                <w:rFonts w:ascii="CMBX12" w:hAnsi="CMBX12" w:eastAsia="CMBX12"/>
                <w:b/>
                <w:i w:val="0"/>
                <w:color w:val="000000"/>
                <w:sz w:val="24"/>
              </w:rPr>
              <w:t>Status</w:t>
            </w:r>
          </w:p>
        </w:tc>
        <w:tc>
          <w:tcPr>
            <w:tcW w:type="dxa" w:w="1909"/>
            <w:vMerge/>
            <w:tcBorders>
              <w:top w:sz="7.48799991607666" w:val="single" w:color="#000000"/>
              <w:bottom w:sz="4.679999828338623" w:val="single" w:color="#000000"/>
            </w:tcBorders>
          </w:tcPr>
          <w:p/>
        </w:tc>
      </w:tr>
      <w:tr>
        <w:trPr>
          <w:trHeight w:hRule="exact" w:val="334"/>
        </w:trPr>
        <w:tc>
          <w:tcPr>
            <w:tcW w:type="dxa" w:w="1814"/>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Trust-Centric</w:t>
            </w:r>
          </w:p>
        </w:tc>
        <w:tc>
          <w:tcPr>
            <w:tcW w:type="dxa" w:w="800"/>
            <w:tcBorders>
              <w:top w:sz="4.679999828338623" w:val="single" w:color="#000000"/>
            </w:tcBorders>
            <w:tcMar>
              <w:start w:w="0" w:type="dxa"/>
              <w:end w:w="0" w:type="dxa"/>
            </w:tcMar>
          </w:tcPr>
          <w:p>
            <w:pPr>
              <w:autoSpaceDN w:val="0"/>
              <w:autoSpaceDE w:val="0"/>
              <w:widowControl/>
              <w:spacing w:line="240" w:lineRule="exact" w:before="82" w:after="0"/>
              <w:ind w:left="0" w:right="0" w:firstLine="0"/>
              <w:jc w:val="center"/>
            </w:pPr>
            <w:r>
              <w:rPr>
                <w:rFonts w:ascii="CMBX12" w:hAnsi="CMBX12" w:eastAsia="CMBX12"/>
                <w:b/>
                <w:i w:val="0"/>
                <w:color w:val="000000"/>
                <w:sz w:val="24"/>
              </w:rPr>
              <w:t>Con-</w:t>
            </w:r>
          </w:p>
        </w:tc>
        <w:tc>
          <w:tcPr>
            <w:tcW w:type="dxa" w:w="3000"/>
            <w:gridSpan w:val="2"/>
            <w:tcBorders>
              <w:top w:sz="4.679999828338623" w:val="single" w:color="#000000"/>
            </w:tcBorders>
            <w:tcMar>
              <w:start w:w="0" w:type="dxa"/>
              <w:end w:w="0" w:type="dxa"/>
            </w:tcMar>
            <w:tcMar>
              <w:start w:w="0" w:type="dxa"/>
              <w:end w:w="0" w:type="dxa"/>
            </w:tcMar>
          </w:tcPr>
          <w:p>
            <w:pPr>
              <w:autoSpaceDN w:val="0"/>
              <w:autoSpaceDE w:val="0"/>
              <w:widowControl/>
              <w:spacing w:line="240" w:lineRule="exact" w:before="82" w:after="0"/>
              <w:ind w:left="136" w:right="0" w:firstLine="0"/>
              <w:jc w:val="left"/>
            </w:pPr>
            <w:r>
              <w:rPr>
                <w:rFonts w:ascii="CMR12" w:hAnsi="CMR12" w:eastAsia="CMR12"/>
                <w:b w:val="0"/>
                <w:i w:val="0"/>
                <w:color w:val="000000"/>
                <w:sz w:val="24"/>
              </w:rPr>
              <w:t xml:space="preserve">Elsevier/IEEE Almost</w:t>
            </w:r>
          </w:p>
        </w:tc>
        <w:tc>
          <w:tcPr>
            <w:tcW w:type="dxa" w:w="2958"/>
            <w:tcBorders>
              <w:top w:sz="4.679999828338623" w:val="single" w:color="#000000"/>
            </w:tcBorders>
            <w:tcMar>
              <w:start w:w="0" w:type="dxa"/>
              <w:end w:w="0" w:type="dxa"/>
            </w:tcMar>
          </w:tcPr>
          <w:p>
            <w:pPr>
              <w:autoSpaceDN w:val="0"/>
              <w:autoSpaceDE w:val="0"/>
              <w:widowControl/>
              <w:spacing w:line="240" w:lineRule="exact" w:before="82" w:after="0"/>
              <w:ind w:left="278" w:right="0" w:firstLine="0"/>
              <w:jc w:val="left"/>
            </w:pPr>
            <w:r>
              <w:rPr>
                <w:rFonts w:ascii="CMR12" w:hAnsi="CMR12" w:eastAsia="CMR12"/>
                <w:b w:val="0"/>
                <w:i w:val="0"/>
                <w:color w:val="000000"/>
                <w:sz w:val="24"/>
              </w:rPr>
              <w:t>Core architectural contri-</w:t>
            </w:r>
          </w:p>
        </w:tc>
      </w:tr>
      <w:tr>
        <w:trPr>
          <w:trHeight w:hRule="exact" w:val="262"/>
        </w:trPr>
        <w:tc>
          <w:tcPr>
            <w:tcW w:type="dxa" w:w="2614"/>
            <w:gridSpan w:val="2"/>
            <w:tcBorders/>
            <w:tcMar>
              <w:start w:w="0" w:type="dxa"/>
              <w:end w:w="0" w:type="dxa"/>
            </w:tcMar>
            <w:tcMar>
              <w:start w:w="0" w:type="dxa"/>
              <w:end w:w="0" w:type="dxa"/>
            </w:tcMar>
          </w:tcPr>
          <w:p>
            <w:pPr>
              <w:autoSpaceDN w:val="0"/>
              <w:autoSpaceDE w:val="0"/>
              <w:widowControl/>
              <w:spacing w:line="240" w:lineRule="exact" w:before="42" w:after="0"/>
              <w:ind w:left="130" w:right="0" w:firstLine="0"/>
              <w:jc w:val="left"/>
            </w:pPr>
            <w:r>
              <w:rPr>
                <w:rFonts w:ascii="CMBX12" w:hAnsi="CMBX12" w:eastAsia="CMBX12"/>
                <w:b/>
                <w:i w:val="0"/>
                <w:color w:val="000000"/>
                <w:sz w:val="24"/>
              </w:rPr>
              <w:t xml:space="preserve">sent Framework</w:t>
            </w:r>
          </w:p>
        </w:tc>
        <w:tc>
          <w:tcPr>
            <w:tcW w:type="dxa" w:w="3000"/>
            <w:gridSpan w:val="2"/>
            <w:tcBorders/>
            <w:tcMar>
              <w:start w:w="0" w:type="dxa"/>
              <w:end w:w="0" w:type="dxa"/>
            </w:tcMar>
            <w:tcMar>
              <w:start w:w="0" w:type="dxa"/>
              <w:end w:w="0" w:type="dxa"/>
            </w:tcMar>
          </w:tcPr>
          <w:p>
            <w:pPr>
              <w:autoSpaceDN w:val="0"/>
              <w:autoSpaceDE w:val="0"/>
              <w:widowControl/>
              <w:spacing w:line="240" w:lineRule="exact" w:before="42" w:after="0"/>
              <w:ind w:left="0" w:right="560" w:firstLine="0"/>
              <w:jc w:val="right"/>
            </w:pPr>
            <w:r>
              <w:rPr>
                <w:rFonts w:ascii="CMR12" w:hAnsi="CMR12" w:eastAsia="CMR12"/>
                <w:b w:val="0"/>
                <w:i w:val="0"/>
                <w:color w:val="000000"/>
                <w:sz w:val="24"/>
              </w:rPr>
              <w:t>Ready</w:t>
            </w:r>
          </w:p>
        </w:tc>
        <w:tc>
          <w:tcPr>
            <w:tcW w:type="dxa" w:w="2958"/>
            <w:tcBorders/>
            <w:tcMar>
              <w:start w:w="0" w:type="dxa"/>
              <w:end w:w="0" w:type="dxa"/>
            </w:tcMar>
          </w:tcPr>
          <w:p>
            <w:pPr>
              <w:autoSpaceDN w:val="0"/>
              <w:autoSpaceDE w:val="0"/>
              <w:widowControl/>
              <w:spacing w:line="240" w:lineRule="exact" w:before="42" w:after="0"/>
              <w:ind w:left="278" w:right="0" w:firstLine="0"/>
              <w:jc w:val="left"/>
            </w:pPr>
            <w:r>
              <w:rPr>
                <w:rFonts w:ascii="CMR12" w:hAnsi="CMR12" w:eastAsia="CMR12"/>
                <w:b w:val="0"/>
                <w:i w:val="0"/>
                <w:color w:val="000000"/>
                <w:sz w:val="24"/>
              </w:rPr>
              <w:t xml:space="preserve">bution; addresses RQ1-</w:t>
            </w:r>
          </w:p>
        </w:tc>
      </w:tr>
    </w:tbl>
    <w:p>
      <w:pPr>
        <w:autoSpaceDN w:val="0"/>
        <w:autoSpaceDE w:val="0"/>
        <w:widowControl/>
        <w:spacing w:line="14" w:lineRule="exact" w:before="0" w:after="50"/>
        <w:ind w:left="0" w:right="0"/>
      </w:pPr>
    </w:p>
    <w:p>
      <w:pPr>
        <w:sectPr>
          <w:pgSz w:w="11906" w:h="16838"/>
          <w:pgMar w:top="700" w:right="1170" w:bottom="684" w:left="1190" w:header="720" w:footer="720" w:gutter="0"/>
          <w:cols/>
          <w:docGrid w:linePitch="360"/>
        </w:sectPr>
      </w:pPr>
    </w:p>
    <w:p>
      <w:pPr>
        <w:autoSpaceDN w:val="0"/>
        <w:tabs>
          <w:tab w:pos="1956" w:val="left"/>
        </w:tabs>
        <w:autoSpaceDE w:val="0"/>
        <w:widowControl/>
        <w:spacing w:line="272" w:lineRule="exact" w:before="0" w:after="0"/>
        <w:ind w:left="606" w:right="1584" w:firstLine="0"/>
        <w:jc w:val="left"/>
      </w:pPr>
      <w:r>
        <w:rPr>
          <w:rFonts w:ascii="CMTI12" w:hAnsi="CMTI12" w:eastAsia="CMTI12"/>
          <w:b w:val="0"/>
          <w:i/>
          <w:color w:val="000000"/>
          <w:sz w:val="24"/>
        </w:rPr>
        <w:t xml:space="preserve">Model architecture and multi-party </w:t>
      </w:r>
      <w:r>
        <w:tab/>
      </w:r>
      <w:r>
        <w:rPr>
          <w:rFonts w:ascii="CMTI12" w:hAnsi="CMTI12" w:eastAsia="CMTI12"/>
          <w:b w:val="0"/>
          <w:i/>
          <w:color w:val="000000"/>
          <w:sz w:val="24"/>
        </w:rPr>
        <w:t xml:space="preserve">authorisa-tion policies</w:t>
      </w:r>
    </w:p>
    <w:p>
      <w:pPr>
        <w:sectPr>
          <w:type w:val="continuous"/>
          <w:pgSz w:w="11906" w:h="16838"/>
          <w:pgMar w:top="700" w:right="1170" w:bottom="684" w:left="1190" w:header="720" w:footer="720" w:gutter="0"/>
          <w:cols w:num="2" w:equalWidth="0">
            <w:col w:w="4678" w:space="0"/>
            <w:col w:w="4868" w:space="0"/>
          </w:cols>
          <w:docGrid w:linePitch="360"/>
        </w:sectPr>
      </w:pPr>
    </w:p>
    <w:p>
      <w:pPr>
        <w:autoSpaceDN w:val="0"/>
        <w:autoSpaceDE w:val="0"/>
        <w:widowControl/>
        <w:spacing w:line="240" w:lineRule="exact" w:before="0" w:after="744"/>
        <w:ind w:left="0" w:right="1072" w:firstLine="0"/>
        <w:jc w:val="right"/>
      </w:pPr>
      <w:r>
        <w:rPr>
          <w:rFonts w:ascii="CMR12" w:hAnsi="CMR12" w:eastAsia="CMR12"/>
          <w:b w:val="0"/>
          <w:i w:val="0"/>
          <w:color w:val="000000"/>
          <w:sz w:val="24"/>
        </w:rPr>
        <w:t xml:space="preserve">RQ4 (Chapters 3-4).</w:t>
      </w:r>
    </w:p>
    <w:p>
      <w:pPr>
        <w:sectPr>
          <w:type w:val="nextColumn"/>
          <w:pgSz w:w="11906" w:h="16838"/>
          <w:pgMar w:top="700" w:right="1170" w:bottom="684" w:left="1190" w:header="720" w:footer="720" w:gutter="0"/>
          <w:cols w:num="2" w:equalWidth="0">
            <w:col w:w="4678" w:space="0"/>
            <w:col w:w="4868" w:space="0"/>
          </w:cols>
          <w:docGrid w:linePitch="360"/>
        </w:sectPr>
      </w:pPr>
    </w:p>
    <w:tbl>
      <w:tblPr>
        <w:tblW w:type="auto" w:w="0"/>
        <w:tblLayout w:type="fixed"/>
        <w:tblLook w:firstColumn="1" w:firstRow="1" w:lastColumn="0" w:lastRow="0" w:noHBand="0" w:noVBand="1" w:val="04A0"/>
        <w:tblInd w:w="290.0" w:type="dxa"/>
      </w:tblPr>
      <w:tblGrid>
        <w:gridCol w:w="1061"/>
        <w:gridCol w:w="1061"/>
        <w:gridCol w:w="1061"/>
        <w:gridCol w:w="1061"/>
        <w:gridCol w:w="1061"/>
        <w:gridCol w:w="1061"/>
        <w:gridCol w:w="1061"/>
        <w:gridCol w:w="1061"/>
        <w:gridCol w:w="1061"/>
      </w:tblGrid>
      <w:tr>
        <w:trPr>
          <w:trHeight w:hRule="exact" w:val="244"/>
        </w:trPr>
        <w:tc>
          <w:tcPr>
            <w:tcW w:type="dxa" w:w="1400"/>
            <w:tcBorders/>
            <w:tcMar>
              <w:start w:w="0" w:type="dxa"/>
              <w:end w:w="0" w:type="dxa"/>
            </w:tcMar>
          </w:tcPr>
          <w:p>
            <w:pPr>
              <w:autoSpaceDN w:val="0"/>
              <w:autoSpaceDE w:val="0"/>
              <w:widowControl/>
              <w:spacing w:line="238" w:lineRule="exact" w:before="0" w:after="0"/>
              <w:ind w:left="316" w:right="0" w:firstLine="0"/>
              <w:jc w:val="left"/>
            </w:pPr>
            <w:r>
              <w:rPr>
                <w:rFonts w:ascii="CMBX12" w:hAnsi="CMBX12" w:eastAsia="CMBX12"/>
                <w:b/>
                <w:i w:val="0"/>
                <w:color w:val="000000"/>
                <w:sz w:val="24"/>
              </w:rPr>
              <w:t>HALAH</w:t>
            </w:r>
          </w:p>
        </w:tc>
        <w:tc>
          <w:tcPr>
            <w:tcW w:type="dxa" w:w="140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CMBX12" w:hAnsi="CMBX12" w:eastAsia="CMBX12"/>
                <w:b/>
                <w:i w:val="0"/>
                <w:color w:val="000000"/>
                <w:sz w:val="24"/>
              </w:rPr>
              <w:t>Prototype</w:t>
            </w:r>
          </w:p>
        </w:tc>
        <w:tc>
          <w:tcPr>
            <w:tcW w:type="dxa" w:w="1660"/>
            <w:tcBorders/>
            <w:tcMar>
              <w:start w:w="0" w:type="dxa"/>
              <w:end w:w="0" w:type="dxa"/>
            </w:tcMar>
          </w:tcPr>
          <w:p>
            <w:pPr>
              <w:autoSpaceDN w:val="0"/>
              <w:autoSpaceDE w:val="0"/>
              <w:widowControl/>
              <w:spacing w:line="238" w:lineRule="exact" w:before="0" w:after="0"/>
              <w:ind w:left="0" w:right="0" w:firstLine="0"/>
              <w:jc w:val="center"/>
            </w:pPr>
            <w:r>
              <w:rPr>
                <w:rFonts w:ascii="CMR12" w:hAnsi="CMR12" w:eastAsia="CMR12"/>
                <w:b w:val="0"/>
                <w:i w:val="0"/>
                <w:color w:val="000000"/>
                <w:sz w:val="24"/>
              </w:rPr>
              <w:t>Systems/Se-</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CMR12" w:hAnsi="CMR12" w:eastAsia="CMR12"/>
                <w:b w:val="0"/>
                <w:i w:val="0"/>
                <w:color w:val="000000"/>
                <w:sz w:val="24"/>
              </w:rPr>
              <w:t xml:space="preserve">In Progress</w:t>
            </w:r>
          </w:p>
        </w:tc>
        <w:tc>
          <w:tcPr>
            <w:tcW w:type="dxa" w:w="1440"/>
            <w:tcBorders/>
            <w:tcMar>
              <w:start w:w="0" w:type="dxa"/>
              <w:end w:w="0" w:type="dxa"/>
            </w:tcMar>
          </w:tcPr>
          <w:p>
            <w:pPr>
              <w:autoSpaceDN w:val="0"/>
              <w:autoSpaceDE w:val="0"/>
              <w:widowControl/>
              <w:spacing w:line="238" w:lineRule="exact" w:before="0" w:after="0"/>
              <w:ind w:left="178" w:right="0" w:firstLine="0"/>
              <w:jc w:val="left"/>
            </w:pPr>
            <w:r>
              <w:rPr>
                <w:rFonts w:ascii="CMR12" w:hAnsi="CMR12" w:eastAsia="CMR12"/>
                <w:b w:val="0"/>
                <w:i w:val="0"/>
                <w:color w:val="000000"/>
                <w:sz w:val="24"/>
              </w:rPr>
              <w:t>Empirical</w:t>
            </w:r>
          </w:p>
        </w:tc>
        <w:tc>
          <w:tcPr>
            <w:tcW w:type="dxa" w:w="1600"/>
            <w:gridSpan w:val="2"/>
            <w:tcBorders/>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rFonts w:ascii="CMR12" w:hAnsi="CMR12" w:eastAsia="CMR12"/>
                <w:b w:val="0"/>
                <w:i w:val="0"/>
                <w:color w:val="000000"/>
                <w:sz w:val="24"/>
              </w:rPr>
              <w:t>validation</w:t>
            </w:r>
          </w:p>
        </w:tc>
      </w:tr>
      <w:tr>
        <w:trPr>
          <w:trHeight w:hRule="exact" w:val="300"/>
        </w:trPr>
        <w:tc>
          <w:tcPr>
            <w:tcW w:type="dxa" w:w="2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4" w:after="0"/>
              <w:ind w:left="316" w:right="0" w:firstLine="0"/>
              <w:jc w:val="left"/>
            </w:pPr>
            <w:r>
              <w:rPr>
                <w:rFonts w:ascii="CMBX12" w:hAnsi="CMBX12" w:eastAsia="CMBX12"/>
                <w:b/>
                <w:i w:val="0"/>
                <w:color w:val="000000"/>
                <w:sz w:val="24"/>
              </w:rPr>
              <w:t xml:space="preserve">&amp; Validation</w:t>
            </w:r>
          </w:p>
        </w:tc>
        <w:tc>
          <w:tcPr>
            <w:tcW w:type="dxa" w:w="1660"/>
            <w:tcBorders/>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curity Confer-</w:t>
            </w:r>
          </w:p>
        </w:tc>
        <w:tc>
          <w:tcPr>
            <w:tcW w:type="dxa" w:w="1061"/>
            <w:vMerge/>
            <w:tcBorders/>
          </w:tcPr>
          <w:p/>
        </w:tc>
        <w:tc>
          <w:tcPr>
            <w:tcW w:type="dxa" w:w="1440"/>
            <w:tcBorders/>
            <w:tcMar>
              <w:start w:w="0" w:type="dxa"/>
              <w:end w:w="0" w:type="dxa"/>
            </w:tcMar>
          </w:tcPr>
          <w:p>
            <w:pPr>
              <w:autoSpaceDN w:val="0"/>
              <w:autoSpaceDE w:val="0"/>
              <w:widowControl/>
              <w:spacing w:line="240" w:lineRule="exact" w:before="44" w:after="0"/>
              <w:ind w:left="178" w:right="0" w:firstLine="0"/>
              <w:jc w:val="left"/>
            </w:pPr>
            <w:r>
              <w:rPr>
                <w:rFonts w:ascii="CMR12" w:hAnsi="CMR12" w:eastAsia="CMR12"/>
                <w:b w:val="0"/>
                <w:i w:val="0"/>
                <w:color w:val="000000"/>
                <w:sz w:val="24"/>
              </w:rPr>
              <w:t>platform;</w:t>
            </w:r>
          </w:p>
        </w:tc>
        <w:tc>
          <w:tcPr>
            <w:tcW w:type="dxa" w:w="1600"/>
            <w:gridSpan w:val="2"/>
            <w:tcBorders/>
            <w:tcMar>
              <w:start w:w="0" w:type="dxa"/>
              <w:end w:w="0" w:type="dxa"/>
            </w:tcMar>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addresses</w:t>
            </w:r>
          </w:p>
        </w:tc>
      </w:tr>
      <w:tr>
        <w:trPr>
          <w:trHeight w:hRule="exact" w:val="280"/>
        </w:trPr>
        <w:tc>
          <w:tcPr>
            <w:tcW w:type="dxa" w:w="199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4" w:after="0"/>
              <w:ind w:left="0" w:right="0" w:firstLine="0"/>
              <w:jc w:val="center"/>
            </w:pPr>
            <w:r>
              <w:rPr>
                <w:rFonts w:ascii="CMTI12" w:hAnsi="CMTI12" w:eastAsia="CMTI12"/>
                <w:b w:val="0"/>
                <w:i/>
                <w:color w:val="000000"/>
                <w:sz w:val="24"/>
              </w:rPr>
              <w:t>Decentralised</w:t>
            </w:r>
          </w:p>
        </w:tc>
        <w:tc>
          <w:tcPr>
            <w:tcW w:type="dxa" w:w="802"/>
            <w:tcBorders/>
            <w:tcMar>
              <w:start w:w="0" w:type="dxa"/>
              <w:end w:w="0" w:type="dxa"/>
            </w:tcMar>
          </w:tcPr>
          <w:p>
            <w:pPr>
              <w:autoSpaceDN w:val="0"/>
              <w:autoSpaceDE w:val="0"/>
              <w:widowControl/>
              <w:spacing w:line="238" w:lineRule="exact" w:before="34" w:after="0"/>
              <w:ind w:left="0" w:right="104" w:firstLine="0"/>
              <w:jc w:val="right"/>
            </w:pPr>
            <w:r>
              <w:rPr>
                <w:rFonts w:ascii="CMTI12" w:hAnsi="CMTI12" w:eastAsia="CMTI12"/>
                <w:b w:val="0"/>
                <w:i/>
                <w:color w:val="000000"/>
                <w:sz w:val="24"/>
              </w:rPr>
              <w:t>im-</w:t>
            </w:r>
          </w:p>
        </w:tc>
        <w:tc>
          <w:tcPr>
            <w:tcW w:type="dxa" w:w="1660"/>
            <w:vMerge w:val="restart"/>
            <w:tcBorders/>
            <w:tcMar>
              <w:start w:w="0" w:type="dxa"/>
              <w:end w:w="0" w:type="dxa"/>
            </w:tcMar>
            <w:tcMar>
              <w:start w:w="0" w:type="dxa"/>
              <w:end w:w="0" w:type="dxa"/>
            </w:tcMar>
          </w:tcPr>
          <w:p>
            <w:pPr>
              <w:autoSpaceDN w:val="0"/>
              <w:autoSpaceDE w:val="0"/>
              <w:widowControl/>
              <w:spacing w:line="238" w:lineRule="exact" w:before="34" w:after="0"/>
              <w:ind w:left="136" w:right="0" w:firstLine="0"/>
              <w:jc w:val="left"/>
            </w:pPr>
            <w:r>
              <w:rPr>
                <w:rFonts w:ascii="CMR12" w:hAnsi="CMR12" w:eastAsia="CMR12"/>
                <w:b w:val="0"/>
                <w:i w:val="0"/>
                <w:color w:val="000000"/>
                <w:sz w:val="24"/>
              </w:rPr>
              <w:t>ence</w:t>
            </w:r>
          </w:p>
        </w:tc>
        <w:tc>
          <w:tcPr>
            <w:tcW w:type="dxa" w:w="1061"/>
            <w:vMerge/>
            <w:tcBorders/>
          </w:tcPr>
          <w:p/>
        </w:tc>
        <w:tc>
          <w:tcPr>
            <w:tcW w:type="dxa" w:w="2060"/>
            <w:gridSpan w:val="2"/>
            <w:tcBorders/>
            <w:tcMar>
              <w:start w:w="0" w:type="dxa"/>
              <w:end w:w="0" w:type="dxa"/>
            </w:tcMar>
            <w:tcMar>
              <w:start w:w="0" w:type="dxa"/>
              <w:end w:w="0" w:type="dxa"/>
            </w:tcMar>
          </w:tcPr>
          <w:p>
            <w:pPr>
              <w:autoSpaceDN w:val="0"/>
              <w:autoSpaceDE w:val="0"/>
              <w:widowControl/>
              <w:spacing w:line="238" w:lineRule="exact" w:before="34" w:after="0"/>
              <w:ind w:left="178" w:right="0" w:firstLine="0"/>
              <w:jc w:val="left"/>
            </w:pPr>
            <w:r>
              <w:rPr>
                <w:rFonts w:ascii="CMR12" w:hAnsi="CMR12" w:eastAsia="CMR12"/>
                <w:b w:val="0"/>
                <w:i w:val="0"/>
                <w:color w:val="000000"/>
                <w:sz w:val="24"/>
              </w:rPr>
              <w:t>implementation</w:t>
            </w:r>
          </w:p>
        </w:tc>
        <w:tc>
          <w:tcPr>
            <w:tcW w:type="dxa" w:w="980"/>
            <w:tcBorders/>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and</w:t>
            </w:r>
          </w:p>
        </w:tc>
      </w:tr>
      <w:tr>
        <w:trPr>
          <w:trHeight w:hRule="exact" w:val="308"/>
        </w:trPr>
        <w:tc>
          <w:tcPr>
            <w:tcW w:type="dxa" w:w="1620"/>
            <w:gridSpan w:val="2"/>
            <w:tcBorders/>
            <w:tcMar>
              <w:start w:w="0" w:type="dxa"/>
              <w:end w:w="0" w:type="dxa"/>
            </w:tcMar>
            <w:tcMar>
              <w:start w:w="0" w:type="dxa"/>
              <w:end w:w="0" w:type="dxa"/>
            </w:tcMar>
          </w:tcPr>
          <w:p>
            <w:pPr>
              <w:autoSpaceDN w:val="0"/>
              <w:autoSpaceDE w:val="0"/>
              <w:widowControl/>
              <w:spacing w:line="240" w:lineRule="exact" w:before="42" w:after="0"/>
              <w:ind w:left="316" w:right="0" w:firstLine="0"/>
              <w:jc w:val="left"/>
            </w:pPr>
            <w:r>
              <w:rPr>
                <w:rFonts w:ascii="CMTI12" w:hAnsi="CMTI12" w:eastAsia="CMTI12"/>
                <w:b w:val="0"/>
                <w:i/>
                <w:color w:val="000000"/>
                <w:sz w:val="24"/>
              </w:rPr>
              <w:t>plementation</w:t>
            </w:r>
          </w:p>
        </w:tc>
        <w:tc>
          <w:tcPr>
            <w:tcW w:type="dxa" w:w="1180"/>
            <w:gridSpan w:val="2"/>
            <w:tcBorders/>
            <w:tcMar>
              <w:start w:w="0" w:type="dxa"/>
              <w:end w:w="0" w:type="dxa"/>
            </w:tcMar>
            <w:tcMar>
              <w:start w:w="0" w:type="dxa"/>
              <w:end w:w="0" w:type="dxa"/>
            </w:tcMar>
          </w:tcPr>
          <w:p>
            <w:pPr>
              <w:autoSpaceDN w:val="0"/>
              <w:autoSpaceDE w:val="0"/>
              <w:widowControl/>
              <w:spacing w:line="240" w:lineRule="exact" w:before="42" w:after="0"/>
              <w:ind w:left="0" w:right="104" w:firstLine="0"/>
              <w:jc w:val="right"/>
            </w:pPr>
            <w:r>
              <w:rPr>
                <w:rFonts w:ascii="CMTI12" w:hAnsi="CMTI12" w:eastAsia="CMTI12"/>
                <w:b w:val="0"/>
                <w:i/>
                <w:color w:val="000000"/>
                <w:sz w:val="24"/>
              </w:rPr>
              <w:t>and</w:t>
            </w:r>
          </w:p>
        </w:tc>
        <w:tc>
          <w:tcPr>
            <w:tcW w:type="dxa" w:w="1061"/>
            <w:vMerge/>
            <w:tcBorders/>
          </w:tcPr>
          <w:p/>
        </w:tc>
        <w:tc>
          <w:tcPr>
            <w:tcW w:type="dxa" w:w="1061"/>
            <w:vMerge/>
            <w:tcBorders/>
          </w:tcPr>
          <w:p/>
        </w:tc>
        <w:tc>
          <w:tcPr>
            <w:tcW w:type="dxa" w:w="30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2" w:after="0"/>
              <w:ind w:left="178" w:right="0" w:firstLine="0"/>
              <w:jc w:val="left"/>
            </w:pPr>
            <w:r>
              <w:rPr>
                <w:rFonts w:ascii="CMR12" w:hAnsi="CMR12" w:eastAsia="CMR12"/>
                <w:b w:val="0"/>
                <w:i w:val="0"/>
                <w:color w:val="000000"/>
                <w:sz w:val="24"/>
              </w:rPr>
              <w:t xml:space="preserve">evaluation (Chapter 5).</w:t>
            </w:r>
          </w:p>
        </w:tc>
      </w:tr>
    </w:tbl>
    <w:p>
      <w:pPr>
        <w:autoSpaceDN w:val="0"/>
        <w:autoSpaceDE w:val="0"/>
        <w:widowControl/>
        <w:spacing w:line="238" w:lineRule="exact" w:before="24" w:after="108"/>
        <w:ind w:left="606" w:right="0" w:firstLine="0"/>
        <w:jc w:val="left"/>
      </w:pPr>
      <w:r>
        <w:rPr>
          <w:rFonts w:ascii="CMTI12" w:hAnsi="CMTI12" w:eastAsia="CMTI12"/>
          <w:b w:val="0"/>
          <w:i/>
          <w:color w:val="000000"/>
          <w:sz w:val="24"/>
        </w:rPr>
        <w:t xml:space="preserve">performance evaluation</w:t>
      </w:r>
    </w:p>
    <w:p>
      <w:pPr>
        <w:autoSpaceDN w:val="0"/>
        <w:autoSpaceDE w:val="0"/>
        <w:widowControl/>
        <w:spacing w:line="238" w:lineRule="exact" w:before="24" w:after="108"/>
        <w:ind w:left="606" w:right="0" w:firstLine="0"/>
        <w:jc w:val="left"/>
      </w:pPr>
      <w:r>
        <w:rPr>
          <w:rFonts w:ascii="Calibri" w:hAnsi="Calibri"/>
          <w:b/>
          <w:color w:val="C00000"/>
          <w:sz w:val="18"/>
        </w:rPr>
        <w:t xml:space="preserve">[EDIT 70 · TABLE]  </w:t>
      </w:r>
      <w:r>
        <w:rPr>
          <w:rFonts w:ascii="Calibri" w:hAnsi="Calibri"/>
          <w:color w:val="C00000"/>
          <w:sz w:val="22"/>
        </w:rPr>
        <w:t>TABLE EDIT — status: “Decentralised implementation and scenario-based validation complete on the Sepolia public testnet; performance evaluation outstanding.” The paper’s empirical section can now draw on the deployed contract, the two minted tokens and the verified transaction trail as delivered evidence.</w:t>
      </w:r>
    </w:p>
    <w:tbl>
      <w:tblPr>
        <w:tblW w:type="auto" w:w="0"/>
        <w:tblLayout w:type="fixed"/>
        <w:tblLook w:firstColumn="1" w:firstRow="1" w:lastColumn="0" w:lastRow="0" w:noHBand="0" w:noVBand="1" w:val="04A0"/>
        <w:tblInd w:w="290.0" w:type="dxa"/>
      </w:tblPr>
      <w:tblGrid>
        <w:gridCol w:w="734"/>
        <w:gridCol w:w="734"/>
        <w:gridCol w:w="734"/>
        <w:gridCol w:w="734"/>
        <w:gridCol w:w="734"/>
        <w:gridCol w:w="734"/>
        <w:gridCol w:w="734"/>
        <w:gridCol w:w="734"/>
        <w:gridCol w:w="734"/>
        <w:gridCol w:w="734"/>
        <w:gridCol w:w="734"/>
        <w:gridCol w:w="734"/>
        <w:gridCol w:w="734"/>
      </w:tblGrid>
      <w:tr>
        <w:trPr>
          <w:trHeight w:hRule="exact" w:val="322"/>
        </w:trPr>
        <w:tc>
          <w:tcPr>
            <w:tcW w:type="dxa" w:w="1220"/>
            <w:tcBorders/>
            <w:tcMar>
              <w:start w:w="0" w:type="dxa"/>
              <w:end w:w="0" w:type="dxa"/>
            </w:tcMar>
          </w:tcPr>
          <w:p>
            <w:pPr>
              <w:autoSpaceDN w:val="0"/>
              <w:autoSpaceDE w:val="0"/>
              <w:widowControl/>
              <w:spacing w:line="238" w:lineRule="exact" w:before="60" w:after="0"/>
              <w:ind w:left="0" w:right="84" w:firstLine="0"/>
              <w:jc w:val="right"/>
            </w:pPr>
            <w:r>
              <w:rPr>
                <w:rFonts w:ascii="CMBX12" w:hAnsi="CMBX12" w:eastAsia="CMBX12"/>
                <w:b/>
                <w:i w:val="0"/>
                <w:color w:val="000000"/>
                <w:sz w:val="24"/>
              </w:rPr>
              <w:t>Formal</w:t>
            </w:r>
          </w:p>
        </w:tc>
        <w:tc>
          <w:tcPr>
            <w:tcW w:type="dxa" w:w="116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60" w:after="0"/>
              <w:ind w:left="0" w:right="0" w:firstLine="0"/>
              <w:jc w:val="center"/>
            </w:pPr>
            <w:r>
              <w:rPr>
                <w:rFonts w:ascii="CMBX12" w:hAnsi="CMBX12" w:eastAsia="CMBX12"/>
                <w:b/>
                <w:i w:val="0"/>
                <w:color w:val="000000"/>
                <w:sz w:val="24"/>
              </w:rPr>
              <w:t>Security</w:t>
            </w:r>
          </w:p>
        </w:tc>
        <w:tc>
          <w:tcPr>
            <w:tcW w:type="dxa" w:w="420"/>
            <w:tcBorders/>
            <w:tcMar>
              <w:start w:w="0" w:type="dxa"/>
              <w:end w:w="0" w:type="dxa"/>
            </w:tcMar>
          </w:tcPr>
          <w:p>
            <w:pPr>
              <w:autoSpaceDN w:val="0"/>
              <w:autoSpaceDE w:val="0"/>
              <w:widowControl/>
              <w:spacing w:line="238" w:lineRule="exact" w:before="60" w:after="0"/>
              <w:ind w:left="0" w:right="0" w:firstLine="0"/>
              <w:jc w:val="center"/>
            </w:pPr>
            <w:r>
              <w:rPr>
                <w:rFonts w:ascii="CMBX12" w:hAnsi="CMBX12" w:eastAsia="CMBX12"/>
                <w:b/>
                <w:i w:val="0"/>
                <w:color w:val="000000"/>
                <w:sz w:val="24"/>
              </w:rPr>
              <w:t>&amp;</w:t>
            </w:r>
          </w:p>
        </w:tc>
        <w:tc>
          <w:tcPr>
            <w:tcW w:type="dxa" w:w="1340"/>
            <w:tcBorders/>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Specialized</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8" w:after="0"/>
              <w:ind w:left="0" w:right="0" w:firstLine="0"/>
              <w:jc w:val="center"/>
            </w:pPr>
            <w:r>
              <w:rPr>
                <w:rFonts w:ascii="CMR12" w:hAnsi="CMR12" w:eastAsia="CMR12"/>
                <w:b w:val="0"/>
                <w:i w:val="0"/>
                <w:color w:val="000000"/>
                <w:sz w:val="24"/>
              </w:rPr>
              <w:t>/</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60" w:after="0"/>
              <w:ind w:left="132" w:right="0" w:firstLine="0"/>
              <w:jc w:val="left"/>
            </w:pPr>
            <w:r>
              <w:rPr>
                <w:rFonts w:ascii="CMR12" w:hAnsi="CMR12" w:eastAsia="CMR12"/>
                <w:b w:val="0"/>
                <w:i w:val="0"/>
                <w:color w:val="000000"/>
                <w:sz w:val="24"/>
              </w:rPr>
              <w:t>Planned</w:t>
            </w:r>
          </w:p>
        </w:tc>
        <w:tc>
          <w:tcPr>
            <w:tcW w:type="dxa" w:w="32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60" w:after="0"/>
              <w:ind w:left="0" w:right="0" w:firstLine="0"/>
              <w:jc w:val="center"/>
            </w:pPr>
            <w:r>
              <w:rPr>
                <w:rFonts w:ascii="CMR12" w:hAnsi="CMR12" w:eastAsia="CMR12"/>
                <w:b w:val="0"/>
                <w:i w:val="0"/>
                <w:color w:val="000000"/>
                <w:sz w:val="24"/>
              </w:rPr>
              <w:t xml:space="preserve">Next stage research ex-</w:t>
            </w:r>
          </w:p>
        </w:tc>
      </w:tr>
      <w:tr>
        <w:trPr>
          <w:trHeight w:hRule="exact" w:val="280"/>
        </w:trPr>
        <w:tc>
          <w:tcPr>
            <w:tcW w:type="dxa" w:w="28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BX12" w:hAnsi="CMBX12" w:eastAsia="CMBX12"/>
                <w:b/>
                <w:i w:val="0"/>
                <w:color w:val="000000"/>
                <w:sz w:val="24"/>
              </w:rPr>
              <w:t xml:space="preserve">Lifecycle Analysis</w:t>
            </w:r>
          </w:p>
        </w:tc>
        <w:tc>
          <w:tcPr>
            <w:tcW w:type="dxa" w:w="134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Workshop</w:t>
            </w:r>
          </w:p>
        </w:tc>
        <w:tc>
          <w:tcPr>
            <w:tcW w:type="dxa" w:w="734"/>
            <w:vMerge/>
            <w:tcBorders/>
          </w:tcPr>
          <w:p/>
        </w:tc>
        <w:tc>
          <w:tcPr>
            <w:tcW w:type="dxa" w:w="734"/>
            <w:vMerge/>
            <w:tcBorders/>
          </w:tcPr>
          <w:p/>
        </w:tc>
        <w:tc>
          <w:tcPr>
            <w:tcW w:type="dxa" w:w="1240"/>
            <w:gridSpan w:val="2"/>
            <w:tcBorders/>
            <w:tcMar>
              <w:start w:w="0" w:type="dxa"/>
              <w:end w:w="0" w:type="dxa"/>
            </w:tcMar>
            <w:tcMar>
              <w:start w:w="0" w:type="dxa"/>
              <w:end w:w="0" w:type="dxa"/>
            </w:tcMar>
          </w:tcPr>
          <w:p>
            <w:pPr>
              <w:autoSpaceDN w:val="0"/>
              <w:autoSpaceDE w:val="0"/>
              <w:widowControl/>
              <w:spacing w:line="240" w:lineRule="exact" w:before="26" w:after="0"/>
              <w:ind w:left="0" w:right="106" w:firstLine="0"/>
              <w:jc w:val="right"/>
            </w:pPr>
            <w:r>
              <w:rPr>
                <w:rFonts w:ascii="CMR12" w:hAnsi="CMR12" w:eastAsia="CMR12"/>
                <w:b w:val="0"/>
                <w:i w:val="0"/>
                <w:color w:val="000000"/>
                <w:sz w:val="24"/>
              </w:rPr>
              <w:t>tension;</w:t>
            </w:r>
          </w:p>
        </w:tc>
        <w:tc>
          <w:tcPr>
            <w:tcW w:type="dxa" w:w="1180"/>
            <w:gridSpan w:val="2"/>
            <w:tcBorders/>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addresses</w:t>
            </w:r>
          </w:p>
        </w:tc>
        <w:tc>
          <w:tcPr>
            <w:tcW w:type="dxa" w:w="780"/>
            <w:tcBorders/>
            <w:tcMar>
              <w:start w:w="0" w:type="dxa"/>
              <w:end w:w="0" w:type="dxa"/>
            </w:tcMar>
          </w:tcPr>
          <w:p>
            <w:pPr>
              <w:autoSpaceDN w:val="0"/>
              <w:autoSpaceDE w:val="0"/>
              <w:widowControl/>
              <w:spacing w:line="240" w:lineRule="exact" w:before="26" w:after="0"/>
              <w:ind w:left="112" w:right="0" w:firstLine="0"/>
              <w:jc w:val="left"/>
            </w:pPr>
            <w:r>
              <w:rPr>
                <w:rFonts w:ascii="CMR12" w:hAnsi="CMR12" w:eastAsia="CMR12"/>
                <w:b w:val="0"/>
                <w:i w:val="0"/>
                <w:color w:val="000000"/>
                <w:sz w:val="24"/>
              </w:rPr>
              <w:t>for-</w:t>
            </w:r>
          </w:p>
        </w:tc>
      </w:tr>
      <w:tr>
        <w:trPr>
          <w:trHeight w:hRule="exact" w:val="280"/>
        </w:trPr>
        <w:tc>
          <w:tcPr>
            <w:tcW w:type="dxa" w:w="28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6" w:after="0"/>
              <w:ind w:left="316" w:right="0" w:firstLine="0"/>
              <w:jc w:val="left"/>
            </w:pPr>
            <w:r>
              <w:rPr>
                <w:rFonts w:ascii="CMTI12" w:hAnsi="CMTI12" w:eastAsia="CMTI12"/>
                <w:b w:val="0"/>
                <w:i/>
                <w:color w:val="000000"/>
                <w:sz w:val="24"/>
              </w:rPr>
              <w:t>Verification of temporal</w:t>
            </w:r>
          </w:p>
        </w:tc>
        <w:tc>
          <w:tcPr>
            <w:tcW w:type="dxa" w:w="1340"/>
            <w:vMerge w:val="restart"/>
            <w:tcBorders/>
            <w:tcMar>
              <w:start w:w="0" w:type="dxa"/>
              <w:end w:w="0" w:type="dxa"/>
            </w:tcMar>
            <w:tcMar>
              <w:start w:w="0" w:type="dxa"/>
              <w:end w:w="0" w:type="dxa"/>
            </w:tcMar>
          </w:tcPr>
          <w:p>
            <w:pPr>
              <w:autoSpaceDN w:val="0"/>
              <w:autoSpaceDE w:val="0"/>
              <w:widowControl/>
              <w:spacing w:line="238" w:lineRule="exact" w:before="36" w:after="0"/>
              <w:ind w:left="136" w:right="0" w:firstLine="0"/>
              <w:jc w:val="left"/>
            </w:pPr>
            <w:r>
              <w:rPr>
                <w:rFonts w:ascii="CMR12" w:hAnsi="CMR12" w:eastAsia="CMR12"/>
                <w:b w:val="0"/>
                <w:i w:val="0"/>
                <w:color w:val="000000"/>
                <w:sz w:val="24"/>
              </w:rPr>
              <w:t>Journal</w:t>
            </w:r>
          </w:p>
        </w:tc>
        <w:tc>
          <w:tcPr>
            <w:tcW w:type="dxa" w:w="734"/>
            <w:vMerge/>
            <w:tcBorders/>
          </w:tcPr>
          <w:p/>
        </w:tc>
        <w:tc>
          <w:tcPr>
            <w:tcW w:type="dxa" w:w="734"/>
            <w:vMerge/>
            <w:tcBorders/>
          </w:tcPr>
          <w:p/>
        </w:tc>
        <w:tc>
          <w:tcPr>
            <w:tcW w:type="dxa" w:w="800"/>
            <w:tcBorders/>
            <w:tcMar>
              <w:start w:w="0" w:type="dxa"/>
              <w:end w:w="0" w:type="dxa"/>
            </w:tcMar>
          </w:tcPr>
          <w:p>
            <w:pPr>
              <w:autoSpaceDN w:val="0"/>
              <w:autoSpaceDE w:val="0"/>
              <w:widowControl/>
              <w:spacing w:line="238" w:lineRule="exact" w:before="36" w:after="0"/>
              <w:ind w:left="0" w:right="84" w:firstLine="0"/>
              <w:jc w:val="right"/>
            </w:pPr>
            <w:r>
              <w:rPr>
                <w:rFonts w:ascii="CMR12" w:hAnsi="CMR12" w:eastAsia="CMR12"/>
                <w:b w:val="0"/>
                <w:i w:val="0"/>
                <w:color w:val="000000"/>
                <w:sz w:val="24"/>
              </w:rPr>
              <w:t>mal</w:t>
            </w:r>
          </w:p>
        </w:tc>
        <w:tc>
          <w:tcPr>
            <w:tcW w:type="dxa" w:w="1000"/>
            <w:gridSpan w:val="2"/>
            <w:tcBorders/>
            <w:tcMar>
              <w:start w:w="0" w:type="dxa"/>
              <w:end w:w="0" w:type="dxa"/>
            </w:tcMar>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security</w:t>
            </w:r>
          </w:p>
        </w:tc>
        <w:tc>
          <w:tcPr>
            <w:tcW w:type="dxa" w:w="1400"/>
            <w:gridSpan w:val="2"/>
            <w:tcBorders/>
            <w:tcMar>
              <w:start w:w="0" w:type="dxa"/>
              <w:end w:w="0" w:type="dxa"/>
            </w:tcMar>
            <w:tcMar>
              <w:start w:w="0" w:type="dxa"/>
              <w:end w:w="0" w:type="dxa"/>
            </w:tcMar>
          </w:tcPr>
          <w:p>
            <w:pPr>
              <w:autoSpaceDN w:val="0"/>
              <w:autoSpaceDE w:val="0"/>
              <w:widowControl/>
              <w:spacing w:line="238" w:lineRule="exact" w:before="36" w:after="0"/>
              <w:ind w:left="112" w:right="0" w:firstLine="0"/>
              <w:jc w:val="left"/>
            </w:pPr>
            <w:r>
              <w:rPr>
                <w:rFonts w:ascii="CMR12" w:hAnsi="CMR12" w:eastAsia="CMR12"/>
                <w:b w:val="0"/>
                <w:i w:val="0"/>
                <w:color w:val="000000"/>
                <w:sz w:val="24"/>
              </w:rPr>
              <w:t>assurance</w:t>
            </w:r>
          </w:p>
        </w:tc>
      </w:tr>
      <w:tr>
        <w:trPr>
          <w:trHeight w:hRule="exact" w:val="310"/>
        </w:trPr>
        <w:tc>
          <w:tcPr>
            <w:tcW w:type="dxa" w:w="1520"/>
            <w:gridSpan w:val="2"/>
            <w:tcBorders/>
            <w:tcMar>
              <w:start w:w="0" w:type="dxa"/>
              <w:end w:w="0" w:type="dxa"/>
            </w:tcMar>
            <w:tcMar>
              <w:start w:w="0" w:type="dxa"/>
              <w:end w:w="0" w:type="dxa"/>
            </w:tcMar>
          </w:tcPr>
          <w:p>
            <w:pPr>
              <w:autoSpaceDN w:val="0"/>
              <w:autoSpaceDE w:val="0"/>
              <w:widowControl/>
              <w:spacing w:line="240" w:lineRule="exact" w:before="44" w:after="0"/>
              <w:ind w:left="316" w:right="0" w:firstLine="0"/>
              <w:jc w:val="left"/>
            </w:pPr>
            <w:r>
              <w:rPr>
                <w:rFonts w:ascii="CMTI12" w:hAnsi="CMTI12" w:eastAsia="CMTI12"/>
                <w:b w:val="0"/>
                <w:i/>
                <w:color w:val="000000"/>
                <w:sz w:val="24"/>
              </w:rPr>
              <w:t>constraints</w:t>
            </w:r>
          </w:p>
        </w:tc>
        <w:tc>
          <w:tcPr>
            <w:tcW w:type="dxa" w:w="580"/>
            <w:tcBorders/>
            <w:tcMar>
              <w:start w:w="0" w:type="dxa"/>
              <w:end w:w="0" w:type="dxa"/>
            </w:tcMar>
          </w:tcPr>
          <w:p>
            <w:pPr>
              <w:autoSpaceDN w:val="0"/>
              <w:autoSpaceDE w:val="0"/>
              <w:widowControl/>
              <w:spacing w:line="240" w:lineRule="exact" w:before="44" w:after="0"/>
              <w:ind w:left="0" w:right="0" w:firstLine="0"/>
              <w:jc w:val="center"/>
            </w:pPr>
            <w:r>
              <w:rPr>
                <w:rFonts w:ascii="CMTI12" w:hAnsi="CMTI12" w:eastAsia="CMTI12"/>
                <w:b w:val="0"/>
                <w:i/>
                <w:color w:val="000000"/>
                <w:sz w:val="24"/>
              </w:rPr>
              <w:t>and</w:t>
            </w:r>
          </w:p>
        </w:tc>
        <w:tc>
          <w:tcPr>
            <w:tcW w:type="dxa" w:w="700"/>
            <w:gridSpan w:val="2"/>
            <w:tcBorders/>
            <w:tcMar>
              <w:start w:w="0" w:type="dxa"/>
              <w:end w:w="0" w:type="dxa"/>
            </w:tcMar>
            <w:tcMar>
              <w:start w:w="0" w:type="dxa"/>
              <w:end w:w="0" w:type="dxa"/>
            </w:tcMar>
          </w:tcPr>
          <w:p>
            <w:pPr>
              <w:autoSpaceDN w:val="0"/>
              <w:autoSpaceDE w:val="0"/>
              <w:widowControl/>
              <w:spacing w:line="240" w:lineRule="exact" w:before="44" w:after="0"/>
              <w:ind w:left="0" w:right="0" w:firstLine="0"/>
              <w:jc w:val="center"/>
            </w:pPr>
            <w:r>
              <w:rPr>
                <w:rFonts w:ascii="CMTI12" w:hAnsi="CMTI12" w:eastAsia="CMTI12"/>
                <w:b w:val="0"/>
                <w:i/>
                <w:color w:val="000000"/>
                <w:sz w:val="24"/>
              </w:rPr>
              <w:t>state</w:t>
            </w:r>
          </w:p>
        </w:tc>
        <w:tc>
          <w:tcPr>
            <w:tcW w:type="dxa" w:w="734"/>
            <w:vMerge/>
            <w:tcBorders/>
          </w:tcPr>
          <w:p/>
        </w:tc>
        <w:tc>
          <w:tcPr>
            <w:tcW w:type="dxa" w:w="734"/>
            <w:vMerge/>
            <w:tcBorders/>
          </w:tcPr>
          <w:p/>
        </w:tc>
        <w:tc>
          <w:tcPr>
            <w:tcW w:type="dxa" w:w="734"/>
            <w:vMerge/>
            <w:tcBorders/>
          </w:tcPr>
          <w:p/>
        </w:tc>
        <w:tc>
          <w:tcPr>
            <w:tcW w:type="dxa" w:w="32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4" w:after="0"/>
              <w:ind w:left="338" w:right="0" w:firstLine="0"/>
              <w:jc w:val="left"/>
            </w:pPr>
            <w:r>
              <w:rPr>
                <w:rFonts w:ascii="CMR12" w:hAnsi="CMR12" w:eastAsia="CMR12"/>
                <w:b w:val="0"/>
                <w:i w:val="0"/>
                <w:color w:val="000000"/>
                <w:sz w:val="24"/>
              </w:rPr>
              <w:t xml:space="preserve">(Chapter 6).</w:t>
            </w:r>
          </w:p>
        </w:tc>
      </w:tr>
    </w:tbl>
    <w:p>
      <w:pPr>
        <w:autoSpaceDN w:val="0"/>
        <w:autoSpaceDE w:val="0"/>
        <w:widowControl/>
        <w:spacing w:line="238" w:lineRule="exact" w:before="24" w:after="74"/>
        <w:ind w:left="606" w:right="0" w:firstLine="0"/>
        <w:jc w:val="left"/>
      </w:pPr>
      <w:r>
        <w:rPr>
          <w:rFonts w:ascii="CMTI12" w:hAnsi="CMTI12" w:eastAsia="CMTI12"/>
          <w:b w:val="0"/>
          <w:i/>
          <w:color w:val="000000"/>
          <w:sz w:val="24"/>
        </w:rPr>
        <w:t>transitions</w:t>
      </w:r>
    </w:p>
    <w:tbl>
      <w:tblPr>
        <w:tblW w:type="auto" w:w="0"/>
        <w:tblLayout w:type="fixed"/>
        <w:tblLook w:firstColumn="1" w:firstRow="1" w:lastColumn="0" w:lastRow="0" w:noHBand="0" w:noVBand="1" w:val="04A0"/>
        <w:tblInd w:w="170.0" w:type="dxa"/>
      </w:tblPr>
      <w:tblGrid>
        <w:gridCol w:w="4773"/>
        <w:gridCol w:w="4773"/>
      </w:tblGrid>
      <w:tr>
        <w:trPr>
          <w:trHeight w:hRule="exact" w:val="284"/>
        </w:trPr>
        <w:tc>
          <w:tcPr>
            <w:tcW w:type="dxa" w:w="9360"/>
            <w:gridSpan w:val="2"/>
            <w:tcBorders>
              <w:top w:sz="7.48799991607666" w:val="single" w:color="#000000"/>
            </w:tcBorders>
            <w:tcMar>
              <w:start w:w="0" w:type="dxa"/>
              <w:end w:w="0" w:type="dxa"/>
            </w:tcMar>
            <w:tcMar>
              <w:start w:w="0" w:type="dxa"/>
              <w:end w:w="0" w:type="dxa"/>
            </w:tcMar>
          </w:tcPr>
          <w:p/>
        </w:tc>
      </w:tr>
      <w:tr>
        <w:trPr>
          <w:trHeight w:hRule="exact" w:val="324"/>
        </w:trPr>
        <w:tc>
          <w:tcPr>
            <w:tcW w:type="dxa" w:w="8000"/>
            <w:tcBorders/>
            <w:tcMar>
              <w:start w:w="0" w:type="dxa"/>
              <w:end w:w="0" w:type="dxa"/>
            </w:tcMar>
          </w:tcPr>
          <w:p>
            <w:pPr>
              <w:autoSpaceDN w:val="0"/>
              <w:autoSpaceDE w:val="0"/>
              <w:widowControl/>
              <w:spacing w:line="240" w:lineRule="exact" w:before="60" w:after="0"/>
              <w:ind w:left="182" w:right="0" w:firstLine="0"/>
              <w:jc w:val="left"/>
            </w:pPr>
            <w:r>
              <w:rPr>
                <w:rFonts w:ascii="CMR12" w:hAnsi="CMR12" w:eastAsia="CMR12"/>
                <w:b w:val="0"/>
                <w:i w:val="0"/>
                <w:color w:val="000000"/>
                <w:sz w:val="24"/>
              </w:rPr>
              <w:t xml:space="preserve">The publication strategy is aligned with the progression of the research.</w:t>
            </w:r>
          </w:p>
        </w:tc>
        <w:tc>
          <w:tcPr>
            <w:tcW w:type="dxa" w:w="1360"/>
            <w:tcBorders/>
            <w:tcMar>
              <w:start w:w="0" w:type="dxa"/>
              <w:end w:w="0" w:type="dxa"/>
            </w:tcMar>
          </w:tcPr>
          <w:p>
            <w:pPr>
              <w:autoSpaceDN w:val="0"/>
              <w:autoSpaceDE w:val="0"/>
              <w:widowControl/>
              <w:spacing w:line="240" w:lineRule="exact" w:before="60" w:after="0"/>
              <w:ind w:left="106" w:right="0" w:firstLine="0"/>
              <w:jc w:val="left"/>
            </w:pPr>
            <w:r>
              <w:rPr>
                <w:rFonts w:ascii="CMR12" w:hAnsi="CMR12" w:eastAsia="CMR12"/>
                <w:b w:val="0"/>
                <w:i w:val="0"/>
                <w:color w:val="000000"/>
                <w:sz w:val="24"/>
              </w:rPr>
              <w:t xml:space="preserve">The current</w:t>
            </w:r>
          </w:p>
        </w:tc>
      </w:tr>
    </w:tbl>
    <w:p>
      <w:pPr>
        <w:autoSpaceDN w:val="0"/>
        <w:autoSpaceDE w:val="0"/>
        <w:widowControl/>
        <w:spacing w:line="240" w:lineRule="exact" w:before="16" w:after="0"/>
        <w:ind w:left="0" w:right="0" w:firstLine="0"/>
        <w:jc w:val="center"/>
      </w:pPr>
      <w:r>
        <w:rPr>
          <w:rFonts w:ascii="CMR12" w:hAnsi="CMR12" w:eastAsia="CMR12"/>
          <w:b w:val="0"/>
          <w:i w:val="0"/>
          <w:color w:val="000000"/>
          <w:sz w:val="24"/>
        </w:rPr>
        <w:t>stage work establishes the conceptual and technical foundation, while the next stage work will</w:t>
      </w:r>
    </w:p>
    <w:p>
      <w:pPr>
        <w:autoSpaceDN w:val="0"/>
        <w:autoSpaceDE w:val="0"/>
        <w:widowControl/>
        <w:spacing w:line="240" w:lineRule="exact" w:before="48" w:after="0"/>
        <w:ind w:left="0" w:right="0" w:firstLine="0"/>
        <w:jc w:val="left"/>
      </w:pPr>
      <w:r>
        <w:rPr>
          <w:rFonts w:ascii="CMR12" w:hAnsi="CMR12" w:eastAsia="CMR12"/>
          <w:b w:val="0"/>
          <w:i w:val="0"/>
          <w:color w:val="000000"/>
          <w:sz w:val="24"/>
        </w:rPr>
        <w:t xml:space="preserve">strengthen the framework through formal analysis and comprehensive empirical validation.</w:t>
      </w:r>
    </w:p>
    <w:p>
      <w:pPr>
        <w:autoSpaceDN w:val="0"/>
        <w:tabs>
          <w:tab w:pos="582" w:val="left"/>
        </w:tabs>
        <w:autoSpaceDE w:val="0"/>
        <w:widowControl/>
        <w:spacing w:line="344" w:lineRule="exact" w:before="478" w:after="0"/>
        <w:ind w:left="0" w:right="0" w:firstLine="0"/>
        <w:jc w:val="left"/>
      </w:pPr>
      <w:r>
        <w:rPr>
          <w:w w:val="101.26706291647518"/>
          <w:rFonts w:ascii="CMBX12" w:hAnsi="CMBX12" w:eastAsia="CMBX12"/>
          <w:b/>
          <w:i w:val="0"/>
          <w:color w:val="000000"/>
          <w:sz w:val="34"/>
        </w:rPr>
        <w:t xml:space="preserve">9 Research Plan</w:t>
      </w:r>
    </w:p>
    <w:p>
      <w:pPr>
        <w:autoSpaceDN w:val="0"/>
        <w:autoSpaceDE w:val="0"/>
        <w:widowControl/>
        <w:spacing w:line="238" w:lineRule="exact" w:before="264" w:after="0"/>
        <w:ind w:left="0" w:right="0" w:firstLine="0"/>
        <w:jc w:val="left"/>
      </w:pPr>
      <w:r>
        <w:rPr>
          <w:rFonts w:ascii="CMR12" w:hAnsi="CMR12" w:eastAsia="CMR12"/>
          <w:b w:val="0"/>
          <w:i w:val="0"/>
          <w:color w:val="000000"/>
          <w:sz w:val="24"/>
        </w:rPr>
        <w:t xml:space="preserve">The research plan is divided into two major stages corresponding to current and next stage.</w:t>
      </w:r>
    </w:p>
    <w:p>
      <w:pPr>
        <w:autoSpaceDN w:val="0"/>
        <w:autoSpaceDE w:val="0"/>
        <w:widowControl/>
        <w:spacing w:line="240" w:lineRule="exact" w:before="1306" w:after="0"/>
        <w:ind w:left="0" w:right="0" w:firstLine="0"/>
        <w:jc w:val="center"/>
      </w:pPr>
      <w:r>
        <w:rPr>
          <w:rFonts w:ascii="CMR12" w:hAnsi="CMR12" w:eastAsia="CMR12"/>
          <w:b w:val="0"/>
          <w:i w:val="0"/>
          <w:color w:val="000000"/>
          <w:sz w:val="24"/>
        </w:rPr>
        <w:t>90</w:t>
      </w:r>
    </w:p>
    <w:p>
      <w:pPr>
        <w:sectPr>
          <w:type w:val="continuous"/>
          <w:pgSz w:w="11906" w:h="16838"/>
          <w:pgMar w:top="700" w:right="1170" w:bottom="684" w:left="1190" w:header="720" w:footer="720" w:gutter="0"/>
          <w:cols/>
          <w:docGrid w:linePitch="360"/>
        </w:sectPr>
      </w:pPr>
    </w:p>
    <w:p>
      <w:pPr>
        <w:autoSpaceDN w:val="0"/>
        <w:autoSpaceDE w:val="0"/>
        <w:widowControl/>
        <w:spacing w:line="220" w:lineRule="exact" w:before="0" w:after="462"/>
        <w:ind w:left="0" w:right="0"/>
      </w:pPr>
    </w:p>
    <w:p>
      <w:pPr>
        <w:autoSpaceDN w:val="0"/>
        <w:tabs>
          <w:tab w:pos="736" w:val="left"/>
        </w:tabs>
        <w:autoSpaceDE w:val="0"/>
        <w:widowControl/>
        <w:spacing w:line="286" w:lineRule="exact" w:before="0" w:after="0"/>
        <w:ind w:left="0" w:right="0" w:firstLine="0"/>
        <w:jc w:val="left"/>
      </w:pPr>
      <w:r>
        <w:rPr>
          <w:w w:val="98.93931027116447"/>
          <w:rFonts w:ascii="CMBX12" w:hAnsi="CMBX12" w:eastAsia="CMBX12"/>
          <w:b/>
          <w:i w:val="0"/>
          <w:color w:val="000000"/>
          <w:sz w:val="29"/>
        </w:rPr>
        <w:t xml:space="preserve">9.1 </w:t>
      </w:r>
      <w:r>
        <w:tab/>
      </w:r>
      <w:r>
        <w:rPr>
          <w:w w:val="98.93931027116447"/>
          <w:rFonts w:ascii="CMBX12" w:hAnsi="CMBX12" w:eastAsia="CMBX12"/>
          <w:b/>
          <w:i w:val="0"/>
          <w:color w:val="000000"/>
          <w:sz w:val="29"/>
        </w:rPr>
        <w:t xml:space="preserve">Current Stage: Completed and Current Work</w:t>
      </w:r>
    </w:p>
    <w:p>
      <w:pPr>
        <w:autoSpaceDN w:val="0"/>
        <w:autoSpaceDE w:val="0"/>
        <w:widowControl/>
        <w:spacing w:line="290" w:lineRule="exact" w:before="144" w:after="0"/>
        <w:ind w:left="0" w:right="22" w:firstLine="0"/>
        <w:jc w:val="both"/>
      </w:pPr>
      <w:r>
        <w:rPr>
          <w:rFonts w:ascii="CMR12" w:hAnsi="CMR12" w:eastAsia="CMR12"/>
          <w:b w:val="0"/>
          <w:i w:val="0"/>
          <w:color w:val="000000"/>
          <w:sz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progression is RO1, RO2, RO3 and then RO4, in which RO1, RO2, and RO3 have been implemented and initially validated through the HALAH prototype. RO4 represents the current transition towards policy-aware access control.</w:t>
      </w:r>
    </w:p>
    <w:p>
      <w:pPr>
        <w:autoSpaceDN w:val="0"/>
        <w:autoSpaceDE w:val="0"/>
        <w:widowControl/>
        <w:spacing w:line="288" w:lineRule="exact" w:before="0" w:after="0"/>
        <w:ind w:left="0" w:right="20" w:firstLine="352"/>
        <w:jc w:val="both"/>
      </w:pPr>
      <w:r>
        <w:rPr>
          <w:rFonts w:ascii="Calibri" w:hAnsi="Calibri"/>
          <w:b/>
          <w:color w:val="C00000"/>
          <w:sz w:val="18"/>
        </w:rPr>
        <w:t xml:space="preserve">[EDIT 71 · TEXT]  </w:t>
      </w:r>
      <w:r>
        <w:rPr>
          <w:rFonts w:ascii="Calibri" w:hAnsi="Calibri"/>
          <w:color w:val="C00000"/>
          <w:sz w:val="22"/>
        </w:rPr>
        <w:t>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publicly inspectable on Etherscan.</w:t>
      </w:r>
    </w:p>
    <w:p>
      <w:pPr>
        <w:autoSpaceDN w:val="0"/>
        <w:tabs>
          <w:tab w:pos="736" w:val="left"/>
        </w:tabs>
        <w:autoSpaceDE w:val="0"/>
        <w:widowControl/>
        <w:spacing w:line="286" w:lineRule="exact" w:before="418" w:after="0"/>
        <w:ind w:left="0" w:right="0" w:firstLine="0"/>
        <w:jc w:val="left"/>
      </w:pPr>
      <w:r>
        <w:rPr>
          <w:w w:val="98.93931027116447"/>
          <w:rFonts w:ascii="CMBX12" w:hAnsi="CMBX12" w:eastAsia="CMBX12"/>
          <w:b/>
          <w:i w:val="0"/>
          <w:color w:val="000000"/>
          <w:sz w:val="29"/>
        </w:rPr>
        <w:t xml:space="preserve">9.2 </w:t>
      </w:r>
      <w:r>
        <w:tab/>
      </w:r>
      <w:r>
        <w:rPr>
          <w:w w:val="98.93931027116447"/>
          <w:rFonts w:ascii="CMBX12" w:hAnsi="CMBX12" w:eastAsia="CMBX12"/>
          <w:b/>
          <w:i w:val="0"/>
          <w:color w:val="000000"/>
          <w:sz w:val="29"/>
        </w:rPr>
        <w:t xml:space="preserve">Next Stage: Planned Work</w:t>
      </w:r>
    </w:p>
    <w:p>
      <w:pPr>
        <w:autoSpaceDN w:val="0"/>
        <w:autoSpaceDE w:val="0"/>
        <w:widowControl/>
        <w:spacing w:line="290" w:lineRule="exact" w:before="142" w:after="0"/>
        <w:ind w:left="0" w:right="22" w:firstLine="0"/>
        <w:jc w:val="both"/>
      </w:pPr>
      <w:r>
        <w:rPr>
          <w:rFonts w:ascii="CMR12" w:hAnsi="CMR12" w:eastAsia="CMR12"/>
          <w:b w:val="0"/>
          <w:i w:val="0"/>
          <w:color w:val="000000"/>
          <w:sz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autoSpaceDN w:val="0"/>
        <w:tabs>
          <w:tab w:pos="352" w:val="left"/>
          <w:tab w:pos="7922" w:val="left"/>
        </w:tabs>
        <w:autoSpaceDE w:val="0"/>
        <w:widowControl/>
        <w:spacing w:line="288" w:lineRule="exact" w:before="0" w:after="0"/>
        <w:ind w:left="0" w:right="0" w:firstLine="0"/>
        <w:jc w:val="left"/>
      </w:pPr>
      <w:r>
        <w:rPr>
          <w:rFonts w:ascii="CMR12" w:hAnsi="CMR12" w:eastAsia="CMR12"/>
          <w:b w:val="0"/>
          <w:i w:val="0"/>
          <w:color w:val="000000"/>
          <w:sz w:val="24"/>
        </w:rPr>
        <w:t>The first major focus of next stageis the introduction of</w:t>
      </w:r>
      <w:r>
        <w:rPr>
          <w:rFonts w:ascii="CMTI12" w:hAnsi="CMTI12" w:eastAsia="CMTI12"/>
          <w:b w:val="0"/>
          <w:i/>
          <w:color w:val="000000"/>
          <w:sz w:val="24"/>
        </w:rPr>
        <w:t xml:space="preserve"> temporal and lifecycle trust</w:t>
      </w:r>
      <w:r>
        <w:rPr>
          <w:rFonts w:ascii="CMR12" w:hAnsi="CMR12" w:eastAsia="CMR12"/>
          <w:b w:val="0"/>
          <w:i w:val="0"/>
          <w:color w:val="000000"/>
          <w:sz w:val="24"/>
        </w:rP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w:t>
      </w:r>
      <w:r>
        <w:tab/>
      </w:r>
      <w:r>
        <w:rPr>
          <w:rFonts w:ascii="CMR12" w:hAnsi="CMR12" w:eastAsia="CMR12"/>
          <w:b w:val="0"/>
          <w:i w:val="0"/>
          <w:color w:val="000000"/>
          <w:sz w:val="24"/>
        </w:rPr>
        <w:t xml:space="preserve">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autoSpaceDN w:val="0"/>
        <w:tabs>
          <w:tab w:pos="352" w:val="left"/>
          <w:tab w:pos="7922" w:val="left"/>
        </w:tabs>
        <w:autoSpaceDE w:val="0"/>
        <w:widowControl/>
        <w:spacing w:line="288" w:lineRule="exact" w:before="0" w:after="0"/>
        <w:ind w:left="0" w:right="0" w:firstLine="0"/>
        <w:jc w:val="left"/>
      </w:pPr>
      <w:r>
        <w:rPr>
          <w:rFonts w:ascii="Calibri" w:hAnsi="Calibri"/>
          <w:b/>
          <w:color w:val="C00000"/>
          <w:sz w:val="18"/>
        </w:rPr>
        <w:t xml:space="preserve">[EDIT 72 · TEXT]  </w:t>
      </w:r>
      <w:r>
        <w:rPr>
          <w:rFonts w:ascii="Calibri" w:hAnsi="Calibri"/>
          <w:color w:val="C00000"/>
          <w:sz w:val="22"/>
        </w:rPr>
        <w:t>Temporal and lifecycle trust, originally planned for the next stage, has been brought forward and implemented: validity windows are enforced and anchored on-chain, revocation is effective at the contract level, and lifecycle transitions are governed by an explicit state machine. The next stage accordingly concentrates on two remaining foci: formal security assurance and comprehensive empirical validation, including performance measurement.</w:t>
      </w:r>
    </w:p>
    <w:p>
      <w:pPr>
        <w:autoSpaceDN w:val="0"/>
        <w:autoSpaceDE w:val="0"/>
        <w:widowControl/>
        <w:spacing w:line="288" w:lineRule="exact" w:before="2" w:after="0"/>
        <w:ind w:left="0" w:right="22" w:firstLine="352"/>
        <w:jc w:val="both"/>
      </w:pPr>
      <w:r>
        <w:rPr>
          <w:rFonts w:ascii="CMR12" w:hAnsi="CMR12" w:eastAsia="CMR12"/>
          <w:b w:val="0"/>
          <w:i w:val="0"/>
          <w:color w:val="000000"/>
          <w:sz w:val="24"/>
        </w:rPr>
        <w:t xml:space="preserve">The second focus is </w:t>
      </w:r>
      <w:r>
        <w:rPr>
          <w:rFonts w:ascii="CMTI12" w:hAnsi="CMTI12" w:eastAsia="CMTI12"/>
          <w:b w:val="0"/>
          <w:i/>
          <w:color w:val="000000"/>
          <w:sz w:val="24"/>
        </w:rPr>
        <w:t xml:space="preserve">formal security assurance</w:t>
      </w:r>
      <w:r>
        <w:rPr>
          <w:rFonts w:ascii="CMR12" w:hAnsi="CMR12" w:eastAsia="CMR12"/>
          <w:b w:val="0"/>
          <w:i w:val="0"/>
          <w:color w:val="000000"/>
          <w:sz w:val="24"/>
        </w:rPr>
        <w:t xml:space="preserve">. The current stage framework establishes the conceptual relationship between identity verification, collective authorisation, and pol-icy enforcement.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autoSpaceDN w:val="0"/>
        <w:tabs>
          <w:tab w:pos="352" w:val="left"/>
          <w:tab w:pos="5664" w:val="left"/>
        </w:tabs>
        <w:autoSpaceDE w:val="0"/>
        <w:widowControl/>
        <w:spacing w:line="288" w:lineRule="exact" w:before="2" w:after="0"/>
        <w:ind w:left="0" w:right="0" w:firstLine="0"/>
        <w:jc w:val="left"/>
      </w:pPr>
      <w:r>
        <w:rPr>
          <w:rFonts w:ascii="CMR12" w:hAnsi="CMR12" w:eastAsia="CMR12"/>
          <w:b w:val="0"/>
          <w:i w:val="0"/>
          <w:color w:val="000000"/>
          <w:sz w:val="24"/>
        </w:rPr>
        <w:t xml:space="preserve">The third focus is </w:t>
      </w:r>
      <w:r>
        <w:rPr>
          <w:rFonts w:ascii="CMTI12" w:hAnsi="CMTI12" w:eastAsia="CMTI12"/>
          <w:b w:val="0"/>
          <w:i/>
          <w:color w:val="000000"/>
          <w:sz w:val="24"/>
        </w:rPr>
        <w:t xml:space="preserve">comprehensive empirical validation</w:t>
      </w:r>
      <w:r>
        <w:rPr>
          <w:rFonts w:ascii="CMR12" w:hAnsi="CMR12" w:eastAsia="CMR12"/>
          <w:b w:val="0"/>
          <w:i w:val="0"/>
          <w:color w:val="000000"/>
          <w:sz w:val="24"/>
        </w:rP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w:t>
      </w:r>
      <w:r>
        <w:rPr>
          <w:rFonts w:ascii="CMTI12" w:hAnsi="CMTI12" w:eastAsia="CMTI12"/>
          <w:b w:val="0"/>
          <w:i/>
          <w:color w:val="000000"/>
          <w:sz w:val="24"/>
        </w:rPr>
        <w:t xml:space="preserve">ALLOW </w:t>
      </w:r>
      <w:r>
        <w:rPr>
          <w:rFonts w:ascii="CMR12" w:hAnsi="CMR12" w:eastAsia="CMR12"/>
          <w:b w:val="0"/>
          <w:i w:val="0"/>
          <w:color w:val="000000"/>
          <w:sz w:val="24"/>
        </w:rPr>
        <w:t xml:space="preserve">de-cision only when the required trust conditions are satisfied and produces a </w:t>
      </w:r>
      <w:r>
        <w:rPr>
          <w:rFonts w:ascii="CMTI12" w:hAnsi="CMTI12" w:eastAsia="CMTI12"/>
          <w:b w:val="0"/>
          <w:i/>
          <w:color w:val="000000"/>
          <w:sz w:val="24"/>
        </w:rPr>
        <w:t xml:space="preserve">DENY </w:t>
      </w:r>
      <w:r>
        <w:rPr>
          <w:rFonts w:ascii="CMR12" w:hAnsi="CMR12" w:eastAsia="CMR12"/>
          <w:b w:val="0"/>
          <w:i w:val="0"/>
          <w:color w:val="000000"/>
          <w:sz w:val="24"/>
        </w:rPr>
        <w:t xml:space="preserve">decision when one or more required conditions are violated. </w:t>
      </w:r>
      <w:r>
        <w:tab/>
      </w:r>
      <w:r>
        <w:rPr>
          <w:rFonts w:ascii="CMR12" w:hAnsi="CMR12" w:eastAsia="CMR12"/>
          <w:b w:val="0"/>
          <w:i w:val="0"/>
          <w:color w:val="000000"/>
          <w:sz w:val="24"/>
        </w:rPr>
        <w:t xml:space="preserve">Particular attention will be given to the relationship between the formal security model and the observed behaviour of the imple-mented system. The major next stage activities and their expected outcomes are summarised in Table 8.</w:t>
      </w:r>
    </w:p>
    <w:p>
      <w:pPr>
        <w:autoSpaceDN w:val="0"/>
        <w:autoSpaceDE w:val="0"/>
        <w:widowControl/>
        <w:spacing w:line="238" w:lineRule="exact" w:before="50" w:after="0"/>
        <w:ind w:left="352" w:right="0" w:firstLine="0"/>
        <w:jc w:val="left"/>
      </w:pPr>
      <w:r>
        <w:rPr>
          <w:rFonts w:ascii="CMR12" w:hAnsi="CMR12" w:eastAsia="CMR12"/>
          <w:b w:val="0"/>
          <w:i w:val="0"/>
          <w:color w:val="000000"/>
          <w:sz w:val="24"/>
        </w:rPr>
        <w:t xml:space="preserve">An important analytical objective of next stage is to examine the relationship between</w:t>
      </w:r>
    </w:p>
    <w:p>
      <w:pPr>
        <w:autoSpaceDN w:val="0"/>
        <w:autoSpaceDE w:val="0"/>
        <w:widowControl/>
        <w:spacing w:line="240" w:lineRule="exact" w:before="454" w:after="0"/>
        <w:ind w:left="0" w:right="0" w:firstLine="0"/>
        <w:jc w:val="center"/>
      </w:pPr>
      <w:r>
        <w:rPr>
          <w:rFonts w:ascii="CMR12" w:hAnsi="CMR12" w:eastAsia="CMR12"/>
          <w:b w:val="0"/>
          <w:i w:val="0"/>
          <w:color w:val="000000"/>
          <w:sz w:val="24"/>
        </w:rPr>
        <w:t>91</w:t>
      </w:r>
    </w:p>
    <w:p>
      <w:pPr>
        <w:sectPr>
          <w:pgSz w:w="11906" w:h="16838"/>
          <w:pgMar w:top="680" w:right="1168" w:bottom="684" w:left="1190" w:header="720" w:footer="720" w:gutter="0"/>
          <w:cols/>
          <w:docGrid w:linePitch="360"/>
        </w:sectPr>
      </w:pPr>
    </w:p>
    <w:p>
      <w:pPr>
        <w:autoSpaceDN w:val="0"/>
        <w:autoSpaceDE w:val="0"/>
        <w:widowControl/>
        <w:spacing w:line="220" w:lineRule="exact" w:before="0" w:after="1836"/>
        <w:ind w:left="0" w:right="0"/>
      </w:pPr>
    </w:p>
    <w:p>
      <w:pPr>
        <w:autoSpaceDN w:val="0"/>
        <w:autoSpaceDE w:val="0"/>
        <w:widowControl/>
        <w:spacing w:line="238" w:lineRule="exact" w:before="0" w:after="234"/>
        <w:ind w:left="0" w:right="0" w:firstLine="0"/>
        <w:jc w:val="center"/>
      </w:pPr>
      <w:r>
        <w:rPr>
          <w:rFonts w:ascii="CMR12" w:hAnsi="CMR12" w:eastAsia="CMR12"/>
          <w:b w:val="0"/>
          <w:i w:val="0"/>
          <w:color w:val="000000"/>
          <w:sz w:val="24"/>
        </w:rPr>
        <w:t xml:space="preserve">Table 8: Next Stage Research Activities, Methodological Focus, and Expected Outcomes</w:t>
      </w:r>
    </w:p>
    <w:p>
      <w:pPr>
        <w:autoSpaceDN w:val="0"/>
        <w:autoSpaceDE w:val="0"/>
        <w:widowControl/>
        <w:spacing w:line="238" w:lineRule="exact" w:before="0" w:after="234"/>
        <w:ind w:left="0" w:right="0" w:firstLine="0"/>
        <w:jc w:val="center"/>
      </w:pPr>
      <w:r>
        <w:rPr>
          <w:rFonts w:ascii="Calibri" w:hAnsi="Calibri"/>
          <w:b/>
          <w:color w:val="C00000"/>
          <w:sz w:val="18"/>
        </w:rPr>
        <w:t xml:space="preserve">[EDIT 73 · TABLE — place at: Page 92, Table 8]  </w:t>
      </w:r>
      <w:r>
        <w:rPr>
          <w:rFonts w:ascii="Calibri" w:hAnsi="Calibri"/>
          <w:color w:val="C00000"/>
          <w:sz w:val="22"/>
        </w:rPr>
        <w:t>TABLE EDIT — mark Temporal and Lifecycle Trust as Completed (evidence: on-chain notBefore/expiry; revoke transaction in block 11,771,307; state machine); annotate Comprehensive Empirical Validation as partially delivered (23 automated tests; live jurisdiction denial and revocation-then-denial on Sepolia; independent chain verification passed), with performance and overhead measurement remaining.</w:t>
      </w:r>
    </w:p>
    <w:tbl>
      <w:tblPr>
        <w:tblW w:type="auto" w:w="0"/>
        <w:tblLayout w:type="fixed"/>
        <w:tblLook w:firstColumn="1" w:firstRow="1" w:lastColumn="0" w:lastRow="0" w:noHBand="0" w:noVBand="1" w:val="04A0"/>
        <w:tblInd w:w="168.0000000000001" w:type="dxa"/>
      </w:tblPr>
      <w:tblGrid>
        <w:gridCol w:w="1305"/>
        <w:gridCol w:w="1305"/>
        <w:gridCol w:w="1305"/>
        <w:gridCol w:w="1305"/>
        <w:gridCol w:w="1305"/>
        <w:gridCol w:w="1305"/>
        <w:gridCol w:w="1305"/>
      </w:tblGrid>
      <w:tr>
        <w:trPr>
          <w:trHeight w:hRule="exact" w:val="298"/>
        </w:trPr>
        <w:tc>
          <w:tcPr>
            <w:tcW w:type="dxa" w:w="2056"/>
            <w:gridSpan w:val="2"/>
            <w:tcBorders>
              <w:top w:sz="3.184000015258789" w:val="single" w:color="#000000"/>
              <w:bottom w:sz="3.184000015258789" w:val="single" w:color="#000000"/>
            </w:tcBorders>
            <w:tcMar>
              <w:start w:w="0" w:type="dxa"/>
              <w:end w:w="0" w:type="dxa"/>
            </w:tcMar>
            <w:tcMar>
              <w:start w:w="0" w:type="dxa"/>
              <w:end w:w="0" w:type="dxa"/>
            </w:tcMar>
          </w:tcPr>
          <w:p>
            <w:pPr>
              <w:autoSpaceDN w:val="0"/>
              <w:autoSpaceDE w:val="0"/>
              <w:widowControl/>
              <w:spacing w:line="240" w:lineRule="exact" w:before="16" w:after="0"/>
              <w:ind w:left="0" w:right="0" w:firstLine="0"/>
              <w:jc w:val="center"/>
            </w:pPr>
            <w:r>
              <w:rPr>
                <w:rFonts w:ascii="CMBX12" w:hAnsi="CMBX12" w:eastAsia="CMBX12"/>
                <w:b/>
                <w:i w:val="0"/>
                <w:color w:val="000000"/>
                <w:sz w:val="24"/>
              </w:rPr>
              <w:t xml:space="preserve">Research Focus</w:t>
            </w:r>
          </w:p>
        </w:tc>
        <w:tc>
          <w:tcPr>
            <w:tcW w:type="dxa" w:w="3640"/>
            <w:gridSpan w:val="2"/>
            <w:tcBorders>
              <w:top w:sz="3.184000015258789" w:val="single" w:color="#000000"/>
              <w:bottom w:sz="3.184000015258789" w:val="single" w:color="#000000"/>
            </w:tcBorders>
            <w:tcMar>
              <w:start w:w="0" w:type="dxa"/>
              <w:end w:w="0" w:type="dxa"/>
            </w:tcMar>
            <w:tcMar>
              <w:start w:w="0" w:type="dxa"/>
              <w:end w:w="0" w:type="dxa"/>
            </w:tcMar>
          </w:tcPr>
          <w:p>
            <w:pPr>
              <w:autoSpaceDN w:val="0"/>
              <w:autoSpaceDE w:val="0"/>
              <w:widowControl/>
              <w:spacing w:line="240" w:lineRule="exact" w:before="16" w:after="0"/>
              <w:ind w:left="122" w:right="0" w:firstLine="0"/>
              <w:jc w:val="left"/>
            </w:pPr>
            <w:r>
              <w:rPr>
                <w:rFonts w:ascii="CMBX12" w:hAnsi="CMBX12" w:eastAsia="CMBX12"/>
                <w:b/>
                <w:i w:val="0"/>
                <w:color w:val="000000"/>
                <w:sz w:val="24"/>
              </w:rPr>
              <w:t xml:space="preserve">Planned Activities</w:t>
            </w:r>
          </w:p>
        </w:tc>
        <w:tc>
          <w:tcPr>
            <w:tcW w:type="dxa" w:w="3080"/>
            <w:gridSpan w:val="3"/>
            <w:tcBorders>
              <w:top w:sz="3.184000015258789" w:val="single" w:color="#000000"/>
              <w:bottom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16" w:after="0"/>
              <w:ind w:left="124" w:right="0" w:firstLine="0"/>
              <w:jc w:val="left"/>
            </w:pPr>
            <w:r>
              <w:rPr>
                <w:rFonts w:ascii="CMBX12" w:hAnsi="CMBX12" w:eastAsia="CMBX12"/>
                <w:b/>
                <w:i w:val="0"/>
                <w:color w:val="000000"/>
                <w:sz w:val="24"/>
              </w:rPr>
              <w:t xml:space="preserve">Expected Outcome</w:t>
            </w:r>
          </w:p>
        </w:tc>
      </w:tr>
      <w:tr>
        <w:trPr>
          <w:trHeight w:hRule="exact" w:val="270"/>
        </w:trPr>
        <w:tc>
          <w:tcPr>
            <w:tcW w:type="dxa" w:w="1336"/>
            <w:tcBorders>
              <w:top w:sz="3.184000015258789" w:val="single" w:color="#000000"/>
            </w:tcBorders>
            <w:tcMar>
              <w:start w:w="0" w:type="dxa"/>
              <w:end w:w="0" w:type="dxa"/>
            </w:tcMar>
          </w:tcPr>
          <w:p>
            <w:pPr>
              <w:autoSpaceDN w:val="0"/>
              <w:autoSpaceDE w:val="0"/>
              <w:widowControl/>
              <w:spacing w:line="240" w:lineRule="exact" w:before="14" w:after="0"/>
              <w:ind w:left="0" w:right="0" w:firstLine="0"/>
              <w:jc w:val="center"/>
            </w:pPr>
            <w:r>
              <w:rPr>
                <w:rFonts w:ascii="CMBX12" w:hAnsi="CMBX12" w:eastAsia="CMBX12"/>
                <w:b/>
                <w:i w:val="0"/>
                <w:color w:val="000000"/>
                <w:sz w:val="24"/>
              </w:rPr>
              <w:t>Temporal</w:t>
            </w:r>
          </w:p>
        </w:tc>
        <w:tc>
          <w:tcPr>
            <w:tcW w:type="dxa" w:w="720"/>
            <w:tcBorders>
              <w:top w:sz="3.184000015258789" w:val="single" w:color="#000000"/>
            </w:tcBorders>
            <w:tcMar>
              <w:start w:w="0" w:type="dxa"/>
              <w:end w:w="0" w:type="dxa"/>
            </w:tcMar>
          </w:tcPr>
          <w:p>
            <w:pPr>
              <w:autoSpaceDN w:val="0"/>
              <w:autoSpaceDE w:val="0"/>
              <w:widowControl/>
              <w:spacing w:line="240" w:lineRule="exact" w:before="14" w:after="0"/>
              <w:ind w:left="0" w:right="0" w:firstLine="0"/>
              <w:jc w:val="center"/>
            </w:pPr>
            <w:r>
              <w:rPr>
                <w:rFonts w:ascii="CMBX12" w:hAnsi="CMBX12" w:eastAsia="CMBX12"/>
                <w:b/>
                <w:i w:val="0"/>
                <w:color w:val="000000"/>
                <w:sz w:val="24"/>
              </w:rPr>
              <w:t>and</w:t>
            </w:r>
          </w:p>
        </w:tc>
        <w:tc>
          <w:tcPr>
            <w:tcW w:type="dxa" w:w="3640"/>
            <w:gridSpan w:val="2"/>
            <w:tcBorders>
              <w:top w:sz="3.184000015258789" w:val="single" w:color="#000000"/>
            </w:tcBorders>
            <w:tcMar>
              <w:start w:w="0" w:type="dxa"/>
              <w:end w:w="0" w:type="dxa"/>
            </w:tcMar>
            <w:tcMar>
              <w:start w:w="0" w:type="dxa"/>
              <w:end w:w="0" w:type="dxa"/>
            </w:tcMar>
          </w:tcPr>
          <w:p>
            <w:pPr>
              <w:autoSpaceDN w:val="0"/>
              <w:autoSpaceDE w:val="0"/>
              <w:widowControl/>
              <w:spacing w:line="240" w:lineRule="exact" w:before="14" w:after="0"/>
              <w:ind w:left="0" w:right="0" w:firstLine="0"/>
              <w:jc w:val="center"/>
            </w:pPr>
            <w:r>
              <w:rPr>
                <w:rFonts w:ascii="CMR12" w:hAnsi="CMR12" w:eastAsia="CMR12"/>
                <w:b w:val="0"/>
                <w:i w:val="0"/>
                <w:color w:val="000000"/>
                <w:sz w:val="24"/>
              </w:rPr>
              <w:t xml:space="preserve">Extend the consent model to in-</w:t>
            </w:r>
          </w:p>
        </w:tc>
        <w:tc>
          <w:tcPr>
            <w:tcW w:type="dxa" w:w="3080"/>
            <w:gridSpan w:val="3"/>
            <w:tcBorders>
              <w:top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14" w:after="0"/>
              <w:ind w:left="0" w:right="0" w:firstLine="0"/>
              <w:jc w:val="center"/>
            </w:pPr>
            <w:r>
              <w:rPr>
                <w:rFonts w:ascii="CMR12" w:hAnsi="CMR12" w:eastAsia="CMR12"/>
                <w:b w:val="0"/>
                <w:i w:val="0"/>
                <w:color w:val="000000"/>
                <w:sz w:val="24"/>
              </w:rPr>
              <w:t xml:space="preserve">A robust, dynamic consent</w:t>
            </w:r>
          </w:p>
        </w:tc>
      </w:tr>
      <w:tr>
        <w:trPr>
          <w:trHeight w:hRule="exact" w:val="300"/>
        </w:trPr>
        <w:tc>
          <w:tcPr>
            <w:tcW w:type="dxa" w:w="2056"/>
            <w:gridSpan w:val="2"/>
            <w:tcBorders/>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BX12" w:hAnsi="CMBX12" w:eastAsia="CMBX12"/>
                <w:b/>
                <w:i w:val="0"/>
                <w:color w:val="000000"/>
                <w:sz w:val="24"/>
              </w:rPr>
              <w:t xml:space="preserve">Lifecycle Trust</w:t>
            </w:r>
          </w:p>
        </w:tc>
        <w:tc>
          <w:tcPr>
            <w:tcW w:type="dxa" w:w="3080"/>
            <w:tcBorders/>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 xml:space="preserve">corporate validity periods,</w:t>
            </w:r>
          </w:p>
        </w:tc>
        <w:tc>
          <w:tcPr>
            <w:tcW w:type="dxa" w:w="560"/>
            <w:tcBorders/>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dy-</w:t>
            </w:r>
          </w:p>
        </w:tc>
        <w:tc>
          <w:tcPr>
            <w:tcW w:type="dxa" w:w="30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management mechanism ca-</w:t>
            </w:r>
          </w:p>
        </w:tc>
      </w:tr>
      <w:tr>
        <w:trPr>
          <w:trHeight w:hRule="exact" w:val="280"/>
        </w:trPr>
        <w:tc>
          <w:tcPr>
            <w:tcW w:type="dxa" w:w="1336"/>
            <w:tcBorders/>
            <w:tcMar>
              <w:start w:w="0" w:type="dxa"/>
              <w:end w:w="0" w:type="dxa"/>
            </w:tcMar>
          </w:tcPr>
          <w:p>
            <w:pPr>
              <w:autoSpaceDN w:val="0"/>
              <w:autoSpaceDE w:val="0"/>
              <w:widowControl/>
              <w:spacing w:line="240" w:lineRule="exact" w:before="26" w:after="0"/>
              <w:ind w:left="124" w:right="0" w:firstLine="0"/>
              <w:jc w:val="left"/>
            </w:pPr>
            <w:r>
              <w:rPr>
                <w:rFonts w:ascii="CMTI12" w:hAnsi="CMTI12" w:eastAsia="CMTI12"/>
                <w:b w:val="0"/>
                <w:i/>
                <w:color w:val="000000"/>
                <w:sz w:val="24"/>
              </w:rPr>
              <w:t>(Dynamic</w:t>
            </w:r>
          </w:p>
        </w:tc>
        <w:tc>
          <w:tcPr>
            <w:tcW w:type="dxa" w:w="720"/>
            <w:tcBorders/>
            <w:tcMar>
              <w:start w:w="0" w:type="dxa"/>
              <w:end w:w="0" w:type="dxa"/>
            </w:tcMar>
          </w:tcPr>
          <w:p>
            <w:pPr>
              <w:autoSpaceDN w:val="0"/>
              <w:autoSpaceDE w:val="0"/>
              <w:widowControl/>
              <w:spacing w:line="240" w:lineRule="exact" w:before="26" w:after="0"/>
              <w:ind w:left="0" w:right="0" w:firstLine="0"/>
              <w:jc w:val="center"/>
            </w:pPr>
            <w:r>
              <w:rPr>
                <w:rFonts w:ascii="CMTI12" w:hAnsi="CMTI12" w:eastAsia="CMTI12"/>
                <w:b w:val="0"/>
                <w:i/>
                <w:color w:val="000000"/>
                <w:sz w:val="24"/>
              </w:rPr>
              <w:t>Con-</w:t>
            </w:r>
          </w:p>
        </w:tc>
        <w:tc>
          <w:tcPr>
            <w:tcW w:type="dxa" w:w="3640"/>
            <w:gridSpan w:val="2"/>
            <w:tcBorders/>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namic expiration, immediate re-</w:t>
            </w:r>
          </w:p>
        </w:tc>
        <w:tc>
          <w:tcPr>
            <w:tcW w:type="dxa" w:w="30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pable of validating whether</w:t>
            </w:r>
          </w:p>
        </w:tc>
      </w:tr>
      <w:tr>
        <w:trPr>
          <w:trHeight w:hRule="exact" w:val="280"/>
        </w:trPr>
        <w:tc>
          <w:tcPr>
            <w:tcW w:type="dxa" w:w="205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6" w:after="0"/>
              <w:ind w:left="124" w:right="0" w:firstLine="0"/>
              <w:jc w:val="left"/>
            </w:pPr>
            <w:r>
              <w:rPr>
                <w:rFonts w:ascii="CMTI12" w:hAnsi="CMTI12" w:eastAsia="CMTI12"/>
                <w:b w:val="0"/>
                <w:i/>
                <w:color w:val="000000"/>
                <w:sz w:val="24"/>
              </w:rPr>
              <w:t xml:space="preserve">sent States)</w:t>
            </w:r>
          </w:p>
        </w:tc>
        <w:tc>
          <w:tcPr>
            <w:tcW w:type="dxa" w:w="3640"/>
            <w:gridSpan w:val="2"/>
            <w:tcBorders/>
            <w:tcMar>
              <w:start w:w="0" w:type="dxa"/>
              <w:end w:w="0" w:type="dxa"/>
            </w:tcMar>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 xml:space="preserve">vocation, and controlled lifecycle</w:t>
            </w:r>
          </w:p>
        </w:tc>
        <w:tc>
          <w:tcPr>
            <w:tcW w:type="dxa" w:w="480"/>
            <w:tcBorders/>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an</w:t>
            </w:r>
          </w:p>
        </w:tc>
        <w:tc>
          <w:tcPr>
            <w:tcW w:type="dxa" w:w="1560"/>
            <w:tcBorders/>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authorisation</w:t>
            </w:r>
          </w:p>
        </w:tc>
        <w:tc>
          <w:tcPr>
            <w:tcW w:type="dxa" w:w="1040"/>
            <w:tcBorders/>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remains</w:t>
            </w:r>
          </w:p>
        </w:tc>
      </w:tr>
      <w:tr>
        <w:trPr>
          <w:trHeight w:hRule="exact" w:val="300"/>
        </w:trPr>
        <w:tc>
          <w:tcPr>
            <w:tcW w:type="dxa" w:w="2610"/>
            <w:gridSpan w:val="2"/>
            <w:vMerge/>
            <w:tcBorders/>
          </w:tcPr>
          <w:p/>
        </w:tc>
        <w:tc>
          <w:tcPr>
            <w:tcW w:type="dxa" w:w="3640"/>
            <w:gridSpan w:val="2"/>
            <w:tcBorders/>
            <w:tcMar>
              <w:start w:w="0" w:type="dxa"/>
              <w:end w:w="0" w:type="dxa"/>
            </w:tcMar>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 xml:space="preserve">transitions. Evaluate access deci-</w:t>
            </w:r>
          </w:p>
        </w:tc>
        <w:tc>
          <w:tcPr>
            <w:tcW w:type="dxa" w:w="30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active at the precise point of</w:t>
            </w:r>
          </w:p>
        </w:tc>
      </w:tr>
      <w:tr>
        <w:trPr>
          <w:trHeight w:hRule="exact" w:val="298"/>
        </w:trPr>
        <w:tc>
          <w:tcPr>
            <w:tcW w:type="dxa" w:w="2610"/>
            <w:gridSpan w:val="2"/>
            <w:vMerge/>
            <w:tcBorders/>
          </w:tcPr>
          <w:p/>
        </w:tc>
        <w:tc>
          <w:tcPr>
            <w:tcW w:type="dxa" w:w="3640"/>
            <w:gridSpan w:val="2"/>
            <w:tcBorders/>
            <w:tcMar>
              <w:start w:w="0" w:type="dxa"/>
              <w:end w:w="0" w:type="dxa"/>
            </w:tcMar>
            <w:tcMar>
              <w:start w:w="0" w:type="dxa"/>
              <w:end w:w="0" w:type="dxa"/>
            </w:tcMar>
          </w:tcPr>
          <w:p>
            <w:pPr>
              <w:autoSpaceDN w:val="0"/>
              <w:autoSpaceDE w:val="0"/>
              <w:widowControl/>
              <w:spacing w:line="238" w:lineRule="exact" w:before="34" w:after="0"/>
              <w:ind w:left="0" w:right="0" w:firstLine="0"/>
              <w:jc w:val="center"/>
            </w:pPr>
            <w:r>
              <w:rPr>
                <w:rFonts w:ascii="CMR12" w:hAnsi="CMR12" w:eastAsia="CMR12"/>
                <w:b w:val="0"/>
                <w:i w:val="0"/>
                <w:color w:val="000000"/>
                <w:sz w:val="24"/>
              </w:rPr>
              <w:t>sions under varying temporal and</w:t>
            </w:r>
          </w:p>
        </w:tc>
        <w:tc>
          <w:tcPr>
            <w:tcW w:type="dxa" w:w="30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4" w:after="0"/>
              <w:ind w:left="122" w:right="0" w:firstLine="0"/>
              <w:jc w:val="left"/>
            </w:pPr>
            <w:r>
              <w:rPr>
                <w:rFonts w:ascii="CMR12" w:hAnsi="CMR12" w:eastAsia="CMR12"/>
                <w:b w:val="0"/>
                <w:i w:val="0"/>
                <w:color w:val="000000"/>
                <w:sz w:val="24"/>
              </w:rPr>
              <w:t>access.</w:t>
            </w:r>
          </w:p>
        </w:tc>
      </w:tr>
    </w:tbl>
    <w:p>
      <w:pPr>
        <w:autoSpaceDN w:val="0"/>
        <w:autoSpaceDE w:val="0"/>
        <w:widowControl/>
        <w:spacing w:line="240" w:lineRule="exact" w:before="20" w:after="34"/>
        <w:ind w:left="0" w:right="4194" w:firstLine="0"/>
        <w:jc w:val="right"/>
      </w:pPr>
      <w:r>
        <w:rPr>
          <w:rFonts w:ascii="CMR12" w:hAnsi="CMR12" w:eastAsia="CMR12"/>
          <w:b w:val="0"/>
          <w:i w:val="0"/>
          <w:color w:val="000000"/>
          <w:sz w:val="24"/>
        </w:rPr>
        <w:t xml:space="preserve">consent-state constraints.</w:t>
      </w:r>
    </w:p>
    <w:tbl>
      <w:tblPr>
        <w:tblW w:type="auto" w:w="0"/>
        <w:tblLayout w:type="fixed"/>
        <w:tblLook w:firstColumn="1" w:firstRow="1" w:lastColumn="0" w:lastRow="0" w:noHBand="0" w:noVBand="1" w:val="04A0"/>
        <w:tblInd w:w="168.0000000000001" w:type="dxa"/>
      </w:tblPr>
      <w:tblGrid>
        <w:gridCol w:w="1015"/>
        <w:gridCol w:w="1015"/>
        <w:gridCol w:w="1015"/>
        <w:gridCol w:w="1015"/>
        <w:gridCol w:w="1015"/>
        <w:gridCol w:w="1015"/>
        <w:gridCol w:w="1015"/>
        <w:gridCol w:w="1015"/>
        <w:gridCol w:w="1015"/>
      </w:tblGrid>
      <w:tr>
        <w:trPr>
          <w:trHeight w:hRule="exact" w:val="280"/>
        </w:trPr>
        <w:tc>
          <w:tcPr>
            <w:tcW w:type="dxa" w:w="1276"/>
            <w:tcBorders>
              <w:top w:sz="3.184000015258789" w:val="single" w:color="#000000"/>
            </w:tcBorders>
            <w:tcMar>
              <w:start w:w="0" w:type="dxa"/>
              <w:end w:w="0" w:type="dxa"/>
            </w:tcMar>
          </w:tcPr>
          <w:p>
            <w:pPr>
              <w:autoSpaceDN w:val="0"/>
              <w:autoSpaceDE w:val="0"/>
              <w:widowControl/>
              <w:spacing w:line="238" w:lineRule="exact" w:before="16" w:after="0"/>
              <w:ind w:left="124" w:right="0" w:firstLine="0"/>
              <w:jc w:val="left"/>
            </w:pPr>
            <w:r>
              <w:rPr>
                <w:rFonts w:ascii="CMBX12" w:hAnsi="CMBX12" w:eastAsia="CMBX12"/>
                <w:b/>
                <w:i w:val="0"/>
                <w:color w:val="000000"/>
                <w:sz w:val="24"/>
              </w:rPr>
              <w:t>Formal</w:t>
            </w:r>
          </w:p>
        </w:tc>
        <w:tc>
          <w:tcPr>
            <w:tcW w:type="dxa" w:w="780"/>
            <w:tcBorders>
              <w:top w:sz="3.184000015258789" w:val="single" w:color="#000000"/>
            </w:tcBorders>
            <w:tcMar>
              <w:start w:w="0" w:type="dxa"/>
              <w:end w:w="0" w:type="dxa"/>
            </w:tcMar>
          </w:tcPr>
          <w:p>
            <w:pPr>
              <w:autoSpaceDN w:val="0"/>
              <w:autoSpaceDE w:val="0"/>
              <w:widowControl/>
              <w:spacing w:line="238" w:lineRule="exact" w:before="16" w:after="0"/>
              <w:ind w:left="32" w:right="0" w:firstLine="0"/>
              <w:jc w:val="left"/>
            </w:pPr>
            <w:r>
              <w:rPr>
                <w:rFonts w:ascii="CMBX12" w:hAnsi="CMBX12" w:eastAsia="CMBX12"/>
                <w:b/>
                <w:i w:val="0"/>
                <w:color w:val="000000"/>
                <w:sz w:val="24"/>
              </w:rPr>
              <w:t>Secu-</w:t>
            </w:r>
          </w:p>
        </w:tc>
        <w:tc>
          <w:tcPr>
            <w:tcW w:type="dxa" w:w="3640"/>
            <w:gridSpan w:val="3"/>
            <w:tcBorders>
              <w:top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16" w:after="0"/>
              <w:ind w:left="0" w:right="0" w:firstLine="0"/>
              <w:jc w:val="center"/>
            </w:pPr>
            <w:r>
              <w:rPr>
                <w:rFonts w:ascii="CMR12" w:hAnsi="CMR12" w:eastAsia="CMR12"/>
                <w:b w:val="0"/>
                <w:i w:val="0"/>
                <w:color w:val="000000"/>
                <w:sz w:val="24"/>
              </w:rPr>
              <w:t xml:space="preserve">Formally define critical security</w:t>
            </w:r>
          </w:p>
        </w:tc>
        <w:tc>
          <w:tcPr>
            <w:tcW w:type="dxa" w:w="400"/>
            <w:tcBorders>
              <w:top w:sz="3.184000015258789" w:val="single" w:color="#000000"/>
            </w:tcBorders>
            <w:tcMar>
              <w:start w:w="0" w:type="dxa"/>
              <w:end w:w="0" w:type="dxa"/>
            </w:tcMar>
          </w:tcPr>
          <w:p>
            <w:pPr>
              <w:autoSpaceDN w:val="0"/>
              <w:autoSpaceDE w:val="0"/>
              <w:widowControl/>
              <w:spacing w:line="238" w:lineRule="exact" w:before="16" w:after="0"/>
              <w:ind w:left="0" w:right="0" w:firstLine="0"/>
              <w:jc w:val="center"/>
            </w:pPr>
            <w:r>
              <w:rPr>
                <w:rFonts w:ascii="CMR12" w:hAnsi="CMR12" w:eastAsia="CMR12"/>
                <w:b w:val="0"/>
                <w:i w:val="0"/>
                <w:color w:val="000000"/>
                <w:sz w:val="24"/>
              </w:rPr>
              <w:t>A</w:t>
            </w:r>
          </w:p>
        </w:tc>
        <w:tc>
          <w:tcPr>
            <w:tcW w:type="dxa" w:w="1040"/>
            <w:tcBorders>
              <w:top w:sz="3.184000015258789" w:val="single" w:color="#000000"/>
            </w:tcBorders>
            <w:tcMar>
              <w:start w:w="0" w:type="dxa"/>
              <w:end w:w="0" w:type="dxa"/>
            </w:tcMar>
          </w:tcPr>
          <w:p>
            <w:pPr>
              <w:autoSpaceDN w:val="0"/>
              <w:autoSpaceDE w:val="0"/>
              <w:widowControl/>
              <w:spacing w:line="238" w:lineRule="exact" w:before="16" w:after="0"/>
              <w:ind w:left="0" w:right="0" w:firstLine="0"/>
              <w:jc w:val="center"/>
            </w:pPr>
            <w:r>
              <w:rPr>
                <w:rFonts w:ascii="CMR12" w:hAnsi="CMR12" w:eastAsia="CMR12"/>
                <w:b w:val="0"/>
                <w:i w:val="0"/>
                <w:color w:val="000000"/>
                <w:sz w:val="24"/>
              </w:rPr>
              <w:t>rigorous</w:t>
            </w:r>
          </w:p>
        </w:tc>
        <w:tc>
          <w:tcPr>
            <w:tcW w:type="dxa" w:w="880"/>
            <w:tcBorders>
              <w:top w:sz="3.184000015258789" w:val="single" w:color="#000000"/>
            </w:tcBorders>
            <w:tcMar>
              <w:start w:w="0" w:type="dxa"/>
              <w:end w:w="0" w:type="dxa"/>
            </w:tcMar>
          </w:tcPr>
          <w:p>
            <w:pPr>
              <w:autoSpaceDN w:val="0"/>
              <w:autoSpaceDE w:val="0"/>
              <w:widowControl/>
              <w:spacing w:line="238" w:lineRule="exact" w:before="16" w:after="0"/>
              <w:ind w:left="0" w:right="0" w:firstLine="0"/>
              <w:jc w:val="center"/>
            </w:pPr>
            <w:r>
              <w:rPr>
                <w:rFonts w:ascii="CMR12" w:hAnsi="CMR12" w:eastAsia="CMR12"/>
                <w:b w:val="0"/>
                <w:i w:val="0"/>
                <w:color w:val="000000"/>
                <w:sz w:val="24"/>
              </w:rPr>
              <w:t>formal</w:t>
            </w:r>
          </w:p>
        </w:tc>
        <w:tc>
          <w:tcPr>
            <w:tcW w:type="dxa" w:w="760"/>
            <w:tcBorders>
              <w:top w:sz="3.184000015258789" w:val="single" w:color="#000000"/>
            </w:tcBorders>
            <w:tcMar>
              <w:start w:w="0" w:type="dxa"/>
              <w:end w:w="0" w:type="dxa"/>
            </w:tcMar>
          </w:tcPr>
          <w:p>
            <w:pPr>
              <w:autoSpaceDN w:val="0"/>
              <w:autoSpaceDE w:val="0"/>
              <w:widowControl/>
              <w:spacing w:line="238" w:lineRule="exact" w:before="16" w:after="0"/>
              <w:ind w:left="0" w:right="0" w:firstLine="0"/>
              <w:jc w:val="center"/>
            </w:pPr>
            <w:r>
              <w:rPr>
                <w:rFonts w:ascii="CMR12" w:hAnsi="CMR12" w:eastAsia="CMR12"/>
                <w:b w:val="0"/>
                <w:i w:val="0"/>
                <w:color w:val="000000"/>
                <w:sz w:val="24"/>
              </w:rPr>
              <w:t>secu-</w:t>
            </w:r>
          </w:p>
        </w:tc>
      </w:tr>
      <w:tr>
        <w:trPr>
          <w:trHeight w:hRule="exact" w:val="280"/>
        </w:trPr>
        <w:tc>
          <w:tcPr>
            <w:tcW w:type="dxa" w:w="2056"/>
            <w:gridSpan w:val="2"/>
            <w:tcBorders/>
            <w:tcMar>
              <w:start w:w="0" w:type="dxa"/>
              <w:end w:w="0" w:type="dxa"/>
            </w:tcMar>
            <w:tcMar>
              <w:start w:w="0" w:type="dxa"/>
              <w:end w:w="0" w:type="dxa"/>
            </w:tcMar>
          </w:tcPr>
          <w:p>
            <w:pPr>
              <w:autoSpaceDN w:val="0"/>
              <w:autoSpaceDE w:val="0"/>
              <w:widowControl/>
              <w:spacing w:line="240" w:lineRule="exact" w:before="28" w:after="0"/>
              <w:ind w:left="124" w:right="0" w:firstLine="0"/>
              <w:jc w:val="left"/>
            </w:pPr>
            <w:r>
              <w:rPr>
                <w:rFonts w:ascii="CMBX12" w:hAnsi="CMBX12" w:eastAsia="CMBX12"/>
                <w:b/>
                <w:i w:val="0"/>
                <w:color w:val="000000"/>
                <w:sz w:val="24"/>
              </w:rPr>
              <w:t xml:space="preserve">rity Assurance</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8" w:after="0"/>
              <w:ind w:left="0" w:right="0" w:firstLine="0"/>
              <w:jc w:val="center"/>
            </w:pPr>
            <w:r>
              <w:rPr>
                <w:rFonts w:ascii="CMR12" w:hAnsi="CMR12" w:eastAsia="CMR12"/>
                <w:b w:val="0"/>
                <w:i w:val="0"/>
                <w:color w:val="000000"/>
                <w:sz w:val="24"/>
              </w:rPr>
              <w:t>properties and analyse system be-</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8" w:after="0"/>
              <w:ind w:left="0" w:right="0" w:firstLine="0"/>
              <w:jc w:val="center"/>
            </w:pPr>
            <w:r>
              <w:rPr>
                <w:rFonts w:ascii="CMR12" w:hAnsi="CMR12" w:eastAsia="CMR12"/>
                <w:b w:val="0"/>
                <w:i w:val="0"/>
                <w:color w:val="000000"/>
                <w:sz w:val="24"/>
              </w:rPr>
              <w:t xml:space="preserve">rity model and verification</w:t>
            </w:r>
          </w:p>
        </w:tc>
      </w:tr>
      <w:tr>
        <w:trPr>
          <w:trHeight w:hRule="exact" w:val="300"/>
        </w:trPr>
        <w:tc>
          <w:tcPr>
            <w:tcW w:type="dxa" w:w="1276"/>
            <w:tcBorders/>
            <w:tcMar>
              <w:start w:w="0" w:type="dxa"/>
              <w:end w:w="0" w:type="dxa"/>
            </w:tcMar>
          </w:tcPr>
          <w:p>
            <w:pPr>
              <w:autoSpaceDN w:val="0"/>
              <w:autoSpaceDE w:val="0"/>
              <w:widowControl/>
              <w:spacing w:line="238" w:lineRule="exact" w:before="38" w:after="0"/>
              <w:ind w:left="124" w:right="0" w:firstLine="0"/>
              <w:jc w:val="left"/>
            </w:pPr>
            <w:r>
              <w:rPr>
                <w:rFonts w:ascii="CMTI12" w:hAnsi="CMTI12" w:eastAsia="CMTI12"/>
                <w:b w:val="0"/>
                <w:i/>
                <w:color w:val="000000"/>
                <w:sz w:val="24"/>
              </w:rPr>
              <w:t>(Properties</w:t>
            </w:r>
          </w:p>
        </w:tc>
        <w:tc>
          <w:tcPr>
            <w:tcW w:type="dxa" w:w="780"/>
            <w:tcBorders/>
            <w:tcMar>
              <w:start w:w="0" w:type="dxa"/>
              <w:end w:w="0" w:type="dxa"/>
            </w:tcMar>
          </w:tcPr>
          <w:p>
            <w:pPr>
              <w:autoSpaceDN w:val="0"/>
              <w:autoSpaceDE w:val="0"/>
              <w:widowControl/>
              <w:spacing w:line="238" w:lineRule="exact" w:before="38" w:after="0"/>
              <w:ind w:left="0" w:right="118" w:firstLine="0"/>
              <w:jc w:val="right"/>
            </w:pPr>
            <w:r>
              <w:rPr>
                <w:rFonts w:ascii="CMTI12" w:hAnsi="CMTI12" w:eastAsia="CMTI12"/>
                <w:b w:val="0"/>
                <w:i/>
                <w:color w:val="000000"/>
                <w:sz w:val="24"/>
              </w:rPr>
              <w:t>&amp;</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haviour under adverse conditions,</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 xml:space="preserve">proof establishing explicit</w:t>
            </w:r>
          </w:p>
        </w:tc>
      </w:tr>
      <w:tr>
        <w:trPr>
          <w:trHeight w:hRule="exact" w:val="280"/>
        </w:trPr>
        <w:tc>
          <w:tcPr>
            <w:tcW w:type="dxa" w:w="205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24" w:right="0" w:firstLine="0"/>
              <w:jc w:val="left"/>
            </w:pPr>
            <w:r>
              <w:rPr>
                <w:rFonts w:ascii="CMTI12" w:hAnsi="CMTI12" w:eastAsia="CMTI12"/>
                <w:b w:val="0"/>
                <w:i/>
                <w:color w:val="000000"/>
                <w:sz w:val="24"/>
              </w:rPr>
              <w:t>Verification)</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including invalid identities, insuf-</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security guarantees for the</w:t>
            </w:r>
          </w:p>
        </w:tc>
      </w:tr>
      <w:tr>
        <w:trPr>
          <w:trHeight w:hRule="exact" w:val="280"/>
        </w:trPr>
        <w:tc>
          <w:tcPr>
            <w:tcW w:type="dxa" w:w="2030"/>
            <w:gridSpan w:val="2"/>
            <w:vMerge/>
            <w:tcBorders/>
          </w:tcP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ficient multi-party approvals, pol-</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trust-oriented authorisation</w:t>
            </w:r>
          </w:p>
        </w:tc>
      </w:tr>
      <w:tr>
        <w:trPr>
          <w:trHeight w:hRule="exact" w:val="308"/>
        </w:trPr>
        <w:tc>
          <w:tcPr>
            <w:tcW w:type="dxa" w:w="2030"/>
            <w:gridSpan w:val="2"/>
            <w:vMerge/>
            <w:tcBorders/>
          </w:tcPr>
          <w:p/>
        </w:tc>
        <w:tc>
          <w:tcPr>
            <w:tcW w:type="dxa" w:w="500"/>
            <w:tcBorders/>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icy</w:t>
            </w:r>
          </w:p>
        </w:tc>
        <w:tc>
          <w:tcPr>
            <w:tcW w:type="dxa" w:w="1260"/>
            <w:tcBorders/>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violations,</w:t>
            </w:r>
          </w:p>
        </w:tc>
        <w:tc>
          <w:tcPr>
            <w:tcW w:type="dxa" w:w="1880"/>
            <w:tcBorders/>
            <w:tcMar>
              <w:start w:w="0" w:type="dxa"/>
              <w:end w:w="0" w:type="dxa"/>
            </w:tcMar>
          </w:tcPr>
          <w:p>
            <w:pPr>
              <w:autoSpaceDN w:val="0"/>
              <w:autoSpaceDE w:val="0"/>
              <w:widowControl/>
              <w:spacing w:line="238" w:lineRule="exact" w:before="44" w:after="0"/>
              <w:ind w:left="0" w:right="0" w:firstLine="0"/>
              <w:jc w:val="center"/>
            </w:pPr>
            <w:r>
              <w:rPr>
                <w:rFonts w:ascii="CMR12" w:hAnsi="CMR12" w:eastAsia="CMR12"/>
                <w:b w:val="0"/>
                <w:i w:val="0"/>
                <w:color w:val="000000"/>
                <w:sz w:val="24"/>
              </w:rPr>
              <w:t>expired/revoked</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122" w:right="0" w:firstLine="0"/>
              <w:jc w:val="left"/>
            </w:pPr>
            <w:r>
              <w:rPr>
                <w:rFonts w:ascii="CMR12" w:hAnsi="CMR12" w:eastAsia="CMR12"/>
                <w:b w:val="0"/>
                <w:i w:val="0"/>
                <w:color w:val="000000"/>
                <w:sz w:val="24"/>
              </w:rPr>
              <w:t>framework.</w:t>
            </w:r>
          </w:p>
        </w:tc>
      </w:tr>
    </w:tbl>
    <w:p>
      <w:pPr>
        <w:autoSpaceDN w:val="0"/>
        <w:autoSpaceDE w:val="0"/>
        <w:widowControl/>
        <w:spacing w:line="240" w:lineRule="exact" w:before="20" w:after="34"/>
        <w:ind w:left="0" w:right="3778" w:firstLine="0"/>
        <w:jc w:val="right"/>
      </w:pPr>
      <w:r>
        <w:rPr>
          <w:rFonts w:ascii="CMR12" w:hAnsi="CMR12" w:eastAsia="CMR12"/>
          <w:b w:val="0"/>
          <w:i w:val="0"/>
          <w:color w:val="000000"/>
          <w:sz w:val="24"/>
        </w:rPr>
        <w:t xml:space="preserve">states, and illegal transitions.</w:t>
      </w:r>
    </w:p>
    <w:tbl>
      <w:tblPr>
        <w:tblW w:type="auto" w:w="0"/>
        <w:tblLayout w:type="fixed"/>
        <w:tblLook w:firstColumn="1" w:firstRow="1" w:lastColumn="0" w:lastRow="0" w:noHBand="0" w:noVBand="1" w:val="04A0"/>
        <w:tblInd w:w="168.0000000000001" w:type="dxa"/>
      </w:tblPr>
      <w:tblGrid>
        <w:gridCol w:w="913"/>
        <w:gridCol w:w="913"/>
        <w:gridCol w:w="913"/>
        <w:gridCol w:w="913"/>
        <w:gridCol w:w="913"/>
        <w:gridCol w:w="913"/>
        <w:gridCol w:w="913"/>
        <w:gridCol w:w="913"/>
        <w:gridCol w:w="913"/>
        <w:gridCol w:w="913"/>
      </w:tblGrid>
      <w:tr>
        <w:trPr>
          <w:trHeight w:hRule="exact" w:val="270"/>
        </w:trPr>
        <w:tc>
          <w:tcPr>
            <w:tcW w:type="dxa" w:w="2056"/>
            <w:gridSpan w:val="2"/>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16" w:after="0"/>
              <w:ind w:left="0" w:right="0" w:firstLine="0"/>
              <w:jc w:val="center"/>
            </w:pPr>
            <w:r>
              <w:rPr>
                <w:rFonts w:ascii="CMBX12" w:hAnsi="CMBX12" w:eastAsia="CMBX12"/>
                <w:b/>
                <w:i w:val="0"/>
                <w:color w:val="000000"/>
                <w:sz w:val="24"/>
              </w:rPr>
              <w:t>Comprehensive</w:t>
            </w:r>
          </w:p>
        </w:tc>
        <w:tc>
          <w:tcPr>
            <w:tcW w:type="dxa" w:w="3640"/>
            <w:gridSpan w:val="4"/>
            <w:tcBorders>
              <w:top w:sz="3.1840000152587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6" w:after="0"/>
              <w:ind w:left="0" w:right="0" w:firstLine="0"/>
              <w:jc w:val="center"/>
            </w:pPr>
            <w:r>
              <w:rPr>
                <w:rFonts w:ascii="CMR12" w:hAnsi="CMR12" w:eastAsia="CMR12"/>
                <w:b w:val="0"/>
                <w:i w:val="0"/>
                <w:color w:val="000000"/>
                <w:sz w:val="24"/>
              </w:rPr>
              <w:t xml:space="preserve">Scale and extend HALAH pro-</w:t>
            </w:r>
          </w:p>
        </w:tc>
        <w:tc>
          <w:tcPr>
            <w:tcW w:type="dxa" w:w="1260"/>
            <w:gridSpan w:val="2"/>
            <w:tcBorders>
              <w:top w:sz="3.184000015258789" w:val="single" w:color="#000000"/>
            </w:tcBorders>
            <w:tcMar>
              <w:start w:w="0" w:type="dxa"/>
              <w:end w:w="0" w:type="dxa"/>
            </w:tcMar>
            <w:tcMar>
              <w:start w:w="0" w:type="dxa"/>
              <w:end w:w="0" w:type="dxa"/>
            </w:tcMar>
          </w:tcPr>
          <w:p>
            <w:pPr>
              <w:autoSpaceDN w:val="0"/>
              <w:autoSpaceDE w:val="0"/>
              <w:widowControl/>
              <w:spacing w:line="238" w:lineRule="exact" w:before="16" w:after="0"/>
              <w:ind w:left="0" w:right="0" w:firstLine="0"/>
              <w:jc w:val="center"/>
            </w:pPr>
            <w:r>
              <w:rPr>
                <w:rFonts w:ascii="CMR12" w:hAnsi="CMR12" w:eastAsia="CMR12"/>
                <w:b w:val="0"/>
                <w:i w:val="0"/>
                <w:color w:val="000000"/>
                <w:sz w:val="24"/>
              </w:rPr>
              <w:t>Empirical</w:t>
            </w:r>
          </w:p>
        </w:tc>
        <w:tc>
          <w:tcPr>
            <w:tcW w:type="dxa" w:w="1000"/>
            <w:tcBorders>
              <w:top w:sz="3.184000015258789" w:val="single" w:color="#000000"/>
            </w:tcBorders>
            <w:tcMar>
              <w:start w:w="0" w:type="dxa"/>
              <w:end w:w="0" w:type="dxa"/>
            </w:tcMar>
          </w:tcPr>
          <w:p>
            <w:pPr>
              <w:autoSpaceDN w:val="0"/>
              <w:autoSpaceDE w:val="0"/>
              <w:widowControl/>
              <w:spacing w:line="238" w:lineRule="exact" w:before="16" w:after="0"/>
              <w:ind w:left="154" w:right="0" w:firstLine="0"/>
              <w:jc w:val="left"/>
            </w:pPr>
            <w:r>
              <w:rPr>
                <w:rFonts w:ascii="CMR12" w:hAnsi="CMR12" w:eastAsia="CMR12"/>
                <w:b w:val="0"/>
                <w:i w:val="0"/>
                <w:color w:val="000000"/>
                <w:sz w:val="24"/>
              </w:rPr>
              <w:t>evidence</w:t>
            </w:r>
          </w:p>
        </w:tc>
        <w:tc>
          <w:tcPr>
            <w:tcW w:type="dxa" w:w="820"/>
            <w:tcBorders>
              <w:top w:sz="3.184000015258789" w:val="single" w:color="#000000"/>
            </w:tcBorders>
            <w:tcMar>
              <w:start w:w="0" w:type="dxa"/>
              <w:end w:w="0" w:type="dxa"/>
            </w:tcMar>
          </w:tcPr>
          <w:p>
            <w:pPr>
              <w:autoSpaceDN w:val="0"/>
              <w:autoSpaceDE w:val="0"/>
              <w:widowControl/>
              <w:spacing w:line="238" w:lineRule="exact" w:before="16" w:after="0"/>
              <w:ind w:left="0" w:right="124" w:firstLine="0"/>
              <w:jc w:val="right"/>
            </w:pPr>
            <w:r>
              <w:rPr>
                <w:rFonts w:ascii="CMR12" w:hAnsi="CMR12" w:eastAsia="CMR12"/>
                <w:b w:val="0"/>
                <w:i w:val="0"/>
                <w:color w:val="000000"/>
                <w:sz w:val="24"/>
              </w:rPr>
              <w:t>and</w:t>
            </w:r>
          </w:p>
        </w:tc>
      </w:tr>
      <w:tr>
        <w:trPr>
          <w:trHeight w:hRule="exact" w:val="300"/>
        </w:trPr>
        <w:tc>
          <w:tcPr>
            <w:tcW w:type="dxa" w:w="2056"/>
            <w:gridSpan w:val="2"/>
            <w:tcBorders/>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BX12" w:hAnsi="CMBX12" w:eastAsia="CMBX12"/>
                <w:b/>
                <w:i w:val="0"/>
                <w:color w:val="000000"/>
                <w:sz w:val="24"/>
              </w:rPr>
              <w:t xml:space="preserve">Empirical Vali-</w:t>
            </w:r>
          </w:p>
        </w:tc>
        <w:tc>
          <w:tcPr>
            <w:tcW w:type="dxa" w:w="3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 xml:space="preserve">totype experiments using repre-</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0" w:firstLine="0"/>
              <w:jc w:val="center"/>
            </w:pPr>
            <w:r>
              <w:rPr>
                <w:rFonts w:ascii="CMR12" w:hAnsi="CMR12" w:eastAsia="CMR12"/>
                <w:b w:val="0"/>
                <w:i w:val="0"/>
                <w:color w:val="000000"/>
                <w:sz w:val="24"/>
              </w:rPr>
              <w:t>benchmark datasets demon-</w:t>
            </w:r>
          </w:p>
        </w:tc>
      </w:tr>
      <w:tr>
        <w:trPr>
          <w:trHeight w:hRule="exact" w:val="280"/>
        </w:trPr>
        <w:tc>
          <w:tcPr>
            <w:tcW w:type="dxa" w:w="2056"/>
            <w:gridSpan w:val="2"/>
            <w:tcBorders/>
            <w:tcMar>
              <w:start w:w="0" w:type="dxa"/>
              <w:end w:w="0" w:type="dxa"/>
            </w:tcMar>
            <w:tcMar>
              <w:start w:w="0" w:type="dxa"/>
              <w:end w:w="0" w:type="dxa"/>
            </w:tcMar>
          </w:tcPr>
          <w:p>
            <w:pPr>
              <w:autoSpaceDN w:val="0"/>
              <w:autoSpaceDE w:val="0"/>
              <w:widowControl/>
              <w:spacing w:line="238" w:lineRule="exact" w:before="28" w:after="0"/>
              <w:ind w:left="124" w:right="0" w:firstLine="0"/>
              <w:jc w:val="left"/>
            </w:pPr>
            <w:r>
              <w:rPr>
                <w:rFonts w:ascii="CMBX12" w:hAnsi="CMBX12" w:eastAsia="CMBX12"/>
                <w:b/>
                <w:i w:val="0"/>
                <w:color w:val="000000"/>
                <w:sz w:val="24"/>
              </w:rPr>
              <w:t>dation</w:t>
            </w:r>
          </w:p>
        </w:tc>
        <w:tc>
          <w:tcPr>
            <w:tcW w:type="dxa" w:w="3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 xml:space="preserve">sentative positive and negative</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8" w:after="0"/>
              <w:ind w:left="0" w:right="0" w:firstLine="0"/>
              <w:jc w:val="center"/>
            </w:pPr>
            <w:r>
              <w:rPr>
                <w:rFonts w:ascii="CMR12" w:hAnsi="CMR12" w:eastAsia="CMR12"/>
                <w:b w:val="0"/>
                <w:i w:val="0"/>
                <w:color w:val="000000"/>
                <w:sz w:val="24"/>
              </w:rPr>
              <w:t xml:space="preserve">strating that the implemen-</w:t>
            </w:r>
          </w:p>
        </w:tc>
      </w:tr>
      <w:tr>
        <w:trPr>
          <w:trHeight w:hRule="exact" w:val="300"/>
        </w:trPr>
        <w:tc>
          <w:tcPr>
            <w:tcW w:type="dxa" w:w="1176"/>
            <w:tcBorders/>
            <w:tcMar>
              <w:start w:w="0" w:type="dxa"/>
              <w:end w:w="0" w:type="dxa"/>
            </w:tcMar>
          </w:tcPr>
          <w:p>
            <w:pPr>
              <w:autoSpaceDN w:val="0"/>
              <w:autoSpaceDE w:val="0"/>
              <w:widowControl/>
              <w:spacing w:line="240" w:lineRule="exact" w:before="36" w:after="0"/>
              <w:ind w:left="0" w:right="0" w:firstLine="0"/>
              <w:jc w:val="center"/>
            </w:pPr>
            <w:r>
              <w:rPr>
                <w:rFonts w:ascii="CMTI12" w:hAnsi="CMTI12" w:eastAsia="CMTI12"/>
                <w:b w:val="0"/>
                <w:i/>
                <w:color w:val="000000"/>
                <w:sz w:val="24"/>
              </w:rPr>
              <w:t>(HALAH</w:t>
            </w:r>
          </w:p>
        </w:tc>
        <w:tc>
          <w:tcPr>
            <w:tcW w:type="dxa" w:w="880"/>
            <w:tcBorders/>
            <w:tcMar>
              <w:start w:w="0" w:type="dxa"/>
              <w:end w:w="0" w:type="dxa"/>
            </w:tcMar>
          </w:tcPr>
          <w:p>
            <w:pPr>
              <w:autoSpaceDN w:val="0"/>
              <w:autoSpaceDE w:val="0"/>
              <w:widowControl/>
              <w:spacing w:line="240" w:lineRule="exact" w:before="36" w:after="0"/>
              <w:ind w:left="0" w:right="0" w:firstLine="0"/>
              <w:jc w:val="center"/>
            </w:pPr>
            <w:r>
              <w:rPr>
                <w:rFonts w:ascii="CMTI12" w:hAnsi="CMTI12" w:eastAsia="CMTI12"/>
                <w:b w:val="0"/>
                <w:i/>
                <w:color w:val="000000"/>
                <w:sz w:val="24"/>
              </w:rPr>
              <w:t>Proto-</w:t>
            </w:r>
          </w:p>
        </w:tc>
        <w:tc>
          <w:tcPr>
            <w:tcW w:type="dxa" w:w="3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 xml:space="preserve">healthcare data-sharing scenar-</w:t>
            </w:r>
          </w:p>
        </w:tc>
        <w:tc>
          <w:tcPr>
            <w:tcW w:type="dxa" w:w="880"/>
            <w:tcBorders/>
            <w:tcMar>
              <w:start w:w="0" w:type="dxa"/>
              <w:end w:w="0" w:type="dxa"/>
            </w:tcMar>
          </w:tcPr>
          <w:p>
            <w:pPr>
              <w:autoSpaceDN w:val="0"/>
              <w:autoSpaceDE w:val="0"/>
              <w:widowControl/>
              <w:spacing w:line="240" w:lineRule="exact" w:before="36" w:after="0"/>
              <w:ind w:left="0" w:right="0" w:firstLine="0"/>
              <w:jc w:val="center"/>
            </w:pPr>
            <w:r>
              <w:rPr>
                <w:rFonts w:ascii="CMR12" w:hAnsi="CMR12" w:eastAsia="CMR12"/>
                <w:b w:val="0"/>
                <w:i w:val="0"/>
                <w:color w:val="000000"/>
                <w:sz w:val="24"/>
              </w:rPr>
              <w:t>tation</w:t>
            </w:r>
          </w:p>
        </w:tc>
        <w:tc>
          <w:tcPr>
            <w:tcW w:type="dxa" w:w="1380"/>
            <w:gridSpan w:val="2"/>
            <w:tcBorders/>
            <w:tcMar>
              <w:start w:w="0" w:type="dxa"/>
              <w:end w:w="0" w:type="dxa"/>
            </w:tcMar>
            <w:tcMar>
              <w:start w:w="0" w:type="dxa"/>
              <w:end w:w="0" w:type="dxa"/>
            </w:tcMar>
          </w:tcPr>
          <w:p>
            <w:pPr>
              <w:autoSpaceDN w:val="0"/>
              <w:autoSpaceDE w:val="0"/>
              <w:widowControl/>
              <w:spacing w:line="240" w:lineRule="exact" w:before="36" w:after="0"/>
              <w:ind w:left="178" w:right="0" w:firstLine="0"/>
              <w:jc w:val="left"/>
            </w:pPr>
            <w:r>
              <w:rPr>
                <w:rFonts w:ascii="CMR12" w:hAnsi="CMR12" w:eastAsia="CMR12"/>
                <w:b w:val="0"/>
                <w:i w:val="0"/>
                <w:color w:val="000000"/>
                <w:sz w:val="24"/>
              </w:rPr>
              <w:t>consistently</w:t>
            </w:r>
          </w:p>
        </w:tc>
        <w:tc>
          <w:tcPr>
            <w:tcW w:type="dxa" w:w="820"/>
            <w:tcBorders/>
            <w:tcMar>
              <w:start w:w="0" w:type="dxa"/>
              <w:end w:w="0" w:type="dxa"/>
            </w:tcMar>
          </w:tcPr>
          <w:p>
            <w:pPr>
              <w:autoSpaceDN w:val="0"/>
              <w:autoSpaceDE w:val="0"/>
              <w:widowControl/>
              <w:spacing w:line="240" w:lineRule="exact" w:before="36" w:after="0"/>
              <w:ind w:left="0" w:right="122" w:firstLine="0"/>
              <w:jc w:val="right"/>
            </w:pPr>
            <w:r>
              <w:rPr>
                <w:rFonts w:ascii="CMR12" w:hAnsi="CMR12" w:eastAsia="CMR12"/>
                <w:b w:val="0"/>
                <w:i w:val="0"/>
                <w:color w:val="000000"/>
                <w:sz w:val="24"/>
              </w:rPr>
              <w:t>and</w:t>
            </w:r>
          </w:p>
        </w:tc>
      </w:tr>
      <w:tr>
        <w:trPr>
          <w:trHeight w:hRule="exact" w:val="280"/>
        </w:trPr>
        <w:tc>
          <w:tcPr>
            <w:tcW w:type="dxa" w:w="20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124" w:right="0" w:firstLine="0"/>
              <w:jc w:val="left"/>
            </w:pPr>
            <w:r>
              <w:rPr>
                <w:rFonts w:ascii="CMTI12" w:hAnsi="CMTI12" w:eastAsia="CMTI12"/>
                <w:b w:val="0"/>
                <w:i/>
                <w:color w:val="000000"/>
                <w:sz w:val="24"/>
              </w:rPr>
              <w:t xml:space="preserve">type Scenarios)</w:t>
            </w:r>
          </w:p>
        </w:tc>
        <w:tc>
          <w:tcPr>
            <w:tcW w:type="dxa" w:w="740"/>
            <w:tcBorders/>
            <w:tcMar>
              <w:start w:w="0" w:type="dxa"/>
              <w:end w:w="0" w:type="dxa"/>
            </w:tcMar>
          </w:tcPr>
          <w:p>
            <w:pPr>
              <w:autoSpaceDN w:val="0"/>
              <w:autoSpaceDE w:val="0"/>
              <w:widowControl/>
              <w:spacing w:line="238" w:lineRule="exact" w:before="26" w:after="0"/>
              <w:ind w:left="122" w:right="0" w:firstLine="0"/>
              <w:jc w:val="left"/>
            </w:pPr>
            <w:r>
              <w:rPr>
                <w:rFonts w:ascii="CMR12" w:hAnsi="CMR12" w:eastAsia="CMR12"/>
                <w:b w:val="0"/>
                <w:i w:val="0"/>
                <w:color w:val="000000"/>
                <w:sz w:val="24"/>
              </w:rPr>
              <w:t>ios.</w:t>
            </w:r>
          </w:p>
        </w:tc>
        <w:tc>
          <w:tcPr>
            <w:tcW w:type="dxa" w:w="290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left"/>
            </w:pPr>
            <w:r>
              <w:rPr>
                <w:rFonts w:ascii="CMR12" w:hAnsi="CMR12" w:eastAsia="CMR12"/>
                <w:b w:val="0"/>
                <w:i w:val="0"/>
                <w:color w:val="000000"/>
                <w:sz w:val="24"/>
              </w:rPr>
              <w:t xml:space="preserve">Measure and compare ob-</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6" w:after="0"/>
              <w:ind w:left="0" w:right="0" w:firstLine="0"/>
              <w:jc w:val="center"/>
            </w:pPr>
            <w:r>
              <w:rPr>
                <w:rFonts w:ascii="CMR12" w:hAnsi="CMR12" w:eastAsia="CMR12"/>
                <w:b w:val="0"/>
                <w:i w:val="0"/>
                <w:color w:val="000000"/>
                <w:sz w:val="24"/>
              </w:rPr>
              <w:t xml:space="preserve">efficiently enforces the pro-</w:t>
            </w:r>
          </w:p>
        </w:tc>
      </w:tr>
      <w:tr>
        <w:trPr>
          <w:trHeight w:hRule="exact" w:val="298"/>
        </w:trPr>
        <w:tc>
          <w:tcPr>
            <w:tcW w:type="dxa" w:w="1826"/>
            <w:gridSpan w:val="2"/>
            <w:vMerge/>
            <w:tcBorders/>
          </w:tcPr>
          <w:p/>
        </w:tc>
        <w:tc>
          <w:tcPr>
            <w:tcW w:type="dxa" w:w="740"/>
            <w:tcBorders/>
            <w:tcMar>
              <w:start w:w="0" w:type="dxa"/>
              <w:end w:w="0" w:type="dxa"/>
            </w:tcMar>
          </w:tcPr>
          <w:p>
            <w:pPr>
              <w:autoSpaceDN w:val="0"/>
              <w:autoSpaceDE w:val="0"/>
              <w:widowControl/>
              <w:spacing w:line="240" w:lineRule="exact" w:before="34" w:after="0"/>
              <w:ind w:left="122" w:right="0" w:firstLine="0"/>
              <w:jc w:val="left"/>
            </w:pPr>
            <w:r>
              <w:rPr>
                <w:rFonts w:ascii="CMR12" w:hAnsi="CMR12" w:eastAsia="CMR12"/>
                <w:b w:val="0"/>
                <w:i w:val="0"/>
                <w:color w:val="000000"/>
                <w:sz w:val="24"/>
              </w:rPr>
              <w:t>served</w:t>
            </w:r>
          </w:p>
        </w:tc>
        <w:tc>
          <w:tcPr>
            <w:tcW w:type="dxa" w:w="1000"/>
            <w:tcBorders/>
            <w:tcMar>
              <w:start w:w="0" w:type="dxa"/>
              <w:end w:w="0" w:type="dxa"/>
            </w:tcMar>
          </w:tcPr>
          <w:p>
            <w:pPr>
              <w:autoSpaceDN w:val="0"/>
              <w:autoSpaceDE w:val="0"/>
              <w:widowControl/>
              <w:spacing w:line="240" w:lineRule="exact" w:before="34" w:after="0"/>
              <w:ind w:left="212" w:right="0" w:firstLine="0"/>
              <w:jc w:val="left"/>
            </w:pPr>
            <w:r>
              <w:rPr>
                <w:rFonts w:ascii="CMR12" w:hAnsi="CMR12" w:eastAsia="CMR12"/>
                <w:b w:val="0"/>
                <w:i w:val="0"/>
                <w:color w:val="000000"/>
                <w:sz w:val="24"/>
              </w:rPr>
              <w:t>system</w:t>
            </w:r>
          </w:p>
        </w:tc>
        <w:tc>
          <w:tcPr>
            <w:tcW w:type="dxa" w:w="98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runtime</w:t>
            </w:r>
          </w:p>
        </w:tc>
        <w:tc>
          <w:tcPr>
            <w:tcW w:type="dxa" w:w="920"/>
            <w:tcBorders/>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perfor-</w:t>
            </w:r>
          </w:p>
        </w:tc>
        <w:tc>
          <w:tcPr>
            <w:tcW w:type="dxa" w:w="3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4" w:after="0"/>
              <w:ind w:left="0" w:right="0" w:firstLine="0"/>
              <w:jc w:val="center"/>
            </w:pPr>
            <w:r>
              <w:rPr>
                <w:rFonts w:ascii="CMR12" w:hAnsi="CMR12" w:eastAsia="CMR12"/>
                <w:b w:val="0"/>
                <w:i w:val="0"/>
                <w:color w:val="000000"/>
                <w:sz w:val="24"/>
              </w:rPr>
              <w:t xml:space="preserve">posed authorisation model.</w:t>
            </w:r>
          </w:p>
        </w:tc>
      </w:tr>
    </w:tbl>
    <w:p>
      <w:pPr>
        <w:autoSpaceDN w:val="0"/>
        <w:autoSpaceDE w:val="0"/>
        <w:widowControl/>
        <w:spacing w:line="276" w:lineRule="exact" w:before="0" w:after="34"/>
        <w:ind w:left="2346" w:right="3312" w:firstLine="0"/>
        <w:jc w:val="left"/>
      </w:pPr>
      <w:r>
        <w:rPr>
          <w:rFonts w:ascii="CMR12" w:hAnsi="CMR12" w:eastAsia="CMR12"/>
          <w:b w:val="0"/>
          <w:i w:val="0"/>
          <w:color w:val="000000"/>
          <w:sz w:val="24"/>
        </w:rPr>
        <w:t xml:space="preserve">mance, overhead, and enforce-</w:t>
      </w:r>
      <w:r>
        <w:br/>
      </w:r>
      <w:r>
        <w:rPr>
          <w:rFonts w:ascii="CMR12" w:hAnsi="CMR12" w:eastAsia="CMR12"/>
          <w:b w:val="0"/>
          <w:i w:val="0"/>
          <w:color w:val="000000"/>
          <w:sz w:val="24"/>
        </w:rPr>
        <w:t xml:space="preserve">ment accuracy.</w:t>
      </w:r>
    </w:p>
    <w:tbl>
      <w:tblPr>
        <w:tblW w:type="auto" w:w="0"/>
        <w:tblLayout w:type="fixed"/>
        <w:tblLook w:firstColumn="1" w:firstRow="1" w:lastColumn="0" w:lastRow="0" w:noHBand="0" w:noVBand="1" w:val="04A0"/>
        <w:tblInd w:w="168.0000000000001" w:type="dxa"/>
      </w:tblPr>
      <w:tblGrid>
        <w:gridCol w:w="703"/>
        <w:gridCol w:w="703"/>
        <w:gridCol w:w="703"/>
        <w:gridCol w:w="703"/>
        <w:gridCol w:w="703"/>
        <w:gridCol w:w="703"/>
        <w:gridCol w:w="703"/>
        <w:gridCol w:w="703"/>
        <w:gridCol w:w="703"/>
        <w:gridCol w:w="703"/>
        <w:gridCol w:w="703"/>
        <w:gridCol w:w="703"/>
        <w:gridCol w:w="703"/>
      </w:tblGrid>
      <w:tr>
        <w:trPr>
          <w:trHeight w:hRule="exact" w:val="270"/>
        </w:trPr>
        <w:tc>
          <w:tcPr>
            <w:tcW w:type="dxa" w:w="1596"/>
            <w:tcBorders>
              <w:top w:sz="3.184000015258789" w:val="single" w:color="#000000"/>
            </w:tcBorders>
            <w:tcMar>
              <w:start w:w="0" w:type="dxa"/>
              <w:end w:w="0" w:type="dxa"/>
            </w:tcMar>
          </w:tcPr>
          <w:p>
            <w:pPr>
              <w:autoSpaceDN w:val="0"/>
              <w:autoSpaceDE w:val="0"/>
              <w:widowControl/>
              <w:spacing w:line="240" w:lineRule="exact" w:before="14" w:after="0"/>
              <w:ind w:left="124" w:right="0" w:firstLine="0"/>
              <w:jc w:val="left"/>
            </w:pPr>
            <w:r>
              <w:rPr>
                <w:rFonts w:ascii="CMBX12" w:hAnsi="CMBX12" w:eastAsia="CMBX12"/>
                <w:b/>
                <w:i w:val="0"/>
                <w:color w:val="000000"/>
                <w:sz w:val="24"/>
              </w:rPr>
              <w:t>Integrated</w:t>
            </w:r>
          </w:p>
        </w:tc>
        <w:tc>
          <w:tcPr>
            <w:tcW w:type="dxa" w:w="460"/>
            <w:vMerge w:val="restart"/>
            <w:tcBorders>
              <w:top w:sz="3.1840000152587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882" w:after="0"/>
              <w:ind w:left="0" w:right="0" w:firstLine="0"/>
              <w:jc w:val="center"/>
            </w:pPr>
            <w:r>
              <w:rPr>
                <w:rFonts w:ascii="CMTI12" w:hAnsi="CMTI12" w:eastAsia="CMTI12"/>
                <w:b w:val="0"/>
                <w:i/>
                <w:color w:val="000000"/>
                <w:sz w:val="24"/>
              </w:rPr>
              <w:t>&amp;</w:t>
            </w:r>
          </w:p>
        </w:tc>
        <w:tc>
          <w:tcPr>
            <w:tcW w:type="dxa" w:w="3640"/>
            <w:gridSpan w:val="3"/>
            <w:tcBorders>
              <w:top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14" w:after="0"/>
              <w:ind w:left="0" w:right="0" w:firstLine="0"/>
              <w:jc w:val="center"/>
            </w:pPr>
            <w:r>
              <w:rPr>
                <w:rFonts w:ascii="CMR12" w:hAnsi="CMR12" w:eastAsia="CMR12"/>
                <w:b w:val="0"/>
                <w:i w:val="0"/>
                <w:color w:val="000000"/>
                <w:sz w:val="24"/>
              </w:rPr>
              <w:t xml:space="preserve">Integrate temporal, lifecycle, for-</w:t>
            </w:r>
          </w:p>
        </w:tc>
        <w:tc>
          <w:tcPr>
            <w:tcW w:type="dxa" w:w="400"/>
            <w:tcBorders>
              <w:top w:sz="3.184000015258789" w:val="single" w:color="#000000"/>
            </w:tcBorders>
            <w:tcMar>
              <w:start w:w="0" w:type="dxa"/>
              <w:end w:w="0" w:type="dxa"/>
            </w:tcMar>
          </w:tcPr>
          <w:p>
            <w:pPr>
              <w:autoSpaceDN w:val="0"/>
              <w:autoSpaceDE w:val="0"/>
              <w:widowControl/>
              <w:spacing w:line="240" w:lineRule="exact" w:before="14" w:after="0"/>
              <w:ind w:left="0" w:right="0" w:firstLine="0"/>
              <w:jc w:val="center"/>
            </w:pPr>
            <w:r>
              <w:rPr>
                <w:rFonts w:ascii="CMR12" w:hAnsi="CMR12" w:eastAsia="CMR12"/>
                <w:b w:val="0"/>
                <w:i w:val="0"/>
                <w:color w:val="000000"/>
                <w:sz w:val="24"/>
              </w:rPr>
              <w:t>A</w:t>
            </w:r>
          </w:p>
        </w:tc>
        <w:tc>
          <w:tcPr>
            <w:tcW w:type="dxa" w:w="780"/>
            <w:gridSpan w:val="2"/>
            <w:tcBorders>
              <w:top w:sz="3.184000015258789" w:val="single" w:color="#000000"/>
            </w:tcBorders>
            <w:tcMar>
              <w:start w:w="0" w:type="dxa"/>
              <w:end w:w="0" w:type="dxa"/>
            </w:tcMar>
            <w:tcMar>
              <w:start w:w="0" w:type="dxa"/>
              <w:end w:w="0" w:type="dxa"/>
            </w:tcMar>
          </w:tcPr>
          <w:p>
            <w:pPr>
              <w:autoSpaceDN w:val="0"/>
              <w:autoSpaceDE w:val="0"/>
              <w:widowControl/>
              <w:spacing w:line="240" w:lineRule="exact" w:before="14" w:after="0"/>
              <w:ind w:left="110" w:right="0" w:firstLine="0"/>
              <w:jc w:val="left"/>
            </w:pPr>
            <w:r>
              <w:rPr>
                <w:rFonts w:ascii="CMR12" w:hAnsi="CMR12" w:eastAsia="CMR12"/>
                <w:b w:val="0"/>
                <w:i w:val="0"/>
                <w:color w:val="000000"/>
                <w:sz w:val="24"/>
              </w:rPr>
              <w:t>fully</w:t>
            </w:r>
          </w:p>
        </w:tc>
        <w:tc>
          <w:tcPr>
            <w:tcW w:type="dxa" w:w="1220"/>
            <w:gridSpan w:val="3"/>
            <w:tcBorders>
              <w:top w:sz="3.1840000152587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14" w:after="0"/>
              <w:ind w:left="0" w:right="0" w:firstLine="0"/>
              <w:jc w:val="left"/>
            </w:pPr>
            <w:r>
              <w:rPr>
                <w:rFonts w:ascii="CMR12" w:hAnsi="CMR12" w:eastAsia="CMR12"/>
                <w:b w:val="0"/>
                <w:i w:val="0"/>
                <w:color w:val="000000"/>
                <w:sz w:val="24"/>
              </w:rPr>
              <w:t>integrated,</w:t>
            </w:r>
          </w:p>
        </w:tc>
        <w:tc>
          <w:tcPr>
            <w:tcW w:type="dxa" w:w="680"/>
            <w:gridSpan w:val="2"/>
            <w:tcBorders>
              <w:top w:sz="3.184000015258789" w:val="single" w:color="#000000"/>
            </w:tcBorders>
            <w:tcMar>
              <w:start w:w="0" w:type="dxa"/>
              <w:end w:w="0" w:type="dxa"/>
            </w:tcMar>
            <w:tcMar>
              <w:start w:w="0" w:type="dxa"/>
              <w:end w:w="0" w:type="dxa"/>
            </w:tcMar>
          </w:tcPr>
          <w:p>
            <w:pPr>
              <w:autoSpaceDN w:val="0"/>
              <w:autoSpaceDE w:val="0"/>
              <w:widowControl/>
              <w:spacing w:line="240" w:lineRule="exact" w:before="14" w:after="0"/>
              <w:ind w:left="0" w:right="0" w:firstLine="0"/>
              <w:jc w:val="center"/>
            </w:pPr>
            <w:r>
              <w:rPr>
                <w:rFonts w:ascii="CMR12" w:hAnsi="CMR12" w:eastAsia="CMR12"/>
                <w:b w:val="0"/>
                <w:i w:val="0"/>
                <w:color w:val="000000"/>
                <w:sz w:val="24"/>
              </w:rPr>
              <w:t>vali-</w:t>
            </w:r>
          </w:p>
        </w:tc>
      </w:tr>
      <w:tr>
        <w:trPr>
          <w:trHeight w:hRule="exact" w:val="300"/>
        </w:trPr>
        <w:tc>
          <w:tcPr>
            <w:tcW w:type="dxa" w:w="1596"/>
            <w:tcBorders/>
            <w:tcMar>
              <w:start w:w="0" w:type="dxa"/>
              <w:end w:w="0" w:type="dxa"/>
            </w:tcMar>
          </w:tcPr>
          <w:p>
            <w:pPr>
              <w:autoSpaceDN w:val="0"/>
              <w:autoSpaceDE w:val="0"/>
              <w:widowControl/>
              <w:spacing w:line="238" w:lineRule="exact" w:before="38" w:after="0"/>
              <w:ind w:left="0" w:right="0" w:firstLine="0"/>
              <w:jc w:val="center"/>
            </w:pPr>
            <w:r>
              <w:rPr>
                <w:rFonts w:ascii="CMBX12" w:hAnsi="CMBX12" w:eastAsia="CMBX12"/>
                <w:b/>
                <w:i w:val="0"/>
                <w:color w:val="000000"/>
                <w:sz w:val="24"/>
              </w:rPr>
              <w:t>Framework</w:t>
            </w:r>
          </w:p>
        </w:tc>
        <w:tc>
          <w:tcPr>
            <w:tcW w:type="dxa" w:w="703"/>
            <w:vMerge/>
            <w:tcBorders>
              <w:top w:sz="3.184000015258789" w:val="single" w:color="#000000"/>
            </w:tcBorders>
          </w:tcP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 xml:space="preserve">mal verification, and empirical</w:t>
            </w:r>
          </w:p>
        </w:tc>
        <w:tc>
          <w:tcPr>
            <w:tcW w:type="dxa" w:w="760"/>
            <w:gridSpan w:val="2"/>
            <w:tcBorders/>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dated</w:t>
            </w:r>
          </w:p>
        </w:tc>
        <w:tc>
          <w:tcPr>
            <w:tcW w:type="dxa" w:w="900"/>
            <w:gridSpan w:val="2"/>
            <w:tcBorders/>
            <w:tcMar>
              <w:start w:w="0" w:type="dxa"/>
              <w:end w:w="0" w:type="dxa"/>
            </w:tcMar>
            <w:tcMar>
              <w:start w:w="0" w:type="dxa"/>
              <w:end w:w="0" w:type="dxa"/>
            </w:tcMar>
          </w:tcPr>
          <w:p>
            <w:pPr>
              <w:autoSpaceDN w:val="0"/>
              <w:autoSpaceDE w:val="0"/>
              <w:widowControl/>
              <w:spacing w:line="238" w:lineRule="exact" w:before="38" w:after="0"/>
              <w:ind w:left="216" w:right="0" w:firstLine="0"/>
              <w:jc w:val="left"/>
            </w:pPr>
            <w:r>
              <w:rPr>
                <w:rFonts w:ascii="CMR12" w:hAnsi="CMR12" w:eastAsia="CMR12"/>
                <w:b w:val="0"/>
                <w:i w:val="0"/>
                <w:color w:val="000000"/>
                <w:sz w:val="24"/>
              </w:rPr>
              <w:t>Trust</w:t>
            </w:r>
          </w:p>
        </w:tc>
        <w:tc>
          <w:tcPr>
            <w:tcW w:type="dxa" w:w="14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CMR12" w:hAnsi="CMR12" w:eastAsia="CMR12"/>
                <w:b w:val="0"/>
                <w:i w:val="0"/>
                <w:color w:val="000000"/>
                <w:sz w:val="24"/>
              </w:rPr>
              <w:t>Computing</w:t>
            </w:r>
          </w:p>
        </w:tc>
      </w:tr>
      <w:tr>
        <w:trPr>
          <w:trHeight w:hRule="exact" w:val="280"/>
        </w:trPr>
        <w:tc>
          <w:tcPr>
            <w:tcW w:type="dxa" w:w="1596"/>
            <w:tcBorders/>
            <w:tcMar>
              <w:start w:w="0" w:type="dxa"/>
              <w:end w:w="0" w:type="dxa"/>
            </w:tcMar>
          </w:tcPr>
          <w:p>
            <w:pPr>
              <w:autoSpaceDN w:val="0"/>
              <w:autoSpaceDE w:val="0"/>
              <w:widowControl/>
              <w:spacing w:line="240" w:lineRule="exact" w:before="26" w:after="0"/>
              <w:ind w:left="124" w:right="0" w:firstLine="0"/>
              <w:jc w:val="left"/>
            </w:pPr>
            <w:r>
              <w:rPr>
                <w:rFonts w:ascii="CMBX12" w:hAnsi="CMBX12" w:eastAsia="CMBX12"/>
                <w:b/>
                <w:i w:val="0"/>
                <w:color w:val="000000"/>
                <w:sz w:val="24"/>
              </w:rPr>
              <w:t>Evaluation</w:t>
            </w:r>
          </w:p>
        </w:tc>
        <w:tc>
          <w:tcPr>
            <w:tcW w:type="dxa" w:w="703"/>
            <w:vMerge/>
            <w:tcBorders>
              <w:top w:sz="3.184000015258789" w:val="single" w:color="#000000"/>
            </w:tcBorders>
          </w:tcPr>
          <w:p/>
        </w:tc>
        <w:tc>
          <w:tcPr>
            <w:tcW w:type="dxa" w:w="2880"/>
            <w:gridSpan w:val="2"/>
            <w:tcBorders/>
            <w:tcMar>
              <w:start w:w="0" w:type="dxa"/>
              <w:end w:w="0" w:type="dxa"/>
            </w:tcMar>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modules into a unified,</w:t>
            </w:r>
          </w:p>
        </w:tc>
        <w:tc>
          <w:tcPr>
            <w:tcW w:type="dxa" w:w="76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cohe-</w:t>
            </w:r>
          </w:p>
        </w:tc>
        <w:tc>
          <w:tcPr>
            <w:tcW w:type="dxa" w:w="118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22" w:right="0" w:firstLine="0"/>
              <w:jc w:val="left"/>
            </w:pPr>
            <w:r>
              <w:rPr>
                <w:rFonts w:ascii="CMR12" w:hAnsi="CMR12" w:eastAsia="CMR12"/>
                <w:b w:val="0"/>
                <w:i w:val="0"/>
                <w:color w:val="000000"/>
                <w:sz w:val="24"/>
              </w:rPr>
              <w:t>framework</w:t>
            </w:r>
          </w:p>
        </w:tc>
        <w:tc>
          <w:tcPr>
            <w:tcW w:type="dxa" w:w="14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278" w:right="0" w:firstLine="0"/>
              <w:jc w:val="left"/>
            </w:pPr>
            <w:r>
              <w:rPr>
                <w:rFonts w:ascii="CMR12" w:hAnsi="CMR12" w:eastAsia="CMR12"/>
                <w:b w:val="0"/>
                <w:i w:val="0"/>
                <w:color w:val="000000"/>
                <w:sz w:val="24"/>
              </w:rPr>
              <w:t>providing</w:t>
            </w:r>
          </w:p>
        </w:tc>
        <w:tc>
          <w:tcPr>
            <w:tcW w:type="dxa" w:w="48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se-</w:t>
            </w:r>
          </w:p>
        </w:tc>
      </w:tr>
      <w:tr>
        <w:trPr>
          <w:trHeight w:hRule="exact" w:val="280"/>
        </w:trPr>
        <w:tc>
          <w:tcPr>
            <w:tcW w:type="dxa" w:w="1596"/>
            <w:tcBorders/>
            <w:tcMar>
              <w:start w:w="0" w:type="dxa"/>
              <w:end w:w="0" w:type="dxa"/>
            </w:tcMar>
          </w:tcPr>
          <w:p>
            <w:pPr>
              <w:autoSpaceDN w:val="0"/>
              <w:autoSpaceDE w:val="0"/>
              <w:widowControl/>
              <w:spacing w:line="238" w:lineRule="exact" w:before="36" w:after="0"/>
              <w:ind w:left="124" w:right="0" w:firstLine="0"/>
              <w:jc w:val="left"/>
            </w:pPr>
            <w:r>
              <w:rPr>
                <w:rFonts w:ascii="CMTI12" w:hAnsi="CMTI12" w:eastAsia="CMTI12"/>
                <w:b w:val="0"/>
                <w:i/>
                <w:color w:val="000000"/>
                <w:sz w:val="24"/>
              </w:rPr>
              <w:t>(Synthesis</w:t>
            </w:r>
          </w:p>
        </w:tc>
        <w:tc>
          <w:tcPr>
            <w:tcW w:type="dxa" w:w="703"/>
            <w:vMerge/>
            <w:tcBorders>
              <w:top w:sz="3.184000015258789" w:val="single" w:color="#000000"/>
            </w:tcBorders>
          </w:tcPr>
          <w:p/>
        </w:tc>
        <w:tc>
          <w:tcPr>
            <w:tcW w:type="dxa" w:w="1840"/>
            <w:tcBorders/>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 xml:space="preserve">sive framework.</w:t>
            </w:r>
          </w:p>
        </w:tc>
        <w:tc>
          <w:tcPr>
            <w:tcW w:type="dxa" w:w="1800"/>
            <w:gridSpan w:val="2"/>
            <w:tcBorders/>
            <w:tcMar>
              <w:start w:w="0" w:type="dxa"/>
              <w:end w:w="0" w:type="dxa"/>
            </w:tcMar>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 xml:space="preserve">Evaluate cross-</w:t>
            </w:r>
          </w:p>
        </w:tc>
        <w:tc>
          <w:tcPr>
            <w:tcW w:type="dxa" w:w="760"/>
            <w:gridSpan w:val="2"/>
            <w:tcBorders/>
            <w:tcMar>
              <w:start w:w="0" w:type="dxa"/>
              <w:end w:w="0" w:type="dxa"/>
            </w:tcMar>
            <w:tcMar>
              <w:start w:w="0" w:type="dxa"/>
              <w:end w:w="0" w:type="dxa"/>
            </w:tcMar>
          </w:tcPr>
          <w:p>
            <w:pPr>
              <w:autoSpaceDN w:val="0"/>
              <w:autoSpaceDE w:val="0"/>
              <w:widowControl/>
              <w:spacing w:line="238" w:lineRule="exact" w:before="36" w:after="0"/>
              <w:ind w:left="0" w:right="0" w:firstLine="0"/>
              <w:jc w:val="center"/>
            </w:pPr>
            <w:r>
              <w:rPr>
                <w:rFonts w:ascii="CMR12" w:hAnsi="CMR12" w:eastAsia="CMR12"/>
                <w:b w:val="0"/>
                <w:i w:val="0"/>
                <w:color w:val="000000"/>
                <w:sz w:val="24"/>
              </w:rPr>
              <w:t>cure,</w:t>
            </w:r>
          </w:p>
        </w:tc>
        <w:tc>
          <w:tcPr>
            <w:tcW w:type="dxa" w:w="14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6" w:after="0"/>
              <w:ind w:left="100" w:right="0" w:firstLine="0"/>
              <w:jc w:val="left"/>
            </w:pPr>
            <w:r>
              <w:rPr>
                <w:rFonts w:ascii="CMR12" w:hAnsi="CMR12" w:eastAsia="CMR12"/>
                <w:b w:val="0"/>
                <w:i w:val="0"/>
                <w:color w:val="000000"/>
                <w:sz w:val="24"/>
              </w:rPr>
              <w:t>multi-party</w:t>
            </w:r>
          </w:p>
        </w:tc>
        <w:tc>
          <w:tcPr>
            <w:tcW w:type="dxa" w:w="84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6" w:after="0"/>
              <w:ind w:left="0" w:right="0" w:firstLine="0"/>
              <w:jc w:val="left"/>
            </w:pPr>
            <w:r>
              <w:rPr>
                <w:rFonts w:ascii="CMR12" w:hAnsi="CMR12" w:eastAsia="CMR12"/>
                <w:b w:val="0"/>
                <w:i w:val="0"/>
                <w:color w:val="000000"/>
                <w:sz w:val="24"/>
              </w:rPr>
              <w:t>patient</w:t>
            </w:r>
          </w:p>
        </w:tc>
      </w:tr>
      <w:tr>
        <w:trPr>
          <w:trHeight w:hRule="exact" w:val="264"/>
        </w:trPr>
        <w:tc>
          <w:tcPr>
            <w:tcW w:type="dxa" w:w="1596"/>
            <w:tcBorders/>
            <w:tcMar>
              <w:start w:w="0" w:type="dxa"/>
              <w:end w:w="0" w:type="dxa"/>
            </w:tcMar>
          </w:tcPr>
          <w:p>
            <w:pPr>
              <w:autoSpaceDN w:val="0"/>
              <w:autoSpaceDE w:val="0"/>
              <w:widowControl/>
              <w:spacing w:line="240" w:lineRule="exact" w:before="44" w:after="0"/>
              <w:ind w:left="0" w:right="0" w:firstLine="0"/>
              <w:jc w:val="center"/>
            </w:pPr>
            <w:r>
              <w:rPr>
                <w:rFonts w:ascii="CMTI12" w:hAnsi="CMTI12" w:eastAsia="CMTI12"/>
                <w:b w:val="0"/>
                <w:i/>
                <w:color w:val="000000"/>
                <w:sz w:val="24"/>
              </w:rPr>
              <w:t>End-to-End)</w:t>
            </w:r>
          </w:p>
        </w:tc>
        <w:tc>
          <w:tcPr>
            <w:tcW w:type="dxa" w:w="703"/>
            <w:vMerge/>
            <w:tcBorders>
              <w:top w:sz="3.184000015258789" w:val="single" w:color="#000000"/>
            </w:tcBorders>
          </w:tcP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 xml:space="preserve">component interactions, scalabil-</w:t>
            </w:r>
          </w:p>
        </w:tc>
        <w:tc>
          <w:tcPr>
            <w:tcW w:type="dxa" w:w="30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4" w:after="0"/>
              <w:ind w:left="0" w:right="0" w:firstLine="0"/>
              <w:jc w:val="center"/>
            </w:pPr>
            <w:r>
              <w:rPr>
                <w:rFonts w:ascii="CMR12" w:hAnsi="CMR12" w:eastAsia="CMR12"/>
                <w:b w:val="0"/>
                <w:i w:val="0"/>
                <w:color w:val="000000"/>
                <w:sz w:val="24"/>
              </w:rPr>
              <w:t xml:space="preserve">consent and decentralised</w:t>
            </w:r>
          </w:p>
        </w:tc>
      </w:tr>
    </w:tbl>
    <w:p>
      <w:pPr>
        <w:autoSpaceDN w:val="0"/>
        <w:autoSpaceDE w:val="0"/>
        <w:widowControl/>
        <w:spacing w:line="14" w:lineRule="exact" w:before="0" w:after="50"/>
        <w:ind w:left="0" w:right="0"/>
      </w:pPr>
    </w:p>
    <w:p>
      <w:pPr>
        <w:sectPr>
          <w:pgSz w:w="11906" w:h="16838"/>
          <w:pgMar w:top="1440" w:right="1376" w:bottom="684" w:left="1396" w:header="720" w:footer="720" w:gutter="0"/>
          <w:cols/>
          <w:docGrid w:linePitch="360"/>
        </w:sectPr>
      </w:pPr>
    </w:p>
    <w:p>
      <w:pPr>
        <w:autoSpaceDN w:val="0"/>
        <w:autoSpaceDE w:val="0"/>
        <w:widowControl/>
        <w:spacing w:line="264" w:lineRule="exact" w:before="0" w:after="0"/>
        <w:ind w:left="2346" w:right="0" w:firstLine="0"/>
        <w:jc w:val="left"/>
      </w:pPr>
      <w:r>
        <w:rPr>
          <w:rFonts w:ascii="CMR12" w:hAnsi="CMR12" w:eastAsia="CMR12"/>
          <w:b w:val="0"/>
          <w:i w:val="0"/>
          <w:color w:val="000000"/>
          <w:sz w:val="24"/>
        </w:rPr>
        <w:t xml:space="preserve">ity bottlenecks, and end-to-end feasibility in real-world settings.</w:t>
      </w:r>
    </w:p>
    <w:p>
      <w:pPr>
        <w:sectPr>
          <w:type w:val="continuous"/>
          <w:pgSz w:w="11906" w:h="16838"/>
          <w:pgMar w:top="1440" w:right="1376" w:bottom="684" w:left="1396" w:header="720" w:footer="720" w:gutter="0"/>
          <w:cols w:num="2" w:equalWidth="0">
            <w:col w:w="5866" w:space="0"/>
            <w:col w:w="3267" w:space="0"/>
          </w:cols>
          <w:docGrid w:linePitch="360"/>
        </w:sectPr>
      </w:pPr>
    </w:p>
    <w:p>
      <w:pPr>
        <w:autoSpaceDN w:val="0"/>
        <w:autoSpaceDE w:val="0"/>
        <w:widowControl/>
        <w:spacing w:line="238" w:lineRule="exact" w:before="0" w:after="324"/>
        <w:ind w:left="120" w:right="0" w:firstLine="0"/>
        <w:jc w:val="left"/>
      </w:pPr>
      <w:r>
        <w:rPr>
          <w:rFonts w:ascii="CMR12" w:hAnsi="CMR12" w:eastAsia="CMR12"/>
          <w:b w:val="0"/>
          <w:i w:val="0"/>
          <w:color w:val="000000"/>
          <w:sz w:val="24"/>
        </w:rPr>
        <w:t xml:space="preserve">healthcare data sharing.</w:t>
      </w:r>
    </w:p>
    <w:p>
      <w:pPr>
        <w:sectPr>
          <w:type w:val="nextColumn"/>
          <w:pgSz w:w="11906" w:h="16838"/>
          <w:pgMar w:top="1440" w:right="1376" w:bottom="684" w:left="1396" w:header="720" w:footer="720" w:gutter="0"/>
          <w:cols w:num="2" w:equalWidth="0">
            <w:col w:w="5866" w:space="0"/>
            <w:col w:w="3267" w:space="0"/>
          </w:cols>
          <w:docGrid w:linePitch="360"/>
        </w:sectPr>
      </w:pPr>
    </w:p>
    <w:p>
      <w:pPr>
        <w:autoSpaceDN w:val="0"/>
        <w:autoSpaceDE w:val="0"/>
        <w:widowControl/>
        <w:spacing w:line="240" w:lineRule="exact" w:before="2552" w:after="0"/>
        <w:ind w:left="0" w:right="0" w:firstLine="0"/>
        <w:jc w:val="center"/>
      </w:pPr>
      <w:r>
        <w:rPr>
          <w:rFonts w:ascii="CMR12" w:hAnsi="CMR12" w:eastAsia="CMR12"/>
          <w:b w:val="0"/>
          <w:i w:val="0"/>
          <w:color w:val="000000"/>
          <w:sz w:val="24"/>
        </w:rPr>
        <w:t>92</w:t>
      </w:r>
    </w:p>
    <w:p>
      <w:pPr>
        <w:sectPr>
          <w:type w:val="continuous"/>
          <w:pgSz w:w="11906" w:h="16838"/>
          <w:pgMar w:top="1440" w:right="1376" w:bottom="684" w:left="1396" w:header="720" w:footer="720" w:gutter="0"/>
          <w:cols/>
          <w:docGrid w:linePitch="360"/>
        </w:sectPr>
      </w:pPr>
    </w:p>
    <w:p>
      <w:pPr>
        <w:autoSpaceDN w:val="0"/>
        <w:autoSpaceDE w:val="0"/>
        <w:widowControl/>
        <w:spacing w:line="220" w:lineRule="exact" w:before="0" w:after="480"/>
        <w:ind w:left="0" w:right="0"/>
      </w:pPr>
    </w:p>
    <w:p>
      <w:pPr>
        <w:autoSpaceDN w:val="0"/>
        <w:tabs>
          <w:tab w:pos="7236" w:val="left"/>
        </w:tabs>
        <w:autoSpaceDE w:val="0"/>
        <w:widowControl/>
        <w:spacing w:line="282" w:lineRule="exact" w:before="0" w:after="0"/>
        <w:ind w:left="0" w:right="0" w:firstLine="0"/>
        <w:jc w:val="left"/>
      </w:pPr>
      <w:r>
        <w:rPr>
          <w:rFonts w:ascii="CMR12" w:hAnsi="CMR12" w:eastAsia="CMR12"/>
          <w:b w:val="0"/>
          <w:i w:val="0"/>
          <w:color w:val="000000"/>
          <w:sz w:val="24"/>
        </w:rPr>
        <w:t xml:space="preserve">the different forms of trust established throughout the framework. </w:t>
      </w:r>
      <w:r>
        <w:tab/>
      </w:r>
      <w:r>
        <w:rPr>
          <w:rFonts w:ascii="CMR12" w:hAnsi="CMR12" w:eastAsia="CMR12"/>
          <w:b w:val="0"/>
          <w:i w:val="0"/>
          <w:color w:val="000000"/>
          <w:sz w:val="24"/>
        </w:rPr>
        <w:t xml:space="preserve">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The complete authorisation model developed across current stage and next stage will there-fore be evaluated as a conjunction of independently verifiable conditions. Conceptually, the final decision can be expressed as</w:t>
      </w:r>
    </w:p>
    <w:p>
      <w:pPr>
        <w:autoSpaceDN w:val="0"/>
        <w:tabs>
          <w:tab w:pos="9108" w:val="left"/>
        </w:tabs>
        <w:autoSpaceDE w:val="0"/>
        <w:widowControl/>
        <w:spacing w:line="238" w:lineRule="exact" w:before="290" w:after="0"/>
        <w:ind w:left="3354" w:right="0" w:firstLine="0"/>
        <w:jc w:val="left"/>
      </w:pPr>
      <w:r>
        <w:rPr>
          <w:rFonts w:ascii="CMMI12" w:hAnsi="CMMI12" w:eastAsia="CMMI12"/>
          <w:b w:val="0"/>
          <w:i/>
          <w:color w:val="000000"/>
          <w:sz w:val="24"/>
        </w:rPr>
        <w:t xml:space="preserve">Decision </w:t>
      </w:r>
      <w:r>
        <w:rPr>
          <w:rFonts w:ascii="CMR12" w:hAnsi="CMR12" w:eastAsia="CMR12"/>
          <w:b w:val="0"/>
          <w:i w:val="0"/>
          <w:color w:val="000000"/>
          <w:sz w:val="24"/>
        </w:rPr>
        <w:t>(</w:t>
      </w:r>
      <w:r>
        <w:rPr>
          <w:rFonts w:ascii="CMMI12" w:hAnsi="CMMI12" w:eastAsia="CMMI12"/>
          <w:b w:val="0"/>
          <w:i/>
          <w:color w:val="000000"/>
          <w:sz w:val="24"/>
        </w:rPr>
        <w:t>C, R</w:t>
      </w:r>
      <w:r>
        <w:rPr>
          <w:rFonts w:ascii="CMR12" w:hAnsi="CMR12" w:eastAsia="CMR12"/>
          <w:b w:val="0"/>
          <w:i w:val="0"/>
          <w:color w:val="000000"/>
          <w:sz w:val="24"/>
        </w:rPr>
        <w:t>) =</w:t>
      </w:r>
      <w:r>
        <w:rPr>
          <w:rFonts w:ascii="CMMI12" w:hAnsi="CMMI12" w:eastAsia="CMMI12"/>
          <w:b w:val="0"/>
          <w:i/>
          <w:color w:val="000000"/>
          <w:sz w:val="24"/>
        </w:rPr>
        <w:t xml:space="preserve"> ALLOW </w:t>
      </w:r>
      <w:r>
        <w:tab/>
      </w:r>
      <w:r>
        <w:rPr>
          <w:rFonts w:ascii="CMR12" w:hAnsi="CMR12" w:eastAsia="CMR12"/>
          <w:b w:val="0"/>
          <w:i w:val="0"/>
          <w:color w:val="000000"/>
          <w:sz w:val="24"/>
        </w:rPr>
        <w:t>(81)</w:t>
      </w:r>
    </w:p>
    <w:p>
      <w:pPr>
        <w:autoSpaceDN w:val="0"/>
        <w:autoSpaceDE w:val="0"/>
        <w:widowControl/>
        <w:spacing w:line="290" w:lineRule="exact" w:before="238" w:after="0"/>
        <w:ind w:left="0" w:right="20" w:firstLine="0"/>
        <w:jc w:val="both"/>
      </w:pPr>
      <w:r>
        <w:rPr>
          <w:rFonts w:ascii="CMR12" w:hAnsi="CMR12" w:eastAsia="CMR12"/>
          <w:b w:val="0"/>
          <w:i w:val="0"/>
          <w:color w:val="000000"/>
          <w:sz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From a research perspective, this represents an important transition from </w:t>
      </w:r>
      <w:r>
        <w:rPr>
          <w:rFonts w:ascii="CMTI12" w:hAnsi="CMTI12" w:eastAsia="CMTI12"/>
          <w:b w:val="0"/>
          <w:i/>
          <w:color w:val="000000"/>
          <w:sz w:val="24"/>
        </w:rPr>
        <w:t xml:space="preserve">static consent management </w:t>
      </w:r>
      <w:r>
        <w:rPr>
          <w:rFonts w:ascii="CMR12" w:hAnsi="CMR12" w:eastAsia="CMR12"/>
          <w:b w:val="0"/>
          <w:i w:val="0"/>
          <w:color w:val="000000"/>
          <w:sz w:val="24"/>
        </w:rPr>
        <w:t>to</w:t>
      </w:r>
      <w:r>
        <w:rPr>
          <w:rFonts w:ascii="CMTI12" w:hAnsi="CMTI12" w:eastAsia="CMTI12"/>
          <w:b w:val="0"/>
          <w:i/>
          <w:color w:val="000000"/>
          <w:sz w:val="24"/>
        </w:rPr>
        <w:t xml:space="preserve"> dynamic trustworthy authorisation</w:t>
      </w:r>
      <w:r>
        <w:rPr>
          <w:rFonts w:ascii="CMR12" w:hAnsi="CMR12" w:eastAsia="CMR12"/>
          <w:b w:val="0"/>
          <w:i w:val="0"/>
          <w:color w:val="000000"/>
          <w:sz w:val="24"/>
        </w:rPr>
        <w:t xml:space="preserve">. The objective is not to add a collection of independent security mechanisms, but to investigate how these mechanisms jointly contribute to the establishment, maintenance, and verification of trust throughout the consent lifecycle.</w:t>
      </w:r>
    </w:p>
    <w:p>
      <w:pPr>
        <w:autoSpaceDN w:val="0"/>
        <w:autoSpaceDE w:val="0"/>
        <w:widowControl/>
        <w:spacing w:line="288" w:lineRule="exact" w:before="0" w:after="0"/>
        <w:ind w:left="0" w:right="20" w:firstLine="352"/>
        <w:jc w:val="both"/>
      </w:pPr>
      <w:r>
        <w:rPr>
          <w:rFonts w:ascii="CMR12" w:hAnsi="CMR12" w:eastAsia="CMR12"/>
          <w:b w:val="0"/>
          <w:i w:val="0"/>
          <w:color w:val="000000"/>
          <w:sz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autoSpaceDN w:val="0"/>
        <w:autoSpaceDE w:val="0"/>
        <w:widowControl/>
        <w:spacing w:line="288" w:lineRule="exact" w:before="2" w:after="0"/>
        <w:ind w:left="0" w:right="20" w:firstLine="352"/>
        <w:jc w:val="both"/>
      </w:pPr>
      <w:r>
        <w:rPr>
          <w:rFonts w:ascii="CMR12" w:hAnsi="CMR12" w:eastAsia="CMR12"/>
          <w:b w:val="0"/>
          <w:i w:val="0"/>
          <w:color w:val="000000"/>
          <w:sz w:val="24"/>
        </w:rPr>
        <w:t xml:space="preserve">Consequently, next stagewill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 </w:t>
      </w:r>
      <w:r>
        <w:rPr>
          <w:rFonts w:ascii="CMTI12" w:hAnsi="CMTI12" w:eastAsia="CMTI12"/>
          <w:b w:val="0"/>
          <w:i/>
          <w:color w:val="000000"/>
          <w:sz w:val="24"/>
        </w:rPr>
        <w:t xml:space="preserve">why </w:t>
      </w:r>
      <w:r>
        <w:rPr>
          <w:rFonts w:ascii="CMR12" w:hAnsi="CMR12" w:eastAsia="CMR12"/>
          <w:b w:val="0"/>
          <w:i w:val="0"/>
          <w:color w:val="000000"/>
          <w:sz w:val="24"/>
        </w:rPr>
        <w:t xml:space="preserve">an access decision should be trusted and </w:t>
      </w:r>
      <w:r>
        <w:rPr>
          <w:rFonts w:ascii="CMTI12" w:hAnsi="CMTI12" w:eastAsia="CMTI12"/>
          <w:b w:val="0"/>
          <w:i/>
          <w:color w:val="000000"/>
          <w:sz w:val="24"/>
        </w:rPr>
        <w:t xml:space="preserve">when </w:t>
      </w:r>
      <w:r>
        <w:rPr>
          <w:rFonts w:ascii="CMR12" w:hAnsi="CMR12" w:eastAsia="CMR12"/>
          <w:b w:val="0"/>
          <w:i w:val="0"/>
          <w:color w:val="000000"/>
          <w:sz w:val="24"/>
        </w:rPr>
        <w:t xml:space="preserve">that trust should no longer apply.</w:t>
      </w:r>
    </w:p>
    <w:p>
      <w:pPr>
        <w:autoSpaceDN w:val="0"/>
        <w:autoSpaceDE w:val="0"/>
        <w:widowControl/>
        <w:spacing w:line="344" w:lineRule="exact" w:before="478" w:after="0"/>
        <w:ind w:left="0" w:right="0" w:firstLine="0"/>
        <w:jc w:val="left"/>
      </w:pPr>
      <w:r>
        <w:rPr>
          <w:w w:val="101.26706291647518"/>
          <w:rFonts w:ascii="CMBX12" w:hAnsi="CMBX12" w:eastAsia="CMBX12"/>
          <w:b/>
          <w:i w:val="0"/>
          <w:color w:val="000000"/>
          <w:sz w:val="34"/>
        </w:rPr>
        <w:t>References</w:t>
      </w:r>
    </w:p>
    <w:p>
      <w:pPr>
        <w:autoSpaceDN w:val="0"/>
        <w:autoSpaceDE w:val="0"/>
        <w:widowControl/>
        <w:spacing w:line="290" w:lineRule="exact" w:before="212" w:after="0"/>
        <w:ind w:left="482" w:right="20" w:hanging="364"/>
        <w:jc w:val="both"/>
      </w:pPr>
      <w:r>
        <w:rPr>
          <w:rFonts w:ascii="CMR12" w:hAnsi="CMR12" w:eastAsia="CMR12"/>
          <w:b w:val="0"/>
          <w:i w:val="0"/>
          <w:color w:val="000000"/>
          <w:sz w:val="24"/>
        </w:rPr>
        <w:t xml:space="preserve">[1] Abdullah Al Mamun, Sami Azam, and Clementine Gritti. Blockchain-based electronic health records management: a comprehensive review and future research direction. </w:t>
      </w:r>
      <w:r>
        <w:rPr>
          <w:rFonts w:ascii="CMTI12" w:hAnsi="CMTI12" w:eastAsia="CMTI12"/>
          <w:b w:val="0"/>
          <w:i/>
          <w:color w:val="000000"/>
          <w:sz w:val="24"/>
        </w:rPr>
        <w:t xml:space="preserve">IEEE Access</w:t>
      </w:r>
      <w:r>
        <w:rPr>
          <w:rFonts w:ascii="CMR12" w:hAnsi="CMR12" w:eastAsia="CMR12"/>
          <w:b w:val="0"/>
          <w:i w:val="0"/>
          <w:color w:val="000000"/>
          <w:sz w:val="24"/>
        </w:rPr>
        <w:t xml:space="preserve">, 10:5768–5789, 2022.</w:t>
      </w:r>
    </w:p>
    <w:p>
      <w:pPr>
        <w:autoSpaceDN w:val="0"/>
        <w:autoSpaceDE w:val="0"/>
        <w:widowControl/>
        <w:spacing w:line="288" w:lineRule="exact" w:before="200" w:after="0"/>
        <w:ind w:left="482" w:right="20" w:hanging="364"/>
        <w:jc w:val="both"/>
      </w:pPr>
      <w:r>
        <w:rPr>
          <w:rFonts w:ascii="CMR12" w:hAnsi="CMR12" w:eastAsia="CMR12"/>
          <w:b w:val="0"/>
          <w:i w:val="0"/>
          <w:color w:val="000000"/>
          <w:sz w:val="24"/>
        </w:rPr>
        <w:t xml:space="preserve">[2] J Andrew, Deva Priya Isravel, K Martin Sagayam, Bharat Bhushan, Yuichi Sei, and Jennifer Eunice. Blockchain for healthcare systems: Architecture, security challenges, trends and future directions. </w:t>
      </w:r>
      <w:r>
        <w:rPr>
          <w:rFonts w:ascii="CMTI12" w:hAnsi="CMTI12" w:eastAsia="CMTI12"/>
          <w:b w:val="0"/>
          <w:i/>
          <w:color w:val="000000"/>
          <w:sz w:val="24"/>
        </w:rPr>
        <w:t>Journal of Network and Computer Applications</w:t>
      </w:r>
      <w:r>
        <w:rPr>
          <w:rFonts w:ascii="CMR12" w:hAnsi="CMR12" w:eastAsia="CMR12"/>
          <w:b w:val="0"/>
          <w:i w:val="0"/>
          <w:color w:val="000000"/>
          <w:sz w:val="24"/>
        </w:rPr>
        <w:t xml:space="preserve">, 215:103633, 2023.</w:t>
      </w:r>
    </w:p>
    <w:p>
      <w:pPr>
        <w:autoSpaceDN w:val="0"/>
        <w:autoSpaceDE w:val="0"/>
        <w:widowControl/>
        <w:spacing w:line="240" w:lineRule="exact" w:before="610" w:after="0"/>
        <w:ind w:left="0" w:right="0" w:firstLine="0"/>
        <w:jc w:val="center"/>
      </w:pPr>
      <w:r>
        <w:rPr>
          <w:rFonts w:ascii="CMR12" w:hAnsi="CMR12" w:eastAsia="CMR12"/>
          <w:b w:val="0"/>
          <w:i w:val="0"/>
          <w:color w:val="000000"/>
          <w:sz w:val="24"/>
        </w:rPr>
        <w:t>93</w:t>
      </w:r>
    </w:p>
    <w:p>
      <w:pPr>
        <w:sectPr>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482" w:val="left"/>
          <w:tab w:pos="5390" w:val="left"/>
        </w:tabs>
        <w:autoSpaceDE w:val="0"/>
        <w:widowControl/>
        <w:spacing w:line="276" w:lineRule="exact" w:before="0" w:after="0"/>
        <w:ind w:left="118" w:right="0" w:firstLine="0"/>
        <w:jc w:val="left"/>
      </w:pPr>
      <w:r>
        <w:rPr>
          <w:rFonts w:ascii="CMR12" w:hAnsi="CMR12" w:eastAsia="CMR12"/>
          <w:b w:val="0"/>
          <w:i w:val="0"/>
          <w:color w:val="000000"/>
          <w:sz w:val="24"/>
        </w:rPr>
        <w:t xml:space="preserve">[3] Mohammad Salar Arbabi, Chhagan Lal, Narasimha Raghavan Veeraragavan, Dusica Mar-ijan, Jan F Nyg˚ard, and Roman Vitenberg. </w:t>
      </w:r>
      <w:r>
        <w:tab/>
      </w:r>
      <w:r>
        <w:rPr>
          <w:rFonts w:ascii="CMR12" w:hAnsi="CMR12" w:eastAsia="CMR12"/>
          <w:b w:val="0"/>
          <w:i w:val="0"/>
          <w:color w:val="000000"/>
          <w:sz w:val="24"/>
        </w:rPr>
        <w:t xml:space="preserve">A survey on blockchain for healthcare: Challenges, benefits, and future directions. </w:t>
      </w:r>
      <w:r>
        <w:rPr>
          <w:rFonts w:ascii="CMTI12" w:hAnsi="CMTI12" w:eastAsia="CMTI12"/>
          <w:b w:val="0"/>
          <w:i/>
          <w:color w:val="000000"/>
          <w:sz w:val="24"/>
        </w:rPr>
        <w:t xml:space="preserve">IEEE communications surveys &amp; tutorials</w:t>
      </w:r>
      <w:r>
        <w:rPr>
          <w:rFonts w:ascii="CMR12" w:hAnsi="CMR12" w:eastAsia="CMR12"/>
          <w:b w:val="0"/>
          <w:i w:val="0"/>
          <w:color w:val="000000"/>
          <w:sz w:val="24"/>
        </w:rPr>
        <w:t xml:space="preserve">, 25(1):386–424, 2022.</w:t>
      </w:r>
    </w:p>
    <w:p>
      <w:pPr>
        <w:autoSpaceDN w:val="0"/>
        <w:tabs>
          <w:tab w:pos="482" w:val="left"/>
          <w:tab w:pos="8960" w:val="left"/>
        </w:tabs>
        <w:autoSpaceDE w:val="0"/>
        <w:widowControl/>
        <w:spacing w:line="290" w:lineRule="exact" w:before="198" w:after="0"/>
        <w:ind w:left="118" w:right="0" w:firstLine="0"/>
        <w:jc w:val="left"/>
      </w:pPr>
      <w:r>
        <w:rPr>
          <w:rFonts w:ascii="CMR12" w:hAnsi="CMR12" w:eastAsia="CMR12"/>
          <w:b w:val="0"/>
          <w:i w:val="0"/>
          <w:color w:val="000000"/>
          <w:sz w:val="24"/>
        </w:rPr>
        <w:t xml:space="preserve">[4] Haotian Deng, Jinwen Liang, Chuan Zhang, Ximeng Liu, Liehuang Zhu, and Song Guo. Futuredid: A fully decentralized identity system with multi-party verification. </w:t>
      </w:r>
      <w:r>
        <w:tab/>
      </w:r>
      <w:r>
        <w:rPr>
          <w:rFonts w:ascii="CMTI12" w:hAnsi="CMTI12" w:eastAsia="CMTI12"/>
          <w:b w:val="0"/>
          <w:i/>
          <w:color w:val="000000"/>
          <w:sz w:val="24"/>
        </w:rPr>
        <w:t xml:space="preserve">IEEE Transactions on Computers</w:t>
      </w:r>
      <w:r>
        <w:rPr>
          <w:rFonts w:ascii="CMR12" w:hAnsi="CMR12" w:eastAsia="CMR12"/>
          <w:b w:val="0"/>
          <w:i w:val="0"/>
          <w:color w:val="000000"/>
          <w:sz w:val="24"/>
        </w:rPr>
        <w:t xml:space="preserve">, 73(8):2051–2065, 2024.</w:t>
      </w:r>
    </w:p>
    <w:p>
      <w:pPr>
        <w:autoSpaceDN w:val="0"/>
        <w:tabs>
          <w:tab w:pos="482" w:val="left"/>
          <w:tab w:pos="2118" w:val="left"/>
        </w:tabs>
        <w:autoSpaceDE w:val="0"/>
        <w:widowControl/>
        <w:spacing w:line="290" w:lineRule="exact" w:before="200" w:after="0"/>
        <w:ind w:left="118" w:right="0" w:firstLine="0"/>
        <w:jc w:val="left"/>
      </w:pPr>
      <w:r>
        <w:rPr>
          <w:rFonts w:ascii="CMR12" w:hAnsi="CMR12" w:eastAsia="CMR12"/>
          <w:b w:val="0"/>
          <w:i w:val="0"/>
          <w:color w:val="000000"/>
          <w:sz w:val="24"/>
        </w:rPr>
        <w:t xml:space="preserve">[5] Andrea Flamini, Giada Sciarretta, Mario Scuro, Amir Sharif, Alessandro Tomasi, and Silvio Ranise. </w:t>
      </w:r>
      <w:r>
        <w:tab/>
      </w:r>
      <w:r>
        <w:rPr>
          <w:rFonts w:ascii="CMR12" w:hAnsi="CMR12" w:eastAsia="CMR12"/>
          <w:b w:val="0"/>
          <w:i w:val="0"/>
          <w:color w:val="000000"/>
          <w:sz w:val="24"/>
        </w:rPr>
        <w:t xml:space="preserve">On cryptographic mechanisms for the selective disclosure of verifiable credentials. </w:t>
      </w:r>
      <w:r>
        <w:rPr>
          <w:rFonts w:ascii="CMTI12" w:hAnsi="CMTI12" w:eastAsia="CMTI12"/>
          <w:b w:val="0"/>
          <w:i/>
          <w:color w:val="000000"/>
          <w:sz w:val="24"/>
        </w:rPr>
        <w:t xml:space="preserve">Journal of Information Security and Applications</w:t>
      </w:r>
      <w:r>
        <w:rPr>
          <w:rFonts w:ascii="CMR12" w:hAnsi="CMR12" w:eastAsia="CMR12"/>
          <w:b w:val="0"/>
          <w:i w:val="0"/>
          <w:color w:val="000000"/>
          <w:sz w:val="24"/>
        </w:rPr>
        <w:t xml:space="preserve">, 83:103789, 2024.</w:t>
      </w:r>
    </w:p>
    <w:p>
      <w:pPr>
        <w:autoSpaceDN w:val="0"/>
        <w:autoSpaceDE w:val="0"/>
        <w:widowControl/>
        <w:spacing w:line="288" w:lineRule="exact" w:before="200" w:after="0"/>
        <w:ind w:left="482" w:right="22" w:hanging="364"/>
        <w:jc w:val="both"/>
      </w:pPr>
      <w:r>
        <w:rPr>
          <w:rFonts w:ascii="CMR12" w:hAnsi="CMR12" w:eastAsia="CMR12"/>
          <w:b w:val="0"/>
          <w:i w:val="0"/>
          <w:color w:val="000000"/>
          <w:sz w:val="24"/>
        </w:rPr>
        <w:t xml:space="preserve">[6] Abdul Ghafoor, Iraklis Symeonidis, Anna Rydberg, Cecilia Lindahl, and Abdul Qadus Abbasi. Towards empowering stakeholders through decentralized trust and secure live-stock data sharing. </w:t>
      </w:r>
      <w:r>
        <w:rPr>
          <w:rFonts w:ascii="CMTI12" w:hAnsi="CMTI12" w:eastAsia="CMTI12"/>
          <w:b w:val="0"/>
          <w:i/>
          <w:color w:val="000000"/>
          <w:sz w:val="24"/>
        </w:rPr>
        <w:t>Cryptography</w:t>
      </w:r>
      <w:r>
        <w:rPr>
          <w:rFonts w:ascii="CMR12" w:hAnsi="CMR12" w:eastAsia="CMR12"/>
          <w:b w:val="0"/>
          <w:i w:val="0"/>
          <w:color w:val="000000"/>
          <w:sz w:val="24"/>
        </w:rPr>
        <w:t xml:space="preserve">, 9(3):52, 2025.</w:t>
      </w:r>
    </w:p>
    <w:p>
      <w:pPr>
        <w:autoSpaceDN w:val="0"/>
        <w:autoSpaceDE w:val="0"/>
        <w:widowControl/>
        <w:spacing w:line="288" w:lineRule="exact" w:before="200" w:after="0"/>
        <w:ind w:left="482" w:right="22" w:hanging="364"/>
        <w:jc w:val="both"/>
      </w:pPr>
      <w:r>
        <w:rPr>
          <w:rFonts w:ascii="CMR12" w:hAnsi="CMR12" w:eastAsia="CMR12"/>
          <w:b w:val="0"/>
          <w:i w:val="0"/>
          <w:color w:val="000000"/>
          <w:sz w:val="24"/>
        </w:rPr>
        <w:t xml:space="preserve">[7] Pranto Kumar Ghosh, Arindom Chakraborty, Mehedi Hasan, Khalid Rashid, and Ab-dul Hasib Siddique. Blockchain application in healthcare systems: a review. </w:t>
      </w:r>
      <w:r>
        <w:rPr>
          <w:rFonts w:ascii="CMTI12" w:hAnsi="CMTI12" w:eastAsia="CMTI12"/>
          <w:b w:val="0"/>
          <w:i/>
          <w:color w:val="000000"/>
          <w:sz w:val="24"/>
        </w:rPr>
        <w:t>Systems</w:t>
      </w:r>
      <w:r>
        <w:rPr>
          <w:rFonts w:ascii="CMR12" w:hAnsi="CMR12" w:eastAsia="CMR12"/>
          <w:b w:val="0"/>
          <w:i w:val="0"/>
          <w:color w:val="000000"/>
          <w:sz w:val="24"/>
        </w:rPr>
        <w:t xml:space="preserve">, 11(1):38, 2023.</w:t>
      </w:r>
    </w:p>
    <w:p>
      <w:pPr>
        <w:autoSpaceDN w:val="0"/>
        <w:autoSpaceDE w:val="0"/>
        <w:widowControl/>
        <w:spacing w:line="290" w:lineRule="exact" w:before="198" w:after="0"/>
        <w:ind w:left="482" w:right="22" w:hanging="364"/>
        <w:jc w:val="both"/>
      </w:pPr>
      <w:r>
        <w:rPr>
          <w:rFonts w:ascii="CMR12" w:hAnsi="CMR12" w:eastAsia="CMR12"/>
          <w:b w:val="0"/>
          <w:i w:val="0"/>
          <w:color w:val="000000"/>
          <w:sz w:val="24"/>
        </w:rPr>
        <w:t xml:space="preserve">[8] Remy Hellstern, Daniel C Park, Victoria Lemieux, and Guldana Salimjan. Leveraging blockchain-based archival solutions for sensitive documentation: A xinjiang case study. </w:t>
      </w:r>
      <w:r>
        <w:rPr>
          <w:rFonts w:ascii="CMTI12" w:hAnsi="CMTI12" w:eastAsia="CMTI12"/>
          <w:b w:val="0"/>
          <w:i/>
          <w:color w:val="000000"/>
          <w:sz w:val="24"/>
        </w:rPr>
        <w:t xml:space="preserve">Digital Society</w:t>
      </w:r>
      <w:r>
        <w:rPr>
          <w:rFonts w:ascii="CMR12" w:hAnsi="CMR12" w:eastAsia="CMR12"/>
          <w:b w:val="0"/>
          <w:i w:val="0"/>
          <w:color w:val="000000"/>
          <w:sz w:val="24"/>
        </w:rPr>
        <w:t xml:space="preserve">, 1(1):4, 2022.</w:t>
      </w:r>
    </w:p>
    <w:p>
      <w:pPr>
        <w:autoSpaceDN w:val="0"/>
        <w:autoSpaceDE w:val="0"/>
        <w:widowControl/>
        <w:spacing w:line="288" w:lineRule="exact" w:before="200" w:after="0"/>
        <w:ind w:left="482" w:right="22" w:hanging="364"/>
        <w:jc w:val="both"/>
      </w:pPr>
      <w:r>
        <w:rPr>
          <w:rFonts w:ascii="CMR12" w:hAnsi="CMR12" w:eastAsia="CMR12"/>
          <w:b w:val="0"/>
          <w:i w:val="0"/>
          <w:color w:val="000000"/>
          <w:sz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MTI12" w:hAnsi="CMTI12" w:eastAsia="CMTI12"/>
          <w:b w:val="0"/>
          <w:i/>
          <w:color w:val="000000"/>
          <w:sz w:val="24"/>
        </w:rPr>
        <w:t xml:space="preserve">BMC nursing</w:t>
      </w:r>
      <w:r>
        <w:rPr>
          <w:rFonts w:ascii="CMR12" w:hAnsi="CMR12" w:eastAsia="CMR12"/>
          <w:b w:val="0"/>
          <w:i w:val="0"/>
          <w:color w:val="000000"/>
          <w:sz w:val="24"/>
        </w:rPr>
        <w:t xml:space="preserve">, 23(1):564, 2024.</w:t>
      </w:r>
    </w:p>
    <w:p>
      <w:pPr>
        <w:autoSpaceDN w:val="0"/>
        <w:tabs>
          <w:tab w:pos="482" w:val="left"/>
        </w:tabs>
        <w:autoSpaceDE w:val="0"/>
        <w:widowControl/>
        <w:spacing w:line="288" w:lineRule="exact" w:before="202" w:after="0"/>
        <w:ind w:left="0" w:right="0" w:firstLine="0"/>
        <w:jc w:val="left"/>
      </w:pPr>
      <w:r>
        <w:rPr>
          <w:rFonts w:ascii="CMR12" w:hAnsi="CMR12" w:eastAsia="CMR12"/>
          <w:b w:val="0"/>
          <w:i w:val="0"/>
          <w:color w:val="000000"/>
          <w:sz w:val="24"/>
        </w:rPr>
        <w:t xml:space="preserve">[10] Vitor Jesus and Harshvardhan J Pandit. Consent receipts for a usable and auditable web of personal data. </w:t>
      </w:r>
      <w:r>
        <w:rPr>
          <w:rFonts w:ascii="CMTI12" w:hAnsi="CMTI12" w:eastAsia="CMTI12"/>
          <w:b w:val="0"/>
          <w:i/>
          <w:color w:val="000000"/>
          <w:sz w:val="24"/>
        </w:rPr>
        <w:t xml:space="preserve">IEEe Access</w:t>
      </w:r>
      <w:r>
        <w:rPr>
          <w:rFonts w:ascii="CMR12" w:hAnsi="CMR12" w:eastAsia="CMR12"/>
          <w:b w:val="0"/>
          <w:i w:val="0"/>
          <w:color w:val="000000"/>
          <w:sz w:val="24"/>
        </w:rPr>
        <w:t xml:space="preserve">, 10:28545–28563, 2022.</w:t>
      </w:r>
    </w:p>
    <w:p>
      <w:pPr>
        <w:autoSpaceDN w:val="0"/>
        <w:autoSpaceDE w:val="0"/>
        <w:widowControl/>
        <w:spacing w:line="290" w:lineRule="exact" w:before="198" w:after="0"/>
        <w:ind w:left="0" w:right="0" w:firstLine="0"/>
        <w:jc w:val="center"/>
      </w:pPr>
      <w:r>
        <w:rPr>
          <w:rFonts w:ascii="CMR12" w:hAnsi="CMR12" w:eastAsia="CMR12"/>
          <w:b w:val="0"/>
          <w:i w:val="0"/>
          <w:color w:val="000000"/>
          <w:sz w:val="24"/>
        </w:rPr>
        <w:t xml:space="preserve">[11] Rong Jiang, Xue Chen, Yimin Yu, Ying Zhang, and Weiping Ding. Risk and ucon-based access control model for healthcare big data. </w:t>
      </w:r>
      <w:r>
        <w:rPr>
          <w:rFonts w:ascii="CMTI12" w:hAnsi="CMTI12" w:eastAsia="CMTI12"/>
          <w:b w:val="0"/>
          <w:i/>
          <w:color w:val="000000"/>
          <w:sz w:val="24"/>
        </w:rPr>
        <w:t xml:space="preserve">Journal of Big Data</w:t>
      </w:r>
      <w:r>
        <w:rPr>
          <w:rFonts w:ascii="CMR12" w:hAnsi="CMR12" w:eastAsia="CMR12"/>
          <w:b w:val="0"/>
          <w:i w:val="0"/>
          <w:color w:val="000000"/>
          <w:sz w:val="24"/>
        </w:rPr>
        <w:t xml:space="preserve">, 10(1):104, 2023.</w:t>
      </w:r>
    </w:p>
    <w:p>
      <w:pPr>
        <w:autoSpaceDN w:val="0"/>
        <w:autoSpaceDE w:val="0"/>
        <w:widowControl/>
        <w:spacing w:line="288" w:lineRule="exact" w:before="200" w:after="0"/>
        <w:ind w:left="482" w:right="22" w:hanging="482"/>
        <w:jc w:val="both"/>
      </w:pPr>
      <w:r>
        <w:rPr>
          <w:rFonts w:ascii="CMR12" w:hAnsi="CMR12" w:eastAsia="CMR12"/>
          <w:b w:val="0"/>
          <w:i w:val="0"/>
          <w:color w:val="000000"/>
          <w:sz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MTI12" w:hAnsi="CMTI12" w:eastAsia="CMTI12"/>
          <w:b w:val="0"/>
          <w:i/>
          <w:color w:val="000000"/>
          <w:sz w:val="24"/>
        </w:rPr>
        <w:t xml:space="preserve">Digital health</w:t>
      </w:r>
      <w:r>
        <w:rPr>
          <w:rFonts w:ascii="CMR12" w:hAnsi="CMR12" w:eastAsia="CMR12"/>
          <w:b w:val="0"/>
          <w:i w:val="0"/>
          <w:color w:val="000000"/>
          <w:sz w:val="24"/>
        </w:rPr>
        <w:t xml:space="preserve">, 10:20552076241290964, 2024.</w:t>
      </w:r>
    </w:p>
    <w:p>
      <w:pPr>
        <w:autoSpaceDN w:val="0"/>
        <w:autoSpaceDE w:val="0"/>
        <w:widowControl/>
        <w:spacing w:line="288" w:lineRule="exact" w:before="200" w:after="0"/>
        <w:ind w:left="482" w:right="22" w:hanging="482"/>
        <w:jc w:val="both"/>
      </w:pPr>
      <w:r>
        <w:rPr>
          <w:rFonts w:ascii="CMR12" w:hAnsi="CMR12" w:eastAsia="CMR12"/>
          <w:b w:val="0"/>
          <w:i w:val="0"/>
          <w:color w:val="000000"/>
          <w:sz w:val="24"/>
        </w:rPr>
        <w:t xml:space="preserve">[13] Muhammad Irfan Khalid, Mansoor Ahmed, Markus Helfert, and Jungsuk Kim. Privacy-first paradigm for dynamic consent management systems: empowering data subjects through decentralized data controllers and privacy-preserving techniques. </w:t>
      </w:r>
      <w:r>
        <w:rPr>
          <w:rFonts w:ascii="CMTI12" w:hAnsi="CMTI12" w:eastAsia="CMTI12"/>
          <w:b w:val="0"/>
          <w:i/>
          <w:color w:val="000000"/>
          <w:sz w:val="24"/>
        </w:rPr>
        <w:t>Electronics</w:t>
      </w:r>
      <w:r>
        <w:rPr>
          <w:rFonts w:ascii="CMR12" w:hAnsi="CMR12" w:eastAsia="CMR12"/>
          <w:b w:val="0"/>
          <w:i w:val="0"/>
          <w:color w:val="000000"/>
          <w:sz w:val="24"/>
        </w:rPr>
        <w:t xml:space="preserve">, 12(24):4973, 2023.</w:t>
      </w:r>
    </w:p>
    <w:p>
      <w:pPr>
        <w:autoSpaceDN w:val="0"/>
        <w:tabs>
          <w:tab w:pos="482" w:val="left"/>
        </w:tabs>
        <w:autoSpaceDE w:val="0"/>
        <w:widowControl/>
        <w:spacing w:line="288" w:lineRule="exact" w:before="202" w:after="0"/>
        <w:ind w:left="0" w:right="0" w:firstLine="0"/>
        <w:jc w:val="left"/>
      </w:pPr>
      <w:r>
        <w:rPr>
          <w:rFonts w:ascii="CMR12" w:hAnsi="CMR12" w:eastAsia="CMR12"/>
          <w:b w:val="0"/>
          <w:i w:val="0"/>
          <w:color w:val="000000"/>
          <w:sz w:val="24"/>
        </w:rPr>
        <w:t xml:space="preserve">[14] Alexander Kharlamov, Roland Hohmann, and Glann Parry. Data sharing decisions: per-ceptions and intentions in healthcare. </w:t>
      </w:r>
      <w:r>
        <w:rPr>
          <w:rFonts w:ascii="CMTI12" w:hAnsi="CMTI12" w:eastAsia="CMTI12"/>
          <w:b w:val="0"/>
          <w:i/>
          <w:color w:val="000000"/>
          <w:sz w:val="24"/>
        </w:rPr>
        <w:t xml:space="preserve">Strategic Change</w:t>
      </w:r>
      <w:r>
        <w:rPr>
          <w:rFonts w:ascii="CMR12" w:hAnsi="CMR12" w:eastAsia="CMR12"/>
          <w:b w:val="0"/>
          <w:i w:val="0"/>
          <w:color w:val="000000"/>
          <w:sz w:val="24"/>
        </w:rPr>
        <w:t xml:space="preserve">, 32(6):223–237, 2023.</w:t>
      </w:r>
    </w:p>
    <w:p>
      <w:pPr>
        <w:autoSpaceDN w:val="0"/>
        <w:autoSpaceDE w:val="0"/>
        <w:widowControl/>
        <w:spacing w:line="240" w:lineRule="exact" w:before="708" w:after="0"/>
        <w:ind w:left="0" w:right="0" w:firstLine="0"/>
        <w:jc w:val="center"/>
      </w:pPr>
      <w:r>
        <w:rPr>
          <w:rFonts w:ascii="CMR12" w:hAnsi="CMR12" w:eastAsia="CMR12"/>
          <w:b w:val="0"/>
          <w:i w:val="0"/>
          <w:color w:val="000000"/>
          <w:sz w:val="24"/>
        </w:rPr>
        <w:t>94</w:t>
      </w:r>
    </w:p>
    <w:p>
      <w:pPr>
        <w:sectPr>
          <w:pgSz w:w="11906" w:h="16838"/>
          <w:pgMar w:top="700" w:right="1168" w:bottom="684" w:left="1190" w:header="720" w:footer="720" w:gutter="0"/>
          <w:cols/>
          <w:docGrid w:linePitch="360"/>
        </w:sectPr>
      </w:pPr>
    </w:p>
    <w:p>
      <w:pPr>
        <w:autoSpaceDN w:val="0"/>
        <w:autoSpaceDE w:val="0"/>
        <w:widowControl/>
        <w:spacing w:line="220" w:lineRule="exact" w:before="0" w:after="480"/>
        <w:ind w:left="0" w:right="0"/>
      </w:pPr>
    </w:p>
    <w:p>
      <w:pPr>
        <w:autoSpaceDN w:val="0"/>
        <w:autoSpaceDE w:val="0"/>
        <w:widowControl/>
        <w:spacing w:line="272" w:lineRule="exact" w:before="0" w:after="0"/>
        <w:ind w:left="482" w:right="20" w:hanging="482"/>
        <w:jc w:val="both"/>
      </w:pPr>
      <w:r>
        <w:rPr>
          <w:rFonts w:ascii="CMR12" w:hAnsi="CMR12" w:eastAsia="CMR12"/>
          <w:b w:val="0"/>
          <w:i w:val="0"/>
          <w:color w:val="000000"/>
          <w:sz w:val="24"/>
        </w:rPr>
        <w:t xml:space="preserve">[15] Behnam Khayer, Siamak Mirzaei, Hooman Alavizadeh, and Ahmad Salehi Shahraki. Blockchain for secure iot: A review of identity management, access control, and trust mechanisms. </w:t>
      </w:r>
      <w:r>
        <w:rPr>
          <w:rFonts w:ascii="CMTI12" w:hAnsi="CMTI12" w:eastAsia="CMTI12"/>
          <w:b w:val="0"/>
          <w:i/>
          <w:color w:val="000000"/>
          <w:sz w:val="24"/>
        </w:rPr>
        <w:t>IoT</w:t>
      </w:r>
      <w:r>
        <w:rPr>
          <w:rFonts w:ascii="CMR12" w:hAnsi="CMR12" w:eastAsia="CMR12"/>
          <w:b w:val="0"/>
          <w:i w:val="0"/>
          <w:color w:val="000000"/>
          <w:sz w:val="24"/>
        </w:rPr>
        <w:t xml:space="preserve">, 6(4):65, 2025.</w:t>
      </w:r>
    </w:p>
    <w:p>
      <w:pPr>
        <w:autoSpaceDN w:val="0"/>
        <w:autoSpaceDE w:val="0"/>
        <w:widowControl/>
        <w:spacing w:line="290" w:lineRule="exact" w:before="198" w:after="0"/>
        <w:ind w:left="482" w:right="20" w:hanging="482"/>
        <w:jc w:val="both"/>
      </w:pPr>
      <w:r>
        <w:rPr>
          <w:rFonts w:ascii="CMR12" w:hAnsi="CMR12" w:eastAsia="CMR12"/>
          <w:b w:val="0"/>
          <w:i w:val="0"/>
          <w:color w:val="000000"/>
          <w:sz w:val="24"/>
        </w:rPr>
        <w:t xml:space="preserve">[16] Chalima Dimitra Nassar Kyriakidou, Athanasia Maria Papathanasiou, and George C Polyzos. Decentralized identity with applications to security and privacy for the internet of things. </w:t>
      </w:r>
      <w:r>
        <w:rPr>
          <w:rFonts w:ascii="CMTI12" w:hAnsi="CMTI12" w:eastAsia="CMTI12"/>
          <w:b w:val="0"/>
          <w:i/>
          <w:color w:val="000000"/>
          <w:sz w:val="24"/>
        </w:rPr>
        <w:t xml:space="preserve">Computer Networks and Communications</w:t>
      </w:r>
      <w:r>
        <w:rPr>
          <w:rFonts w:ascii="CMR12" w:hAnsi="CMR12" w:eastAsia="CMR12"/>
          <w:b w:val="0"/>
          <w:i w:val="0"/>
          <w:color w:val="000000"/>
          <w:sz w:val="24"/>
        </w:rPr>
        <w:t xml:space="preserve">, pages 244–271, 2023.</w:t>
      </w:r>
    </w:p>
    <w:p>
      <w:pPr>
        <w:autoSpaceDN w:val="0"/>
        <w:autoSpaceDE w:val="0"/>
        <w:widowControl/>
        <w:spacing w:line="290" w:lineRule="exact" w:before="198" w:after="0"/>
        <w:ind w:left="482" w:right="20" w:hanging="482"/>
        <w:jc w:val="both"/>
      </w:pPr>
      <w:r>
        <w:rPr>
          <w:rFonts w:ascii="CMR12" w:hAnsi="CMR12" w:eastAsia="CMR12"/>
          <w:b w:val="0"/>
          <w:i w:val="0"/>
          <w:color w:val="000000"/>
          <w:sz w:val="24"/>
        </w:rP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 </w:t>
      </w:r>
      <w:r>
        <w:rPr>
          <w:rFonts w:ascii="CMTI12" w:hAnsi="CMTI12" w:eastAsia="CMTI12"/>
          <w:b w:val="0"/>
          <w:i/>
          <w:color w:val="000000"/>
          <w:sz w:val="24"/>
        </w:rPr>
        <w:t>Sensors</w:t>
      </w:r>
      <w:r>
        <w:rPr>
          <w:rFonts w:ascii="CMR12" w:hAnsi="CMR12" w:eastAsia="CMR12"/>
          <w:b w:val="0"/>
          <w:i w:val="0"/>
          <w:color w:val="000000"/>
          <w:sz w:val="24"/>
        </w:rPr>
        <w:t xml:space="preserve">, 26(14):4577, 2026.</w:t>
      </w:r>
    </w:p>
    <w:p>
      <w:pPr>
        <w:autoSpaceDN w:val="0"/>
        <w:tabs>
          <w:tab w:pos="482" w:val="left"/>
        </w:tabs>
        <w:autoSpaceDE w:val="0"/>
        <w:widowControl/>
        <w:spacing w:line="288" w:lineRule="exact" w:before="200" w:after="0"/>
        <w:ind w:left="0" w:right="0" w:firstLine="0"/>
        <w:jc w:val="left"/>
      </w:pPr>
      <w:r>
        <w:rPr>
          <w:rFonts w:ascii="CMR12" w:hAnsi="CMR12" w:eastAsia="CMR12"/>
          <w:b w:val="0"/>
          <w:i w:val="0"/>
          <w:color w:val="000000"/>
          <w:sz w:val="24"/>
        </w:rPr>
        <w:t xml:space="preserve">[18] Lanlan Li, Charles Z Liu, and Sanjeeb Shrestha. Analytical entropy approach for mea-suring blockchain immutability and tamper-resilient trust. </w:t>
      </w:r>
      <w:r>
        <w:rPr>
          <w:rFonts w:ascii="CMTI12" w:hAnsi="CMTI12" w:eastAsia="CMTI12"/>
          <w:b w:val="0"/>
          <w:i/>
          <w:color w:val="000000"/>
          <w:sz w:val="24"/>
        </w:rPr>
        <w:t>Entropy</w:t>
      </w:r>
      <w:r>
        <w:rPr>
          <w:rFonts w:ascii="CMR12" w:hAnsi="CMR12" w:eastAsia="CMR12"/>
          <w:b w:val="0"/>
          <w:i w:val="0"/>
          <w:color w:val="000000"/>
          <w:sz w:val="24"/>
        </w:rPr>
        <w:t xml:space="preserve">, 28(6):690, 2026.</w:t>
      </w:r>
    </w:p>
    <w:p>
      <w:pPr>
        <w:autoSpaceDN w:val="0"/>
        <w:autoSpaceDE w:val="0"/>
        <w:widowControl/>
        <w:spacing w:line="238" w:lineRule="exact" w:before="250" w:after="50"/>
        <w:ind w:left="0" w:right="0" w:firstLine="0"/>
        <w:jc w:val="center"/>
      </w:pPr>
      <w:r>
        <w:rPr>
          <w:rFonts w:ascii="CMR12" w:hAnsi="CMR12" w:eastAsia="CMR12"/>
          <w:b w:val="0"/>
          <w:i w:val="0"/>
          <w:color w:val="000000"/>
          <w:sz w:val="24"/>
        </w:rPr>
        <w:t xml:space="preserve">[19] Richard K Lomotey, Sandra Kumi, and Ralph Deters. Data trusts as a service: Pro-</w:t>
      </w:r>
    </w:p>
    <w:p>
      <w:pPr>
        <w:sectPr>
          <w:pgSz w:w="11906" w:h="16838"/>
          <w:pgMar w:top="700" w:right="1170" w:bottom="684" w:left="1190" w:header="720" w:footer="720" w:gutter="0"/>
          <w:cols/>
          <w:docGrid w:linePitch="360"/>
        </w:sectPr>
      </w:pPr>
    </w:p>
    <w:p>
      <w:pPr>
        <w:autoSpaceDN w:val="0"/>
        <w:autoSpaceDE w:val="0"/>
        <w:widowControl/>
        <w:spacing w:line="264" w:lineRule="exact" w:before="0" w:after="0"/>
        <w:ind w:left="482" w:right="0" w:firstLine="0"/>
        <w:jc w:val="left"/>
      </w:pPr>
      <w:r>
        <w:rPr>
          <w:rFonts w:ascii="CMR12" w:hAnsi="CMR12" w:eastAsia="CMR12"/>
          <w:b w:val="0"/>
          <w:i w:val="0"/>
          <w:color w:val="000000"/>
          <w:sz w:val="24"/>
        </w:rPr>
        <w:t xml:space="preserve">viding a platform for multi-party data sharing. </w:t>
      </w:r>
      <w:r>
        <w:rPr>
          <w:rFonts w:ascii="CMTI12" w:hAnsi="CMTI12" w:eastAsia="CMTI12"/>
          <w:b w:val="0"/>
          <w:i/>
          <w:color w:val="000000"/>
          <w:sz w:val="24"/>
        </w:rPr>
        <w:t xml:space="preserve">Management Data Insights</w:t>
      </w:r>
      <w:r>
        <w:rPr>
          <w:rFonts w:ascii="CMR12" w:hAnsi="CMR12" w:eastAsia="CMR12"/>
          <w:b w:val="0"/>
          <w:i w:val="0"/>
          <w:color w:val="000000"/>
          <w:sz w:val="24"/>
        </w:rPr>
        <w:t xml:space="preserve">, 2(1):100075, 2022.</w:t>
      </w:r>
    </w:p>
    <w:p>
      <w:pPr>
        <w:sectPr>
          <w:type w:val="continuous"/>
          <w:pgSz w:w="11906" w:h="16838"/>
          <w:pgMar w:top="700" w:right="1170" w:bottom="684" w:left="1190" w:header="720" w:footer="720" w:gutter="0"/>
          <w:cols w:num="2" w:equalWidth="0">
            <w:col w:w="5566" w:space="0"/>
            <w:col w:w="3979" w:space="0"/>
          </w:cols>
          <w:docGrid w:linePitch="360"/>
        </w:sectPr>
      </w:pPr>
    </w:p>
    <w:p>
      <w:pPr>
        <w:autoSpaceDN w:val="0"/>
        <w:autoSpaceDE w:val="0"/>
        <w:widowControl/>
        <w:spacing w:line="240" w:lineRule="exact" w:before="0" w:after="538"/>
        <w:ind w:left="0" w:right="0" w:firstLine="0"/>
        <w:jc w:val="center"/>
      </w:pPr>
      <w:r>
        <w:rPr>
          <w:rFonts w:ascii="CMTI12" w:hAnsi="CMTI12" w:eastAsia="CMTI12"/>
          <w:b w:val="0"/>
          <w:i/>
          <w:color w:val="000000"/>
          <w:sz w:val="24"/>
        </w:rPr>
        <w:t xml:space="preserve">International Journal of Information</w:t>
      </w:r>
    </w:p>
    <w:p>
      <w:pPr>
        <w:sectPr>
          <w:type w:val="nextColumn"/>
          <w:pgSz w:w="11906" w:h="16838"/>
          <w:pgMar w:top="700" w:right="1170" w:bottom="684" w:left="1190" w:header="720" w:footer="720" w:gutter="0"/>
          <w:cols w:num="2" w:equalWidth="0">
            <w:col w:w="5566" w:space="0"/>
            <w:col w:w="3979" w:space="0"/>
          </w:cols>
          <w:docGrid w:linePitch="360"/>
        </w:sectPr>
      </w:pPr>
    </w:p>
    <w:p>
      <w:pPr>
        <w:autoSpaceDN w:val="0"/>
        <w:autoSpaceDE w:val="0"/>
        <w:widowControl/>
        <w:spacing w:line="238" w:lineRule="exact" w:before="0" w:after="24"/>
        <w:ind w:left="0" w:right="0" w:firstLine="0"/>
        <w:jc w:val="center"/>
      </w:pPr>
      <w:r>
        <w:rPr>
          <w:rFonts w:ascii="CMR12" w:hAnsi="CMR12" w:eastAsia="CMR12"/>
          <w:b w:val="0"/>
          <w:i w:val="0"/>
          <w:color w:val="000000"/>
          <w:sz w:val="24"/>
        </w:rPr>
        <w:t xml:space="preserve">[20] Carlo Mazzocca, Abbas Acar, Selcuk Uluagac, Rebecca Montanari, Paolo Bellavista, and</w:t>
      </w:r>
    </w:p>
    <w:tbl>
      <w:tblPr>
        <w:tblW w:type="auto" w:w="0"/>
        <w:tblLayout w:type="fixed"/>
        <w:tblLook w:firstColumn="1" w:firstRow="1" w:lastColumn="0" w:lastRow="0" w:noHBand="0" w:noVBand="1" w:val="04A0"/>
        <w:tblInd w:w="230.0" w:type="dxa"/>
      </w:tblPr>
      <w:tblGrid>
        <w:gridCol w:w="3182"/>
        <w:gridCol w:w="3182"/>
        <w:gridCol w:w="3182"/>
      </w:tblGrid>
      <w:tr>
        <w:trPr>
          <w:trHeight w:hRule="exact" w:val="290"/>
        </w:trPr>
        <w:tc>
          <w:tcPr>
            <w:tcW w:type="dxa" w:w="1760"/>
            <w:tcBorders/>
            <w:tcMar>
              <w:start w:w="0" w:type="dxa"/>
              <w:end w:w="0" w:type="dxa"/>
            </w:tcMar>
          </w:tcPr>
          <w:p>
            <w:pPr>
              <w:autoSpaceDN w:val="0"/>
              <w:autoSpaceDE w:val="0"/>
              <w:widowControl/>
              <w:spacing w:line="240" w:lineRule="exact" w:before="26" w:after="0"/>
              <w:ind w:left="252" w:right="0" w:firstLine="0"/>
              <w:jc w:val="left"/>
            </w:pPr>
            <w:r>
              <w:rPr>
                <w:rFonts w:ascii="CMR12" w:hAnsi="CMR12" w:eastAsia="CMR12"/>
                <w:b w:val="0"/>
                <w:i w:val="0"/>
                <w:color w:val="000000"/>
                <w:sz w:val="24"/>
              </w:rPr>
              <w:t xml:space="preserve">Mauro Conti.</w:t>
            </w:r>
          </w:p>
        </w:tc>
        <w:tc>
          <w:tcPr>
            <w:tcW w:type="dxa" w:w="6860"/>
            <w:tcBorders/>
            <w:tcMar>
              <w:start w:w="0" w:type="dxa"/>
              <w:end w:w="0" w:type="dxa"/>
            </w:tcMar>
          </w:tcPr>
          <w:p>
            <w:pPr>
              <w:autoSpaceDN w:val="0"/>
              <w:autoSpaceDE w:val="0"/>
              <w:widowControl/>
              <w:spacing w:line="240" w:lineRule="exact" w:before="26" w:after="0"/>
              <w:ind w:left="0" w:right="0" w:firstLine="0"/>
              <w:jc w:val="center"/>
            </w:pPr>
            <w:r>
              <w:rPr>
                <w:rFonts w:ascii="CMR12" w:hAnsi="CMR12" w:eastAsia="CMR12"/>
                <w:b w:val="0"/>
                <w:i w:val="0"/>
                <w:color w:val="000000"/>
                <w:sz w:val="24"/>
              </w:rPr>
              <w:t xml:space="preserve">A survey on decentralized identifiers and verifiable credentials.</w:t>
            </w:r>
          </w:p>
        </w:tc>
        <w:tc>
          <w:tcPr>
            <w:tcW w:type="dxa" w:w="680"/>
            <w:tcBorders/>
            <w:tcMar>
              <w:start w:w="0" w:type="dxa"/>
              <w:end w:w="0" w:type="dxa"/>
            </w:tcMar>
          </w:tcPr>
          <w:p>
            <w:pPr>
              <w:autoSpaceDN w:val="0"/>
              <w:autoSpaceDE w:val="0"/>
              <w:widowControl/>
              <w:spacing w:line="240" w:lineRule="exact" w:before="26" w:after="0"/>
              <w:ind w:left="110" w:right="0" w:firstLine="0"/>
              <w:jc w:val="left"/>
            </w:pPr>
            <w:r>
              <w:rPr>
                <w:rFonts w:ascii="CMTI12" w:hAnsi="CMTI12" w:eastAsia="CMTI12"/>
                <w:b w:val="0"/>
                <w:i/>
                <w:color w:val="000000"/>
                <w:sz w:val="24"/>
              </w:rPr>
              <w:t>IEEE</w:t>
            </w:r>
          </w:p>
        </w:tc>
      </w:tr>
    </w:tbl>
    <w:p>
      <w:pPr>
        <w:autoSpaceDN w:val="0"/>
        <w:autoSpaceDE w:val="0"/>
        <w:widowControl/>
        <w:spacing w:line="238" w:lineRule="exact" w:before="26" w:after="0"/>
        <w:ind w:left="482" w:right="0" w:firstLine="0"/>
        <w:jc w:val="left"/>
      </w:pPr>
      <w:r>
        <w:rPr>
          <w:rFonts w:ascii="CMTI12" w:hAnsi="CMTI12" w:eastAsia="CMTI12"/>
          <w:b w:val="0"/>
          <w:i/>
          <w:color w:val="000000"/>
          <w:sz w:val="24"/>
        </w:rPr>
        <w:t xml:space="preserve">Communications Surveys &amp; Tutorials</w:t>
      </w:r>
      <w:r>
        <w:rPr>
          <w:rFonts w:ascii="CMR12" w:hAnsi="CMR12" w:eastAsia="CMR12"/>
          <w:b w:val="0"/>
          <w:i w:val="0"/>
          <w:color w:val="000000"/>
          <w:sz w:val="24"/>
        </w:rPr>
        <w:t xml:space="preserve">, 2025.</w:t>
      </w:r>
    </w:p>
    <w:p>
      <w:pPr>
        <w:autoSpaceDN w:val="0"/>
        <w:autoSpaceDE w:val="0"/>
        <w:widowControl/>
        <w:spacing w:line="238" w:lineRule="exact" w:before="250" w:after="50"/>
        <w:ind w:left="0" w:right="0" w:firstLine="0"/>
        <w:jc w:val="center"/>
      </w:pPr>
      <w:r>
        <w:rPr>
          <w:rFonts w:ascii="CMR12" w:hAnsi="CMR12" w:eastAsia="CMR12"/>
          <w:b w:val="0"/>
          <w:i w:val="0"/>
          <w:color w:val="000000"/>
          <w:sz w:val="24"/>
        </w:rPr>
        <w:t xml:space="preserve">[21] Andrei McCall. Privacy-preserving interoperability in healthcare data ecosystems: bal-</w:t>
      </w:r>
    </w:p>
    <w:p>
      <w:pPr>
        <w:sectPr>
          <w:type w:val="continuous"/>
          <w:pgSz w:w="11906" w:h="16838"/>
          <w:pgMar w:top="700" w:right="1170" w:bottom="684" w:left="1190" w:header="720" w:footer="720" w:gutter="0"/>
          <w:cols/>
          <w:docGrid w:linePitch="360"/>
        </w:sectPr>
      </w:pPr>
    </w:p>
    <w:p>
      <w:pPr>
        <w:autoSpaceDN w:val="0"/>
        <w:autoSpaceDE w:val="0"/>
        <w:widowControl/>
        <w:spacing w:line="264" w:lineRule="exact" w:before="0" w:after="0"/>
        <w:ind w:left="482" w:right="144" w:firstLine="0"/>
        <w:jc w:val="left"/>
      </w:pPr>
      <w:r>
        <w:rPr>
          <w:rFonts w:ascii="CMR12" w:hAnsi="CMR12" w:eastAsia="CMR12"/>
          <w:b w:val="0"/>
          <w:i w:val="0"/>
          <w:color w:val="000000"/>
          <w:sz w:val="24"/>
        </w:rPr>
        <w:t xml:space="preserve">ancing data sharing with individual autonomy. 28(3):1234–1245, 2024.</w:t>
      </w:r>
    </w:p>
    <w:p>
      <w:pPr>
        <w:sectPr>
          <w:type w:val="continuous"/>
          <w:pgSz w:w="11906" w:h="16838"/>
          <w:pgMar w:top="700" w:right="1170" w:bottom="684" w:left="1190" w:header="720" w:footer="720" w:gutter="0"/>
          <w:cols w:num="2" w:equalWidth="0">
            <w:col w:w="5772" w:space="0"/>
            <w:col w:w="3773" w:space="0"/>
          </w:cols>
          <w:docGrid w:linePitch="360"/>
        </w:sectPr>
      </w:pPr>
    </w:p>
    <w:p>
      <w:pPr>
        <w:autoSpaceDN w:val="0"/>
        <w:autoSpaceDE w:val="0"/>
        <w:widowControl/>
        <w:spacing w:line="240" w:lineRule="exact" w:before="0" w:after="538"/>
        <w:ind w:left="156" w:right="0" w:firstLine="0"/>
        <w:jc w:val="left"/>
      </w:pPr>
      <w:r>
        <w:rPr>
          <w:rFonts w:ascii="CMTI12" w:hAnsi="CMTI12" w:eastAsia="CMTI12"/>
          <w:b w:val="0"/>
          <w:i/>
          <w:color w:val="000000"/>
          <w:sz w:val="24"/>
        </w:rPr>
        <w:t xml:space="preserve">IEEE J. Biomed. Health Inform</w:t>
      </w:r>
      <w:r>
        <w:rPr>
          <w:rFonts w:ascii="CMR12" w:hAnsi="CMR12" w:eastAsia="CMR12"/>
          <w:b w:val="0"/>
          <w:i w:val="0"/>
          <w:color w:val="000000"/>
          <w:sz w:val="24"/>
        </w:rPr>
        <w:t>,</w:t>
      </w:r>
    </w:p>
    <w:p>
      <w:pPr>
        <w:sectPr>
          <w:type w:val="nextColumn"/>
          <w:pgSz w:w="11906" w:h="16838"/>
          <w:pgMar w:top="700" w:right="1170" w:bottom="684" w:left="1190" w:header="720" w:footer="720" w:gutter="0"/>
          <w:cols w:num="2" w:equalWidth="0">
            <w:col w:w="5772" w:space="0"/>
            <w:col w:w="3773" w:space="0"/>
          </w:cols>
          <w:docGrid w:linePitch="360"/>
        </w:sectPr>
      </w:pPr>
    </w:p>
    <w:p>
      <w:pPr>
        <w:autoSpaceDN w:val="0"/>
        <w:tabs>
          <w:tab w:pos="482" w:val="left"/>
        </w:tabs>
        <w:autoSpaceDE w:val="0"/>
        <w:widowControl/>
        <w:spacing w:line="264" w:lineRule="exact" w:before="0" w:after="0"/>
        <w:ind w:left="0" w:right="0" w:firstLine="0"/>
        <w:jc w:val="left"/>
      </w:pPr>
      <w:r>
        <w:rPr>
          <w:rFonts w:ascii="CMR12" w:hAnsi="CMR12" w:eastAsia="CMR12"/>
          <w:b w:val="0"/>
          <w:i w:val="0"/>
          <w:color w:val="000000"/>
          <w:sz w:val="24"/>
        </w:rPr>
        <w:t xml:space="preserve">[22] Roy McClelland and Colin M Harper. Information privacy in healthcare—the vital role of informed consent. </w:t>
      </w:r>
      <w:r>
        <w:rPr>
          <w:rFonts w:ascii="CMTI12" w:hAnsi="CMTI12" w:eastAsia="CMTI12"/>
          <w:b w:val="0"/>
          <w:i/>
          <w:color w:val="000000"/>
          <w:sz w:val="24"/>
        </w:rPr>
        <w:t xml:space="preserve">European journal of health law</w:t>
      </w:r>
      <w:r>
        <w:rPr>
          <w:rFonts w:ascii="CMR12" w:hAnsi="CMR12" w:eastAsia="CMR12"/>
          <w:b w:val="0"/>
          <w:i w:val="0"/>
          <w:color w:val="000000"/>
          <w:sz w:val="24"/>
        </w:rPr>
        <w:t xml:space="preserve">, 30(4):469–480, 2022.</w:t>
      </w:r>
    </w:p>
    <w:p>
      <w:pPr>
        <w:autoSpaceDN w:val="0"/>
        <w:autoSpaceDE w:val="0"/>
        <w:widowControl/>
        <w:spacing w:line="288" w:lineRule="exact" w:before="200" w:after="0"/>
        <w:ind w:left="482" w:right="20" w:hanging="482"/>
        <w:jc w:val="both"/>
      </w:pPr>
      <w:r>
        <w:rPr>
          <w:rFonts w:ascii="CMR12" w:hAnsi="CMR12" w:eastAsia="CMR12"/>
          <w:b w:val="0"/>
          <w:i w:val="0"/>
          <w:color w:val="000000"/>
          <w:sz w:val="24"/>
        </w:rPr>
        <w:t xml:space="preserve">[23] J¨ames M´en´etrey, Christian G¨ottel, Anum Khurshid, Marcelo Pasin, Pascal Felber, Valerio Schiavoni, and Shahid Raza. Attestation mechanisms for trusted execution environments demystified. In </w:t>
      </w:r>
      <w:r>
        <w:rPr>
          <w:rFonts w:ascii="CMTI12" w:hAnsi="CMTI12" w:eastAsia="CMTI12"/>
          <w:b w:val="0"/>
          <w:i/>
          <w:color w:val="000000"/>
          <w:sz w:val="24"/>
        </w:rPr>
        <w:t xml:space="preserve">IFIP International Conference on Distributed Applications and Interop-erable Systems</w:t>
      </w:r>
      <w:r>
        <w:rPr>
          <w:rFonts w:ascii="CMR12" w:hAnsi="CMR12" w:eastAsia="CMR12"/>
          <w:b w:val="0"/>
          <w:i w:val="0"/>
          <w:color w:val="000000"/>
          <w:sz w:val="24"/>
        </w:rPr>
        <w:t xml:space="preserve">, pages 95–113. Springer, 2022.</w:t>
      </w:r>
    </w:p>
    <w:p>
      <w:pPr>
        <w:autoSpaceDN w:val="0"/>
        <w:autoSpaceDE w:val="0"/>
        <w:widowControl/>
        <w:spacing w:line="288" w:lineRule="exact" w:before="198" w:after="0"/>
        <w:ind w:left="482" w:right="20" w:hanging="482"/>
        <w:jc w:val="both"/>
      </w:pPr>
      <w:r>
        <w:rPr>
          <w:rFonts w:ascii="CMR12" w:hAnsi="CMR12" w:eastAsia="CMR12"/>
          <w:b w:val="0"/>
          <w:i w:val="0"/>
          <w:color w:val="000000"/>
          <w:sz w:val="24"/>
        </w:rPr>
        <w:t xml:space="preserve">[24] Minal R Narkhede, Nilesh I Wankhede, and Akanksha M Kamble. Enhancing patient autonomy in data ownership: privacy models and consent frameworks for healthcare. </w:t>
      </w:r>
      <w:r>
        <w:rPr>
          <w:rFonts w:ascii="CMTI12" w:hAnsi="CMTI12" w:eastAsia="CMTI12"/>
          <w:b w:val="0"/>
          <w:i/>
          <w:color w:val="000000"/>
          <w:sz w:val="24"/>
        </w:rPr>
        <w:t xml:space="preserve">Journal of Digital Health</w:t>
      </w:r>
      <w:r>
        <w:rPr>
          <w:rFonts w:ascii="CMR12" w:hAnsi="CMR12" w:eastAsia="CMR12"/>
          <w:b w:val="0"/>
          <w:i w:val="0"/>
          <w:color w:val="000000"/>
          <w:sz w:val="24"/>
        </w:rPr>
        <w:t xml:space="preserve">, pages 1–23, 2025.</w:t>
      </w:r>
    </w:p>
    <w:p>
      <w:pPr>
        <w:autoSpaceDN w:val="0"/>
        <w:autoSpaceDE w:val="0"/>
        <w:widowControl/>
        <w:spacing w:line="288" w:lineRule="exact" w:before="198" w:after="0"/>
        <w:ind w:left="482" w:right="20" w:hanging="482"/>
        <w:jc w:val="both"/>
      </w:pPr>
      <w:r>
        <w:rPr>
          <w:rFonts w:ascii="CMR12" w:hAnsi="CMR12" w:eastAsia="CMR12"/>
          <w:b w:val="0"/>
          <w:i w:val="0"/>
          <w:color w:val="000000"/>
          <w:sz w:val="24"/>
        </w:rPr>
        <w:t xml:space="preserve">[25] Aleena Nazir, Mubashir Husain Rehmani, Bernard Butler, and Donna O’Shea. Access control in healthcare iot: A comprehensive survey. </w:t>
      </w:r>
      <w:r>
        <w:rPr>
          <w:rFonts w:ascii="CMTI12" w:hAnsi="CMTI12" w:eastAsia="CMTI12"/>
          <w:b w:val="0"/>
          <w:i/>
          <w:color w:val="000000"/>
          <w:sz w:val="24"/>
        </w:rPr>
        <w:t xml:space="preserve">Engineering Reports</w:t>
      </w:r>
      <w:r>
        <w:rPr>
          <w:rFonts w:ascii="CMR12" w:hAnsi="CMR12" w:eastAsia="CMR12"/>
          <w:b w:val="0"/>
          <w:i w:val="0"/>
          <w:color w:val="000000"/>
          <w:sz w:val="24"/>
        </w:rPr>
        <w:t xml:space="preserve">, 8(4):e70766, 2026.</w:t>
      </w:r>
    </w:p>
    <w:p>
      <w:pPr>
        <w:autoSpaceDN w:val="0"/>
        <w:autoSpaceDE w:val="0"/>
        <w:widowControl/>
        <w:spacing w:line="290" w:lineRule="exact" w:before="198" w:after="0"/>
        <w:ind w:left="482" w:right="20" w:hanging="482"/>
        <w:jc w:val="both"/>
      </w:pPr>
      <w:r>
        <w:rPr>
          <w:rFonts w:ascii="CMR12" w:hAnsi="CMR12" w:eastAsia="CMR12"/>
          <w:b w:val="0"/>
          <w:i w:val="0"/>
          <w:color w:val="000000"/>
          <w:sz w:val="24"/>
        </w:rPr>
        <w:t xml:space="preserve">[26] Thanh Linh Nguyen, Lam Nguyen, Thong Hoang, Dilum Bandara, Qin Wang, Qinghua Lu, Xiwei Xu, Liming Zhu, and Shiping Chen. Blockchain-empowered trustworthy data sharing: Fundamentals, applications, and challenges. </w:t>
      </w:r>
      <w:r>
        <w:rPr>
          <w:rFonts w:ascii="CMTI12" w:hAnsi="CMTI12" w:eastAsia="CMTI12"/>
          <w:b w:val="0"/>
          <w:i/>
          <w:color w:val="000000"/>
          <w:sz w:val="24"/>
        </w:rPr>
        <w:t xml:space="preserve">ACM Computing Surveys</w:t>
      </w:r>
      <w:r>
        <w:rPr>
          <w:rFonts w:ascii="CMR12" w:hAnsi="CMR12" w:eastAsia="CMR12"/>
          <w:b w:val="0"/>
          <w:i w:val="0"/>
          <w:color w:val="000000"/>
          <w:sz w:val="24"/>
        </w:rPr>
        <w:t xml:space="preserve">, 57(8):1–36, 2025.</w:t>
      </w:r>
    </w:p>
    <w:p>
      <w:pPr>
        <w:autoSpaceDN w:val="0"/>
        <w:autoSpaceDE w:val="0"/>
        <w:widowControl/>
        <w:spacing w:line="240" w:lineRule="exact" w:before="996" w:after="0"/>
        <w:ind w:left="0" w:right="0" w:firstLine="0"/>
        <w:jc w:val="center"/>
      </w:pPr>
      <w:r>
        <w:rPr>
          <w:rFonts w:ascii="CMR12" w:hAnsi="CMR12" w:eastAsia="CMR12"/>
          <w:b w:val="0"/>
          <w:i w:val="0"/>
          <w:color w:val="000000"/>
          <w:sz w:val="24"/>
        </w:rPr>
        <w:t>95</w:t>
      </w:r>
    </w:p>
    <w:p>
      <w:pPr>
        <w:sectPr>
          <w:type w:val="continuous"/>
          <w:pgSz w:w="11906" w:h="16838"/>
          <w:pgMar w:top="700" w:right="1170" w:bottom="684" w:left="1190" w:header="720" w:footer="720" w:gutter="0"/>
          <w:cols/>
          <w:docGrid w:linePitch="360"/>
        </w:sectPr>
      </w:pPr>
    </w:p>
    <w:p>
      <w:pPr>
        <w:autoSpaceDN w:val="0"/>
        <w:autoSpaceDE w:val="0"/>
        <w:widowControl/>
        <w:spacing w:line="220" w:lineRule="exact" w:before="0" w:after="480"/>
        <w:ind w:left="0" w:right="0"/>
      </w:pPr>
    </w:p>
    <w:p>
      <w:pPr>
        <w:autoSpaceDN w:val="0"/>
        <w:tabs>
          <w:tab w:pos="482" w:val="left"/>
          <w:tab w:pos="7848" w:val="left"/>
        </w:tabs>
        <w:autoSpaceDE w:val="0"/>
        <w:widowControl/>
        <w:spacing w:line="276" w:lineRule="exact" w:before="0" w:after="0"/>
        <w:ind w:left="0" w:right="0" w:firstLine="0"/>
        <w:jc w:val="left"/>
      </w:pPr>
      <w:r>
        <w:rPr>
          <w:rFonts w:ascii="CMR12" w:hAnsi="CMR12" w:eastAsia="CMR12"/>
          <w:b w:val="0"/>
          <w:i w:val="0"/>
          <w:color w:val="000000"/>
          <w:sz w:val="24"/>
        </w:rPr>
        <w:t xml:space="preserve">[27] Rohini Poolat Parameswarath, Prosanta Gope, and Biplab Sikdar. </w:t>
      </w:r>
      <w:r>
        <w:tab/>
      </w:r>
      <w:r>
        <w:rPr>
          <w:rFonts w:ascii="CMR12" w:hAnsi="CMR12" w:eastAsia="CMR12"/>
          <w:b w:val="0"/>
          <w:i w:val="0"/>
          <w:color w:val="000000"/>
          <w:sz w:val="24"/>
        </w:rPr>
        <w:t xml:space="preserve">User-empowered privacy-preserving authentication protocol for electric vehicle charging based on decentral-ized identity and verifiable credential. </w:t>
      </w:r>
      <w:r>
        <w:rPr>
          <w:rFonts w:ascii="CMTI12" w:hAnsi="CMTI12" w:eastAsia="CMTI12"/>
          <w:b w:val="0"/>
          <w:i/>
          <w:color w:val="000000"/>
          <w:sz w:val="24"/>
        </w:rPr>
        <w:t xml:space="preserve">ACM Transactions on Management Information Systems (TMIS)</w:t>
      </w:r>
      <w:r>
        <w:rPr>
          <w:rFonts w:ascii="CMR12" w:hAnsi="CMR12" w:eastAsia="CMR12"/>
          <w:b w:val="0"/>
          <w:i w:val="0"/>
          <w:color w:val="000000"/>
          <w:sz w:val="24"/>
        </w:rPr>
        <w:t xml:space="preserve">, 13(4):1–21, 2022.</w:t>
      </w:r>
    </w:p>
    <w:p>
      <w:pPr>
        <w:autoSpaceDN w:val="0"/>
        <w:autoSpaceDE w:val="0"/>
        <w:widowControl/>
        <w:spacing w:line="290" w:lineRule="exact" w:before="198" w:after="0"/>
        <w:ind w:left="482" w:right="22" w:hanging="482"/>
        <w:jc w:val="both"/>
      </w:pPr>
      <w:r>
        <w:rPr>
          <w:rFonts w:ascii="CMR12" w:hAnsi="CMR12" w:eastAsia="CMR12"/>
          <w:b w:val="0"/>
          <w:i w:val="0"/>
          <w:color w:val="000000"/>
          <w:sz w:val="24"/>
        </w:rPr>
        <w:t xml:space="preserve">[28] Ahmed M Tawfik, Ayman Al-Ahwal, Adly S Tag Eldien, and Hala H Zayed. Blockchain-based access control and privacy preservation in healthcare: a comprehensive survey. </w:t>
      </w:r>
      <w:r>
        <w:rPr>
          <w:rFonts w:ascii="CMTI12" w:hAnsi="CMTI12" w:eastAsia="CMTI12"/>
          <w:b w:val="0"/>
          <w:i/>
          <w:color w:val="000000"/>
          <w:sz w:val="24"/>
        </w:rPr>
        <w:t xml:space="preserve">Cluster Computing</w:t>
      </w:r>
      <w:r>
        <w:rPr>
          <w:rFonts w:ascii="CMR12" w:hAnsi="CMR12" w:eastAsia="CMR12"/>
          <w:b w:val="0"/>
          <w:i w:val="0"/>
          <w:color w:val="000000"/>
          <w:sz w:val="24"/>
        </w:rPr>
        <w:t xml:space="preserve">, 28(8):529, 2025.</w:t>
      </w:r>
    </w:p>
    <w:p>
      <w:pPr>
        <w:autoSpaceDN w:val="0"/>
        <w:autoSpaceDE w:val="0"/>
        <w:widowControl/>
        <w:spacing w:line="290" w:lineRule="exact" w:before="200" w:after="0"/>
        <w:ind w:left="482" w:right="20" w:hanging="482"/>
        <w:jc w:val="both"/>
      </w:pPr>
      <w:r>
        <w:rPr>
          <w:rFonts w:ascii="CMR12" w:hAnsi="CMR12" w:eastAsia="CMR12"/>
          <w:b w:val="0"/>
          <w:i w:val="0"/>
          <w:color w:val="000000"/>
          <w:sz w:val="24"/>
        </w:rPr>
        <w:t xml:space="preserve">[29] Leonidas Theodorakopoulos, Alexandra Theodoropoulou, and Constantinos Halkiopou-los. Enhancing decentralized decision-making with big data and blockchain technology: A comprehensive review. </w:t>
      </w:r>
      <w:r>
        <w:rPr>
          <w:rFonts w:ascii="CMTI12" w:hAnsi="CMTI12" w:eastAsia="CMTI12"/>
          <w:b w:val="0"/>
          <w:i/>
          <w:color w:val="000000"/>
          <w:sz w:val="24"/>
        </w:rPr>
        <w:t xml:space="preserve">Applied Sciences</w:t>
      </w:r>
      <w:r>
        <w:rPr>
          <w:rFonts w:ascii="CMR12" w:hAnsi="CMR12" w:eastAsia="CMR12"/>
          <w:b w:val="0"/>
          <w:i w:val="0"/>
          <w:color w:val="000000"/>
          <w:sz w:val="24"/>
        </w:rPr>
        <w:t xml:space="preserve">, 14(16):7007, 2024.</w:t>
      </w:r>
    </w:p>
    <w:p>
      <w:pPr>
        <w:autoSpaceDN w:val="0"/>
        <w:autoSpaceDE w:val="0"/>
        <w:widowControl/>
        <w:spacing w:line="288" w:lineRule="exact" w:before="200" w:after="0"/>
        <w:ind w:left="482" w:right="22" w:hanging="482"/>
        <w:jc w:val="both"/>
      </w:pPr>
      <w:r>
        <w:rPr>
          <w:rFonts w:ascii="CMR12" w:hAnsi="CMR12" w:eastAsia="CMR12"/>
          <w:b w:val="0"/>
          <w:i w:val="0"/>
          <w:color w:val="000000"/>
          <w:sz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w:t>
      </w:r>
      <w:r>
        <w:rPr>
          <w:rFonts w:ascii="CMTI12" w:hAnsi="CMTI12" w:eastAsia="CMTI12"/>
          <w:b w:val="0"/>
          <w:i/>
          <w:color w:val="000000"/>
          <w:sz w:val="24"/>
        </w:rPr>
        <w:t xml:space="preserve">Nata Palemahan: Journal of Environmental Engineering Innovations</w:t>
      </w:r>
      <w:r>
        <w:rPr>
          <w:rFonts w:ascii="CMR12" w:hAnsi="CMR12" w:eastAsia="CMR12"/>
          <w:b w:val="0"/>
          <w:i w:val="0"/>
          <w:color w:val="000000"/>
          <w:sz w:val="24"/>
        </w:rPr>
        <w:t xml:space="preserve">, 2(2):70–79, 2025.</w:t>
      </w:r>
    </w:p>
    <w:p>
      <w:pPr>
        <w:autoSpaceDN w:val="0"/>
        <w:autoSpaceDE w:val="0"/>
        <w:widowControl/>
        <w:spacing w:line="288" w:lineRule="exact" w:before="202" w:after="0"/>
        <w:ind w:left="482" w:right="22" w:hanging="482"/>
        <w:jc w:val="both"/>
      </w:pPr>
      <w:r>
        <w:rPr>
          <w:rFonts w:ascii="CMR12" w:hAnsi="CMR12" w:eastAsia="CMR12"/>
          <w:b w:val="0"/>
          <w:i w:val="0"/>
          <w:color w:val="000000"/>
          <w:sz w:val="24"/>
        </w:rPr>
        <w:t xml:space="preserve">[31] Emily C Webber, David Brick, James P Scibilia, Peter Dehnel, Council on Clinical Infor-mation Technology, et al. Electronic communication of the health record and information with pediatric patients and their guardians. 2022.</w:t>
      </w:r>
    </w:p>
    <w:p>
      <w:pPr>
        <w:autoSpaceDN w:val="0"/>
        <w:autoSpaceDE w:val="0"/>
        <w:widowControl/>
        <w:spacing w:line="288" w:lineRule="exact" w:before="202" w:after="0"/>
        <w:ind w:left="482" w:right="22" w:hanging="482"/>
        <w:jc w:val="both"/>
      </w:pPr>
      <w:r>
        <w:rPr>
          <w:rFonts w:ascii="CMR12" w:hAnsi="CMR12" w:eastAsia="CMR12"/>
          <w:b w:val="0"/>
          <w:i w:val="0"/>
          <w:color w:val="000000"/>
          <w:sz w:val="24"/>
        </w:rPr>
        <w:t xml:space="preserve">[32] Hongjian Yin, Yiming Zhao, Lei Zhang, Baojun Qiao, Wenbo Chen, and Huaqing Wang. Attribute-based searchable encryption with decentralized key management for healthcare data sharing. </w:t>
      </w:r>
      <w:r>
        <w:rPr>
          <w:rFonts w:ascii="CMTI12" w:hAnsi="CMTI12" w:eastAsia="CMTI12"/>
          <w:b w:val="0"/>
          <w:i/>
          <w:color w:val="000000"/>
          <w:sz w:val="24"/>
        </w:rPr>
        <w:t xml:space="preserve">Journal of systems architecture</w:t>
      </w:r>
      <w:r>
        <w:rPr>
          <w:rFonts w:ascii="CMR12" w:hAnsi="CMR12" w:eastAsia="CMR12"/>
          <w:b w:val="0"/>
          <w:i w:val="0"/>
          <w:color w:val="000000"/>
          <w:sz w:val="24"/>
        </w:rPr>
        <w:t xml:space="preserve">, 148:103081, 2024.</w:t>
      </w:r>
    </w:p>
    <w:p>
      <w:pPr>
        <w:autoSpaceDN w:val="0"/>
        <w:autoSpaceDE w:val="0"/>
        <w:widowControl/>
        <w:spacing w:line="288" w:lineRule="exact" w:before="202" w:after="0"/>
        <w:ind w:left="482" w:right="22" w:hanging="482"/>
        <w:jc w:val="both"/>
      </w:pPr>
      <w:r>
        <w:rPr>
          <w:rFonts w:ascii="CMR12" w:hAnsi="CMR12" w:eastAsia="CMR12"/>
          <w:b w:val="0"/>
          <w:i w:val="0"/>
          <w:color w:val="000000"/>
          <w:sz w:val="24"/>
        </w:rPr>
        <w:t xml:space="preserve">[33] Jie Yin, Yang Xiao, Qian Chen, Xuefeng Liu, Qingqi Pei, Jianying Zhou, et al. Dp-did: A dynamic and proactive decentralized identity system. </w:t>
      </w:r>
      <w:r>
        <w:rPr>
          <w:rFonts w:ascii="CMTI12" w:hAnsi="CMTI12" w:eastAsia="CMTI12"/>
          <w:b w:val="0"/>
          <w:i/>
          <w:color w:val="000000"/>
          <w:sz w:val="24"/>
        </w:rPr>
        <w:t xml:space="preserve">IEEE Transactions on Information Forensics and Security</w:t>
      </w:r>
      <w:r>
        <w:rPr>
          <w:rFonts w:ascii="CMR12" w:hAnsi="CMR12" w:eastAsia="CMR12"/>
          <w:b w:val="0"/>
          <w:i w:val="0"/>
          <w:color w:val="000000"/>
          <w:sz w:val="24"/>
        </w:rPr>
        <w:t xml:space="preserve">, pages 4999–5014, 2025.</w:t>
      </w:r>
    </w:p>
    <w:p>
      <w:pPr>
        <w:autoSpaceDN w:val="0"/>
        <w:autoSpaceDE w:val="0"/>
        <w:widowControl/>
        <w:spacing w:line="240" w:lineRule="exact" w:before="5750" w:after="0"/>
        <w:ind w:left="0" w:right="0" w:firstLine="0"/>
        <w:jc w:val="center"/>
      </w:pPr>
      <w:r>
        <w:rPr>
          <w:rFonts w:ascii="CMR12" w:hAnsi="CMR12" w:eastAsia="CMR12"/>
          <w:b w:val="0"/>
          <w:i w:val="0"/>
          <w:color w:val="000000"/>
          <w:sz w:val="24"/>
        </w:rPr>
        <w:t>96</w:t>
      </w:r>
    </w:p>
    <w:sectPr w:rsidR="00FC693F" w:rsidRPr="0006063C" w:rsidSect="00034616">
      <w:pgSz w:w="11906" w:h="16838"/>
      <w:pgMar w:top="700" w:right="1168" w:bottom="684" w:left="119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