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color w:val="FF0000"/>
        </w:rP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179</w:t>
            </w:r>
          </w:p>
        </w:tc>
      </w:tr>
    </w:tbl>
    <w:p>
      <w:pPr/>
      <w:r>
        <w:rPr>
          <w:color w:val="FF0000"/>
        </w:rPr>
      </w:r>
    </w:p>
    <w:p>
      <w:pPr>
        <w:pStyle w:val="3"/>
        <w:keepNext/>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color w:val="FF0000"/>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FF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FF0000"/>
                <w:sz w:val="20"/>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FF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FF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2.4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 xml:space="preserve">Req 5 is graded Yes in 8 studies, </w:t>
      </w:r>
      <w:r>
        <w:rPr>
          <w:color w:val="FF0000"/>
        </w:rPr>
        <w:t>a post-revocation denial is demonstrated only by Phuyal et al. (2026b), which enforces revocation but not expiry, so it does not fully satisfy Req 5,</w:t>
      </w:r>
      <w:r>
        <w:rPr>
          <w:color w:val="FF0000"/>
        </w:rPr>
        <w:t xml:space="preserve">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r>
    </w:tbl>
    <w:p>
      <w:pPr/>
      <w:r>
        <w:rPr>
          <w:color w:val="FF0000"/>
        </w:r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FF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FF0000"/>
                <w:sz w:val="17"/>
              </w:rPr>
              <w:t>Yes</w:t>
            </w:r>
          </w:p>
        </w:tc>
      </w:tr>
    </w:tbl>
    <w:p>
      <w:pPr/>
      <w:r>
        <w:rPr>
          <w:color w:val="FF0000"/>
        </w:r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w:t>
      </w:r>
      <w:r>
        <w:rPr>
          <w:color w:val="FF0000"/>
        </w:rP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keepNext/>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keepNext/>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2026-10-23T07:08:27Z</dcterms:created>
  <dcterms:modified xsi:type="dcterms:W3CDTF">2026-10-23T07:08:27Z</dcterms:modified>
</cp:coreProperties>
</file>