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rPr>
          <w:color w:val="FF0000"/>
          <w:highlight w:val="yellow"/>
        </w:rP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Decision(C, R, t) = ALLOW ⟺ 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(u)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(C)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(C, R)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(C, t)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2026-10-23T07:08:31Z</dcterms:created>
  <dcterms:modified xsi:type="dcterms:W3CDTF">2026-10-23T07:08:31Z</dcterms:modified>
</cp:coreProperties>
</file>