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20</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21</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25</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26</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26</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26</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26</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26</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26</w:t>
      </w:r>
    </w:p>
    <w:p>
      <w:pPr>
        <w:tabs>
          <w:tab w:pos="8504" w:val="right" w:leader="dot"/>
        </w:tabs>
        <w:spacing w:after="40" w:before="0"/>
        <w:ind w:left="454"/>
        <w:jc w:val="left"/>
      </w:pPr>
      <w:r>
        <w:rPr>
          <w:rFonts w:ascii="Palatino Linotype" w:hAnsi="Palatino Linotype"/>
          <w:b w:val="0"/>
          <w:sz w:val="22"/>
        </w:rPr>
        <w:t>2.6 Conclusion</w:t>
        <w:tab/>
        <w:t>26</w:t>
      </w:r>
    </w:p>
    <w:p>
      <w:pPr>
        <w:tabs>
          <w:tab w:pos="8504" w:val="right" w:leader="dot"/>
        </w:tabs>
        <w:spacing w:after="120" w:before="160"/>
        <w:ind w:left="0"/>
        <w:jc w:val="left"/>
      </w:pPr>
      <w:r>
        <w:rPr>
          <w:rFonts w:ascii="Palatino Linotype" w:hAnsi="Palatino Linotype"/>
          <w:b/>
          <w:sz w:val="22"/>
        </w:rPr>
        <w:t>3 Research Questions and Objectives</w:t>
        <w:tab/>
        <w:t>28</w:t>
      </w:r>
    </w:p>
    <w:p>
      <w:pPr>
        <w:tabs>
          <w:tab w:pos="8504" w:val="right" w:leader="dot"/>
        </w:tabs>
        <w:spacing w:after="40" w:before="0"/>
        <w:ind w:left="454"/>
        <w:jc w:val="left"/>
      </w:pPr>
      <w:r>
        <w:rPr>
          <w:rFonts w:ascii="Palatino Linotype" w:hAnsi="Palatino Linotype"/>
          <w:b w:val="0"/>
          <w:sz w:val="22"/>
        </w:rPr>
        <w:t>3.1 Introduction</w:t>
        <w:tab/>
        <w:t>28</w:t>
      </w:r>
    </w:p>
    <w:p>
      <w:pPr>
        <w:tabs>
          <w:tab w:pos="8504" w:val="right" w:leader="dot"/>
        </w:tabs>
        <w:spacing w:after="40" w:before="0"/>
        <w:ind w:left="454"/>
        <w:jc w:val="left"/>
      </w:pPr>
      <w:r>
        <w:rPr>
          <w:rFonts w:ascii="Palatino Linotype" w:hAnsi="Palatino Linotype"/>
          <w:b w:val="0"/>
          <w:sz w:val="22"/>
        </w:rPr>
        <w:t>3.2 Gaps in the Literature</w:t>
        <w:tab/>
        <w:t>28</w:t>
      </w:r>
    </w:p>
    <w:p>
      <w:pPr>
        <w:tabs>
          <w:tab w:pos="8504" w:val="right" w:leader="dot"/>
        </w:tabs>
        <w:spacing w:after="40" w:before="0"/>
        <w:ind w:left="454"/>
        <w:jc w:val="left"/>
      </w:pPr>
      <w:r>
        <w:rPr>
          <w:rFonts w:ascii="Palatino Linotype" w:hAnsi="Palatino Linotype"/>
          <w:b w:val="0"/>
          <w:sz w:val="22"/>
        </w:rPr>
        <w:t>3.3 Key Definitions</w:t>
        <w:tab/>
        <w:t>28</w:t>
      </w:r>
    </w:p>
    <w:p>
      <w:pPr>
        <w:tabs>
          <w:tab w:pos="8504" w:val="right" w:leader="dot"/>
        </w:tabs>
        <w:spacing w:after="40" w:before="0"/>
        <w:ind w:left="454"/>
        <w:jc w:val="left"/>
      </w:pPr>
      <w:r>
        <w:rPr>
          <w:rFonts w:ascii="Palatino Linotype" w:hAnsi="Palatino Linotype"/>
          <w:b w:val="0"/>
          <w:sz w:val="22"/>
        </w:rPr>
        <w:t>3.4 Research Questions</w:t>
        <w:tab/>
        <w:t>29</w:t>
      </w:r>
    </w:p>
    <w:p>
      <w:pPr>
        <w:tabs>
          <w:tab w:pos="8504" w:val="right" w:leader="dot"/>
        </w:tabs>
        <w:spacing w:after="40" w:before="0"/>
        <w:ind w:left="1020"/>
        <w:jc w:val="left"/>
      </w:pPr>
      <w:r>
        <w:rPr>
          <w:rFonts w:ascii="Palatino Linotype" w:hAnsi="Palatino Linotype"/>
          <w:b w:val="0"/>
          <w:sz w:val="22"/>
        </w:rPr>
        <w:t>3.4.1 Research Questions as an Integrated Problem</w:t>
        <w:tab/>
        <w:t>30</w:t>
      </w:r>
    </w:p>
    <w:p>
      <w:pPr>
        <w:tabs>
          <w:tab w:pos="8504" w:val="right" w:leader="dot"/>
        </w:tabs>
        <w:spacing w:after="40" w:before="0"/>
        <w:ind w:left="454"/>
        <w:jc w:val="left"/>
      </w:pPr>
      <w:r>
        <w:rPr>
          <w:rFonts w:ascii="Palatino Linotype" w:hAnsi="Palatino Linotype"/>
          <w:b w:val="0"/>
          <w:sz w:val="22"/>
        </w:rPr>
        <w:t>3.5 Research Objectives</w:t>
        <w:tab/>
        <w:t>30</w:t>
      </w:r>
    </w:p>
    <w:p>
      <w:pPr>
        <w:tabs>
          <w:tab w:pos="8504" w:val="right" w:leader="dot"/>
        </w:tabs>
        <w:spacing w:after="40" w:before="0"/>
        <w:ind w:left="1020"/>
        <w:jc w:val="left"/>
      </w:pPr>
      <w:r>
        <w:rPr>
          <w:rFonts w:ascii="Palatino Linotype" w:hAnsi="Palatino Linotype"/>
          <w:b w:val="0"/>
          <w:sz w:val="22"/>
        </w:rPr>
        <w:t>3.5.1 RO1: Trust-Centric Consent Model</w:t>
        <w:tab/>
        <w:t>30</w:t>
      </w:r>
    </w:p>
    <w:p>
      <w:pPr>
        <w:tabs>
          <w:tab w:pos="8504" w:val="right" w:leader="dot"/>
        </w:tabs>
        <w:spacing w:after="40" w:before="0"/>
        <w:ind w:left="1020"/>
        <w:jc w:val="left"/>
      </w:pPr>
      <w:r>
        <w:rPr>
          <w:rFonts w:ascii="Palatino Linotype" w:hAnsi="Palatino Linotype"/>
          <w:b w:val="0"/>
          <w:sz w:val="22"/>
        </w:rPr>
        <w:t>3.5.2 RO2: Decentralised Identity and Authority Trust</w:t>
        <w:tab/>
        <w:t>31</w:t>
      </w:r>
    </w:p>
    <w:p>
      <w:pPr>
        <w:tabs>
          <w:tab w:pos="8504" w:val="right" w:leader="dot"/>
        </w:tabs>
        <w:spacing w:after="40" w:before="0"/>
        <w:ind w:left="1020"/>
        <w:jc w:val="left"/>
      </w:pPr>
      <w:r>
        <w:rPr>
          <w:rFonts w:ascii="Palatino Linotype" w:hAnsi="Palatino Linotype"/>
          <w:b w:val="0"/>
          <w:sz w:val="22"/>
        </w:rPr>
        <w:t>3.5.3 RO3: Trustworthy Multi-Party Authorisation</w:t>
        <w:tab/>
        <w:t>31</w:t>
      </w:r>
    </w:p>
    <w:p>
      <w:pPr>
        <w:tabs>
          <w:tab w:pos="8504" w:val="right" w:leader="dot"/>
        </w:tabs>
        <w:spacing w:after="40" w:before="0"/>
        <w:ind w:left="1020"/>
        <w:jc w:val="left"/>
      </w:pPr>
      <w:r>
        <w:rPr>
          <w:rFonts w:ascii="Palatino Linotype" w:hAnsi="Palatino Linotype"/>
          <w:b w:val="0"/>
          <w:sz w:val="22"/>
        </w:rPr>
        <w:t>3.5.4 RO4: Policy- and Context-Aware Access Control</w:t>
        <w:tab/>
        <w:t>31</w:t>
      </w:r>
    </w:p>
    <w:p>
      <w:pPr>
        <w:tabs>
          <w:tab w:pos="8504" w:val="right" w:leader="dot"/>
        </w:tabs>
        <w:spacing w:after="40" w:before="0"/>
        <w:ind w:left="1020"/>
        <w:jc w:val="left"/>
      </w:pPr>
      <w:r>
        <w:rPr>
          <w:rFonts w:ascii="Palatino Linotype" w:hAnsi="Palatino Linotype"/>
          <w:b w:val="0"/>
          <w:sz w:val="22"/>
        </w:rPr>
        <w:t>3.5.5 RO5: Temporal and Lifecycle Trust</w:t>
        <w:tab/>
        <w:t>31</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32</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32</w:t>
      </w:r>
    </w:p>
    <w:p>
      <w:pPr>
        <w:tabs>
          <w:tab w:pos="8504" w:val="right" w:leader="dot"/>
        </w:tabs>
        <w:spacing w:after="40" w:before="0"/>
        <w:ind w:left="454"/>
        <w:jc w:val="left"/>
      </w:pPr>
      <w:r>
        <w:rPr>
          <w:rFonts w:ascii="Palatino Linotype" w:hAnsi="Palatino Linotype"/>
          <w:b w:val="0"/>
          <w:sz w:val="22"/>
        </w:rPr>
        <w:t>3.6 Conclusion</w:t>
        <w:tab/>
        <w:t>33</w:t>
      </w:r>
    </w:p>
    <w:p>
      <w:pPr>
        <w:tabs>
          <w:tab w:pos="8504" w:val="right" w:leader="dot"/>
        </w:tabs>
        <w:spacing w:after="120" w:before="160"/>
        <w:ind w:left="0"/>
        <w:jc w:val="left"/>
      </w:pPr>
      <w:r>
        <w:rPr>
          <w:rFonts w:ascii="Palatino Linotype" w:hAnsi="Palatino Linotype"/>
          <w:b/>
          <w:sz w:val="22"/>
        </w:rPr>
        <w:t>4 Research Methodology and Solution Overview</w:t>
        <w:tab/>
        <w:t>34</w:t>
      </w:r>
    </w:p>
    <w:p>
      <w:pPr>
        <w:tabs>
          <w:tab w:pos="8504" w:val="right" w:leader="dot"/>
        </w:tabs>
        <w:spacing w:after="40" w:before="0"/>
        <w:ind w:left="454"/>
        <w:jc w:val="left"/>
      </w:pPr>
      <w:r>
        <w:rPr>
          <w:rFonts w:ascii="Palatino Linotype" w:hAnsi="Palatino Linotype"/>
          <w:b w:val="0"/>
          <w:sz w:val="22"/>
        </w:rPr>
        <w:t>4.1 Introduction</w:t>
        <w:tab/>
        <w:t>34</w:t>
      </w:r>
    </w:p>
    <w:p>
      <w:pPr>
        <w:tabs>
          <w:tab w:pos="8504" w:val="right" w:leader="dot"/>
        </w:tabs>
        <w:spacing w:after="40" w:before="0"/>
        <w:ind w:left="454"/>
        <w:jc w:val="left"/>
      </w:pPr>
      <w:r>
        <w:rPr>
          <w:rFonts w:ascii="Palatino Linotype" w:hAnsi="Palatino Linotype"/>
          <w:b w:val="0"/>
          <w:sz w:val="22"/>
        </w:rPr>
        <w:t>4.2 Key Definitions</w:t>
        <w:tab/>
        <w:t>34</w:t>
      </w:r>
    </w:p>
    <w:p>
      <w:pPr>
        <w:tabs>
          <w:tab w:pos="8504" w:val="right" w:leader="dot"/>
        </w:tabs>
        <w:spacing w:after="40" w:before="0"/>
        <w:ind w:left="454"/>
        <w:jc w:val="left"/>
      </w:pPr>
      <w:r>
        <w:rPr>
          <w:rFonts w:ascii="Palatino Linotype" w:hAnsi="Palatino Linotype"/>
          <w:b w:val="0"/>
          <w:sz w:val="22"/>
        </w:rPr>
        <w:t>4.3 Selected Research Methodology</w:t>
        <w:tab/>
        <w:t>35</w:t>
      </w:r>
    </w:p>
    <w:p>
      <w:pPr>
        <w:tabs>
          <w:tab w:pos="8504" w:val="right" w:leader="dot"/>
        </w:tabs>
        <w:spacing w:after="40" w:before="0"/>
        <w:ind w:left="454"/>
        <w:jc w:val="left"/>
      </w:pPr>
      <w:r>
        <w:rPr>
          <w:rFonts w:ascii="Palatino Linotype" w:hAnsi="Palatino Linotype"/>
          <w:b w:val="0"/>
          <w:sz w:val="22"/>
        </w:rPr>
        <w:t>4.4 Solution Overview</w:t>
        <w:tab/>
        <w:t>35</w:t>
      </w:r>
    </w:p>
    <w:p>
      <w:pPr>
        <w:tabs>
          <w:tab w:pos="8504" w:val="right" w:leader="dot"/>
        </w:tabs>
        <w:spacing w:after="40" w:before="0"/>
        <w:ind w:left="454"/>
        <w:jc w:val="left"/>
      </w:pPr>
      <w:r>
        <w:rPr>
          <w:rFonts w:ascii="Palatino Linotype" w:hAnsi="Palatino Linotype"/>
          <w:b w:val="0"/>
          <w:sz w:val="22"/>
        </w:rPr>
        <w:t>4.5 Overview of Solution for RQ1</w:t>
        <w:tab/>
        <w:t>37</w:t>
      </w:r>
    </w:p>
    <w:p>
      <w:pPr>
        <w:tabs>
          <w:tab w:pos="8504" w:val="right" w:leader="dot"/>
        </w:tabs>
        <w:spacing w:after="40" w:before="0"/>
        <w:ind w:left="454"/>
        <w:jc w:val="left"/>
      </w:pPr>
      <w:r>
        <w:rPr>
          <w:rFonts w:ascii="Palatino Linotype" w:hAnsi="Palatino Linotype"/>
          <w:b w:val="0"/>
          <w:sz w:val="22"/>
        </w:rPr>
        <w:t>4.6 Overview of Solution for RQ2</w:t>
        <w:tab/>
        <w:t>38</w:t>
      </w:r>
    </w:p>
    <w:p>
      <w:pPr>
        <w:tabs>
          <w:tab w:pos="8504" w:val="right" w:leader="dot"/>
        </w:tabs>
        <w:spacing w:after="40" w:before="0"/>
        <w:ind w:left="454"/>
        <w:jc w:val="left"/>
      </w:pPr>
      <w:r>
        <w:rPr>
          <w:rFonts w:ascii="Palatino Linotype" w:hAnsi="Palatino Linotype"/>
          <w:b w:val="0"/>
          <w:sz w:val="22"/>
        </w:rPr>
        <w:t>4.7 Overview of Solution for RQ3</w:t>
        <w:tab/>
        <w:t>38</w:t>
      </w:r>
    </w:p>
    <w:p>
      <w:pPr>
        <w:tabs>
          <w:tab w:pos="8504" w:val="right" w:leader="dot"/>
        </w:tabs>
        <w:spacing w:after="40" w:before="0"/>
        <w:ind w:left="454"/>
        <w:jc w:val="left"/>
      </w:pPr>
      <w:r>
        <w:rPr>
          <w:rFonts w:ascii="Palatino Linotype" w:hAnsi="Palatino Linotype"/>
          <w:b w:val="0"/>
          <w:sz w:val="22"/>
        </w:rPr>
        <w:t>4.8 Overview of Solution for RQ4</w:t>
        <w:tab/>
        <w:t>38</w:t>
      </w:r>
    </w:p>
    <w:p>
      <w:pPr>
        <w:tabs>
          <w:tab w:pos="8504" w:val="right" w:leader="dot"/>
        </w:tabs>
        <w:spacing w:after="40" w:before="0"/>
        <w:ind w:left="454"/>
        <w:jc w:val="left"/>
      </w:pPr>
      <w:r>
        <w:rPr>
          <w:rFonts w:ascii="Palatino Linotype" w:hAnsi="Palatino Linotype"/>
          <w:b w:val="0"/>
          <w:sz w:val="22"/>
        </w:rPr>
        <w:t>4.9 Overview of Solution for RQ5</w:t>
        <w:tab/>
        <w:t>38</w:t>
      </w:r>
    </w:p>
    <w:p>
      <w:pPr>
        <w:tabs>
          <w:tab w:pos="8504" w:val="right" w:leader="dot"/>
        </w:tabs>
        <w:spacing w:after="40" w:before="0"/>
        <w:ind w:left="454"/>
        <w:jc w:val="left"/>
      </w:pPr>
      <w:r>
        <w:rPr>
          <w:rFonts w:ascii="Palatino Linotype" w:hAnsi="Palatino Linotype"/>
          <w:b w:val="0"/>
          <w:sz w:val="22"/>
        </w:rPr>
        <w:t>4.10 Overview of Solution for RQ6</w:t>
        <w:tab/>
        <w:t>39</w:t>
      </w:r>
    </w:p>
    <w:p>
      <w:pPr>
        <w:tabs>
          <w:tab w:pos="8504" w:val="right" w:leader="dot"/>
        </w:tabs>
        <w:spacing w:after="40" w:before="0"/>
        <w:ind w:left="1020"/>
        <w:jc w:val="left"/>
      </w:pPr>
      <w:r>
        <w:rPr>
          <w:rFonts w:ascii="Palatino Linotype" w:hAnsi="Palatino Linotype"/>
          <w:b w:val="0"/>
          <w:sz w:val="22"/>
        </w:rPr>
        <w:t>4.10.1 Testing and Verification of the Solution</w:t>
        <w:tab/>
        <w:t>39</w:t>
      </w:r>
    </w:p>
    <w:p>
      <w:pPr>
        <w:tabs>
          <w:tab w:pos="8504" w:val="right" w:leader="dot"/>
        </w:tabs>
        <w:spacing w:after="40" w:before="0"/>
        <w:ind w:left="454"/>
        <w:jc w:val="left"/>
      </w:pPr>
      <w:r>
        <w:rPr>
          <w:rFonts w:ascii="Palatino Linotype" w:hAnsi="Palatino Linotype"/>
          <w:b w:val="0"/>
          <w:sz w:val="22"/>
        </w:rPr>
        <w:t>4.11 Conclusion</w:t>
        <w:tab/>
        <w:t>39</w:t>
      </w:r>
    </w:p>
    <w:p>
      <w:pPr>
        <w:tabs>
          <w:tab w:pos="8504" w:val="right" w:leader="dot"/>
        </w:tabs>
        <w:spacing w:after="120" w:before="160"/>
        <w:ind w:left="0"/>
        <w:jc w:val="left"/>
      </w:pPr>
      <w:r>
        <w:rPr>
          <w:rFonts w:ascii="Palatino Linotype" w:hAnsi="Palatino Linotype"/>
          <w:b/>
          <w:sz w:val="22"/>
        </w:rPr>
        <w:t>5 Research Architecture and Trust-Centric Consent Model</w:t>
        <w:tab/>
        <w:t>41</w:t>
      </w:r>
    </w:p>
    <w:p>
      <w:pPr>
        <w:tabs>
          <w:tab w:pos="8504" w:val="right" w:leader="dot"/>
        </w:tabs>
        <w:spacing w:after="40" w:before="0"/>
        <w:ind w:left="454"/>
        <w:jc w:val="left"/>
      </w:pPr>
      <w:r>
        <w:rPr>
          <w:rFonts w:ascii="Palatino Linotype" w:hAnsi="Palatino Linotype"/>
          <w:b w:val="0"/>
          <w:sz w:val="22"/>
        </w:rPr>
        <w:t>5.1 Introduction</w:t>
        <w:tab/>
        <w:t>41</w:t>
      </w:r>
    </w:p>
    <w:p>
      <w:pPr>
        <w:tabs>
          <w:tab w:pos="8504" w:val="right" w:leader="dot"/>
        </w:tabs>
        <w:spacing w:after="40" w:before="0"/>
        <w:ind w:left="454"/>
        <w:jc w:val="left"/>
      </w:pPr>
      <w:r>
        <w:rPr>
          <w:rFonts w:ascii="Palatino Linotype" w:hAnsi="Palatino Linotype"/>
          <w:b w:val="0"/>
          <w:sz w:val="22"/>
        </w:rPr>
        <w:t>5.2 Layered Architecture and Component Decomposition</w:t>
        <w:tab/>
        <w:t>42</w:t>
      </w:r>
    </w:p>
    <w:p>
      <w:pPr>
        <w:tabs>
          <w:tab w:pos="8504" w:val="right" w:leader="dot"/>
        </w:tabs>
        <w:spacing w:after="40" w:before="0"/>
        <w:ind w:left="454"/>
        <w:jc w:val="left"/>
      </w:pPr>
      <w:r>
        <w:rPr>
          <w:rFonts w:ascii="Palatino Linotype" w:hAnsi="Palatino Linotype"/>
          <w:b w:val="0"/>
          <w:sz w:val="22"/>
        </w:rPr>
        <w:t>5.3 Trust Evaluation and Architectural Boundaries</w:t>
        <w:tab/>
        <w:t>44</w:t>
      </w:r>
    </w:p>
    <w:p>
      <w:pPr>
        <w:tabs>
          <w:tab w:pos="8504" w:val="right" w:leader="dot"/>
        </w:tabs>
        <w:spacing w:after="40" w:before="0"/>
        <w:ind w:left="454"/>
        <w:jc w:val="left"/>
      </w:pPr>
      <w:r>
        <w:rPr>
          <w:rFonts w:ascii="Palatino Linotype" w:hAnsi="Palatino Linotype"/>
          <w:b w:val="0"/>
          <w:sz w:val="22"/>
        </w:rPr>
        <w:t>5.4 MVC Architecture and the Research Objectives</w:t>
        <w:tab/>
        <w:t>46</w:t>
      </w:r>
    </w:p>
    <w:p>
      <w:pPr>
        <w:tabs>
          <w:tab w:pos="8504" w:val="right" w:leader="dot"/>
        </w:tabs>
        <w:spacing w:after="40" w:before="0"/>
        <w:ind w:left="454"/>
        <w:jc w:val="left"/>
      </w:pPr>
      <w:r>
        <w:rPr>
          <w:rFonts w:ascii="Palatino Linotype" w:hAnsi="Palatino Linotype"/>
          <w:b w:val="0"/>
          <w:sz w:val="22"/>
        </w:rPr>
        <w:t>5.5 Trust-Centric Consent Model</w:t>
        <w:tab/>
        <w:t>48</w:t>
      </w:r>
    </w:p>
    <w:p>
      <w:pPr>
        <w:tabs>
          <w:tab w:pos="8504" w:val="right" w:leader="dot"/>
        </w:tabs>
        <w:spacing w:after="40" w:before="0"/>
        <w:ind w:left="1020"/>
        <w:jc w:val="left"/>
      </w:pPr>
      <w:r>
        <w:rPr>
          <w:rFonts w:ascii="Palatino Linotype" w:hAnsi="Palatino Linotype"/>
          <w:b w:val="0"/>
          <w:sz w:val="22"/>
        </w:rPr>
        <w:t>5.5.1 Consent Creation Workflow</w:t>
        <w:tab/>
        <w:t>48</w:t>
      </w:r>
    </w:p>
    <w:p>
      <w:pPr>
        <w:tabs>
          <w:tab w:pos="8504" w:val="right" w:leader="dot"/>
        </w:tabs>
        <w:spacing w:after="40" w:before="0"/>
        <w:ind w:left="1020"/>
        <w:jc w:val="left"/>
      </w:pPr>
      <w:r>
        <w:rPr>
          <w:rFonts w:ascii="Palatino Linotype" w:hAnsi="Palatino Linotype"/>
          <w:b w:val="0"/>
          <w:sz w:val="22"/>
        </w:rPr>
        <w:t>5.5.2 Structure of the Consent Object</w:t>
        <w:tab/>
        <w:t>49</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50</w:t>
      </w:r>
    </w:p>
    <w:p>
      <w:pPr>
        <w:tabs>
          <w:tab w:pos="8504" w:val="right" w:leader="dot"/>
        </w:tabs>
        <w:spacing w:after="40" w:before="0"/>
        <w:ind w:left="454"/>
        <w:jc w:val="left"/>
      </w:pPr>
      <w:r>
        <w:rPr>
          <w:rFonts w:ascii="Palatino Linotype" w:hAnsi="Palatino Linotype"/>
          <w:b w:val="0"/>
          <w:sz w:val="22"/>
        </w:rPr>
        <w:t>5.6 Prototype Implementation</w:t>
        <w:tab/>
        <w:t>52</w:t>
      </w:r>
    </w:p>
    <w:p>
      <w:pPr>
        <w:tabs>
          <w:tab w:pos="8504" w:val="right" w:leader="dot"/>
        </w:tabs>
        <w:spacing w:after="40" w:before="0"/>
        <w:ind w:left="1020"/>
        <w:jc w:val="left"/>
      </w:pPr>
      <w:r>
        <w:rPr>
          <w:rFonts w:ascii="Palatino Linotype" w:hAnsi="Palatino Linotype"/>
          <w:b w:val="0"/>
          <w:sz w:val="22"/>
        </w:rPr>
        <w:t>5.6.1 Aims of Engineering the Prototype System</w:t>
        <w:tab/>
        <w:t>52</w:t>
      </w:r>
    </w:p>
    <w:p>
      <w:pPr>
        <w:tabs>
          <w:tab w:pos="8504" w:val="right" w:leader="dot"/>
        </w:tabs>
        <w:spacing w:after="40" w:before="0"/>
        <w:ind w:left="454"/>
        <w:jc w:val="left"/>
      </w:pPr>
      <w:r>
        <w:rPr>
          <w:rFonts w:ascii="Palatino Linotype" w:hAnsi="Palatino Linotype"/>
          <w:b w:val="0"/>
          <w:sz w:val="22"/>
        </w:rPr>
        <w:t>5.7 Datasets Used for Validation</w:t>
        <w:tab/>
        <w:t>53</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53</w:t>
      </w:r>
    </w:p>
    <w:p>
      <w:pPr>
        <w:tabs>
          <w:tab w:pos="8504" w:val="right" w:leader="dot"/>
        </w:tabs>
        <w:spacing w:after="40" w:before="0"/>
        <w:ind w:left="1020"/>
        <w:jc w:val="left"/>
      </w:pPr>
      <w:r>
        <w:rPr>
          <w:rFonts w:ascii="Palatino Linotype" w:hAnsi="Palatino Linotype"/>
          <w:b w:val="0"/>
          <w:sz w:val="22"/>
        </w:rPr>
        <w:t>5.8.1 Steps in the patient interface</w:t>
        <w:tab/>
        <w:t>54</w:t>
      </w:r>
    </w:p>
    <w:p>
      <w:pPr>
        <w:tabs>
          <w:tab w:pos="8504" w:val="right" w:leader="dot"/>
        </w:tabs>
        <w:spacing w:after="40" w:before="0"/>
        <w:ind w:left="1020"/>
        <w:jc w:val="left"/>
      </w:pPr>
      <w:r>
        <w:rPr>
          <w:rFonts w:ascii="Palatino Linotype" w:hAnsi="Palatino Linotype"/>
          <w:b w:val="0"/>
          <w:sz w:val="22"/>
        </w:rPr>
        <w:t>5.8.2 Steps in the service layer</w:t>
        <w:tab/>
        <w:t>54</w:t>
      </w:r>
    </w:p>
    <w:p>
      <w:pPr>
        <w:tabs>
          <w:tab w:pos="8504" w:val="right" w:leader="dot"/>
        </w:tabs>
        <w:spacing w:after="40" w:before="0"/>
        <w:ind w:left="454"/>
        <w:jc w:val="left"/>
      </w:pPr>
      <w:r>
        <w:rPr>
          <w:rFonts w:ascii="Palatino Linotype" w:hAnsi="Palatino Linotype"/>
          <w:b w:val="0"/>
          <w:sz w:val="22"/>
        </w:rPr>
        <w:t>5.9 Prototype Evaluation and Discussion</w:t>
        <w:tab/>
        <w:t>55</w:t>
      </w:r>
    </w:p>
    <w:p>
      <w:pPr>
        <w:tabs>
          <w:tab w:pos="8504" w:val="right" w:leader="dot"/>
        </w:tabs>
        <w:spacing w:after="40" w:before="0"/>
        <w:ind w:left="1020"/>
        <w:jc w:val="left"/>
      </w:pPr>
      <w:r>
        <w:rPr>
          <w:rFonts w:ascii="Palatino Linotype" w:hAnsi="Palatino Linotype"/>
          <w:b w:val="0"/>
          <w:sz w:val="22"/>
        </w:rPr>
        <w:t>5.9.1 Validation of Consent Creation</w:t>
        <w:tab/>
        <w:t>55</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57</w:t>
      </w:r>
    </w:p>
    <w:p>
      <w:pPr>
        <w:tabs>
          <w:tab w:pos="8504" w:val="right" w:leader="dot"/>
        </w:tabs>
        <w:spacing w:after="40" w:before="0"/>
        <w:ind w:left="1020"/>
        <w:jc w:val="left"/>
      </w:pPr>
      <w:r>
        <w:rPr>
          <w:rFonts w:ascii="Palatino Linotype" w:hAnsi="Palatino Linotype"/>
          <w:b w:val="0"/>
          <w:sz w:val="22"/>
        </w:rPr>
        <w:t>5.9.3 Discussion</w:t>
        <w:tab/>
        <w:t>58</w:t>
      </w:r>
    </w:p>
    <w:p>
      <w:pPr>
        <w:tabs>
          <w:tab w:pos="8504" w:val="right" w:leader="dot"/>
        </w:tabs>
        <w:spacing w:after="40" w:before="0"/>
        <w:ind w:left="454"/>
        <w:jc w:val="left"/>
      </w:pPr>
      <w:r>
        <w:rPr>
          <w:rFonts w:ascii="Palatino Linotype" w:hAnsi="Palatino Linotype"/>
          <w:b w:val="0"/>
          <w:sz w:val="22"/>
        </w:rPr>
        <w:t>5.10 Conclusion</w:t>
        <w:tab/>
        <w:t>58</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24</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35</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36</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42</w:t>
      </w:r>
    </w:p>
    <w:p>
      <w:pPr>
        <w:tabs>
          <w:tab w:pos="8504" w:val="right" w:leader="dot"/>
        </w:tabs>
        <w:spacing w:after="40" w:before="0"/>
        <w:ind w:left="454"/>
        <w:jc w:val="left"/>
      </w:pPr>
      <w:r>
        <w:rPr>
          <w:rFonts w:ascii="Palatino Linotype" w:hAnsi="Palatino Linotype"/>
          <w:b w:val="0"/>
          <w:sz w:val="22"/>
        </w:rPr>
        <w:t>5.2 Functional decomposition of the MVC components.</w:t>
        <w:tab/>
        <w:t>43</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45</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46</w:t>
      </w:r>
    </w:p>
    <w:p>
      <w:pPr>
        <w:tabs>
          <w:tab w:pos="8504" w:val="right" w:leader="dot"/>
        </w:tabs>
        <w:spacing w:after="40" w:before="0"/>
        <w:ind w:left="454"/>
        <w:jc w:val="left"/>
      </w:pPr>
      <w:r>
        <w:rPr>
          <w:rFonts w:ascii="Palatino Linotype" w:hAnsi="Palatino Linotype"/>
          <w:b w:val="0"/>
          <w:sz w:val="22"/>
        </w:rPr>
        <w:t>5.5 RO1 workflow for trust-centric consent creation.</w:t>
        <w:tab/>
        <w:t>49</w:t>
      </w:r>
    </w:p>
    <w:p>
      <w:pPr>
        <w:tabs>
          <w:tab w:pos="8504" w:val="right" w:leader="dot"/>
        </w:tabs>
        <w:spacing w:after="40" w:before="0"/>
        <w:ind w:left="454"/>
        <w:jc w:val="left"/>
      </w:pPr>
      <w:r>
        <w:rPr>
          <w:rFonts w:ascii="Palatino Linotype" w:hAnsi="Palatino Linotype"/>
          <w:b w:val="0"/>
          <w:sz w:val="22"/>
        </w:rPr>
        <w:t>5.6 Six-component consent model C = (I, A, P, T, L, E).</w:t>
        <w:tab/>
        <w:t>50</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54</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56</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Quality assessment items and inclusion rule</w:t>
        <w:tab/>
        <w:t>13</w:t>
      </w:r>
    </w:p>
    <w:p>
      <w:pPr>
        <w:tabs>
          <w:tab w:pos="8504" w:val="right" w:leader="dot"/>
        </w:tabs>
        <w:spacing w:after="40" w:before="0"/>
        <w:ind w:left="454"/>
        <w:jc w:val="left"/>
      </w:pPr>
      <w:r>
        <w:rPr>
          <w:rFonts w:ascii="Palatino Linotype" w:hAnsi="Palatino Linotype"/>
          <w:b w:val="0"/>
          <w:sz w:val="22"/>
        </w:rPr>
        <w:t>2.4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policy and context</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20</w:t>
      </w:r>
    </w:p>
    <w:p>
      <w:pPr>
        <w:tabs>
          <w:tab w:pos="8504" w:val="right" w:leader="dot"/>
        </w:tabs>
        <w:spacing w:after="40" w:before="0"/>
        <w:ind w:left="454"/>
        <w:jc w:val="left"/>
      </w:pPr>
      <w:r>
        <w:rPr>
          <w:rFonts w:ascii="Palatino Linotype" w:hAnsi="Palatino Linotype"/>
          <w:b w:val="0"/>
          <w:sz w:val="22"/>
        </w:rPr>
        <w:t>2.10 Descriptions, issues and limitations of the studies on security assurance</w:t>
        <w:tab/>
        <w:t>21</w:t>
      </w:r>
    </w:p>
    <w:p>
      <w:pPr>
        <w:tabs>
          <w:tab w:pos="8504" w:val="right" w:leader="dot"/>
        </w:tabs>
        <w:spacing w:after="40" w:before="0"/>
        <w:ind w:left="454"/>
        <w:jc w:val="left"/>
      </w:pPr>
      <w:r>
        <w:rPr>
          <w:rFonts w:ascii="Palatino Linotype" w:hAnsi="Palatino Linotype"/>
          <w:b w:val="0"/>
          <w:sz w:val="22"/>
        </w:rPr>
        <w:t>2.11 Comparison of the included studies against the key requirements</w:t>
        <w:tab/>
        <w:t>23</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33</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47</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47</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53</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56</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57</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pPr/>
      <w:r>
        <w:t>As presented in Tables 2.5 to 2.11,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2.11).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2.11).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2.11),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2.11).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2026-10-22T08:13:59Z</dcterms:created>
  <dcterms:modified xsi:type="dcterms:W3CDTF">2026-10-22T08:13:59Z</dcterms:modified>
</cp:coreProperties>
</file>