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while decentralised identifiers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2.1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2.3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2.4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 Table 2.4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2.5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(3.2).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11.5).</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5.1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5.3,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(5.1).</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(5.2),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5.4,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(7.2),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7.1,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7.1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8.1,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7.1.</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(8.1)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(9.1)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9.1,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9.1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color w:val="00A000"/>
          <w:sz w:val="22"/>
          <w:szCs w:val="22"/>
        </w:rPr>
        <w:t xml:space="preserve">Equation (10.2)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(10.3).</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10.2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color w:val="00A000"/>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(10.3)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00A000"/>
          <w:sz w:val="22"/>
          <w:szCs w:val="22"/>
        </w:rPr>
        <w:t xml:space="preserve">The prototype uses synthetic patient records from the Synthea 1K sample </w:t>
      </w:r>
      <w:r>
        <w:rPr>
          <w:rFonts w:ascii="Times New Roman" w:cs="Times New Roman" w:eastAsia="Times New Roman" w:hAnsi="Times New Roman"/>
          <w:color w:val="00A000"/>
          <w:sz w:val="22"/>
          <w:szCs w:val="22"/>
        </w:rPr>
        <w:t xml:space="preserve">(Walonoski et al. 2018)</w:t>
      </w:r>
      <w:r>
        <w:rPr>
          <w:rFonts w:ascii="Times New Roman" w:cs="Times New Roman" w:eastAsia="Times New Roman" w:hAnsi="Times New Roman"/>
          <w:color w:val="00A000"/>
          <w:sz w:val="22"/>
          <w:szCs w:val="22"/>
        </w:rPr>
        <w:t xml:space="preserve">, taken from synthea.mitre.org in its CSV export rather than its FHIR R4 export </w:t>
      </w:r>
      <w:r>
        <w:rPr>
          <w:rFonts w:ascii="Times New Roman" w:cs="Times New Roman" w:eastAsia="Times New Roman" w:hAnsi="Times New Roman"/>
          <w:color w:val="00A000"/>
          <w:sz w:val="22"/>
          <w:szCs w:val="22"/>
        </w:rPr>
        <w:t xml:space="preserve">(HL7 International 2019)</w:t>
      </w:r>
      <w:r>
        <w:rPr>
          <w:rFonts w:ascii="Times New Roman" w:cs="Times New Roman" w:eastAsia="Times New Roman" w:hAnsi="Times New Roman"/>
          <w:color w:val="00A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11.4 shows the evaluated consent f050c29a. 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11.2,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11.3.</w:t>
      </w:r>
      <w:r>
        <w:rPr>
          <w:rFonts w:ascii="Times New Roman" w:cs="Times New Roman" w:eastAsia="Times New Roman" w:hAnsi="Times New Roman"/>
          <w:sz w:val="22"/>
          <w:szCs w:val="22"/>
        </w:rPr>
        <w:t xml:space="preserve"> The public anchoring of the evaluated consent f050c29a in block 11,771,243 (block 11,771,581 for consent 04da25f5 in Figure 11.3)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11.4,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11.5,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11.6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11.7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11.8,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11.11,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11.5.</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2026-10-07T08:05:33.857Z</dcterms:created>
  <dcterms:modified xsi:type="dcterms:W3CDTF">2026-10-07T08:05:33.857Z</dcterms:modified>
</cp:coreProperties>
</file>

<file path=docProps/custom.xml><?xml version="1.0" encoding="utf-8"?>
<Properties xmlns="http://schemas.openxmlformats.org/officeDocument/2006/custom-properties" xmlns:vt="http://schemas.openxmlformats.org/officeDocument/2006/docPropsVTypes"/>
</file>