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FF0000"/>
          <w:sz w:val="22"/>
          <w:szCs w:val="22"/>
        </w:rPr>
        <w:t xml:space="preserve">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The panel records an inverse relation between predicate breadth and assurance strength.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coding panel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DID and VC verification separates identity from authority and is expressed as V</w:t>
            </w:r>
            <w:r>
              <w:rPr>
                <w:rFonts w:ascii="Times New Roman" w:cs="Times New Roman" w:eastAsia="Times New Roman" w:hAnsi="Times New Roman"/>
                <w:b w:val="false"/>
                <w:bCs w:val="false"/>
                <w:color w:val="FF0000"/>
                <w:sz w:val="17"/>
                <w:szCs w:val="17"/>
                <w:vertAlign w:val="subscript"/>
              </w:rPr>
              <w:t xml:space="preserve">I</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N-of-N approval by the guardian set G with EIP-712 guardian signatures,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validity window V</w:t>
            </w:r>
            <w:r>
              <w:rPr>
                <w:rFonts w:ascii="Times New Roman" w:cs="Times New Roman" w:eastAsia="Times New Roman" w:hAnsi="Times New Roman"/>
                <w:b w:val="false"/>
                <w:bCs w:val="false"/>
                <w:color w:val="FF0000"/>
                <w:sz w:val="17"/>
                <w:szCs w:val="17"/>
                <w:vertAlign w:val="subscript"/>
              </w:rPr>
              <w:t xml:space="preserve">T</w:t>
            </w:r>
            <w:r>
              <w:rPr>
                <w:rFonts w:ascii="Times New Roman" w:cs="Times New Roman" w:eastAsia="Times New Roman" w:hAnsi="Times New Roman"/>
                <w:b w:val="false"/>
                <w:bCs w:val="false"/>
                <w:color w:val="FF0000"/>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color w:val="00B0F0"/>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color w:val="00B0F0"/>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color w:val="00B0F0"/>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color w:val="00B0F0"/>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color w:val="00B0F0"/>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color w:val="00B0F0"/>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color w:val="00B0F0"/>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color w:val="00B0F0"/>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color w:val="00B0F0"/>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color w:val="00B0F0"/>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color w:val="00B0F0"/>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color w:val="00B0F0"/>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color w:val="00B0F0"/>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color w:val="00B0F0"/>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color w:val="00B0F0"/>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color w:val="00B0F0"/>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color w:val="00B0F0"/>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color w:val="00B0F0"/>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color w:val="00B0F0"/>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color w:val="00B0F0"/>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color w:val="00B0F0"/>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color w:val="00B0F0"/>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color w:val="00B0F0"/>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color w:val="00B0F0"/>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color w:val="00B0F0"/>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color w:val="00B0F0"/>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color w:val="00B0F0"/>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color w:val="00B0F0"/>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color w:val="00B0F0"/>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color w:val="00B0F0"/>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color w:val="00B0F0"/>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color w:val="00B0F0"/>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color w:val="00B0F0"/>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color w:val="00B0F0"/>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color w:val="00B0F0"/>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color w:val="00B0F0"/>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color w:val="00B0F0"/>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color w:val="00B0F0"/>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color w:val="00B0F0"/>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color w:val="00B0F0"/>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color w:val="00B0F0"/>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color w:val="00B0F0"/>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color w:val="00B0F0"/>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color w:val="00B0F0"/>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color w:val="00B0F0"/>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color w:val="00B0F0"/>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color w:val="00B0F0"/>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color w:val="00B0F0"/>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color w:val="00B0F0"/>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color w:val="00B0F0"/>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color w:val="00B0F0"/>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2026-10-04T04:43:40.819Z</dcterms:created>
  <dcterms:modified xsi:type="dcterms:W3CDTF">2026-10-04T04:43:40.819Z</dcterms:modified>
</cp:coreProperties>
</file>

<file path=docProps/custom.xml><?xml version="1.0" encoding="utf-8"?>
<Properties xmlns="http://schemas.openxmlformats.org/officeDocument/2006/custom-properties" xmlns:vt="http://schemas.openxmlformats.org/officeDocument/2006/docPropsVTypes"/>
</file>