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 where Yes denotes that the requirement is fully satisfied and No that it is not fully satisfied.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tab/>
      </w:r>
      <w:r>
        <w:rPr>
          <w:i/>
          <w:u w:val="single"/>
        </w:rPr>
        <w:t>Inability to bind purpose and data scope to the same decision as identity, authority and approval (Req 4):</w:t>
      </w:r>
      <w:r>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at the time of each access request (Req 5):</w:t>
      </w:r>
      <w:r>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delivered by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t>This requirement is delivered by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delivered by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delivered by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t>This requirement is delivered by RO5, presented in Section 10.</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t>This requirement is delivered by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pPr>
        <w:spacing w:after="110" w:line="264" w:lineRule="auto"/>
      </w:pPr>
      <w:r>
        <w:t>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The four gates of Figure 5.4 are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Invalid identities rejected before anything is stored; valid identities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3: the guardian set G and the threshold N;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8 and 9: the consent identifier is generated and the object is created in the state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11: the creation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 and the evaluation step also applies the exploratory jurisdiction check VJ of the prototype (Section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 with requester jurisdiction AU; the check labelled VL in the prototype interface is the exploratory jurisdiction check VJ.</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jurisdiction check,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A811A3" w14:textId="77777777" w:rsidR="009262C4" w:rsidRDefault="00000000">
            <w:pPr>
              <w:keepNext/>
              <w:spacing w:before="0" w:after="0" w:line="240" w:lineRule="auto"/>
            </w:pPr>
            <w:r>
              <w:rPr>
                <w:sz w:val="19"/>
                <w:szCs w:val="17"/>
              </w:rPr>
              <w:t>Exploratory jurisdiction check (V</w:t>
            </w:r>
            <w:r>
              <w:rPr>
                <w:sz w:val="19"/>
                <w:szCs w:val="17"/>
                <w:vertAlign w:val="subscript"/>
              </w:rPr>
              <w:t>J</w:t>
            </w:r>
            <w:r>
              <w:rPr>
                <w:sz w:val="19"/>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B98298"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D3B5BF" w14:textId="77777777" w:rsidR="009262C4" w:rsidRDefault="00000000">
            <w:pPr>
              <w:keepNext/>
              <w:spacing w:before="0" w:after="0" w:line="240" w:lineRule="auto"/>
            </w:pPr>
            <w:r>
              <w:rPr>
                <w:sz w:val="19"/>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In Table 11.3, rows are the index numbers of the exported ledger, counted from 0, and n/l means not logged. VL is the fifth check as the prototype logs it, which on 24 September 2026 was the exploratory jurisdiction check VJ.</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different jurisdiction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 (V</w:t>
            </w:r>
            <w:r>
              <w:rPr>
                <w:sz w:val="19"/>
                <w:szCs w:val="17"/>
                <w:vertAlign w:val="subscript"/>
              </w:rPr>
              <w:t>J</w:t>
            </w:r>
            <w:r>
              <w:rPr>
                <w:sz w:val="19"/>
                <w:szCs w:val="17"/>
              </w:rPr>
              <w: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9"/>
                <w:szCs w:val="17"/>
                <w:vertAlign w:val="subscript"/>
              </w:rPr>
              <w:t>J</w:t>
            </w:r>
            <w:r>
              <w:rPr>
                <w:sz w:val="19"/>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2026-10-23T07:59:01Z</dcterms:created>
  <dcterms:modified xsi:type="dcterms:W3CDTF">2026-10-23T07:59:01Z</dcterms:modified>
</cp:coreProperties>
</file>