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20</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21</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25</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26</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26</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26</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26</w:t>
      </w:r>
    </w:p>
    <w:p>
      <w:pPr>
        <w:tabs>
          <w:tab w:pos="8504" w:val="right" w:leader="dot"/>
        </w:tabs>
        <w:spacing w:after="40" w:before="0"/>
        <w:ind w:left="454"/>
        <w:jc w:val="left"/>
      </w:pPr>
      <w:r>
        <w:rPr>
          <w:rFonts w:ascii="Palatino Linotype" w:hAnsi="Palatino Linotype"/>
          <w:b w:val="0"/>
          <w:sz w:val="22"/>
        </w:rPr>
        <w:t>2.6 Conclusion</w:t>
        <w:tab/>
        <w:t>26</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37</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24</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Quality assessment questions QA1 to QA6</w:t>
        <w:tab/>
        <w:t>13</w:t>
      </w:r>
    </w:p>
    <w:p>
      <w:pPr>
        <w:tabs>
          <w:tab w:pos="8504" w:val="right" w:leader="dot"/>
        </w:tabs>
        <w:spacing w:after="40" w:before="0"/>
        <w:ind w:left="454"/>
        <w:jc w:val="left"/>
      </w:pPr>
      <w:r>
        <w:rPr>
          <w:rFonts w:ascii="Palatino Linotype" w:hAnsi="Palatino Linotype"/>
          <w:b w:val="0"/>
          <w:sz w:val="22"/>
        </w:rPr>
        <w:t>2.4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2.8 Descriptions, issues and limitations of the studies on policy and context</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2.10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2.11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1"/>
          <w:headerReference w:type="even" r:id="rId42"/>
          <w:footerReference w:type="default" r:id="rId43"/>
          <w:footerReference w:type="even" r:id="rId44"/>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six quality evaluation questions, QA1 to QA6,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one for each key requirement of Section 2.2. Quality inclusion uses QA1 to QA4: each question was answered Yes or No, and a study was included when it answered Yes to at least three of them. QA5 and QA6 were answered for every included study but were not used for inclusion.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questions QA1 to QA6</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1134"/>
        <w:gridCol w:w="7370"/>
      </w:tblGrid>
      <w:tr w:rsidR="009262C4" w14:paraId="2326890E" w14:textId="77777777">
        <w:trPr>
          <w:cantSplit/>
          <w:tblHeader/>
        </w:trPr>
        <w:tc>
          <w:tcPr>
            <w:tcW w:w="1134"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7370"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 xml:space="preserve">Question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pPr/>
      <w: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sectPr w:rsidR="009262C4">
      <w:headerReference w:type="default" r:id="rId45"/>
      <w:headerReference w:type="even" r:id="rId46"/>
      <w:footerReference w:type="default" r:id="rId47"/>
      <w:footerReference w:type="even" r:id="rId48"/>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 Id="rId41" Type="http://schemas.openxmlformats.org/officeDocument/2006/relationships/header" Target="header3.xml"/><Relationship Id="rId42" Type="http://schemas.openxmlformats.org/officeDocument/2006/relationships/header" Target="header4.xml"/><Relationship Id="rId43" Type="http://schemas.openxmlformats.org/officeDocument/2006/relationships/footer" Target="footer3.xml"/><Relationship Id="rId44" Type="http://schemas.openxmlformats.org/officeDocument/2006/relationships/footer" Target="footer4.xml"/><Relationship Id="rId45" Type="http://schemas.openxmlformats.org/officeDocument/2006/relationships/header" Target="header5.xml"/><Relationship Id="rId46" Type="http://schemas.openxmlformats.org/officeDocument/2006/relationships/header" Target="header6.xml"/><Relationship Id="rId47" Type="http://schemas.openxmlformats.org/officeDocument/2006/relationships/footer" Target="footer5.xml"/><Relationship Id="rId4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2026-10-22T08:44:03Z</dcterms:created>
  <dcterms:modified xsi:type="dcterms:W3CDTF">2026-10-22T08:44:03Z</dcterms:modified>
</cp:coreProperties>
</file>