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20</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21</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25</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26</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26</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26</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26</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26</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26</w:t>
      </w:r>
    </w:p>
    <w:p>
      <w:pPr>
        <w:tabs>
          <w:tab w:pos="8504" w:val="right" w:leader="dot"/>
        </w:tabs>
        <w:spacing w:after="40" w:before="0"/>
        <w:ind w:left="454"/>
        <w:jc w:val="left"/>
      </w:pPr>
      <w:r>
        <w:rPr>
          <w:rFonts w:ascii="Palatino Linotype" w:hAnsi="Palatino Linotype"/>
          <w:b w:val="0"/>
          <w:sz w:val="22"/>
        </w:rPr>
        <w:t>2.6 Conclusion</w:t>
        <w:tab/>
        <w:t>26</w:t>
      </w:r>
    </w:p>
    <w:p>
      <w:pPr>
        <w:tabs>
          <w:tab w:pos="8504" w:val="right" w:leader="dot"/>
        </w:tabs>
        <w:spacing w:after="120" w:before="160"/>
        <w:ind w:left="0"/>
        <w:jc w:val="left"/>
      </w:pPr>
      <w:r>
        <w:rPr>
          <w:rFonts w:ascii="Palatino Linotype" w:hAnsi="Palatino Linotype"/>
          <w:b/>
          <w:sz w:val="22"/>
        </w:rPr>
        <w:t>3 Research Questions and Objectives</w:t>
        <w:tab/>
        <w:t>28</w:t>
      </w:r>
    </w:p>
    <w:p>
      <w:pPr>
        <w:tabs>
          <w:tab w:pos="8504" w:val="right" w:leader="dot"/>
        </w:tabs>
        <w:spacing w:after="40" w:before="0"/>
        <w:ind w:left="454"/>
        <w:jc w:val="left"/>
      </w:pPr>
      <w:r>
        <w:rPr>
          <w:rFonts w:ascii="Palatino Linotype" w:hAnsi="Palatino Linotype"/>
          <w:b w:val="0"/>
          <w:sz w:val="22"/>
        </w:rPr>
        <w:t>3.1 Introduction</w:t>
        <w:tab/>
        <w:t>28</w:t>
      </w:r>
    </w:p>
    <w:p>
      <w:pPr>
        <w:tabs>
          <w:tab w:pos="8504" w:val="right" w:leader="dot"/>
        </w:tabs>
        <w:spacing w:after="40" w:before="0"/>
        <w:ind w:left="454"/>
        <w:jc w:val="left"/>
      </w:pPr>
      <w:r>
        <w:rPr>
          <w:rFonts w:ascii="Palatino Linotype" w:hAnsi="Palatino Linotype"/>
          <w:b w:val="0"/>
          <w:sz w:val="22"/>
        </w:rPr>
        <w:t>3.2 Gaps in the Literature</w:t>
        <w:tab/>
        <w:t>28</w:t>
      </w:r>
    </w:p>
    <w:p>
      <w:pPr>
        <w:tabs>
          <w:tab w:pos="8504" w:val="right" w:leader="dot"/>
        </w:tabs>
        <w:spacing w:after="40" w:before="0"/>
        <w:ind w:left="454"/>
        <w:jc w:val="left"/>
      </w:pPr>
      <w:r>
        <w:rPr>
          <w:rFonts w:ascii="Palatino Linotype" w:hAnsi="Palatino Linotype"/>
          <w:b w:val="0"/>
          <w:sz w:val="22"/>
        </w:rPr>
        <w:t>3.3 Key Definitions</w:t>
        <w:tab/>
        <w:t>28</w:t>
      </w:r>
    </w:p>
    <w:p>
      <w:pPr>
        <w:tabs>
          <w:tab w:pos="8504" w:val="right" w:leader="dot"/>
        </w:tabs>
        <w:spacing w:after="40" w:before="0"/>
        <w:ind w:left="454"/>
        <w:jc w:val="left"/>
      </w:pPr>
      <w:r>
        <w:rPr>
          <w:rFonts w:ascii="Palatino Linotype" w:hAnsi="Palatino Linotype"/>
          <w:b w:val="0"/>
          <w:sz w:val="22"/>
        </w:rPr>
        <w:t>3.4 Research Questions</w:t>
        <w:tab/>
        <w:t>29</w:t>
      </w:r>
    </w:p>
    <w:p>
      <w:pPr>
        <w:tabs>
          <w:tab w:pos="8504" w:val="right" w:leader="dot"/>
        </w:tabs>
        <w:spacing w:after="40" w:before="0"/>
        <w:ind w:left="1020"/>
        <w:jc w:val="left"/>
      </w:pPr>
      <w:r>
        <w:rPr>
          <w:rFonts w:ascii="Palatino Linotype" w:hAnsi="Palatino Linotype"/>
          <w:b w:val="0"/>
          <w:sz w:val="22"/>
        </w:rPr>
        <w:t>3.4.1 Research Questions as an Integrated Problem</w:t>
        <w:tab/>
        <w:t>30</w:t>
      </w:r>
    </w:p>
    <w:p>
      <w:pPr>
        <w:tabs>
          <w:tab w:pos="8504" w:val="right" w:leader="dot"/>
        </w:tabs>
        <w:spacing w:after="40" w:before="0"/>
        <w:ind w:left="454"/>
        <w:jc w:val="left"/>
      </w:pPr>
      <w:r>
        <w:rPr>
          <w:rFonts w:ascii="Palatino Linotype" w:hAnsi="Palatino Linotype"/>
          <w:b w:val="0"/>
          <w:sz w:val="22"/>
        </w:rPr>
        <w:t>3.5 Research Objectives</w:t>
        <w:tab/>
        <w:t>30</w:t>
      </w:r>
    </w:p>
    <w:p>
      <w:pPr>
        <w:tabs>
          <w:tab w:pos="8504" w:val="right" w:leader="dot"/>
        </w:tabs>
        <w:spacing w:after="40" w:before="0"/>
        <w:ind w:left="1020"/>
        <w:jc w:val="left"/>
      </w:pPr>
      <w:r>
        <w:rPr>
          <w:rFonts w:ascii="Palatino Linotype" w:hAnsi="Palatino Linotype"/>
          <w:b w:val="0"/>
          <w:sz w:val="22"/>
        </w:rPr>
        <w:t>3.5.1 RO1: Trust-Centric Consent Model</w:t>
        <w:tab/>
        <w:t>30</w:t>
      </w:r>
    </w:p>
    <w:p>
      <w:pPr>
        <w:tabs>
          <w:tab w:pos="8504" w:val="right" w:leader="dot"/>
        </w:tabs>
        <w:spacing w:after="40" w:before="0"/>
        <w:ind w:left="1020"/>
        <w:jc w:val="left"/>
      </w:pPr>
      <w:r>
        <w:rPr>
          <w:rFonts w:ascii="Palatino Linotype" w:hAnsi="Palatino Linotype"/>
          <w:b w:val="0"/>
          <w:sz w:val="22"/>
        </w:rPr>
        <w:t>3.5.2 RO2: Decentralised Identity and Authority Trust</w:t>
        <w:tab/>
        <w:t>31</w:t>
      </w:r>
    </w:p>
    <w:p>
      <w:pPr>
        <w:tabs>
          <w:tab w:pos="8504" w:val="right" w:leader="dot"/>
        </w:tabs>
        <w:spacing w:after="40" w:before="0"/>
        <w:ind w:left="1020"/>
        <w:jc w:val="left"/>
      </w:pPr>
      <w:r>
        <w:rPr>
          <w:rFonts w:ascii="Palatino Linotype" w:hAnsi="Palatino Linotype"/>
          <w:b w:val="0"/>
          <w:sz w:val="22"/>
        </w:rPr>
        <w:t>3.5.3 RO3: Trustworthy Multi-Party Authorisation</w:t>
        <w:tab/>
        <w:t>31</w:t>
      </w:r>
    </w:p>
    <w:p>
      <w:pPr>
        <w:tabs>
          <w:tab w:pos="8504" w:val="right" w:leader="dot"/>
        </w:tabs>
        <w:spacing w:after="40" w:before="0"/>
        <w:ind w:left="1020"/>
        <w:jc w:val="left"/>
      </w:pPr>
      <w:r>
        <w:rPr>
          <w:rFonts w:ascii="Palatino Linotype" w:hAnsi="Palatino Linotype"/>
          <w:b w:val="0"/>
          <w:sz w:val="22"/>
        </w:rPr>
        <w:t>3.5.4 RO4: Policy- and Context-Aware Access Control</w:t>
        <w:tab/>
        <w:t>31</w:t>
      </w:r>
    </w:p>
    <w:p>
      <w:pPr>
        <w:tabs>
          <w:tab w:pos="8504" w:val="right" w:leader="dot"/>
        </w:tabs>
        <w:spacing w:after="40" w:before="0"/>
        <w:ind w:left="1020"/>
        <w:jc w:val="left"/>
      </w:pPr>
      <w:r>
        <w:rPr>
          <w:rFonts w:ascii="Palatino Linotype" w:hAnsi="Palatino Linotype"/>
          <w:b w:val="0"/>
          <w:sz w:val="22"/>
        </w:rPr>
        <w:t>3.5.5 RO5: Temporal and Lifecycle Trust</w:t>
        <w:tab/>
        <w:t>31</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32</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32</w:t>
      </w:r>
    </w:p>
    <w:p>
      <w:pPr>
        <w:tabs>
          <w:tab w:pos="8504" w:val="right" w:leader="dot"/>
        </w:tabs>
        <w:spacing w:after="40" w:before="0"/>
        <w:ind w:left="454"/>
        <w:jc w:val="left"/>
      </w:pPr>
      <w:r>
        <w:rPr>
          <w:rFonts w:ascii="Palatino Linotype" w:hAnsi="Palatino Linotype"/>
          <w:b w:val="0"/>
          <w:sz w:val="22"/>
        </w:rPr>
        <w:t>3.6 Conclusion</w:t>
        <w:tab/>
        <w:t>33</w:t>
      </w:r>
    </w:p>
    <w:p>
      <w:pPr>
        <w:tabs>
          <w:tab w:pos="8504" w:val="right" w:leader="dot"/>
        </w:tabs>
        <w:spacing w:after="120" w:before="160"/>
        <w:ind w:left="0"/>
        <w:jc w:val="left"/>
      </w:pPr>
      <w:r>
        <w:rPr>
          <w:rFonts w:ascii="Palatino Linotype" w:hAnsi="Palatino Linotype"/>
          <w:b/>
          <w:sz w:val="22"/>
        </w:rPr>
        <w:t>4 Research Methodology and Solution Overview</w:t>
        <w:tab/>
        <w:t>34</w:t>
      </w:r>
    </w:p>
    <w:p>
      <w:pPr>
        <w:tabs>
          <w:tab w:pos="8504" w:val="right" w:leader="dot"/>
        </w:tabs>
        <w:spacing w:after="40" w:before="0"/>
        <w:ind w:left="454"/>
        <w:jc w:val="left"/>
      </w:pPr>
      <w:r>
        <w:rPr>
          <w:rFonts w:ascii="Palatino Linotype" w:hAnsi="Palatino Linotype"/>
          <w:b w:val="0"/>
          <w:sz w:val="22"/>
        </w:rPr>
        <w:t>4.1 Introduction</w:t>
        <w:tab/>
        <w:t>34</w:t>
      </w:r>
    </w:p>
    <w:p>
      <w:pPr>
        <w:tabs>
          <w:tab w:pos="8504" w:val="right" w:leader="dot"/>
        </w:tabs>
        <w:spacing w:after="40" w:before="0"/>
        <w:ind w:left="454"/>
        <w:jc w:val="left"/>
      </w:pPr>
      <w:r>
        <w:rPr>
          <w:rFonts w:ascii="Palatino Linotype" w:hAnsi="Palatino Linotype"/>
          <w:b w:val="0"/>
          <w:sz w:val="22"/>
        </w:rPr>
        <w:t>4.2 Key Definitions</w:t>
        <w:tab/>
        <w:t>34</w:t>
      </w:r>
    </w:p>
    <w:p>
      <w:pPr>
        <w:tabs>
          <w:tab w:pos="8504" w:val="right" w:leader="dot"/>
        </w:tabs>
        <w:spacing w:after="40" w:before="0"/>
        <w:ind w:left="454"/>
        <w:jc w:val="left"/>
      </w:pPr>
      <w:r>
        <w:rPr>
          <w:rFonts w:ascii="Palatino Linotype" w:hAnsi="Palatino Linotype"/>
          <w:b w:val="0"/>
          <w:sz w:val="22"/>
        </w:rPr>
        <w:t>4.3 Selected Research Methodology</w:t>
        <w:tab/>
        <w:t>35</w:t>
      </w:r>
    </w:p>
    <w:p>
      <w:pPr>
        <w:tabs>
          <w:tab w:pos="8504" w:val="right" w:leader="dot"/>
        </w:tabs>
        <w:spacing w:after="40" w:before="0"/>
        <w:ind w:left="454"/>
        <w:jc w:val="left"/>
      </w:pPr>
      <w:r>
        <w:rPr>
          <w:rFonts w:ascii="Palatino Linotype" w:hAnsi="Palatino Linotype"/>
          <w:b w:val="0"/>
          <w:sz w:val="22"/>
        </w:rPr>
        <w:t>4.4 Solution Overview</w:t>
        <w:tab/>
        <w:t>35</w:t>
      </w:r>
    </w:p>
    <w:p>
      <w:pPr>
        <w:tabs>
          <w:tab w:pos="8504" w:val="right" w:leader="dot"/>
        </w:tabs>
        <w:spacing w:after="40" w:before="0"/>
        <w:ind w:left="454"/>
        <w:jc w:val="left"/>
      </w:pPr>
      <w:r>
        <w:rPr>
          <w:rFonts w:ascii="Palatino Linotype" w:hAnsi="Palatino Linotype"/>
          <w:b w:val="0"/>
          <w:sz w:val="22"/>
        </w:rPr>
        <w:t>4.5 Overview of Solution for RQ1</w:t>
        <w:tab/>
        <w:t>37</w:t>
      </w:r>
    </w:p>
    <w:p>
      <w:pPr>
        <w:tabs>
          <w:tab w:pos="8504" w:val="right" w:leader="dot"/>
        </w:tabs>
        <w:spacing w:after="40" w:before="0"/>
        <w:ind w:left="454"/>
        <w:jc w:val="left"/>
      </w:pPr>
      <w:r>
        <w:rPr>
          <w:rFonts w:ascii="Palatino Linotype" w:hAnsi="Palatino Linotype"/>
          <w:b w:val="0"/>
          <w:sz w:val="22"/>
        </w:rPr>
        <w:t>4.6 Overview of Solution for RQ2</w:t>
        <w:tab/>
        <w:t>38</w:t>
      </w:r>
    </w:p>
    <w:p>
      <w:pPr>
        <w:tabs>
          <w:tab w:pos="8504" w:val="right" w:leader="dot"/>
        </w:tabs>
        <w:spacing w:after="40" w:before="0"/>
        <w:ind w:left="454"/>
        <w:jc w:val="left"/>
      </w:pPr>
      <w:r>
        <w:rPr>
          <w:rFonts w:ascii="Palatino Linotype" w:hAnsi="Palatino Linotype"/>
          <w:b w:val="0"/>
          <w:sz w:val="22"/>
        </w:rPr>
        <w:t>4.7 Overview of Solution for RQ3</w:t>
        <w:tab/>
        <w:t>38</w:t>
      </w:r>
    </w:p>
    <w:p>
      <w:pPr>
        <w:tabs>
          <w:tab w:pos="8504" w:val="right" w:leader="dot"/>
        </w:tabs>
        <w:spacing w:after="40" w:before="0"/>
        <w:ind w:left="454"/>
        <w:jc w:val="left"/>
      </w:pPr>
      <w:r>
        <w:rPr>
          <w:rFonts w:ascii="Palatino Linotype" w:hAnsi="Palatino Linotype"/>
          <w:b w:val="0"/>
          <w:sz w:val="22"/>
        </w:rPr>
        <w:t>4.8 Overview of Solution for RQ4</w:t>
        <w:tab/>
        <w:t>38</w:t>
      </w:r>
    </w:p>
    <w:p>
      <w:pPr>
        <w:tabs>
          <w:tab w:pos="8504" w:val="right" w:leader="dot"/>
        </w:tabs>
        <w:spacing w:after="40" w:before="0"/>
        <w:ind w:left="454"/>
        <w:jc w:val="left"/>
      </w:pPr>
      <w:r>
        <w:rPr>
          <w:rFonts w:ascii="Palatino Linotype" w:hAnsi="Palatino Linotype"/>
          <w:b w:val="0"/>
          <w:sz w:val="22"/>
        </w:rPr>
        <w:t>4.9 Overview of Solution for RQ5</w:t>
        <w:tab/>
        <w:t>38</w:t>
      </w:r>
    </w:p>
    <w:p>
      <w:pPr>
        <w:tabs>
          <w:tab w:pos="8504" w:val="right" w:leader="dot"/>
        </w:tabs>
        <w:spacing w:after="40" w:before="0"/>
        <w:ind w:left="454"/>
        <w:jc w:val="left"/>
      </w:pPr>
      <w:r>
        <w:rPr>
          <w:rFonts w:ascii="Palatino Linotype" w:hAnsi="Palatino Linotype"/>
          <w:b w:val="0"/>
          <w:sz w:val="22"/>
        </w:rPr>
        <w:t>4.10 Overview of Solution for RQ6</w:t>
        <w:tab/>
        <w:t>39</w:t>
      </w:r>
    </w:p>
    <w:p>
      <w:pPr>
        <w:tabs>
          <w:tab w:pos="8504" w:val="right" w:leader="dot"/>
        </w:tabs>
        <w:spacing w:after="40" w:before="0"/>
        <w:ind w:left="1020"/>
        <w:jc w:val="left"/>
      </w:pPr>
      <w:r>
        <w:rPr>
          <w:rFonts w:ascii="Palatino Linotype" w:hAnsi="Palatino Linotype"/>
          <w:b w:val="0"/>
          <w:sz w:val="22"/>
        </w:rPr>
        <w:t>4.10.1 Testing and Verification of the Solution</w:t>
        <w:tab/>
        <w:t>39</w:t>
      </w:r>
    </w:p>
    <w:p>
      <w:pPr>
        <w:tabs>
          <w:tab w:pos="8504" w:val="right" w:leader="dot"/>
        </w:tabs>
        <w:spacing w:after="40" w:before="0"/>
        <w:ind w:left="454"/>
        <w:jc w:val="left"/>
      </w:pPr>
      <w:r>
        <w:rPr>
          <w:rFonts w:ascii="Palatino Linotype" w:hAnsi="Palatino Linotype"/>
          <w:b w:val="0"/>
          <w:sz w:val="22"/>
        </w:rPr>
        <w:t>4.11 Conclusion</w:t>
        <w:tab/>
        <w:t>39</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24</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35</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36</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Quality assessment items and inclusion rule</w:t>
        <w:tab/>
        <w:t>13</w:t>
      </w:r>
    </w:p>
    <w:p>
      <w:pPr>
        <w:tabs>
          <w:tab w:pos="8504" w:val="right" w:leader="dot"/>
        </w:tabs>
        <w:spacing w:after="40" w:before="0"/>
        <w:ind w:left="454"/>
        <w:jc w:val="left"/>
      </w:pPr>
      <w:r>
        <w:rPr>
          <w:rFonts w:ascii="Palatino Linotype" w:hAnsi="Palatino Linotype"/>
          <w:b w:val="0"/>
          <w:sz w:val="22"/>
        </w:rPr>
        <w:t>2.4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policy and context</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20</w:t>
      </w:r>
    </w:p>
    <w:p>
      <w:pPr>
        <w:tabs>
          <w:tab w:pos="8504" w:val="right" w:leader="dot"/>
        </w:tabs>
        <w:spacing w:after="40" w:before="0"/>
        <w:ind w:left="454"/>
        <w:jc w:val="left"/>
      </w:pPr>
      <w:r>
        <w:rPr>
          <w:rFonts w:ascii="Palatino Linotype" w:hAnsi="Palatino Linotype"/>
          <w:b w:val="0"/>
          <w:sz w:val="22"/>
        </w:rPr>
        <w:t>2.10 Descriptions, issues and limitations of the studies on security assurance</w:t>
        <w:tab/>
        <w:t>21</w:t>
      </w:r>
    </w:p>
    <w:p>
      <w:pPr>
        <w:tabs>
          <w:tab w:pos="8504" w:val="right" w:leader="dot"/>
        </w:tabs>
        <w:spacing w:after="40" w:before="0"/>
        <w:ind w:left="454"/>
        <w:jc w:val="left"/>
      </w:pPr>
      <w:r>
        <w:rPr>
          <w:rFonts w:ascii="Palatino Linotype" w:hAnsi="Palatino Linotype"/>
          <w:b w:val="0"/>
          <w:sz w:val="22"/>
        </w:rPr>
        <w:t>2.11 Comparison of the included studies against the key requirements</w:t>
        <w:tab/>
        <w:t>23</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33</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1"/>
          <w:headerReference w:type="even" r:id="rId42"/>
          <w:footerReference w:type="default" r:id="rId43"/>
          <w:footerReference w:type="even" r:id="rId44"/>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pPr/>
      <w: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sectPr w:rsidR="009262C4">
      <w:headerReference w:type="default" r:id="rId45"/>
      <w:headerReference w:type="even" r:id="rId46"/>
      <w:footerReference w:type="default" r:id="rId47"/>
      <w:footerReference w:type="even" r:id="rId48"/>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 Id="rId41" Type="http://schemas.openxmlformats.org/officeDocument/2006/relationships/header" Target="header3.xml"/><Relationship Id="rId42" Type="http://schemas.openxmlformats.org/officeDocument/2006/relationships/header" Target="header4.xml"/><Relationship Id="rId43" Type="http://schemas.openxmlformats.org/officeDocument/2006/relationships/footer" Target="footer3.xml"/><Relationship Id="rId44" Type="http://schemas.openxmlformats.org/officeDocument/2006/relationships/footer" Target="footer4.xml"/><Relationship Id="rId45" Type="http://schemas.openxmlformats.org/officeDocument/2006/relationships/header" Target="header5.xml"/><Relationship Id="rId46" Type="http://schemas.openxmlformats.org/officeDocument/2006/relationships/header" Target="header6.xml"/><Relationship Id="rId47" Type="http://schemas.openxmlformats.org/officeDocument/2006/relationships/footer" Target="footer5.xml"/><Relationship Id="rId4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2026-10-22T08:37:20Z</dcterms:created>
  <dcterms:modified xsi:type="dcterms:W3CDTF">2026-10-22T08:37:20Z</dcterms:modified>
</cp:coreProperties>
</file>