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r>
        <w:rPr>
          <w:rFonts w:ascii="Times New Roman" w:cs="Times New Roman" w:eastAsia="Times New Roman" w:hAnsi="Times New Roman"/>
          <w:color w:val="00A000"/>
          <w:sz w:val="22"/>
          <w:szCs w:val="22"/>
        </w:rPr>
        <w:t xml:space="preserve"> For the proposed framework, ✓ denotes a requirement that is addressed and validated at the current stage, and ~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determines whether the recorded jurisdictional constraint of the consent is satisfied.</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sz w:val="22"/>
          <w:szCs w:val="22"/>
        </w:rPr>
        <w:t xml:space="preserve"> The identity verification condition can be expressed as Equation (7), where u is the requesting participant.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2026-10-03T08:20:51.493Z</dcterms:created>
  <dcterms:modified xsi:type="dcterms:W3CDTF">2026-10-03T08:20:51.494Z</dcterms:modified>
</cp:coreProperties>
</file>

<file path=docProps/custom.xml><?xml version="1.0" encoding="utf-8"?>
<Properties xmlns="http://schemas.openxmlformats.org/officeDocument/2006/custom-properties" xmlns:vt="http://schemas.openxmlformats.org/officeDocument/2006/docPropsVTypes"/>
</file>