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959A8" w14:textId="77777777" w:rsidR="009262C4" w:rsidRDefault="00000000">
      <w:pPr>
        <w:spacing w:after="1400"/>
        <w:jc w:val="center"/>
      </w:pPr>
      <w:r>
        <w:rPr>
          <w:b/>
          <w:bCs/>
          <w:sz w:val="40"/>
          <w:szCs w:val="40"/>
        </w:rPr>
        <w:t>A Trusted Authorisation Framework for Multi-Party Patient Consent in Healthcare Data Sharing</w:t>
      </w:r>
    </w:p>
    <w:p w14:paraId="551167A2" w14:textId="77777777" w:rsidR="009262C4" w:rsidRDefault="00000000">
      <w:pPr>
        <w:spacing w:after="120"/>
        <w:jc w:val="center"/>
      </w:pPr>
      <w:r>
        <w:rPr>
          <w:sz w:val="26"/>
          <w:szCs w:val="26"/>
        </w:rPr>
        <w:t>Principal Supervisor: Professor Farookh Hussain</w:t>
      </w:r>
    </w:p>
    <w:p w14:paraId="17C19762" w14:textId="77777777" w:rsidR="009262C4" w:rsidRDefault="00000000">
      <w:pPr>
        <w:spacing w:after="600"/>
        <w:jc w:val="center"/>
      </w:pPr>
      <w:r>
        <w:rPr>
          <w:sz w:val="26"/>
          <w:szCs w:val="26"/>
        </w:rPr>
        <w:t>Co-Supervisor: Dr. Firas Al-Doghman</w:t>
      </w:r>
    </w:p>
    <w:p w14:paraId="78D942CB" w14:textId="77777777" w:rsidR="009262C4" w:rsidRDefault="00000000">
      <w:pPr>
        <w:spacing w:after="120"/>
        <w:jc w:val="center"/>
      </w:pPr>
      <w:r>
        <w:rPr>
          <w:sz w:val="26"/>
          <w:szCs w:val="26"/>
        </w:rPr>
        <w:t>Presenter: Yasir Dhaifallah O Alyoubi</w:t>
      </w:r>
    </w:p>
    <w:p w14:paraId="41E46ECA" w14:textId="77777777" w:rsidR="009262C4" w:rsidRDefault="00000000">
      <w:pPr>
        <w:spacing w:after="120"/>
        <w:jc w:val="center"/>
      </w:pPr>
      <w:r>
        <w:rPr>
          <w:sz w:val="26"/>
          <w:szCs w:val="26"/>
        </w:rPr>
        <w:t>STUDENT ID #: 24724078</w:t>
      </w:r>
    </w:p>
    <w:p w14:paraId="737B1DC3" w14:textId="77777777" w:rsidR="009262C4" w:rsidRDefault="00000000">
      <w:r>
        <w:br w:type="page"/>
      </w:r>
    </w:p>
    <w:p w14:paraId="5531AEA2" w14:textId="77777777" w:rsidR="009262C4" w:rsidRDefault="00000000">
      <w:pPr>
        <w:spacing w:after="240"/>
      </w:pPr>
      <w:r>
        <w:rPr>
          <w:b/>
          <w:bCs/>
          <w:sz w:val="32"/>
          <w:szCs w:val="32"/>
        </w:rPr>
        <w:lastRenderedPageBreak/>
        <w:t>Contents</w:t>
      </w:r>
    </w:p>
    <w:p w14:paraId="6E057329" w14:textId="77777777" w:rsidR="009262C4" w:rsidRDefault="00000000">
      <w:pPr>
        <w:tabs>
          <w:tab w:val="right" w:leader="dot" w:pos="9128"/>
        </w:tabs>
        <w:spacing w:after="100"/>
      </w:pPr>
      <w:r>
        <w:t>1. Introduction</w:t>
      </w:r>
      <w:r>
        <w:tab/>
        <w:t>3</w:t>
      </w:r>
    </w:p>
    <w:p w14:paraId="621FE4D4" w14:textId="77777777" w:rsidR="009262C4" w:rsidRDefault="00000000">
      <w:pPr>
        <w:tabs>
          <w:tab w:val="right" w:leader="dot" w:pos="9128"/>
        </w:tabs>
        <w:spacing w:after="100"/>
      </w:pPr>
      <w:r>
        <w:t>2. Systematic Literature Review</w:t>
      </w:r>
      <w:r>
        <w:tab/>
        <w:t>6</w:t>
      </w:r>
    </w:p>
    <w:p w14:paraId="7C9A7972" w14:textId="77777777" w:rsidR="009262C4" w:rsidRDefault="00000000">
      <w:pPr>
        <w:tabs>
          <w:tab w:val="right" w:leader="dot" w:pos="9128"/>
        </w:tabs>
        <w:spacing w:after="100"/>
      </w:pPr>
      <w:r>
        <w:t>3. Research Gaps &amp; Questions</w:t>
      </w:r>
      <w:r>
        <w:tab/>
        <w:t>17</w:t>
      </w:r>
    </w:p>
    <w:p w14:paraId="4D3201D9" w14:textId="77777777" w:rsidR="009262C4" w:rsidRDefault="00000000">
      <w:pPr>
        <w:tabs>
          <w:tab w:val="right" w:leader="dot" w:pos="9128"/>
        </w:tabs>
        <w:spacing w:after="100"/>
      </w:pPr>
      <w:r>
        <w:t>4. Research Objectives and Methodology</w:t>
      </w:r>
      <w:r>
        <w:tab/>
        <w:t>20</w:t>
      </w:r>
    </w:p>
    <w:p w14:paraId="127DD05B" w14:textId="77777777" w:rsidR="009262C4" w:rsidRDefault="00000000">
      <w:pPr>
        <w:tabs>
          <w:tab w:val="right" w:leader="dot" w:pos="9128"/>
        </w:tabs>
        <w:spacing w:after="100"/>
      </w:pPr>
      <w:r>
        <w:t>5. Research Architecture: MVC</w:t>
      </w:r>
      <w:r>
        <w:tab/>
        <w:t>23</w:t>
      </w:r>
    </w:p>
    <w:p w14:paraId="7FAEE375" w14:textId="77777777" w:rsidR="009262C4" w:rsidRDefault="00000000">
      <w:pPr>
        <w:tabs>
          <w:tab w:val="right" w:leader="dot" w:pos="9128"/>
        </w:tabs>
        <w:spacing w:after="100"/>
      </w:pPr>
      <w:r>
        <w:t>6. The Proposed Solution for RO1</w:t>
      </w:r>
      <w:r>
        <w:tab/>
        <w:t>31</w:t>
      </w:r>
    </w:p>
    <w:p w14:paraId="73590CBE" w14:textId="77777777" w:rsidR="009262C4" w:rsidRDefault="00000000">
      <w:pPr>
        <w:tabs>
          <w:tab w:val="right" w:leader="dot" w:pos="9128"/>
        </w:tabs>
        <w:spacing w:after="100"/>
      </w:pPr>
      <w:r>
        <w:t>7. The Proposed Solution for RO2</w:t>
      </w:r>
      <w:r>
        <w:tab/>
        <w:t>35</w:t>
      </w:r>
    </w:p>
    <w:p w14:paraId="3A4ABE00" w14:textId="77777777" w:rsidR="009262C4" w:rsidRDefault="00000000">
      <w:pPr>
        <w:tabs>
          <w:tab w:val="right" w:leader="dot" w:pos="9128"/>
        </w:tabs>
        <w:spacing w:after="100"/>
      </w:pPr>
      <w:r>
        <w:t>8. The Proposed Solution for RO3</w:t>
      </w:r>
      <w:r>
        <w:tab/>
        <w:t>39</w:t>
      </w:r>
    </w:p>
    <w:p w14:paraId="6067CBE8" w14:textId="77777777" w:rsidR="009262C4" w:rsidRDefault="00000000">
      <w:pPr>
        <w:tabs>
          <w:tab w:val="right" w:leader="dot" w:pos="9128"/>
        </w:tabs>
        <w:spacing w:after="100"/>
      </w:pPr>
      <w:r>
        <w:t>9. The Proposed Solution for RO4</w:t>
      </w:r>
      <w:r>
        <w:tab/>
        <w:t>44</w:t>
      </w:r>
    </w:p>
    <w:p w14:paraId="09066F2F" w14:textId="77777777" w:rsidR="009262C4" w:rsidRDefault="00000000">
      <w:pPr>
        <w:tabs>
          <w:tab w:val="right" w:leader="dot" w:pos="9128"/>
        </w:tabs>
        <w:spacing w:after="100"/>
      </w:pPr>
      <w:r>
        <w:t>10. The Proposed Solution for RO5</w:t>
      </w:r>
      <w:r>
        <w:tab/>
        <w:t>49</w:t>
      </w:r>
    </w:p>
    <w:p w14:paraId="56E400C4" w14:textId="77777777" w:rsidR="009262C4" w:rsidRDefault="00000000">
      <w:pPr>
        <w:tabs>
          <w:tab w:val="right" w:leader="dot" w:pos="9128"/>
        </w:tabs>
        <w:spacing w:after="100"/>
      </w:pPr>
      <w:r>
        <w:t>11. The Proposed Solution for RO6</w:t>
      </w:r>
      <w:r>
        <w:tab/>
        <w:t>54</w:t>
      </w:r>
    </w:p>
    <w:p w14:paraId="03FE3CDE" w14:textId="77777777" w:rsidR="009262C4" w:rsidRDefault="00000000">
      <w:pPr>
        <w:tabs>
          <w:tab w:val="right" w:leader="dot" w:pos="9128"/>
        </w:tabs>
        <w:spacing w:after="100"/>
      </w:pPr>
      <w:r>
        <w:t>12. Publications Summary</w:t>
      </w:r>
      <w:r>
        <w:tab/>
        <w:t>72</w:t>
      </w:r>
    </w:p>
    <w:p w14:paraId="4B71C612" w14:textId="77777777" w:rsidR="009262C4" w:rsidRDefault="00000000">
      <w:pPr>
        <w:tabs>
          <w:tab w:val="right" w:leader="dot" w:pos="9128"/>
        </w:tabs>
        <w:spacing w:after="100"/>
      </w:pPr>
      <w:r>
        <w:t>13. Research Plan</w:t>
      </w:r>
      <w:r>
        <w:tab/>
        <w:t>73</w:t>
      </w:r>
    </w:p>
    <w:p w14:paraId="66C88DEF" w14:textId="77777777" w:rsidR="009262C4" w:rsidRDefault="00000000">
      <w:pPr>
        <w:tabs>
          <w:tab w:val="right" w:leader="dot" w:pos="9128"/>
        </w:tabs>
        <w:spacing w:after="100"/>
      </w:pPr>
      <w:r>
        <w:t>References</w:t>
      </w:r>
      <w:r>
        <w:tab/>
        <w:t>75</w:t>
      </w:r>
    </w:p>
    <w:p w14:paraId="36F9EB28" w14:textId="77777777" w:rsidR="009262C4" w:rsidRDefault="00000000">
      <w:pPr>
        <w:pStyle w:val="Heading1"/>
        <w:pageBreakBefore/>
        <w:spacing w:before="120" w:after="200"/>
      </w:pPr>
      <w:r>
        <w:lastRenderedPageBreak/>
        <w:t>1.  Introduction</w:t>
      </w:r>
    </w:p>
    <w:p w14:paraId="2CBF3580" w14:textId="77777777" w:rsidR="009262C4" w:rsidRDefault="00000000">
      <w:pPr>
        <w:pStyle w:val="Heading2"/>
        <w:keepNext/>
        <w:spacing w:before="240" w:after="120"/>
      </w:pPr>
      <w:r>
        <w:t>1.1  Research Context</w:t>
      </w:r>
    </w:p>
    <w:p w14:paraId="3E742C6B" w14:textId="77777777" w:rsidR="009262C4" w:rsidRDefault="00000000">
      <w:pPr>
        <w:spacing w:after="110" w:line="264" w:lineRule="auto"/>
        <w:jc w:val="both"/>
      </w:pPr>
      <w:r>
        <w:t>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09D8D233" w14:textId="77777777" w:rsidR="009262C4" w:rsidRDefault="00000000">
      <w:pPr>
        <w:spacing w:after="110" w:line="264" w:lineRule="auto"/>
        <w:jc w:val="both"/>
      </w:pPr>
      <w:r>
        <w:t>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5E04B363"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14:paraId="7562B407" w14:textId="77777777" w:rsidR="009262C4" w:rsidRDefault="00000000">
      <w:pPr>
        <w:pStyle w:val="Heading2"/>
        <w:keepNext/>
        <w:spacing w:before="240" w:after="120"/>
      </w:pPr>
      <w:r>
        <w:t>1.2  Problem Statement</w:t>
      </w:r>
    </w:p>
    <w:p w14:paraId="66A1734A"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5AD0DCBC" w14:textId="77777777" w:rsidR="009262C4" w:rsidRDefault="00000000">
      <w:pPr>
        <w:spacing w:after="110" w:line="264" w:lineRule="auto"/>
        <w:jc w:val="both"/>
      </w:pPr>
      <w:r>
        <w:lastRenderedPageBreak/>
        <w:t>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14:paraId="19B105FF" w14:textId="77777777" w:rsidR="009262C4" w:rsidRDefault="00000000">
      <w:pPr>
        <w:pStyle w:val="Heading2"/>
        <w:keepNext/>
        <w:spacing w:before="240" w:after="120"/>
      </w:pPr>
      <w:r>
        <w:t>1.3  Research Motivation</w:t>
      </w:r>
    </w:p>
    <w:p w14:paraId="373FB81E" w14:textId="77777777" w:rsidR="009262C4" w:rsidRDefault="00000000">
      <w:pPr>
        <w:spacing w:after="110" w:line="264" w:lineRule="auto"/>
        <w:jc w:val="both"/>
      </w:pPr>
      <w:r>
        <w:t>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22871E62" w14:textId="77777777" w:rsidR="009262C4" w:rsidRDefault="00000000">
      <w:pPr>
        <w:spacing w:after="110" w:line="264" w:lineRule="auto"/>
        <w:jc w:val="both"/>
      </w:pPr>
      <w:r>
        <w:t>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34A55405"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r>
      <w:r>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w:t>
      </w:r>
      <w:r>
        <w:t>RO1 to RO4 are completed and validated at the current stage; their evaluation will be carried out when the full system is done.</w:t>
      </w:r>
      <w:r>
        <w:t xml:space="preserv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w:t>
      </w:r>
      <w:r>
        <w:t>RO5 and RO6 are not done. RO5 is in progress, and part of it has already been delivered. For RO6, the HALAH (History Access Link for Authorised Healthcare) prototype has so far been used only for the initial scenario-based validation of RO1 to RO4; the formal assurance and the evaluation of the complete framework belong to the next stage.</w:t>
      </w:r>
      <w:r>
        <w:t xml:space="preserve"> For RO5, this prototype provides a lifecycle-aware consent mechanism capable of rejecting access after expiration or revocation. The remaining formal security assurance and comprehensive empirical evaluation will be conducted in the next stage.</w:t>
      </w:r>
    </w:p>
    <w:p w14:paraId="4595030E" w14:textId="77777777" w:rsidR="009262C4" w:rsidRDefault="00000000">
      <w:pPr>
        <w:spacing w:after="110" w:line="264" w:lineRule="auto"/>
        <w:jc w:val="both"/>
      </w:pPr>
      <w:r>
        <w:t>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14:paraId="00A3159E" w14:textId="77777777" w:rsidR="009262C4" w:rsidRDefault="00000000">
      <w:pPr>
        <w:spacing w:after="110" w:line="264" w:lineRule="auto"/>
        <w:jc w:val="both"/>
      </w:pPr>
      <w:r>
        <w:t>Section 2 presents the systematic literature review, Section 3 the research gaps and questions, Section 4 the research objectives and the research methodology, and Section 5 the MVC-based research architecture. Sections 6 to 11 present the solution and status for RQ1 to RQ6, Section 12 the publications, and Section 13 the research plan.</w:t>
      </w:r>
    </w:p>
    <w:p w14:paraId="0B810699" w14:textId="77777777" w:rsidR="00A11DF1" w:rsidRDefault="00000000">
      <w:pPr>
        <w:pStyle w:val="Heading2"/>
        <w:keepNext/>
        <w:spacing w:before="240" w:after="120"/>
      </w:pPr>
      <w:r>
        <w:t>1.4  Research Contributions</w:t>
      </w:r>
    </w:p>
    <w:p w14:paraId="6FE6D7E6" w14:textId="77777777" w:rsidR="00A11DF1" w:rsidRDefault="00000000">
      <w:pPr>
        <w:spacing w:after="110" w:line="264" w:lineRule="auto"/>
        <w:jc w:val="both"/>
      </w:pPr>
      <w:r>
        <w:t>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14:paraId="05F5805E" w14:textId="77777777" w:rsidR="00A11DF1" w:rsidRDefault="00000000">
      <w:pPr>
        <w:spacing w:after="110" w:line="264" w:lineRule="auto"/>
        <w:jc w:val="both"/>
      </w:pPr>
      <w:r>
        <w:t>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14:paraId="364A3DF0" w14:textId="77777777" w:rsidR="009262C4" w:rsidRDefault="00000000">
      <w:pPr>
        <w:pStyle w:val="Heading1"/>
        <w:pageBreakBefore/>
        <w:spacing w:before="120" w:after="200"/>
      </w:pPr>
      <w:r>
        <w:lastRenderedPageBreak/>
        <w:t>2.  Systematic Literature Review</w:t>
      </w:r>
    </w:p>
    <w:p w14:paraId="5936E4F8" w14:textId="77777777" w:rsidR="009262C4" w:rsidRDefault="00000000">
      <w:pPr>
        <w:spacing w:after="110" w:line="264" w:lineRule="auto"/>
        <w:jc w:val="both"/>
      </w:pPr>
      <w:r>
        <w:t>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14:paraId="29FAF48F" w14:textId="77777777" w:rsidR="009262C4" w:rsidRDefault="00000000">
      <w:pPr>
        <w:pStyle w:val="Heading2"/>
        <w:keepNext/>
        <w:spacing w:before="240" w:after="120"/>
      </w:pPr>
      <w:r>
        <w:t>2.1  Key Requirements for Trustworthy Multi-Party Consent Authorisation</w:t>
      </w:r>
    </w:p>
    <w:p w14:paraId="1B84CC19" w14:textId="77777777" w:rsidR="009262C4" w:rsidRDefault="00000000">
      <w:pPr>
        <w:spacing w:after="110" w:line="264" w:lineRule="auto"/>
        <w:jc w:val="both"/>
      </w:pPr>
      <w:r>
        <w:t>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14:paraId="50968CC2" w14:textId="77777777" w:rsidR="009262C4" w:rsidRDefault="00000000">
      <w:pPr>
        <w:pStyle w:val="ListParagraph"/>
        <w:numPr>
          <w:ilvl w:val="0"/>
          <w:numId w:val="1"/>
        </w:numPr>
        <w:spacing w:after="80" w:line="288" w:lineRule="auto"/>
        <w:jc w:val="both"/>
      </w:pPr>
      <w:r>
        <w:rPr>
          <w:b/>
          <w:bCs/>
        </w:rPr>
        <w:t>Req 1: Representation of consent as an evaluable authorisation object.</w:t>
      </w:r>
      <w: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14:paraId="3AA2D8BA" w14:textId="77777777" w:rsidR="009262C4" w:rsidRDefault="00000000">
      <w:pPr>
        <w:pStyle w:val="ListParagraph"/>
        <w:numPr>
          <w:ilvl w:val="0"/>
          <w:numId w:val="1"/>
        </w:numPr>
        <w:spacing w:after="80" w:line="288" w:lineRule="auto"/>
        <w:jc w:val="both"/>
      </w:pPr>
      <w:r>
        <w:rPr>
          <w:b/>
          <w:bCs/>
        </w:rPr>
        <w:t>Req 2: Decentralised verification of identity and authority.</w:t>
      </w:r>
      <w:r>
        <w:t xml:space="preserve"> 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14:paraId="146120C7" w14:textId="77777777" w:rsidR="009262C4" w:rsidRDefault="00000000">
      <w:pPr>
        <w:pStyle w:val="ListParagraph"/>
        <w:numPr>
          <w:ilvl w:val="0"/>
          <w:numId w:val="1"/>
        </w:numPr>
        <w:spacing w:after="80" w:line="288" w:lineRule="auto"/>
        <w:jc w:val="both"/>
      </w:pPr>
      <w:r>
        <w:rPr>
          <w:b/>
          <w:bCs/>
        </w:rPr>
        <w:t>Req 3: Multi-party authorisation through a verifiable threshold.</w:t>
      </w:r>
      <w: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14:paraId="6D333786" w14:textId="77777777" w:rsidR="009262C4" w:rsidRDefault="00000000">
      <w:pPr>
        <w:pStyle w:val="ListParagraph"/>
        <w:numPr>
          <w:ilvl w:val="0"/>
          <w:numId w:val="1"/>
        </w:numPr>
        <w:spacing w:after="80" w:line="288" w:lineRule="auto"/>
        <w:jc w:val="both"/>
      </w:pPr>
      <w:r>
        <w:rPr>
          <w:b/>
          <w:bCs/>
        </w:rPr>
        <w:t>Req 4: Policy- and context-aware enforcement at the time of access.</w:t>
      </w:r>
      <w:r>
        <w:t xml:space="preserve"> A requester may possess a valid identity, valid credentials, and even the required multi-party approval while still </w:t>
      </w:r>
      <w:r>
        <w:lastRenderedPageBreak/>
        <w:t>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14:paraId="60E60996" w14:textId="77777777" w:rsidR="009262C4" w:rsidRDefault="00000000">
      <w:pPr>
        <w:pStyle w:val="ListParagraph"/>
        <w:numPr>
          <w:ilvl w:val="0"/>
          <w:numId w:val="1"/>
        </w:numPr>
        <w:spacing w:after="80" w:line="288" w:lineRule="auto"/>
        <w:jc w:val="both"/>
      </w:pPr>
      <w:r>
        <w:rPr>
          <w:b/>
          <w:bCs/>
        </w:rPr>
        <w:t>Req 5: Temporal validity and lifecycle control of consent.</w:t>
      </w:r>
      <w: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14:paraId="740AADB5" w14:textId="77777777" w:rsidR="009262C4" w:rsidRDefault="00000000">
      <w:pPr>
        <w:pStyle w:val="ListParagraph"/>
        <w:numPr>
          <w:ilvl w:val="0"/>
          <w:numId w:val="1"/>
        </w:numPr>
        <w:spacing w:after="80" w:line="288" w:lineRule="auto"/>
        <w:jc w:val="both"/>
      </w:pPr>
      <w:r>
        <w:rPr>
          <w:b/>
          <w:bCs/>
        </w:rPr>
        <w:t>Req 6: Verifiable auditability and security assurance.</w:t>
      </w:r>
      <w: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14:paraId="58B7005F" w14:textId="77777777" w:rsidR="009262C4" w:rsidRDefault="00000000">
      <w:pPr>
        <w:pStyle w:val="Heading2"/>
        <w:keepNext/>
        <w:spacing w:before="240" w:after="120"/>
      </w:pPr>
      <w:r>
        <w:t>2.2  Review Methodology</w:t>
      </w:r>
    </w:p>
    <w:p w14:paraId="7F963405"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14:paraId="40569928"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14:paraId="553E5864"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3D1CB65"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w:t>
      </w:r>
      <w:r>
        <w:lastRenderedPageBreak/>
        <w:t>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14:paraId="3274BE14"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43ACDDAE" w14:textId="77777777" w:rsidR="009262C4" w:rsidRDefault="00000000">
      <w:pPr>
        <w:spacing w:after="110" w:line="264" w:lineRule="auto"/>
        <w:jc w:val="both"/>
      </w:pPr>
      <w:r>
        <w:t xml:space="preserve">The included studies were systematically analysed using a predefined data extraction framework. </w:t>
      </w:r>
      <w:r>
        <w:t>Each study was coded as Yes or No against</w:t>
      </w:r>
      <w:r>
        <w:t xml:space="preserve"> seven trust dimensions, T1 (identity), T2 (authority), T3 (multi-party), T4 (policy), T5 (temporal), T6 (lifecycle), and T7 (audit), and against the requirements, with a page reference for every positive coding. </w:t>
      </w:r>
      <w:r>
        <w:t>A study passed when its score on QA1 to QA4 of the six quality items was at least 3.</w:t>
      </w:r>
      <w:r>
        <w:t xml:space="preserve"> Table 2.1 shows the quality items, how each one was scored, and the rule used for inclusion. A study is core if its gap-impact verdict is contradicts, weakens, or narrows, </w:t>
      </w:r>
      <w:r>
        <w:t>or if its T3 coding is Yes.</w:t>
      </w:r>
      <w:r>
        <w:t xml:space="preserve"> Of the 25 included studies, S1 to S25, 23 are core studies and 2 are supporting studies (Albalwy, Brass &amp; Davies 2021; Li et al. 2026a). Table 2.2 lists the 25 primary studies with their year, title, and category.</w:t>
      </w:r>
    </w:p>
    <w:p w14:paraId="59C142F0" w14:textId="77777777" w:rsidR="009262C4" w:rsidRDefault="00000000">
      <w:pPr>
        <w:keepNext/>
        <w:spacing w:before="200" w:after="80"/>
        <w:jc w:val="center"/>
      </w:pPr>
      <w:r>
        <w:rPr>
          <w:b/>
          <w:bCs/>
          <w:sz w:val="18"/>
          <w:szCs w:val="18"/>
        </w:rPr>
        <w:t xml:space="preserve">Table 2.1: </w:t>
      </w:r>
      <w:r>
        <w:rPr>
          <w:sz w:val="18"/>
          <w:szCs w:val="18"/>
        </w:rPr>
        <w:t>Quality assessment items and inclusion rule</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428"/>
        <w:gridCol w:w="2400"/>
      </w:tblGrid>
      <w:tr w:rsidR="009262C4" w14:paraId="18015DC8" w14:textId="77777777">
        <w:trPr>
          <w:cantSplit/>
          <w:tblHeader/>
        </w:trPr>
        <w:tc>
          <w:tcPr>
            <w:tcW w:w="13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631CC26" w14:textId="77777777" w:rsidR="009262C4" w:rsidRPr="009E0511" w:rsidRDefault="00000000" w:rsidP="009E0511">
            <w:pPr>
              <w:jc w:val="center"/>
              <w:rPr>
                <w:sz w:val="20"/>
                <w:szCs w:val="20"/>
              </w:rPr>
            </w:pPr>
            <w:r>
              <w:rPr>
                <w:b/>
                <w:bCs/>
                <w:sz w:val="20"/>
                <w:szCs w:val="20"/>
              </w:rPr>
              <w:t>Item</w:t>
            </w:r>
          </w:p>
        </w:tc>
        <w:tc>
          <w:tcPr>
            <w:tcW w:w="54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F71BB47" w14:textId="77777777" w:rsidR="009262C4" w:rsidRPr="009E0511" w:rsidRDefault="00000000" w:rsidP="009E0511">
            <w:pPr>
              <w:jc w:val="center"/>
              <w:rPr>
                <w:sz w:val="20"/>
                <w:szCs w:val="20"/>
              </w:rPr>
            </w:pPr>
            <w:r>
              <w:rPr>
                <w:b/>
                <w:bCs/>
                <w:sz w:val="20"/>
                <w:szCs w:val="20"/>
              </w:rPr>
              <w:t>Question</w:t>
            </w:r>
          </w:p>
        </w:tc>
        <w:tc>
          <w:tcPr>
            <w:tcW w:w="24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92A54BA" w14:textId="77777777" w:rsidR="009262C4" w:rsidRPr="009E0511" w:rsidRDefault="00000000" w:rsidP="009E0511">
            <w:pPr>
              <w:jc w:val="center"/>
              <w:rPr>
                <w:sz w:val="20"/>
                <w:szCs w:val="20"/>
              </w:rPr>
            </w:pPr>
            <w:r>
              <w:rPr>
                <w:b/>
                <w:bCs/>
                <w:sz w:val="20"/>
                <w:szCs w:val="20"/>
              </w:rPr>
              <w:t>Used for</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QA1</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Does the study define a consent model covering identity, authority, policy, and evidence?</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rPr>
              <w:t>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QA2</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Does the study verify participant identities and their authorisation authority?</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rPr>
              <w:t>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QA3</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Does the study support consent decisions requiring approval from multiple authorised participants?</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rPr>
              <w:t>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QA4</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Does the study enforce purpose, data scope, and approval rules before allowing access?</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rPr>
              <w:t>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QA5</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Does the study manage consent validity, expiry, and revocation?</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rPr>
              <w:t>Evidence tier only (A, B, C, Background), not 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QA6</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Does the study validate security and access decisions through formal analysis or implementation testing?</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rPr>
              <w:t>Evidence tier only (A, B, C, Background), not 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Scoring</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Yes = 1, No = 0.</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rPr>
              <w:t>—</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Rule</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A study is included when QA1 + QA2 + QA3 + QA4 ≥ 3.</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rPr>
              <w:t>—</w:t>
            </w:r>
          </w:p>
        </w:tc>
      </w:tr>
    </w:tbl>
    <w:p w14:paraId="54721693" w14:textId="77777777" w:rsidR="009262C4" w:rsidRDefault="009262C4">
      <w:pPr>
        <w:spacing w:after="160"/>
      </w:pPr>
    </w:p>
    <w:p w14:paraId="37D8DDE5" w14:textId="77777777" w:rsidR="009262C4" w:rsidRDefault="00000000">
      <w:pPr>
        <w:keepNext/>
        <w:spacing w:before="160" w:after="60"/>
        <w:jc w:val="center"/>
      </w:pPr>
      <w:r>
        <w:rPr>
          <w:noProof/>
        </w:rPr>
        <w:lastRenderedPageBreak/>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15C56187" w14:textId="77777777" w:rsidR="009262C4" w:rsidRDefault="00000000">
      <w:pPr>
        <w:spacing w:after="220"/>
        <w:jc w:val="center"/>
      </w:pPr>
      <w:r>
        <w:rPr>
          <w:b/>
          <w:bCs/>
          <w:sz w:val="18"/>
          <w:szCs w:val="18"/>
        </w:rPr>
        <w:t xml:space="preserve">Figure 2.1: </w:t>
      </w:r>
      <w:r>
        <w:rPr>
          <w:sz w:val="18"/>
          <w:szCs w:val="18"/>
        </w:rPr>
        <w:t>PRISMA 2020 flow diagram of the study identification, screening, eligibility and inclusion stages.</w:t>
      </w:r>
    </w:p>
    <w:p w14:paraId="503B2885" w14:textId="77777777" w:rsidR="009262C4" w:rsidRDefault="00000000">
      <w:pPr>
        <w:keepNext/>
        <w:spacing w:before="200" w:after="80"/>
        <w:jc w:val="center"/>
      </w:pPr>
      <w:r>
        <w:rPr>
          <w:b/>
          <w:bCs/>
          <w:sz w:val="18"/>
          <w:szCs w:val="18"/>
        </w:rPr>
        <w:t xml:space="preserve">Table 2.2: </w:t>
      </w:r>
      <w:r>
        <w:rPr>
          <w:sz w:val="18"/>
          <w:szCs w:val="18"/>
        </w:rPr>
        <w:t>Listing of the 25 primary studies identified after the selection process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50"/>
        <w:gridCol w:w="600"/>
        <w:gridCol w:w="3978"/>
        <w:gridCol w:w="2100"/>
      </w:tblGrid>
      <w:tr w:rsidR="009262C4" w14:paraId="71D1520E" w14:textId="77777777">
        <w:trPr>
          <w:cantSplit/>
          <w:tblHeader/>
        </w:trPr>
        <w:tc>
          <w:tcPr>
            <w:tcW w:w="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88E642A" w14:textId="77777777" w:rsidR="009262C4" w:rsidRDefault="00000000">
            <w:r>
              <w:rPr>
                <w:b/>
                <w:bCs/>
                <w:sz w:val="17"/>
                <w:szCs w:val="17"/>
              </w:rPr>
              <w:t>Study</w:t>
            </w:r>
          </w:p>
        </w:tc>
        <w:tc>
          <w:tcPr>
            <w:tcW w:w="17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9A55DAC" w14:textId="77777777" w:rsidR="009262C4" w:rsidRDefault="00000000">
            <w:r>
              <w:rPr>
                <w:b/>
                <w:bCs/>
                <w:sz w:val="17"/>
                <w:szCs w:val="17"/>
              </w:rPr>
              <w:t>Author(s)</w:t>
            </w:r>
          </w:p>
        </w:tc>
        <w:tc>
          <w:tcPr>
            <w:tcW w:w="6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077517" w14:textId="77777777" w:rsidR="009262C4" w:rsidRDefault="00000000">
            <w:r>
              <w:rPr>
                <w:b/>
                <w:bCs/>
                <w:sz w:val="17"/>
                <w:szCs w:val="17"/>
              </w:rPr>
              <w:t>Year</w:t>
            </w:r>
          </w:p>
        </w:tc>
        <w:tc>
          <w:tcPr>
            <w:tcW w:w="397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123B286" w14:textId="77777777" w:rsidR="009262C4" w:rsidRDefault="00000000">
            <w:r>
              <w:rPr>
                <w:b/>
                <w:bCs/>
                <w:sz w:val="17"/>
                <w:szCs w:val="17"/>
              </w:rPr>
              <w:t>Title</w:t>
            </w:r>
          </w:p>
        </w:tc>
        <w:tc>
          <w:tcPr>
            <w:tcW w:w="21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18476E1" w14:textId="77777777" w:rsidR="009262C4" w:rsidRDefault="00000000">
            <w:r>
              <w:rPr>
                <w:b/>
                <w:bCs/>
                <w:sz w:val="17"/>
                <w:szCs w:val="17"/>
              </w:rPr>
              <w:t>Category</w:t>
            </w:r>
          </w:p>
        </w:tc>
      </w:tr>
      <w:tr w:rsidR="009262C4" w14:paraId="6DE387D8"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45C565" w14:textId="77777777" w:rsidR="009262C4" w:rsidRDefault="00000000">
            <w:r>
              <w:rPr>
                <w:sz w:val="17"/>
                <w:szCs w:val="17"/>
              </w:rPr>
              <w:t>S1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B27328" w14:textId="77777777" w:rsidR="009262C4" w:rsidRDefault="00000000">
            <w:r>
              <w:rPr>
                <w:sz w:val="17"/>
                <w:szCs w:val="17"/>
              </w:rPr>
              <w:t>Abbasi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F8999B"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297B24" w14:textId="77777777" w:rsidR="009262C4" w:rsidRDefault="00000000">
            <w:r>
              <w:rPr>
                <w:sz w:val="17"/>
                <w:szCs w:val="17"/>
              </w:rPr>
              <w:t>Nexa: Enabling Secure, Scalable, and Decentralized Management of Electronic Health Records Using Threshold Cryptography and Public Blockchains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65F7E4" w14:textId="77777777" w:rsidR="009262C4" w:rsidRDefault="00000000">
            <w:r>
              <w:rPr>
                <w:sz w:val="17"/>
                <w:szCs w:val="17"/>
              </w:rPr>
              <w:t>Multi-party authorisation (Req 3)</w:t>
            </w:r>
          </w:p>
        </w:tc>
      </w:tr>
      <w:tr w:rsidR="009262C4" w14:paraId="21E05465"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DF5524" w14:textId="77777777" w:rsidR="009262C4" w:rsidRDefault="00000000">
            <w:r>
              <w:rPr>
                <w:sz w:val="17"/>
                <w:szCs w:val="17"/>
              </w:rPr>
              <w:t>S2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D220AB" w14:textId="77777777" w:rsidR="009262C4" w:rsidRDefault="00000000">
            <w:r>
              <w:rPr>
                <w:sz w:val="17"/>
                <w:szCs w:val="17"/>
              </w:rPr>
              <w:t>Albalwy et al. (2021)</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3C0AC0" w14:textId="77777777" w:rsidR="009262C4" w:rsidRDefault="00000000">
            <w:r>
              <w:rPr>
                <w:sz w:val="17"/>
                <w:szCs w:val="17"/>
              </w:rPr>
              <w:t>2021</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753E4A" w14:textId="77777777" w:rsidR="009262C4" w:rsidRDefault="00000000">
            <w:r>
              <w:rPr>
                <w:sz w:val="17"/>
                <w:szCs w:val="17"/>
              </w:rPr>
              <w:t>A Blockchain-based dynamic consent architecture to support clinical genomic data sharing (ConsentChain): Proof-of-concept study</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E39537" w14:textId="77777777" w:rsidR="009262C4" w:rsidRDefault="00000000">
            <w:r>
              <w:rPr>
                <w:sz w:val="17"/>
                <w:szCs w:val="17"/>
              </w:rPr>
              <w:t>Policy and context (Req 4)</w:t>
            </w:r>
          </w:p>
        </w:tc>
      </w:tr>
      <w:tr w:rsidR="009262C4" w14:paraId="73D16D97"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12725F" w14:textId="77777777" w:rsidR="009262C4" w:rsidRDefault="00000000">
            <w:r>
              <w:rPr>
                <w:sz w:val="17"/>
                <w:szCs w:val="17"/>
              </w:rPr>
              <w:t>S3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BA6B84" w14:textId="77777777" w:rsidR="009262C4" w:rsidRDefault="00000000">
            <w:r>
              <w:rPr>
                <w:sz w:val="17"/>
                <w:szCs w:val="17"/>
              </w:rPr>
              <w:t>Al Amin et al. (2023)</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BBB253" w14:textId="77777777" w:rsidR="009262C4" w:rsidRDefault="00000000">
            <w:r>
              <w:rPr>
                <w:sz w:val="17"/>
                <w:szCs w:val="17"/>
              </w:rPr>
              <w:t>2023</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B4C7EF" w14:textId="77777777" w:rsidR="009262C4" w:rsidRDefault="00000000">
            <w:r>
              <w:rPr>
                <w:sz w:val="17"/>
                <w:szCs w:val="17"/>
              </w:rPr>
              <w:t>Informed Consent as Patient Driven Policy for Clinical Diagnosis and Treatment: A Smart Contract Based Approach</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66F4FD" w14:textId="77777777" w:rsidR="009262C4" w:rsidRDefault="00000000">
            <w:r>
              <w:rPr>
                <w:sz w:val="17"/>
                <w:szCs w:val="17"/>
              </w:rPr>
              <w:t>Consent representation (Req 1)</w:t>
            </w:r>
          </w:p>
        </w:tc>
      </w:tr>
      <w:tr w:rsidR="009262C4" w14:paraId="06A4B60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663856" w14:textId="77777777" w:rsidR="009262C4" w:rsidRDefault="00000000">
            <w:r>
              <w:rPr>
                <w:sz w:val="17"/>
                <w:szCs w:val="17"/>
              </w:rPr>
              <w:t>S4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8C0619" w14:textId="77777777" w:rsidR="009262C4" w:rsidRDefault="00000000">
            <w:r>
              <w:rPr>
                <w:sz w:val="17"/>
                <w:szCs w:val="17"/>
              </w:rPr>
              <w:t>Ekholm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D2B22B"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09E13B" w14:textId="77777777" w:rsidR="009262C4" w:rsidRDefault="00000000">
            <w:r>
              <w:rPr>
                <w:sz w:val="17"/>
                <w:szCs w:val="17"/>
              </w:rPr>
              <w:t>Implementing electronic informed consent in rare disease genomics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126475" w14:textId="77777777" w:rsidR="009262C4" w:rsidRDefault="00000000">
            <w:r>
              <w:rPr>
                <w:sz w:val="17"/>
                <w:szCs w:val="17"/>
              </w:rPr>
              <w:t>Multi-party authorisation (Req 3)</w:t>
            </w:r>
          </w:p>
        </w:tc>
      </w:tr>
      <w:tr w:rsidR="009262C4" w14:paraId="18C1BD6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E8A028" w14:textId="77777777" w:rsidR="009262C4" w:rsidRDefault="00000000">
            <w:r>
              <w:rPr>
                <w:sz w:val="17"/>
                <w:szCs w:val="17"/>
              </w:rPr>
              <w:t>S5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550868" w14:textId="77777777" w:rsidR="009262C4" w:rsidRDefault="00000000">
            <w:r>
              <w:rPr>
                <w:sz w:val="17"/>
                <w:szCs w:val="17"/>
              </w:rPr>
              <w:t>Eneh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304A96"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AA16EF" w14:textId="77777777" w:rsidR="009262C4" w:rsidRDefault="00000000">
            <w:r>
              <w:rPr>
                <w:sz w:val="17"/>
                <w:szCs w:val="17"/>
              </w:rPr>
              <w:t>Demo: EdgeConsent: On-Chain Attribute-Based Access Control for Data Consent Management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3EC2BE" w14:textId="77777777" w:rsidR="009262C4" w:rsidRDefault="00000000">
            <w:r>
              <w:rPr>
                <w:sz w:val="17"/>
                <w:szCs w:val="17"/>
              </w:rPr>
              <w:t>Temporal and lifecycle (Req 5)</w:t>
            </w:r>
          </w:p>
        </w:tc>
      </w:tr>
      <w:tr w:rsidR="009262C4" w14:paraId="0D51FA03"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8CE699" w14:textId="77777777" w:rsidR="009262C4" w:rsidRDefault="00000000">
            <w:r>
              <w:rPr>
                <w:sz w:val="17"/>
                <w:szCs w:val="17"/>
              </w:rPr>
              <w:t>S6</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7759EB" w14:textId="77777777" w:rsidR="009262C4" w:rsidRDefault="00000000">
            <w:r>
              <w:rPr>
                <w:sz w:val="17"/>
                <w:szCs w:val="17"/>
              </w:rPr>
              <w:t>Hagström et al.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C15A25"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AC2C1C" w14:textId="77777777" w:rsidR="009262C4" w:rsidRDefault="00000000">
            <w:r>
              <w:rPr>
                <w:sz w:val="17"/>
                <w:szCs w:val="17"/>
              </w:rPr>
              <w:t>Minors’ and guardian access to and use of a national patient portal: A retrospective comparative case study of Sweden and Finland</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2512E0" w14:textId="77777777" w:rsidR="009262C4" w:rsidRDefault="00000000">
            <w:r>
              <w:rPr>
                <w:sz w:val="17"/>
                <w:szCs w:val="17"/>
              </w:rPr>
              <w:t>Multi-party authorisation (Req 3)</w:t>
            </w:r>
          </w:p>
        </w:tc>
      </w:tr>
      <w:tr w:rsidR="009262C4" w14:paraId="0ED3B48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F10861" w14:textId="77777777" w:rsidR="009262C4" w:rsidRDefault="00000000">
            <w:r>
              <w:rPr>
                <w:sz w:val="17"/>
                <w:szCs w:val="17"/>
              </w:rPr>
              <w:t>S7</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DB290F" w14:textId="77777777" w:rsidR="009262C4" w:rsidRDefault="00000000">
            <w:r>
              <w:rPr>
                <w:sz w:val="17"/>
                <w:szCs w:val="17"/>
              </w:rPr>
              <w:t>Jaiman and Urovi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30AA7"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7C7938" w14:textId="77777777" w:rsidR="009262C4" w:rsidRDefault="00000000">
            <w:r>
              <w:rPr>
                <w:sz w:val="17"/>
                <w:szCs w:val="17"/>
              </w:rPr>
              <w:t>A Consent Model for Blockchain-Based Health Data Sharing Platforms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4316F0" w14:textId="77777777" w:rsidR="009262C4" w:rsidRDefault="00000000">
            <w:r>
              <w:rPr>
                <w:sz w:val="17"/>
                <w:szCs w:val="17"/>
              </w:rPr>
              <w:t>Policy and context (Req 4)</w:t>
            </w:r>
          </w:p>
        </w:tc>
      </w:tr>
      <w:tr w:rsidR="009262C4" w14:paraId="03361880"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C07EFE" w14:textId="77777777" w:rsidR="009262C4" w:rsidRDefault="00000000">
            <w:r>
              <w:rPr>
                <w:sz w:val="17"/>
                <w:szCs w:val="17"/>
              </w:rPr>
              <w:t>S8</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D4D712" w14:textId="77777777" w:rsidR="009262C4" w:rsidRDefault="00000000">
            <w:r>
              <w:rPr>
                <w:sz w:val="17"/>
                <w:szCs w:val="17"/>
              </w:rPr>
              <w:t>Zhao and Su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4BD6F6"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8253F0" w14:textId="77777777" w:rsidR="009262C4" w:rsidRDefault="00000000">
            <w:r>
              <w:rPr>
                <w:sz w:val="17"/>
                <w:szCs w:val="17"/>
              </w:rPr>
              <w:t>A threshold traceable delegation authorization scheme for data sharing in healthcare</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AFD5A" w14:textId="77777777" w:rsidR="009262C4" w:rsidRDefault="00000000">
            <w:r>
              <w:rPr>
                <w:sz w:val="17"/>
                <w:szCs w:val="17"/>
              </w:rPr>
              <w:t>Security assurance (Req 6)</w:t>
            </w:r>
          </w:p>
        </w:tc>
      </w:tr>
      <w:tr w:rsidR="009262C4" w14:paraId="3534AA67"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569FD2" w14:textId="77777777" w:rsidR="009262C4" w:rsidRDefault="00000000">
            <w:r>
              <w:rPr>
                <w:sz w:val="17"/>
                <w:szCs w:val="17"/>
              </w:rPr>
              <w:t>S9</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3E1369" w14:textId="77777777" w:rsidR="009262C4" w:rsidRDefault="00000000">
            <w:r>
              <w:rPr>
                <w:sz w:val="17"/>
                <w:szCs w:val="17"/>
              </w:rPr>
              <w:t>Li et al. (2026a)</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7B5EA3"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EA7599" w14:textId="77777777" w:rsidR="009262C4" w:rsidRDefault="00000000">
            <w:r>
              <w:rPr>
                <w:sz w:val="17"/>
                <w:szCs w:val="17"/>
              </w:rPr>
              <w:t>Privacy-Preserving Fine-Grained EMR Access Control for IoMT: A Hybrid RBAC-Smart Contract Scheme With Attribute-Based Authorization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AE3505" w14:textId="77777777" w:rsidR="009262C4" w:rsidRDefault="00000000">
            <w:r>
              <w:rPr>
                <w:sz w:val="17"/>
                <w:szCs w:val="17"/>
              </w:rPr>
              <w:t>Temporal and lifecycle (Req 5)</w:t>
            </w:r>
          </w:p>
        </w:tc>
      </w:tr>
      <w:tr w:rsidR="009262C4" w14:paraId="28BC5F0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A03FD" w14:textId="77777777" w:rsidR="009262C4" w:rsidRDefault="00000000">
            <w:r>
              <w:rPr>
                <w:sz w:val="17"/>
                <w:szCs w:val="17"/>
              </w:rPr>
              <w:t>S10</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F7E132" w14:textId="77777777" w:rsidR="009262C4" w:rsidRDefault="00000000">
            <w:r>
              <w:rPr>
                <w:sz w:val="17"/>
                <w:szCs w:val="17"/>
              </w:rPr>
              <w:t>Madine et al.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86FE4C"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D6A039" w14:textId="77777777" w:rsidR="009262C4" w:rsidRDefault="00000000">
            <w:r>
              <w:rPr>
                <w:sz w:val="17"/>
                <w:szCs w:val="17"/>
              </w:rPr>
              <w:t>Fully Decentralized Multi-Party Consent Management for Secure Sharing of Patient Health Records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CD72DE" w14:textId="77777777" w:rsidR="009262C4" w:rsidRDefault="00000000">
            <w:r>
              <w:rPr>
                <w:sz w:val="17"/>
                <w:szCs w:val="17"/>
              </w:rPr>
              <w:t>Multi-party authorisation (Req 3)</w:t>
            </w:r>
          </w:p>
        </w:tc>
      </w:tr>
      <w:tr w:rsidR="009262C4" w14:paraId="7A3FD71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975C99" w14:textId="77777777" w:rsidR="009262C4" w:rsidRDefault="00000000">
            <w:r>
              <w:rPr>
                <w:sz w:val="17"/>
                <w:szCs w:val="17"/>
              </w:rPr>
              <w:t>S11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C8427C" w14:textId="77777777" w:rsidR="009262C4" w:rsidRDefault="00000000">
            <w:r>
              <w:rPr>
                <w:sz w:val="17"/>
                <w:szCs w:val="17"/>
              </w:rPr>
              <w:t>Maruthi and Singh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AB4DEA"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D8CCB1" w14:textId="77777777" w:rsidR="009262C4" w:rsidRDefault="00000000">
            <w:r>
              <w:rPr>
                <w:sz w:val="17"/>
                <w:szCs w:val="17"/>
              </w:rPr>
              <w:t>Enhancing Security and Privacy of IoMT Data for Unconscious Patient With Blockchain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319578" w14:textId="77777777" w:rsidR="009262C4" w:rsidRDefault="00000000">
            <w:r>
              <w:rPr>
                <w:sz w:val="17"/>
                <w:szCs w:val="17"/>
              </w:rPr>
              <w:t>Security assurance (Req 6)</w:t>
            </w:r>
          </w:p>
        </w:tc>
      </w:tr>
      <w:tr w:rsidR="009262C4" w14:paraId="1B61D8BA"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2C480D" w14:textId="77777777" w:rsidR="009262C4" w:rsidRDefault="00000000">
            <w:r>
              <w:rPr>
                <w:sz w:val="17"/>
                <w:szCs w:val="17"/>
              </w:rPr>
              <w:t>S12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516BC" w14:textId="77777777" w:rsidR="009262C4" w:rsidRDefault="00000000">
            <w:r>
              <w:rPr>
                <w:sz w:val="17"/>
                <w:szCs w:val="17"/>
              </w:rPr>
              <w:t>Mei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D5CF17"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765FF3" w14:textId="77777777" w:rsidR="009262C4" w:rsidRDefault="00000000">
            <w:r>
              <w:rPr>
                <w:sz w:val="17"/>
                <w:szCs w:val="17"/>
              </w:rPr>
              <w:t>Efficient Dual-Revocation CP-ABE for Secure and Fine-Grained Data Sharing in IoMT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4BC8C3" w14:textId="77777777" w:rsidR="009262C4" w:rsidRDefault="00000000">
            <w:r>
              <w:rPr>
                <w:sz w:val="17"/>
                <w:szCs w:val="17"/>
              </w:rPr>
              <w:t>Security assurance (Req 6)</w:t>
            </w:r>
          </w:p>
        </w:tc>
      </w:tr>
      <w:tr w:rsidR="009262C4" w14:paraId="2FF2A12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C42307" w14:textId="77777777" w:rsidR="009262C4" w:rsidRDefault="00000000">
            <w:r>
              <w:rPr>
                <w:sz w:val="17"/>
                <w:szCs w:val="17"/>
              </w:rPr>
              <w:t>S13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8073A5" w14:textId="77777777" w:rsidR="009262C4" w:rsidRDefault="00000000">
            <w:r>
              <w:rPr>
                <w:sz w:val="17"/>
                <w:szCs w:val="17"/>
              </w:rPr>
              <w:t>Panagoulias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E1724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B13B9" w14:textId="77777777" w:rsidR="009262C4" w:rsidRDefault="00000000">
            <w:r>
              <w:rPr>
                <w:sz w:val="17"/>
                <w:szCs w:val="17"/>
              </w:rPr>
              <w:t>Blockchain-Enabled Trust and Compliance for Clinical AI: Decentralized Governance Without Decentralized Data Storage</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605D92" w14:textId="77777777" w:rsidR="009262C4" w:rsidRDefault="00000000">
            <w:r>
              <w:rPr>
                <w:sz w:val="17"/>
                <w:szCs w:val="17"/>
              </w:rPr>
              <w:t>Temporal and lifecycle (Req 5)</w:t>
            </w:r>
          </w:p>
        </w:tc>
      </w:tr>
      <w:tr w:rsidR="009262C4" w14:paraId="430BBB6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1E0DFF" w14:textId="77777777" w:rsidR="009262C4" w:rsidRDefault="00000000">
            <w:r>
              <w:rPr>
                <w:sz w:val="17"/>
                <w:szCs w:val="17"/>
              </w:rPr>
              <w:t>S14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0BB086" w14:textId="77777777" w:rsidR="009262C4" w:rsidRDefault="00000000">
            <w:r>
              <w:rPr>
                <w:sz w:val="17"/>
                <w:szCs w:val="17"/>
              </w:rPr>
              <w:t>Phuyal et al. (2026b)</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7FEA0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431213" w14:textId="77777777" w:rsidR="009262C4" w:rsidRDefault="00000000">
            <w:r>
              <w:rPr>
                <w:sz w:val="17"/>
                <w:szCs w:val="17"/>
              </w:rPr>
              <w:t>Enabling Cross-Institution Health Data Sharing in Norway: EUDI Wallets, On-Chain Consent, and openEHR↔FHIR Translation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192776" w14:textId="77777777" w:rsidR="009262C4" w:rsidRDefault="00000000">
            <w:r>
              <w:rPr>
                <w:sz w:val="17"/>
                <w:szCs w:val="17"/>
              </w:rPr>
              <w:t>Identity and authority (Req 2)</w:t>
            </w:r>
          </w:p>
        </w:tc>
      </w:tr>
      <w:tr w:rsidR="009262C4" w14:paraId="2B02110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22221C" w14:textId="77777777" w:rsidR="009262C4" w:rsidRDefault="00000000">
            <w:r>
              <w:rPr>
                <w:sz w:val="17"/>
                <w:szCs w:val="17"/>
              </w:rPr>
              <w:lastRenderedPageBreak/>
              <w:t>S15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835A06" w14:textId="77777777" w:rsidR="009262C4" w:rsidRDefault="00000000">
            <w:r>
              <w:rPr>
                <w:sz w:val="17"/>
                <w:szCs w:val="17"/>
              </w:rPr>
              <w:t>Phuyal et al. (2026a)</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216773"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8AADB8" w14:textId="77777777" w:rsidR="009262C4" w:rsidRDefault="00000000">
            <w:r>
              <w:rPr>
                <w:sz w:val="17"/>
                <w:szCs w:val="17"/>
              </w:rPr>
              <w:t>A Blockchain-Based Architecture for Dynamic and Auditable Patient Consent in Secondary Use of Health Data</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37714B" w14:textId="77777777" w:rsidR="009262C4" w:rsidRDefault="00000000">
            <w:r>
              <w:rPr>
                <w:sz w:val="17"/>
                <w:szCs w:val="17"/>
              </w:rPr>
              <w:t>Identity and authority (Req 2)</w:t>
            </w:r>
          </w:p>
        </w:tc>
      </w:tr>
      <w:tr w:rsidR="009262C4" w14:paraId="4531C729"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551284" w14:textId="77777777" w:rsidR="009262C4" w:rsidRDefault="00000000">
            <w:r>
              <w:rPr>
                <w:sz w:val="17"/>
                <w:szCs w:val="17"/>
              </w:rPr>
              <w:t>S16</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B40FEC" w14:textId="77777777" w:rsidR="009262C4" w:rsidRDefault="00000000">
            <w:r>
              <w:rPr>
                <w:sz w:val="17"/>
                <w:szCs w:val="17"/>
              </w:rPr>
              <w:t>Punia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D38C87"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2EEF0" w14:textId="77777777" w:rsidR="009262C4" w:rsidRDefault="00000000">
            <w:r>
              <w:rPr>
                <w:sz w:val="17"/>
                <w:szCs w:val="17"/>
              </w:rPr>
              <w:t>An access control system for cloud-based healthcare systems driven by blockchain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552324" w14:textId="77777777" w:rsidR="009262C4" w:rsidRDefault="00000000">
            <w:r>
              <w:rPr>
                <w:sz w:val="17"/>
                <w:szCs w:val="17"/>
              </w:rPr>
              <w:t>Multi-party authorisation (Req 3)</w:t>
            </w:r>
          </w:p>
        </w:tc>
      </w:tr>
      <w:tr w:rsidR="009262C4" w14:paraId="0A059BD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B25ABF" w14:textId="77777777" w:rsidR="009262C4" w:rsidRDefault="00000000">
            <w:r>
              <w:rPr>
                <w:sz w:val="17"/>
                <w:szCs w:val="17"/>
              </w:rPr>
              <w:t>S17</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50059C" w14:textId="77777777" w:rsidR="009262C4" w:rsidRDefault="00000000">
            <w:r>
              <w:rPr>
                <w:sz w:val="17"/>
                <w:szCs w:val="17"/>
              </w:rPr>
              <w:t>Román-Martínez et al. (2023)</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F422A9" w14:textId="77777777" w:rsidR="009262C4" w:rsidRDefault="00000000">
            <w:r>
              <w:rPr>
                <w:sz w:val="17"/>
                <w:szCs w:val="17"/>
              </w:rPr>
              <w:t>2023</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E2AA4D" w14:textId="77777777" w:rsidR="009262C4" w:rsidRDefault="00000000">
            <w:r>
              <w:rPr>
                <w:sz w:val="17"/>
                <w:szCs w:val="17"/>
              </w:rPr>
              <w:t>Blockchain-Based Service-Oriented Architecture for Consent Management, Access Control, and Auditing</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AC1DF1" w14:textId="77777777" w:rsidR="009262C4" w:rsidRDefault="00000000">
            <w:r>
              <w:rPr>
                <w:sz w:val="17"/>
                <w:szCs w:val="17"/>
              </w:rPr>
              <w:t>Policy and context (Req 4)</w:t>
            </w:r>
          </w:p>
        </w:tc>
      </w:tr>
      <w:tr w:rsidR="009262C4" w14:paraId="42B88D3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375EBF" w14:textId="77777777" w:rsidR="009262C4" w:rsidRDefault="00000000">
            <w:r>
              <w:rPr>
                <w:sz w:val="17"/>
                <w:szCs w:val="17"/>
              </w:rPr>
              <w:t>S18</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3A733F" w14:textId="77777777" w:rsidR="009262C4" w:rsidRDefault="00000000">
            <w:r>
              <w:rPr>
                <w:sz w:val="17"/>
                <w:szCs w:val="17"/>
              </w:rPr>
              <w:t>Hema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63F1A7"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3A9599" w14:textId="77777777" w:rsidR="009262C4" w:rsidRDefault="00000000">
            <w:r>
              <w:rPr>
                <w:sz w:val="17"/>
                <w:szCs w:val="17"/>
              </w:rPr>
              <w:t>Patient Centric Cryptographic Protection of Cloud Electronic Health Records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89C0DB" w14:textId="77777777" w:rsidR="009262C4" w:rsidRDefault="00000000">
            <w:r>
              <w:rPr>
                <w:sz w:val="17"/>
                <w:szCs w:val="17"/>
              </w:rPr>
              <w:t>Temporal and lifecycle (Req 5)</w:t>
            </w:r>
          </w:p>
        </w:tc>
      </w:tr>
      <w:tr w:rsidR="009262C4" w14:paraId="70A4EAD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0D5F67" w14:textId="77777777" w:rsidR="009262C4" w:rsidRDefault="00000000">
            <w:r>
              <w:rPr>
                <w:sz w:val="17"/>
                <w:szCs w:val="17"/>
              </w:rPr>
              <w:t>S19</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11BAA6" w14:textId="77777777" w:rsidR="009262C4" w:rsidRDefault="00000000">
            <w:r>
              <w:rPr>
                <w:sz w:val="17"/>
                <w:szCs w:val="17"/>
              </w:rPr>
              <w:t>SooHoo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32500A"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357264" w14:textId="77777777" w:rsidR="009262C4" w:rsidRDefault="00000000">
            <w:r>
              <w:rPr>
                <w:sz w:val="17"/>
                <w:szCs w:val="17"/>
              </w:rPr>
              <w:t>Development of the authentication and authorization processes for the iAgree portal, a platform for patient-controlled data sharing across health systems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72293E" w14:textId="77777777" w:rsidR="009262C4" w:rsidRDefault="00000000">
            <w:r>
              <w:rPr>
                <w:sz w:val="17"/>
                <w:szCs w:val="17"/>
              </w:rPr>
              <w:t>Consent representation (Req 1)</w:t>
            </w:r>
          </w:p>
        </w:tc>
      </w:tr>
      <w:tr w:rsidR="009262C4" w14:paraId="4033462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D31B19" w14:textId="77777777" w:rsidR="009262C4" w:rsidRDefault="00000000">
            <w:r>
              <w:rPr>
                <w:sz w:val="17"/>
                <w:szCs w:val="17"/>
              </w:rPr>
              <w:t>S20</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C34D66" w14:textId="77777777" w:rsidR="009262C4" w:rsidRDefault="00000000">
            <w:r>
              <w:rPr>
                <w:sz w:val="17"/>
                <w:szCs w:val="17"/>
              </w:rPr>
              <w:t>Tan et al.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7D0830"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B00AE1" w14:textId="77777777" w:rsidR="009262C4" w:rsidRDefault="00000000">
            <w:r>
              <w:rPr>
                <w:sz w:val="17"/>
                <w:szCs w:val="17"/>
              </w:rPr>
              <w:t>Secure and privacy-preserving sharing of personal health records with multi-party pre-authorization verification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9E33BA" w14:textId="77777777" w:rsidR="009262C4" w:rsidRDefault="00000000">
            <w:r>
              <w:rPr>
                <w:sz w:val="17"/>
                <w:szCs w:val="17"/>
              </w:rPr>
              <w:t>Multi-party authorisation (Req 3)</w:t>
            </w:r>
          </w:p>
        </w:tc>
      </w:tr>
      <w:tr w:rsidR="009262C4" w14:paraId="3CF46E65"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1823DD" w14:textId="77777777" w:rsidR="009262C4" w:rsidRDefault="00000000">
            <w:r>
              <w:rPr>
                <w:sz w:val="17"/>
                <w:szCs w:val="17"/>
              </w:rPr>
              <w:t>S21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247DE5" w14:textId="77777777" w:rsidR="009262C4" w:rsidRDefault="00000000">
            <w:r>
              <w:rPr>
                <w:sz w:val="17"/>
                <w:szCs w:val="17"/>
              </w:rPr>
              <w:t>Tith et al.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FEA544"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16EAD5" w14:textId="77777777" w:rsidR="009262C4" w:rsidRDefault="00000000">
            <w:r>
              <w:rPr>
                <w:sz w:val="17"/>
                <w:szCs w:val="17"/>
              </w:rPr>
              <w:t>Patient consent management by a purpose-based consent model for electronic health record based on blockchain technology</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3BD202" w14:textId="77777777" w:rsidR="009262C4" w:rsidRDefault="00000000">
            <w:r>
              <w:rPr>
                <w:sz w:val="17"/>
                <w:szCs w:val="17"/>
              </w:rPr>
              <w:t>Policy and context (Req 4)</w:t>
            </w:r>
          </w:p>
        </w:tc>
      </w:tr>
      <w:tr w:rsidR="009262C4" w14:paraId="3F697BF8"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3BE01A" w14:textId="77777777" w:rsidR="009262C4" w:rsidRDefault="00000000">
            <w:r>
              <w:rPr>
                <w:sz w:val="17"/>
                <w:szCs w:val="17"/>
              </w:rPr>
              <w:t>S22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10FCE4" w14:textId="77777777" w:rsidR="009262C4" w:rsidRDefault="00000000">
            <w:r>
              <w:rPr>
                <w:sz w:val="17"/>
                <w:szCs w:val="17"/>
              </w:rPr>
              <w:t>Tremper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C2A08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962673" w14:textId="77777777" w:rsidR="009262C4" w:rsidRDefault="00000000">
            <w:r>
              <w:rPr>
                <w:sz w:val="17"/>
                <w:szCs w:val="17"/>
              </w:rPr>
              <w:t>Mainzelliste: Ten years of pseudonymization, record linkage, and informed consent management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4DF2D3" w14:textId="77777777" w:rsidR="009262C4" w:rsidRDefault="00000000">
            <w:r>
              <w:rPr>
                <w:sz w:val="17"/>
                <w:szCs w:val="17"/>
              </w:rPr>
              <w:t>Consent representation (Req 1)</w:t>
            </w:r>
          </w:p>
        </w:tc>
      </w:tr>
      <w:tr w:rsidR="009262C4" w14:paraId="508F7E0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C5A18D" w14:textId="77777777" w:rsidR="009262C4" w:rsidRDefault="00000000">
            <w:r>
              <w:rPr>
                <w:sz w:val="17"/>
                <w:szCs w:val="17"/>
              </w:rPr>
              <w:t>S23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D36A80" w14:textId="77777777" w:rsidR="009262C4" w:rsidRDefault="00000000">
            <w:r>
              <w:rPr>
                <w:sz w:val="17"/>
                <w:szCs w:val="17"/>
              </w:rPr>
              <w:t>Tseng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A986E4"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A8C339" w14:textId="77777777" w:rsidR="009262C4" w:rsidRDefault="00000000">
            <w:r>
              <w:rPr>
                <w:sz w:val="17"/>
                <w:szCs w:val="17"/>
              </w:rPr>
              <w:t>EMR-Chain: Decentralized Electronic Medical Record Exchange System</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565F37" w14:textId="77777777" w:rsidR="009262C4" w:rsidRDefault="00000000">
            <w:r>
              <w:rPr>
                <w:sz w:val="17"/>
                <w:szCs w:val="17"/>
              </w:rPr>
              <w:t>Identity and authority (Req 2)</w:t>
            </w:r>
          </w:p>
        </w:tc>
      </w:tr>
      <w:tr w:rsidR="009262C4" w14:paraId="5F9D8B7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36DA0" w14:textId="77777777" w:rsidR="009262C4" w:rsidRDefault="00000000">
            <w:r>
              <w:rPr>
                <w:sz w:val="17"/>
                <w:szCs w:val="17"/>
              </w:rPr>
              <w:t>S24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F14FBE" w14:textId="77777777" w:rsidR="009262C4" w:rsidRDefault="00000000">
            <w:r>
              <w:rPr>
                <w:sz w:val="17"/>
                <w:szCs w:val="17"/>
              </w:rPr>
              <w:t>Wu et al. (2022)</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8D03D8" w14:textId="77777777" w:rsidR="009262C4" w:rsidRDefault="00000000">
            <w:r>
              <w:rPr>
                <w:sz w:val="17"/>
                <w:szCs w:val="17"/>
              </w:rPr>
              <w:t>2022</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D92473" w14:textId="77777777" w:rsidR="009262C4" w:rsidRDefault="00000000">
            <w:r>
              <w:rPr>
                <w:sz w:val="17"/>
                <w:szCs w:val="17"/>
              </w:rPr>
              <w:t>Apply Trust Computing and Privacy Preserving Smart Contracts to Manage, Share, and Analyze Multi-site Clinical Trial Data</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582558" w14:textId="77777777" w:rsidR="009262C4" w:rsidRDefault="00000000">
            <w:r>
              <w:rPr>
                <w:sz w:val="17"/>
                <w:szCs w:val="17"/>
              </w:rPr>
              <w:t>Multi-party authorisation (Req 3)</w:t>
            </w:r>
          </w:p>
        </w:tc>
      </w:tr>
      <w:tr w:rsidR="009262C4" w14:paraId="5012ACA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FB4C29" w14:textId="77777777" w:rsidR="009262C4" w:rsidRDefault="00000000">
            <w:r>
              <w:rPr>
                <w:sz w:val="17"/>
                <w:szCs w:val="17"/>
              </w:rPr>
              <w:t>S25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A5A020" w14:textId="77777777" w:rsidR="009262C4" w:rsidRDefault="00000000">
            <w:r>
              <w:rPr>
                <w:sz w:val="17"/>
                <w:szCs w:val="17"/>
              </w:rPr>
              <w:t>Wu and Zhang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FCE6A9"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299EC2" w14:textId="77777777" w:rsidR="009262C4" w:rsidRDefault="00000000">
            <w:r>
              <w:rPr>
                <w:sz w:val="17"/>
                <w:szCs w:val="17"/>
              </w:rPr>
              <w:t>HealthDID: An efficient and authorizable multi-party privacy-preserving EMR sharing system based on DID</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BC6F9D" w14:textId="77777777" w:rsidR="009262C4" w:rsidRDefault="00000000">
            <w:r>
              <w:rPr>
                <w:sz w:val="17"/>
                <w:szCs w:val="17"/>
              </w:rPr>
              <w:t>Security assurance (Req 6)</w:t>
            </w:r>
          </w:p>
        </w:tc>
      </w:tr>
    </w:tbl>
    <w:p w14:paraId="77777676" w14:textId="77777777" w:rsidR="009262C4" w:rsidRDefault="009262C4">
      <w:pPr>
        <w:spacing w:after="160"/>
      </w:pPr>
    </w:p>
    <w:p w14:paraId="3D08723F" w14:textId="77777777" w:rsidR="009262C4" w:rsidRDefault="00000000">
      <w:pPr>
        <w:pStyle w:val="Heading2"/>
        <w:keepNext/>
        <w:spacing w:before="240" w:after="120"/>
      </w:pPr>
      <w:r>
        <w:t>2.3  Review of the Six Streams</w:t>
      </w:r>
    </w:p>
    <w:p w14:paraId="0813AB97"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r>
        <w:rPr>
          <w:b/>
          <w:bCs/>
        </w:rPr>
        <w:t>Consent representation and blockchain-based consent governance (Req 1).</w:t>
      </w:r>
      <w:r>
        <w:t xml:space="preserve"> 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Table 2.3 summarises the description and the issues and limitations of each primary study.</w:t>
      </w:r>
    </w:p>
    <w:p w14:paraId="75AA6504" w14:textId="77777777" w:rsidR="009262C4" w:rsidRDefault="00000000">
      <w:pPr>
        <w:spacing w:after="110" w:line="264" w:lineRule="auto"/>
        <w:jc w:val="both"/>
      </w:pPr>
      <w:r>
        <w:rPr>
          <w:b/>
          <w:bCs/>
        </w:rPr>
        <w:t>Decentralised identity and authority trust (Req 2).</w:t>
      </w:r>
      <w:r>
        <w:t xml:space="preserve"> </w:t>
      </w:r>
      <w:r>
        <w:t>Req 2, which needs both identity and authority, is graded Yes in only 7 of the 25 studies in Table 2.4.</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w:t>
      </w:r>
      <w:r>
        <w:lastRenderedPageBreak/>
        <w:t>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14:paraId="24F24E41" w14:textId="77777777" w:rsidR="009262C4" w:rsidRDefault="00000000">
      <w:pPr>
        <w:spacing w:after="110" w:line="264" w:lineRule="auto"/>
        <w:jc w:val="both"/>
      </w:pPr>
      <w:r>
        <w:rPr>
          <w:b/>
          <w:bCs/>
        </w:rPr>
        <w:t>Multi-party authorisation and collaborative consent (Req 3).</w:t>
      </w:r>
      <w:r>
        <w:t xml:space="preserve"> </w:t>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14:paraId="7EB0DA91" w14:textId="77777777" w:rsidR="009262C4" w:rsidRDefault="00000000">
      <w:pPr>
        <w:spacing w:after="110" w:line="264" w:lineRule="auto"/>
        <w:jc w:val="both"/>
      </w:pPr>
      <w:r>
        <w:rPr>
          <w:b/>
          <w:bCs/>
        </w:rPr>
        <w:t>Policy- and context-aware access control (Req 4).</w:t>
      </w:r>
      <w:r>
        <w:t xml:space="preserve"> 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2.4.</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14:paraId="61BDED67" w14:textId="77777777" w:rsidR="009262C4" w:rsidRDefault="00000000">
      <w:pPr>
        <w:spacing w:after="110" w:line="264" w:lineRule="auto"/>
        <w:jc w:val="both"/>
      </w:pPr>
      <w:r>
        <w:rPr>
          <w:b/>
          <w:bCs/>
        </w:rPr>
        <w:t>Temporal validity and consent lifecycle (Req 5).</w:t>
      </w:r>
      <w:r>
        <w:t xml:space="preserve"> 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14:paraId="4E4964A7" w14:textId="77777777" w:rsidR="009262C4" w:rsidRDefault="00000000">
      <w:pPr>
        <w:spacing w:after="110" w:line="264" w:lineRule="auto"/>
        <w:jc w:val="both"/>
      </w:pPr>
      <w:r>
        <w:rPr>
          <w:b/>
          <w:bCs/>
        </w:rPr>
        <w:t>Formal security assurance and empirical validation (Req 6).</w:t>
      </w:r>
      <w: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14:paraId="70A74B82" w14:textId="77777777" w:rsidR="009262C4" w:rsidRDefault="00000000">
      <w:pPr>
        <w:keepNext/>
        <w:spacing w:before="200" w:after="80"/>
        <w:jc w:val="center"/>
      </w:pPr>
      <w:r>
        <w:rPr>
          <w:b/>
          <w:bCs/>
          <w:sz w:val="18"/>
          <w:szCs w:val="18"/>
        </w:rPr>
        <w:lastRenderedPageBreak/>
        <w:t xml:space="preserve">Table 2.3: </w:t>
      </w:r>
      <w:r>
        <w:rPr>
          <w:sz w:val="18"/>
          <w:szCs w:val="18"/>
        </w:rPr>
        <w:t>Descriptions, issues and limitations of the 25 primary studies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964"/>
        <w:gridCol w:w="3964"/>
      </w:tblGrid>
      <w:tr w:rsidR="009262C4" w14:paraId="415F2B01" w14:textId="77777777">
        <w:trPr>
          <w:cantSplit/>
          <w:tblHeader/>
        </w:trPr>
        <w:tc>
          <w:tcPr>
            <w:tcW w:w="12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D08A932" w14:textId="77777777" w:rsidR="009262C4" w:rsidRDefault="00000000">
            <w:r>
              <w:rPr>
                <w:b/>
                <w:bCs/>
                <w:sz w:val="17"/>
                <w:szCs w:val="17"/>
              </w:rPr>
              <w:t>Study</w:t>
            </w:r>
          </w:p>
        </w:tc>
        <w:tc>
          <w:tcPr>
            <w:tcW w:w="396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04FBD74" w14:textId="77777777" w:rsidR="009262C4" w:rsidRDefault="00000000">
            <w:r>
              <w:rPr>
                <w:b/>
                <w:bCs/>
                <w:sz w:val="17"/>
                <w:szCs w:val="17"/>
              </w:rPr>
              <w:t>Description of the study</w:t>
            </w:r>
          </w:p>
        </w:tc>
        <w:tc>
          <w:tcPr>
            <w:tcW w:w="396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E23E041" w14:textId="77777777" w:rsidR="009262C4" w:rsidRDefault="00000000">
            <w:r>
              <w:rPr>
                <w:b/>
                <w:bCs/>
                <w:sz w:val="17"/>
                <w:szCs w:val="17"/>
              </w:rPr>
              <w:t>Issues/Limitations</w:t>
            </w:r>
          </w:p>
        </w:tc>
      </w:tr>
      <w:tr w:rsidR="009262C4" w14:paraId="1080DE38"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0195E8" w14:textId="77777777" w:rsidR="009262C4" w:rsidRDefault="00000000">
            <w:r>
              <w:rPr>
                <w:sz w:val="17"/>
                <w:szCs w:val="17"/>
              </w:rPr>
              <w:t>S1 Abbasi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E0EF9A" w14:textId="77777777" w:rsidR="009262C4" w:rsidRDefault="00000000">
            <w:r>
              <w:rPr>
                <w:sz w:val="17"/>
                <w:szCs w:val="17"/>
              </w:rPr>
              <w:t>Decentralised EHR management in which a Shamir (5, 3) threshold reconstructs a symmetric key, and automated oracles release their shares according to the requester's on-chain role.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54A668" w14:textId="77777777" w:rsidR="009262C4" w:rsidRDefault="00000000">
            <w:r>
              <w:rPr>
                <w:sz w:val="17"/>
                <w:szCs w:val="17"/>
              </w:rPr>
              <w:t>The threshold is over key custodians rather than authorisers, the patient share is not required, purpose is not evaluated, and no authorisation decision is verified despite extensive performance measurement.</w:t>
            </w:r>
          </w:p>
        </w:tc>
      </w:tr>
      <w:tr w:rsidR="009262C4" w14:paraId="1B00AC6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D9B654" w14:textId="77777777" w:rsidR="009262C4" w:rsidRDefault="00000000">
            <w:r>
              <w:rPr>
                <w:sz w:val="17"/>
                <w:szCs w:val="17"/>
              </w:rPr>
              <w:t>S2 Albalwy et al. (2021)</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347FE5" w14:textId="77777777" w:rsidR="009262C4" w:rsidRDefault="00000000">
            <w:r>
              <w:rPr>
                <w:sz w:val="17"/>
                <w:szCs w:val="17"/>
              </w:rPr>
              <w:t>A blockchain-based dynamic consent proof of concept for clinical genomic data, in which a hashed policy tree of data type, role, and purpose is evaluated by the smart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1B43B0" w14:textId="77777777" w:rsidR="009262C4" w:rsidRDefault="00000000">
            <w:r>
              <w:rPr>
                <w:sz w:val="17"/>
                <w:szCs w:val="17"/>
              </w:rPr>
              <w:t>A single patient sets and cancels consent, the requester's role and credentials are not verified, time is applied only at the delivery layer, and there is no formal assurance.</w:t>
            </w:r>
          </w:p>
        </w:tc>
      </w:tr>
      <w:tr w:rsidR="009262C4" w14:paraId="1841015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E3A43F" w14:textId="77777777" w:rsidR="009262C4" w:rsidRDefault="00000000">
            <w:r>
              <w:rPr>
                <w:sz w:val="17"/>
                <w:szCs w:val="17"/>
              </w:rPr>
              <w:t>S3 Al Amin et al. (2023)</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20C5C6" w14:textId="77777777" w:rsidR="009262C4" w:rsidRDefault="00000000">
            <w:r>
              <w:rPr>
                <w:sz w:val="17"/>
                <w:szCs w:val="17"/>
              </w:rPr>
              <w:t>Informed consent is modelled as a patient-driven policy object with hash integrity, which an authorisation module conjoins with other policies inside a smart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50224F" w14:textId="77777777" w:rsidR="009262C4" w:rsidRDefault="00000000">
            <w:r>
              <w:rPr>
                <w:sz w:val="17"/>
                <w:szCs w:val="17"/>
              </w:rPr>
              <w:t>Purpose is not a condition, the time and expiry conditions are specified but not enforced, the only multi-party element is a 2-of-2 co-signature at registration, and the Goerli evaluation reports no measured results.</w:t>
            </w:r>
          </w:p>
        </w:tc>
      </w:tr>
      <w:tr w:rsidR="009262C4" w14:paraId="6FA3F50C"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DC91B7" w14:textId="77777777" w:rsidR="009262C4" w:rsidRDefault="00000000">
            <w:r>
              <w:rPr>
                <w:sz w:val="17"/>
                <w:szCs w:val="17"/>
              </w:rPr>
              <w:t>S4 Ekholm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CED4AC" w14:textId="77777777" w:rsidR="009262C4" w:rsidRDefault="00000000">
            <w:r>
              <w:rPr>
                <w:sz w:val="17"/>
                <w:szCs w:val="17"/>
              </w:rPr>
              <w:t>A deployed electronic informed consent platform for rare disease genomics, in which a minor's consent is valid only when all legal guardians sign, and guardianship is verified against the Swedish Population Register.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C1B75B" w14:textId="77777777" w:rsidR="009262C4" w:rsidRDefault="00000000">
            <w:r>
              <w:rPr>
                <w:sz w:val="17"/>
                <w:szCs w:val="17"/>
              </w:rPr>
              <w:t>The guardian co-consent applies at registration rather than at each access request, the platform is centralised and described with little technical detail, and there is no temporal, purpose, or formal assurance condition.</w:t>
            </w:r>
          </w:p>
        </w:tc>
      </w:tr>
      <w:tr w:rsidR="009262C4" w14:paraId="41D22352"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FCC923" w14:textId="77777777" w:rsidR="009262C4" w:rsidRDefault="00000000">
            <w:r>
              <w:rPr>
                <w:sz w:val="17"/>
                <w:szCs w:val="17"/>
              </w:rPr>
              <w:t>S5 Eneh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BD469E" w14:textId="77777777" w:rsidR="009262C4" w:rsidRDefault="00000000">
            <w:r>
              <w:rPr>
                <w:sz w:val="17"/>
                <w:szCs w:val="17"/>
              </w:rPr>
              <w:t>EdgeConsent, a demonstration of on-chain attribute-based access control in which consent rules with purpose, data category, and notBefore and notAfter bounds are evaluated at decision time.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4ADB76" w14:textId="77777777" w:rsidR="009262C4" w:rsidRDefault="00000000">
            <w:r>
              <w:rPr>
                <w:sz w:val="17"/>
                <w:szCs w:val="17"/>
              </w:rPr>
              <w:t>A two-page demonstration with weak identity and authority trust and no DID or VC, no multi-party approval, a lifecycle that is only an active flag, and preliminary local evaluation without formal assurance.</w:t>
            </w:r>
          </w:p>
        </w:tc>
      </w:tr>
      <w:tr w:rsidR="009262C4" w14:paraId="30E5E2A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1D862" w14:textId="77777777" w:rsidR="009262C4" w:rsidRDefault="00000000">
            <w:r>
              <w:rPr>
                <w:sz w:val="17"/>
                <w:szCs w:val="17"/>
              </w:rPr>
              <w:t>S6 Hagström et al.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F6E80B" w14:textId="77777777" w:rsidR="009262C4" w:rsidRDefault="00000000">
            <w:r>
              <w:rPr>
                <w:sz w:val="17"/>
                <w:szCs w:val="17"/>
              </w:rPr>
              <w:t>A comparative case study of national patient portals, in which a clinician's capacity assessment and the minor's consent jointly gate guardian access, with register-verified guardianship and enforced age windows.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30A990" w14:textId="77777777" w:rsidR="009262C4" w:rsidRDefault="00000000">
            <w:r>
              <w:rPr>
                <w:sz w:val="17"/>
                <w:szCs w:val="17"/>
              </w:rPr>
              <w:t>The mechanism is centralised and applied at documentation time, and the guardian is the party whose proxy access is gated rather than a co-authoriser of the patient's access decision.</w:t>
            </w:r>
          </w:p>
        </w:tc>
      </w:tr>
      <w:tr w:rsidR="009262C4" w14:paraId="005887E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355611" w14:textId="77777777" w:rsidR="009262C4" w:rsidRDefault="00000000">
            <w:r>
              <w:rPr>
                <w:sz w:val="17"/>
                <w:szCs w:val="17"/>
              </w:rPr>
              <w:t>S7 Jaiman and Urovi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33C0DC" w14:textId="77777777" w:rsidR="009262C4" w:rsidRDefault="00000000">
            <w:r>
              <w:rPr>
                <w:sz w:val="17"/>
                <w:szCs w:val="17"/>
              </w:rPr>
              <w:t>A consent model in which ontology terms requested by a data requester are matched against the patient's consent inside the smart contract, with denial tested across requester profiles.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7AAD55" w14:textId="77777777" w:rsidR="009262C4" w:rsidRDefault="00000000">
            <w:r>
              <w:rPr>
                <w:sz w:val="17"/>
                <w:szCs w:val="17"/>
              </w:rPr>
              <w:t>Security assurance is explicitly outside its scope, and there is no multi-party approval.</w:t>
            </w:r>
          </w:p>
        </w:tc>
      </w:tr>
      <w:tr w:rsidR="009262C4" w14:paraId="6F922F58"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632DBE" w14:textId="77777777" w:rsidR="009262C4" w:rsidRDefault="00000000">
            <w:r>
              <w:rPr>
                <w:sz w:val="17"/>
                <w:szCs w:val="17"/>
              </w:rPr>
              <w:t>S8 Zhao and Su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DEB706" w14:textId="77777777" w:rsidR="009262C4" w:rsidRDefault="00000000">
            <w:r>
              <w:rPr>
                <w:sz w:val="17"/>
                <w:szCs w:val="17"/>
              </w:rPr>
              <w:t>A threshold traceable delegation scheme in which the patient delegates a threshold of l already-authorised users, who must jointly authorise an out-of-policy requester, with unforgeability argued under DBDH.</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206A13" w14:textId="77777777" w:rsidR="009262C4" w:rsidRDefault="00000000">
            <w:r>
              <w:rPr>
                <w:sz w:val="17"/>
                <w:szCs w:val="17"/>
              </w:rPr>
              <w:t>The authorisers are consumer-side delegates rather than patient-side stakeholders, the patient's own decision is unilateral, a trusted authority escrows keys, and there is no temporal, lifecycle, or purpose condition.</w:t>
            </w:r>
          </w:p>
        </w:tc>
      </w:tr>
      <w:tr w:rsidR="009262C4" w14:paraId="4FFA112E"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2F3801" w14:textId="77777777" w:rsidR="009262C4" w:rsidRDefault="00000000">
            <w:r>
              <w:rPr>
                <w:sz w:val="17"/>
                <w:szCs w:val="17"/>
              </w:rPr>
              <w:t>S9 Li et al. (2026a)</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847413" w14:textId="77777777" w:rsidR="009262C4" w:rsidRDefault="00000000">
            <w:r>
              <w:rPr>
                <w:sz w:val="17"/>
                <w:szCs w:val="17"/>
              </w:rPr>
              <w:t>A hybrid RBAC and smart contract scheme with attribute-based authentication for fine-grained EMR access in IoMT, which enforces credential expiry at every sharing interaction.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65E474" w14:textId="77777777" w:rsidR="009262C4" w:rsidRDefault="00000000">
            <w:r>
              <w:rPr>
                <w:sz w:val="17"/>
                <w:szCs w:val="17"/>
              </w:rPr>
              <w:t>Time is enforced in the decision through the credential rather than the consent, which is why Req 5 is graded Yes, but the consent itself carries no enforced validity window, and there is no multi-party approval.</w:t>
            </w:r>
          </w:p>
        </w:tc>
      </w:tr>
      <w:tr w:rsidR="009262C4" w14:paraId="76D6CD8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71DFC9" w14:textId="77777777" w:rsidR="009262C4" w:rsidRDefault="00000000">
            <w:r>
              <w:rPr>
                <w:sz w:val="17"/>
                <w:szCs w:val="17"/>
              </w:rPr>
              <w:t>S10 Madine et al.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A30632" w14:textId="77777777" w:rsidR="009262C4" w:rsidRDefault="00000000">
            <w:r>
              <w:rPr>
                <w:sz w:val="17"/>
                <w:szCs w:val="17"/>
              </w:rPr>
              <w:t>Fully decentralised multi-party consent management in which, on the incapacitated path, approvals from a regulator and a guardian threshold are required on one access request, and stale attestations stop counting.</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31A6BF" w14:textId="77777777" w:rsidR="009262C4" w:rsidRDefault="00000000">
            <w:r>
              <w:rPr>
                <w:sz w:val="17"/>
                <w:szCs w:val="17"/>
              </w:rPr>
              <w:t>On the normal path a single patient key authorises, so multi-party approval is a contingency. Purpose and data-category policy are absent, revocation after delivery is not possible, and there is no formal assurance.</w:t>
            </w:r>
          </w:p>
        </w:tc>
      </w:tr>
      <w:tr w:rsidR="009262C4" w14:paraId="0D68C9D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9742E1" w14:textId="77777777" w:rsidR="009262C4" w:rsidRDefault="00000000">
            <w:r>
              <w:rPr>
                <w:sz w:val="17"/>
                <w:szCs w:val="17"/>
              </w:rPr>
              <w:t>S11 Maruthi and Singh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ED8A61" w14:textId="77777777" w:rsidR="009262C4" w:rsidRDefault="00000000">
            <w:r>
              <w:rPr>
                <w:sz w:val="17"/>
                <w:szCs w:val="17"/>
              </w:rPr>
              <w:t>Protection of IoMT data for unconscious patients, in which t-of-n patient-designated relatives release access through threshold proxy re-encryption, and the hospital and relatives are authenticated on chain.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E28081" w14:textId="77777777" w:rsidR="009262C4" w:rsidRDefault="00000000">
            <w:r>
              <w:rPr>
                <w:sz w:val="17"/>
                <w:szCs w:val="17"/>
              </w:rPr>
              <w:t>Policy and temporal conditions are not evaluated, and the proofs cover the threshold gate in isolation rather than the complete decision.</w:t>
            </w:r>
          </w:p>
        </w:tc>
      </w:tr>
      <w:tr w:rsidR="009262C4" w14:paraId="24523782"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139253" w14:textId="77777777" w:rsidR="009262C4" w:rsidRDefault="00000000">
            <w:r>
              <w:rPr>
                <w:sz w:val="17"/>
                <w:szCs w:val="17"/>
              </w:rPr>
              <w:t>S12 Mei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E1387D" w14:textId="77777777" w:rsidR="009262C4" w:rsidRDefault="00000000">
            <w:r>
              <w:rPr>
                <w:sz w:val="17"/>
                <w:szCs w:val="17"/>
              </w:rPr>
              <w:t>An efficient dual-revocation CP-ABE scheme for IoMT that terminates access immediately through ciphertext update, motivated by consent withdrawal, with a security reduction under q-BDHE.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411868" w14:textId="77777777" w:rsidR="009262C4" w:rsidRDefault="00000000">
            <w:r>
              <w:rPr>
                <w:sz w:val="17"/>
                <w:szCs w:val="17"/>
              </w:rPr>
              <w:t>The proof covers a static encryption predicate, revocation operates at scheme level rather than on a consent object, and there is no multi-party approval.</w:t>
            </w:r>
          </w:p>
        </w:tc>
      </w:tr>
      <w:tr w:rsidR="009262C4" w14:paraId="7DEA0645"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283505" w14:textId="77777777" w:rsidR="009262C4" w:rsidRDefault="00000000">
            <w:r>
              <w:rPr>
                <w:sz w:val="17"/>
                <w:szCs w:val="17"/>
              </w:rPr>
              <w:t>S13 Panagoulias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6BC88" w14:textId="77777777" w:rsidR="009262C4" w:rsidRDefault="00000000">
            <w:r>
              <w:rPr>
                <w:sz w:val="17"/>
                <w:szCs w:val="17"/>
              </w:rPr>
              <w:t>Blockchain-enabled trust and compliance for clinical AI, in which an Allow predicate over time, revocation, role, and purpose is evaluated before execution and denials are recorded, verified across simulated attempts with zero consent drift.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FBA4B2" w14:textId="77777777" w:rsidR="009262C4" w:rsidRDefault="00000000">
            <w:r>
              <w:rPr>
                <w:sz w:val="17"/>
                <w:szCs w:val="17"/>
              </w:rPr>
              <w:t>A simulated single-node prototype with set-membership policy and aggregate deny attribution, without multi-party approval or identity depth, and the authors declare no formal assurance.</w:t>
            </w:r>
          </w:p>
        </w:tc>
      </w:tr>
      <w:tr w:rsidR="009262C4" w14:paraId="481AB36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FF7B75" w14:textId="77777777" w:rsidR="009262C4" w:rsidRDefault="00000000">
            <w:r>
              <w:rPr>
                <w:sz w:val="17"/>
                <w:szCs w:val="17"/>
              </w:rPr>
              <w:t>S14 Phuyal et al. (2026b)</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52FEAAF" w14:textId="77777777" w:rsidR="009262C4" w:rsidRDefault="00000000">
            <w:r>
              <w:rPr>
                <w:sz w:val="17"/>
                <w:szCs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4AF160" w14:textId="77777777" w:rsidR="009262C4" w:rsidRDefault="00000000">
            <w:r>
              <w:rPr>
                <w:sz w:val="17"/>
                <w:szCs w:val="17"/>
              </w:rPr>
              <w:t>A single patient grants consent, the stored expiry is not checked, purpose is handled only at the interface, and there is no threat model.</w:t>
            </w:r>
          </w:p>
        </w:tc>
      </w:tr>
      <w:tr w:rsidR="009262C4" w14:paraId="4880EA4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60A9B1" w14:textId="77777777" w:rsidR="009262C4" w:rsidRDefault="00000000">
            <w:r>
              <w:rPr>
                <w:sz w:val="17"/>
                <w:szCs w:val="17"/>
              </w:rPr>
              <w:lastRenderedPageBreak/>
              <w:t>S15 Phuyal et al. (2026a)</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5AC523" w14:textId="77777777" w:rsidR="009262C4" w:rsidRDefault="00000000">
            <w:r>
              <w:rPr>
                <w:sz w:val="17"/>
                <w:szCs w:val="17"/>
              </w:rPr>
              <w:t>A design-science architecture for dynamic and auditable patient consent in secondary use, using FHIR Consent with purpose, scope, actors, and validity period, anchored on chain, with conceptual VC validation at a gateway.</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49C7C0" w14:textId="77777777" w:rsidR="009262C4" w:rsidRDefault="00000000">
            <w:r>
              <w:rPr>
                <w:sz w:val="17"/>
                <w:szCs w:val="17"/>
              </w:rPr>
              <w:t>The architecture is design-only and is neither implemented nor evaluated, and delegation through VCs is not joint multi-party approval.</w:t>
            </w:r>
          </w:p>
        </w:tc>
      </w:tr>
      <w:tr w:rsidR="009262C4" w14:paraId="5BD3377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A8F50C" w14:textId="77777777" w:rsidR="009262C4" w:rsidRDefault="00000000">
            <w:r>
              <w:rPr>
                <w:sz w:val="17"/>
                <w:szCs w:val="17"/>
              </w:rPr>
              <w:t>S16 Punia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CD90DF" w14:textId="77777777" w:rsidR="009262C4" w:rsidRDefault="00000000">
            <w:r>
              <w:rPr>
                <w:sz w:val="17"/>
                <w:szCs w:val="17"/>
              </w:rPr>
              <w:t>MedXBlock, a blockchain-driven access control system for cloud healthcare that combines an institutional M-of-N multi-signature with a conjunctive role and attribute policy evaluated with deny-by-default.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3B87BD" w14:textId="77777777" w:rsidR="009262C4" w:rsidRDefault="00000000">
            <w:r>
              <w:rPr>
                <w:sz w:val="17"/>
                <w:szCs w:val="17"/>
              </w:rPr>
              <w:t>The signers are doctors and administrators rather than patient-side parties, the threshold sits outside the decision predicate and a single emergency officer can bypass it, there is no purpose term, and no authorisation decision is verified.</w:t>
            </w:r>
          </w:p>
        </w:tc>
      </w:tr>
      <w:tr w:rsidR="009262C4" w14:paraId="43191E3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04FB2C" w14:textId="77777777" w:rsidR="009262C4" w:rsidRDefault="00000000">
            <w:r>
              <w:rPr>
                <w:sz w:val="17"/>
                <w:szCs w:val="17"/>
              </w:rPr>
              <w:t>S17 Román-Martínez et al. (2023)</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24A060" w14:textId="77777777" w:rsidR="009262C4" w:rsidRDefault="00000000">
            <w:r>
              <w:rPr>
                <w:sz w:val="17"/>
                <w:szCs w:val="17"/>
              </w:rPr>
              <w:t>A blockchain-based service-oriented architecture on Hyperledger Fabric for consent management, access control, and auditing, in which FHIR purpose-of-use limits are evaluated per resource through XACML.</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295119" w14:textId="77777777" w:rsidR="009262C4" w:rsidRDefault="00000000">
            <w:r>
              <w:rPr>
                <w:sz w:val="17"/>
                <w:szCs w:val="17"/>
              </w:rPr>
              <w:t>There is no withdrawal or expiry path, and the experiments validate only the blockchain component.</w:t>
            </w:r>
          </w:p>
        </w:tc>
      </w:tr>
      <w:tr w:rsidR="009262C4" w14:paraId="3034ABE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85681" w14:textId="77777777" w:rsidR="009262C4" w:rsidRDefault="00000000">
            <w:r>
              <w:rPr>
                <w:sz w:val="17"/>
                <w:szCs w:val="17"/>
              </w:rPr>
              <w:t>S18 Hema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0B73C0" w14:textId="77777777" w:rsidR="009262C4" w:rsidRDefault="00000000">
            <w:r>
              <w:rPr>
                <w:sz w:val="17"/>
                <w:szCs w:val="17"/>
              </w:rPr>
              <w:t>Patient-centric cryptographic protection of cloud EHRs, in which a signed consent token, role, and expiry are inputs to key derivation, so that access becomes a cryptographic precondition and role-scoped keys separate authority from identity.</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643AE8" w14:textId="77777777" w:rsidR="009262C4" w:rsidRDefault="00000000">
            <w:r>
              <w:rPr>
                <w:sz w:val="17"/>
                <w:szCs w:val="17"/>
              </w:rPr>
              <w:t>Consent is issued from a single patient key, identity relies on a cloud authentication service without DID or VC, and assurance is limited to an adversary model.</w:t>
            </w:r>
          </w:p>
        </w:tc>
      </w:tr>
      <w:tr w:rsidR="009262C4" w14:paraId="3668544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B46E2C" w14:textId="77777777" w:rsidR="009262C4" w:rsidRDefault="00000000">
            <w:r>
              <w:rPr>
                <w:sz w:val="17"/>
                <w:szCs w:val="17"/>
              </w:rPr>
              <w:t>S19 SooHoo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F38E55" w14:textId="77777777" w:rsidR="009262C4" w:rsidRDefault="00000000">
            <w:r>
              <w:rPr>
                <w:sz w:val="17"/>
                <w:szCs w:val="17"/>
              </w:rPr>
              <w:t>The authentication and authorisation processes of the iAgree portal across three United States health systems, using OAuth2, SMART on FHIR, and one-time passwords, with a permissioned Ethereum audit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A858ED" w14:textId="77777777" w:rsidR="009262C4" w:rsidRDefault="00000000">
            <w:r>
              <w:rPr>
                <w:sz w:val="17"/>
                <w:szCs w:val="17"/>
              </w:rPr>
              <w:t>Consent enforcement is outside its scope, a single patient decides, identity and authority are not separated, revocation is claimed but not tested, and there are no formal methods.</w:t>
            </w:r>
          </w:p>
        </w:tc>
      </w:tr>
      <w:tr w:rsidR="009262C4" w14:paraId="2A438585"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766CB4" w14:textId="77777777" w:rsidR="009262C4" w:rsidRDefault="00000000">
            <w:r>
              <w:rPr>
                <w:sz w:val="17"/>
                <w:szCs w:val="17"/>
              </w:rPr>
              <w:t>S20 Tan et al.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351CB7" w14:textId="77777777" w:rsidR="009262C4" w:rsidRDefault="00000000">
            <w:r>
              <w:rPr>
                <w:sz w:val="17"/>
                <w:szCs w:val="17"/>
              </w:rPr>
              <w:t>Sharing of personal health records with multi-party pre-authorisation verification, in which a (t, n) threshold of patient-appointed verifiers each validate the grant, its expiry, and the revocation list before releasing a key share.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9B84D4" w14:textId="77777777" w:rsidR="009262C4" w:rsidRDefault="00000000">
            <w:r>
              <w:rPr>
                <w:sz w:val="17"/>
                <w:szCs w:val="17"/>
              </w:rPr>
              <w:t>The joint approval is a pre-delegated contingency for an unconscious patient rather than a standing condition, purpose and data scope are not evaluated, and the gate is not evaluated empirically as an authorisation decision.</w:t>
            </w:r>
          </w:p>
        </w:tc>
      </w:tr>
      <w:tr w:rsidR="009262C4" w14:paraId="06A270A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66043F" w14:textId="77777777" w:rsidR="009262C4" w:rsidRDefault="00000000">
            <w:r>
              <w:rPr>
                <w:sz w:val="17"/>
                <w:szCs w:val="17"/>
              </w:rPr>
              <w:t>S21 Tith et al.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BDE94A" w14:textId="77777777" w:rsidR="009262C4" w:rsidRDefault="00000000">
            <w:r>
              <w:rPr>
                <w:sz w:val="17"/>
                <w:szCs w:val="17"/>
              </w:rPr>
              <w:t>A purpose-based consent model on Hyperledger Fabric, in which a consent tuple of role, doctor identifiers, action, and intended purpose is matched against a purpose tree in chaincode at request time.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AB6DDB" w14:textId="77777777" w:rsidR="009262C4" w:rsidRDefault="00000000">
            <w:r>
              <w:rPr>
                <w:sz w:val="17"/>
                <w:szCs w:val="17"/>
              </w:rPr>
              <w:t>Consent is given by a single patient, the tuple has no temporal element, the effect of withdrawal is not tested, identity uses Fabric certificates without DID or VC, and there is no formal verification.</w:t>
            </w:r>
          </w:p>
        </w:tc>
      </w:tr>
      <w:tr w:rsidR="009262C4" w14:paraId="77FD0386"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C9A272" w14:textId="77777777" w:rsidR="009262C4" w:rsidRDefault="00000000">
            <w:r>
              <w:rPr>
                <w:sz w:val="17"/>
                <w:szCs w:val="17"/>
              </w:rPr>
              <w:t>S22 Tremper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69C415" w14:textId="77777777" w:rsidR="009262C4" w:rsidRDefault="00000000">
            <w:r>
              <w:rPr>
                <w:sz w:val="17"/>
                <w:szCs w:val="17"/>
              </w:rPr>
              <w:t>Ten years of the Mainzelliste production service for pseudonymisation, record linkage, and informed consent management, with purpose-scoped FHIR consent directives and automated consent checks.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943D35" w14:textId="77777777" w:rsidR="009262C4" w:rsidRDefault="00000000">
            <w:r>
              <w:rPr>
                <w:sz w:val="17"/>
                <w:szCs w:val="17"/>
              </w:rPr>
              <w:t>The consent checks have no specified semantics and no demonstrated enforcement of withdrawal, its multi-party computation parties are linkage units rather than authorisers, and no consent decision is verified.</w:t>
            </w:r>
          </w:p>
        </w:tc>
      </w:tr>
      <w:tr w:rsidR="009262C4" w14:paraId="007A8C4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D33C0" w14:textId="77777777" w:rsidR="009262C4" w:rsidRDefault="00000000">
            <w:r>
              <w:rPr>
                <w:sz w:val="17"/>
                <w:szCs w:val="17"/>
              </w:rPr>
              <w:t>S23 Tseng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72132" w14:textId="77777777" w:rsidR="009262C4" w:rsidRDefault="00000000">
            <w:r>
              <w:rPr>
                <w:sz w:val="17"/>
                <w:szCs w:val="17"/>
              </w:rPr>
              <w:t>EMR-Chain, a decentralised electronic medical record exchange that verifies authority-issued roles separately from X.509 identities and enforces token expiry at the validator.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0149D7" w14:textId="77777777" w:rsidR="009262C4" w:rsidRDefault="00000000">
            <w:r>
              <w:rPr>
                <w:sz w:val="17"/>
                <w:szCs w:val="17"/>
              </w:rPr>
              <w:t>It has no W3C identifiers, purpose is logged but never evaluated, scope is hospital-level only, the patient and requester signatures authenticate the request rather than add an independent authoriser, and revocation does not invalidate issued tokens.</w:t>
            </w:r>
          </w:p>
        </w:tc>
      </w:tr>
      <w:tr w:rsidR="009262C4" w14:paraId="32EAFDD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6565F2" w14:textId="77777777" w:rsidR="009262C4" w:rsidRDefault="00000000">
            <w:r>
              <w:rPr>
                <w:sz w:val="17"/>
                <w:szCs w:val="17"/>
              </w:rPr>
              <w:t>S24 Wu et al. (2022)</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04FE68" w14:textId="77777777" w:rsidR="009262C4" w:rsidRDefault="00000000">
            <w:r>
              <w:rPr>
                <w:sz w:val="17"/>
                <w:szCs w:val="17"/>
              </w:rPr>
              <w:t>Trust computing and privacy-preserving smart contracts for multi-site clinical trial data, in which a (t, n) investigator threshold signature governs trial admission to the ledger and consent revocation.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A0CD27" w14:textId="77777777" w:rsidR="009262C4" w:rsidRDefault="00000000">
            <w:r>
              <w:rPr>
                <w:sz w:val="17"/>
                <w:szCs w:val="17"/>
              </w:rPr>
              <w:t>The consent grant is unilateral, the voters are institution-side investigators, the vote reduces to a hash-integrity check, there is no policy engine, and there is no formal assurance.</w:t>
            </w:r>
          </w:p>
        </w:tc>
      </w:tr>
      <w:tr w:rsidR="009262C4" w14:paraId="450AAD91"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186B61" w14:textId="77777777" w:rsidR="009262C4" w:rsidRDefault="00000000">
            <w:r>
              <w:rPr>
                <w:sz w:val="17"/>
                <w:szCs w:val="17"/>
              </w:rPr>
              <w:t>S25 Wu and Zhang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DC5F60" w14:textId="77777777" w:rsidR="009262C4" w:rsidRDefault="00000000">
            <w:r>
              <w:rPr>
                <w:sz w:val="17"/>
                <w:szCs w:val="17"/>
              </w:rPr>
              <w:t>HealthDID, a DID-based privacy-preserving EMR sharing system with three game-based definitions and three theorems proved by reduction, in which a zero-knowledge proof binds the authorisation to a specific requester.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43B885" w14:textId="77777777" w:rsidR="009262C4" w:rsidRDefault="00000000">
            <w:r>
              <w:rPr>
                <w:sz w:val="17"/>
                <w:szCs w:val="17"/>
              </w:rPr>
              <w:t>The proofs cover only the identity and authority fragment, multi-party refers to the privacy requirements of several stakeholders rather than joint approval, and there are no policy, temporal, or lifecycle conditions.</w:t>
            </w:r>
          </w:p>
        </w:tc>
      </w:tr>
    </w:tbl>
    <w:p w14:paraId="45B1790E" w14:textId="77777777" w:rsidR="009262C4" w:rsidRDefault="009262C4">
      <w:pPr>
        <w:spacing w:after="160"/>
      </w:pPr>
    </w:p>
    <w:p w14:paraId="447DDEB5" w14:textId="77777777" w:rsidR="009262C4" w:rsidRDefault="00000000">
      <w:pPr>
        <w:pStyle w:val="Heading2"/>
        <w:keepNext/>
        <w:spacing w:before="240" w:after="120"/>
      </w:pPr>
      <w:r>
        <w:t>2.4  Comparative Analysis of Existing Approaches</w:t>
      </w:r>
    </w:p>
    <w:p w14:paraId="2BD5B0AE"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Table 2.4 summarises the 25 studies against the six requirements, where Yes </w:t>
      </w:r>
      <w:r>
        <w:lastRenderedPageBreak/>
        <w:t>denotes that the requirement is fully satisfied and No that it is not fully satisfied. Req 6 combines review questions 6 and 7, so in that column each study takes the higher of its formal assurance grade and its empirical validation grade.</w:t>
      </w:r>
    </w:p>
    <w:p w14:paraId="3FE7BE68" w14:textId="77777777" w:rsidR="009262C4" w:rsidRDefault="00000000">
      <w:pPr>
        <w:keepNext/>
        <w:spacing w:before="200" w:after="80"/>
        <w:jc w:val="center"/>
      </w:pPr>
      <w:r>
        <w:rPr>
          <w:b/>
          <w:bCs/>
          <w:sz w:val="18"/>
          <w:szCs w:val="18"/>
        </w:rPr>
        <w:t xml:space="preserve">Table 2.4: </w:t>
      </w:r>
      <w:r>
        <w:rPr>
          <w:sz w:val="18"/>
          <w:szCs w:val="18"/>
        </w:rPr>
        <w:t>Comparison of the included studies against the key requirements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131"/>
        <w:gridCol w:w="1131"/>
        <w:gridCol w:w="1131"/>
        <w:gridCol w:w="1131"/>
        <w:gridCol w:w="1131"/>
        <w:gridCol w:w="1133"/>
      </w:tblGrid>
      <w:tr w:rsidR="009262C4" w14:paraId="41799E4A" w14:textId="77777777">
        <w:trPr>
          <w:cantSplit/>
          <w:tblHeader/>
        </w:trPr>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80624A" w14:textId="77777777" w:rsidR="009262C4" w:rsidRDefault="00000000">
            <w:r>
              <w:rPr>
                <w:b/>
                <w:bCs/>
                <w:sz w:val="17"/>
                <w:szCs w:val="17"/>
              </w:rPr>
              <w:t>Study</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04787CD" w14:textId="77777777" w:rsidR="009262C4" w:rsidRDefault="00000000">
            <w:r>
              <w:rPr>
                <w:b/>
                <w:bCs/>
                <w:sz w:val="17"/>
                <w:szCs w:val="17"/>
              </w:rPr>
              <w:t>Req 1</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33191EC" w14:textId="77777777" w:rsidR="009262C4" w:rsidRDefault="00000000">
            <w:r>
              <w:rPr>
                <w:b/>
                <w:bCs/>
                <w:sz w:val="17"/>
                <w:szCs w:val="17"/>
              </w:rPr>
              <w:t>Req 2</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FB7EB64" w14:textId="77777777" w:rsidR="009262C4" w:rsidRDefault="00000000">
            <w:r>
              <w:rPr>
                <w:b/>
                <w:bCs/>
                <w:sz w:val="17"/>
                <w:szCs w:val="17"/>
              </w:rPr>
              <w:t>Req 3</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DCE414F" w14:textId="77777777" w:rsidR="009262C4" w:rsidRDefault="00000000">
            <w:r>
              <w:rPr>
                <w:b/>
                <w:bCs/>
                <w:sz w:val="17"/>
                <w:szCs w:val="17"/>
              </w:rPr>
              <w:t>Req 4</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CAC2F57" w14:textId="77777777" w:rsidR="009262C4" w:rsidRDefault="00000000">
            <w:r>
              <w:rPr>
                <w:b/>
                <w:bCs/>
                <w:sz w:val="17"/>
                <w:szCs w:val="17"/>
              </w:rPr>
              <w:t>Req 5</w:t>
            </w:r>
          </w:p>
        </w:tc>
        <w:tc>
          <w:tcPr>
            <w:tcW w:w="11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4A10CEC" w14:textId="77777777" w:rsidR="009262C4" w:rsidRDefault="00000000">
            <w:r>
              <w:rPr>
                <w:b/>
                <w:bCs/>
                <w:sz w:val="17"/>
                <w:szCs w:val="17"/>
              </w:rPr>
              <w:t>Req 6</w:t>
            </w:r>
          </w:p>
        </w:tc>
      </w:tr>
      <w:tr w:rsidR="009262C4" w14:paraId="6D9C995E"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BA4D94" w14:textId="77777777" w:rsidR="009262C4" w:rsidRDefault="00000000">
            <w:r>
              <w:rPr>
                <w:sz w:val="17"/>
                <w:szCs w:val="17"/>
              </w:rPr>
              <w:t>S1 Abbasi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3F18A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A1C27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AE3C7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52E7D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95F76D"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421140" w14:textId="77777777" w:rsidR="009262C4" w:rsidRDefault="00000000">
            <w:r>
              <w:rPr>
                <w:sz w:val="17"/>
                <w:szCs w:val="17"/>
              </w:rPr>
              <w:t>No</w:t>
            </w:r>
          </w:p>
        </w:tc>
      </w:tr>
      <w:tr w:rsidR="009262C4" w14:paraId="3E24CBC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B4922D" w14:textId="77777777" w:rsidR="009262C4" w:rsidRDefault="00000000">
            <w:r>
              <w:rPr>
                <w:sz w:val="17"/>
                <w:szCs w:val="17"/>
              </w:rPr>
              <w:t>S2 Albalwy et al. (2021)</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5898E5"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EE6D2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DE0A1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370D65"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09B621"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9CF30B" w14:textId="77777777" w:rsidR="009262C4" w:rsidRDefault="00000000">
            <w:r>
              <w:rPr>
                <w:sz w:val="17"/>
                <w:szCs w:val="17"/>
              </w:rPr>
              <w:t>Yes</w:t>
            </w:r>
          </w:p>
        </w:tc>
      </w:tr>
      <w:tr w:rsidR="009262C4" w14:paraId="5D499FAA"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AA88E1" w14:textId="77777777" w:rsidR="009262C4" w:rsidRDefault="00000000">
            <w:r>
              <w:rPr>
                <w:sz w:val="17"/>
                <w:szCs w:val="17"/>
              </w:rPr>
              <w:t>S3 Al Amin et al. (2023)</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51F5A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4AFB2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9243C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3E70F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7FDD57"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5B1BE2" w14:textId="77777777" w:rsidR="009262C4" w:rsidRDefault="00000000">
            <w:r>
              <w:rPr>
                <w:sz w:val="17"/>
                <w:szCs w:val="17"/>
              </w:rPr>
              <w:t>No</w:t>
            </w:r>
          </w:p>
        </w:tc>
      </w:tr>
      <w:tr w:rsidR="009262C4" w14:paraId="6C13762E"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7F328B" w14:textId="77777777" w:rsidR="009262C4" w:rsidRDefault="00000000">
            <w:r>
              <w:rPr>
                <w:sz w:val="17"/>
                <w:szCs w:val="17"/>
              </w:rPr>
              <w:t>S4 Ekholm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2ED0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0B894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EF01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6D872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E608F4"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F25E2C" w14:textId="77777777" w:rsidR="009262C4" w:rsidRDefault="00000000">
            <w:r>
              <w:rPr>
                <w:sz w:val="17"/>
                <w:szCs w:val="17"/>
              </w:rPr>
              <w:t>No</w:t>
            </w:r>
          </w:p>
        </w:tc>
      </w:tr>
      <w:tr w:rsidR="009262C4" w14:paraId="07444D42"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A9A564" w14:textId="77777777" w:rsidR="009262C4" w:rsidRDefault="00000000">
            <w:r>
              <w:rPr>
                <w:sz w:val="17"/>
                <w:szCs w:val="17"/>
              </w:rPr>
              <w:t>S5 Eneh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3ACFB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F3F8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75D42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596EA2"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F5FDBD"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14210B" w14:textId="77777777" w:rsidR="009262C4" w:rsidRDefault="00000000">
            <w:r>
              <w:rPr>
                <w:sz w:val="17"/>
                <w:szCs w:val="17"/>
              </w:rPr>
              <w:t>No</w:t>
            </w:r>
          </w:p>
        </w:tc>
      </w:tr>
      <w:tr w:rsidR="009262C4" w14:paraId="2B6F9522"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4A189" w14:textId="77777777" w:rsidR="009262C4" w:rsidRDefault="00000000">
            <w:r>
              <w:rPr>
                <w:sz w:val="17"/>
                <w:szCs w:val="17"/>
              </w:rPr>
              <w:t>S6 Hagström et al.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C5E65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1EB0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421C1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3CB98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A67711"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3286F1" w14:textId="77777777" w:rsidR="009262C4" w:rsidRDefault="00000000">
            <w:r>
              <w:rPr>
                <w:sz w:val="17"/>
                <w:szCs w:val="17"/>
              </w:rPr>
              <w:t>Yes</w:t>
            </w:r>
          </w:p>
        </w:tc>
      </w:tr>
      <w:tr w:rsidR="009262C4" w14:paraId="67D369A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B8FB10" w14:textId="77777777" w:rsidR="009262C4" w:rsidRDefault="00000000">
            <w:r>
              <w:rPr>
                <w:sz w:val="17"/>
                <w:szCs w:val="17"/>
              </w:rPr>
              <w:t>S7 Jaiman and Urovi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847A1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4D9A8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2F024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76CBE4"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788D7E"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D9064B" w14:textId="77777777" w:rsidR="009262C4" w:rsidRDefault="00000000">
            <w:r>
              <w:rPr>
                <w:sz w:val="17"/>
                <w:szCs w:val="17"/>
              </w:rPr>
              <w:t>Yes</w:t>
            </w:r>
          </w:p>
        </w:tc>
      </w:tr>
      <w:tr w:rsidR="009262C4" w14:paraId="66FF818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88EFA1" w14:textId="77777777" w:rsidR="009262C4" w:rsidRDefault="00000000">
            <w:r>
              <w:rPr>
                <w:sz w:val="17"/>
                <w:szCs w:val="17"/>
              </w:rPr>
              <w:t>S8 Zhao and Su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5DC3A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2811DF"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426BE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33741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F935AD"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8D04D7" w14:textId="77777777" w:rsidR="009262C4" w:rsidRDefault="00000000">
            <w:r>
              <w:rPr>
                <w:sz w:val="17"/>
                <w:szCs w:val="17"/>
              </w:rPr>
              <w:t>Yes</w:t>
            </w:r>
          </w:p>
        </w:tc>
      </w:tr>
      <w:tr w:rsidR="009262C4" w14:paraId="26E061D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18CE37" w14:textId="77777777" w:rsidR="009262C4" w:rsidRDefault="00000000">
            <w:r>
              <w:rPr>
                <w:sz w:val="17"/>
                <w:szCs w:val="17"/>
              </w:rPr>
              <w:t>S9 Li et al. (2026a)</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ABFA5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AF6D8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09243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C0168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2BD3E9"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6D804F" w14:textId="77777777" w:rsidR="009262C4" w:rsidRDefault="00000000">
            <w:r>
              <w:rPr>
                <w:sz w:val="17"/>
                <w:szCs w:val="17"/>
              </w:rPr>
              <w:t>No</w:t>
            </w:r>
          </w:p>
        </w:tc>
      </w:tr>
      <w:tr w:rsidR="009262C4" w14:paraId="09CE0F3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165AC9" w14:textId="77777777" w:rsidR="009262C4" w:rsidRDefault="00000000">
            <w:r>
              <w:rPr>
                <w:sz w:val="17"/>
                <w:szCs w:val="17"/>
              </w:rPr>
              <w:t>S10 Madine et al.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A5972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A48D9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D9565D"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D30C9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960E42"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ADF649" w14:textId="77777777" w:rsidR="009262C4" w:rsidRDefault="00000000">
            <w:r>
              <w:rPr>
                <w:sz w:val="17"/>
                <w:szCs w:val="17"/>
              </w:rPr>
              <w:t>No</w:t>
            </w:r>
          </w:p>
        </w:tc>
      </w:tr>
      <w:tr w:rsidR="009262C4" w14:paraId="7A6E1269"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294E8D" w14:textId="77777777" w:rsidR="009262C4" w:rsidRDefault="00000000">
            <w:r>
              <w:rPr>
                <w:sz w:val="17"/>
                <w:szCs w:val="17"/>
              </w:rPr>
              <w:t>S11 Maruthi and Singh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B744D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D8BD8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ECB51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EB4E2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2112B0"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D6EDD0" w14:textId="77777777" w:rsidR="009262C4" w:rsidRDefault="00000000">
            <w:r>
              <w:rPr>
                <w:sz w:val="17"/>
                <w:szCs w:val="17"/>
              </w:rPr>
              <w:t>Yes</w:t>
            </w:r>
          </w:p>
        </w:tc>
      </w:tr>
      <w:tr w:rsidR="009262C4" w14:paraId="6641EEC3"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BC53BC8" w14:textId="77777777" w:rsidR="009262C4" w:rsidRDefault="00000000">
            <w:r>
              <w:rPr>
                <w:sz w:val="17"/>
                <w:szCs w:val="17"/>
              </w:rPr>
              <w:t>S12 Mei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93486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4CEAF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DFAA6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98F7A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609689"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BBE57" w14:textId="77777777" w:rsidR="009262C4" w:rsidRDefault="00000000">
            <w:r>
              <w:rPr>
                <w:sz w:val="17"/>
                <w:szCs w:val="17"/>
              </w:rPr>
              <w:t>Yes</w:t>
            </w:r>
          </w:p>
        </w:tc>
      </w:tr>
      <w:tr w:rsidR="009262C4" w14:paraId="1975214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71A2E8" w14:textId="77777777" w:rsidR="009262C4" w:rsidRDefault="00000000">
            <w:r>
              <w:rPr>
                <w:sz w:val="17"/>
                <w:szCs w:val="17"/>
              </w:rPr>
              <w:t>S13 Panagoulias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835F9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F8193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EC7DF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A95A0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F07F15"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484B14" w14:textId="77777777" w:rsidR="009262C4" w:rsidRDefault="00000000">
            <w:r>
              <w:rPr>
                <w:sz w:val="17"/>
                <w:szCs w:val="17"/>
              </w:rPr>
              <w:t>Yes</w:t>
            </w:r>
          </w:p>
        </w:tc>
      </w:tr>
      <w:tr w:rsidR="009262C4" w14:paraId="7FAE38E3"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8945B4" w14:textId="77777777" w:rsidR="009262C4" w:rsidRDefault="00000000">
            <w:r>
              <w:rPr>
                <w:sz w:val="17"/>
                <w:szCs w:val="17"/>
              </w:rPr>
              <w:t>S14 Phuyal et al. (2026b)</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43DFB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EB04D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267CC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8CFC9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C2E5B9"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F3E53D" w14:textId="77777777" w:rsidR="009262C4" w:rsidRDefault="00000000">
            <w:r>
              <w:rPr>
                <w:sz w:val="17"/>
                <w:szCs w:val="17"/>
              </w:rPr>
              <w:t>Yes</w:t>
            </w:r>
          </w:p>
        </w:tc>
      </w:tr>
      <w:tr w:rsidR="009262C4" w14:paraId="0F4E510D"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C95399" w14:textId="77777777" w:rsidR="009262C4" w:rsidRDefault="00000000">
            <w:r>
              <w:rPr>
                <w:sz w:val="17"/>
                <w:szCs w:val="17"/>
              </w:rPr>
              <w:t>S15 Phuyal et al. (2026a)</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990D9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AB411B"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ED8E30"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74980F"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FA6260"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CB811" w14:textId="77777777" w:rsidR="009262C4" w:rsidRDefault="00000000">
            <w:r>
              <w:rPr>
                <w:sz w:val="17"/>
                <w:szCs w:val="17"/>
              </w:rPr>
              <w:t>No</w:t>
            </w:r>
          </w:p>
        </w:tc>
      </w:tr>
      <w:tr w:rsidR="009262C4" w14:paraId="4A260575"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81047" w14:textId="77777777" w:rsidR="009262C4" w:rsidRDefault="00000000">
            <w:r>
              <w:rPr>
                <w:sz w:val="17"/>
                <w:szCs w:val="17"/>
              </w:rPr>
              <w:t>S16 Punia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E5423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2B252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3E3BB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4B0F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84FDDE"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0C1247" w14:textId="77777777" w:rsidR="009262C4" w:rsidRDefault="00000000">
            <w:r>
              <w:rPr>
                <w:sz w:val="17"/>
                <w:szCs w:val="17"/>
              </w:rPr>
              <w:t>No</w:t>
            </w:r>
          </w:p>
        </w:tc>
      </w:tr>
      <w:tr w:rsidR="009262C4" w14:paraId="6E440CF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AC4746" w14:textId="77777777" w:rsidR="009262C4" w:rsidRDefault="00000000">
            <w:r>
              <w:rPr>
                <w:sz w:val="17"/>
                <w:szCs w:val="17"/>
              </w:rPr>
              <w:t>S17 Román-Martínez et al. (2023)</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7263D"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C2DBE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7A525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B54992"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D4237B"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61FD6C" w14:textId="77777777" w:rsidR="009262C4" w:rsidRDefault="00000000">
            <w:r>
              <w:rPr>
                <w:sz w:val="17"/>
                <w:szCs w:val="17"/>
              </w:rPr>
              <w:t>No</w:t>
            </w:r>
          </w:p>
        </w:tc>
      </w:tr>
      <w:tr w:rsidR="009262C4" w14:paraId="4F67B5FF"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B2864C" w14:textId="77777777" w:rsidR="009262C4" w:rsidRDefault="00000000">
            <w:r>
              <w:rPr>
                <w:sz w:val="17"/>
                <w:szCs w:val="17"/>
              </w:rPr>
              <w:t>S18 Hema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D6E35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DCFA6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7FA4F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E8D70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8DD09B"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889276" w14:textId="77777777" w:rsidR="009262C4" w:rsidRDefault="00000000">
            <w:r>
              <w:rPr>
                <w:sz w:val="17"/>
                <w:szCs w:val="17"/>
              </w:rPr>
              <w:t>No</w:t>
            </w:r>
          </w:p>
        </w:tc>
      </w:tr>
      <w:tr w:rsidR="009262C4" w14:paraId="6F14F4EC"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BDDE83" w14:textId="77777777" w:rsidR="009262C4" w:rsidRDefault="00000000">
            <w:r>
              <w:rPr>
                <w:sz w:val="17"/>
                <w:szCs w:val="17"/>
              </w:rPr>
              <w:t>S19 SooHoo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0E307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6710A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F6264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26CB8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59F4BE"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0F17E8" w14:textId="77777777" w:rsidR="009262C4" w:rsidRDefault="00000000">
            <w:r>
              <w:rPr>
                <w:sz w:val="17"/>
                <w:szCs w:val="17"/>
              </w:rPr>
              <w:t>No</w:t>
            </w:r>
          </w:p>
        </w:tc>
      </w:tr>
      <w:tr w:rsidR="009262C4" w14:paraId="7E5824C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04F32E" w14:textId="77777777" w:rsidR="009262C4" w:rsidRDefault="00000000">
            <w:r>
              <w:rPr>
                <w:sz w:val="17"/>
                <w:szCs w:val="17"/>
              </w:rPr>
              <w:t>S20 Tan et al.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F1DF7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17859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6CE12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05586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1E123B"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AE49F6" w14:textId="77777777" w:rsidR="009262C4" w:rsidRDefault="00000000">
            <w:r>
              <w:rPr>
                <w:sz w:val="17"/>
                <w:szCs w:val="17"/>
              </w:rPr>
              <w:t>No</w:t>
            </w:r>
          </w:p>
        </w:tc>
      </w:tr>
      <w:tr w:rsidR="009262C4" w14:paraId="61422EA7"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86D768" w14:textId="77777777" w:rsidR="009262C4" w:rsidRDefault="00000000">
            <w:r>
              <w:rPr>
                <w:sz w:val="17"/>
                <w:szCs w:val="17"/>
              </w:rPr>
              <w:t>S21 Tith et al.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027BC9"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53A10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55E05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8D209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26E072"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7D4EBC" w14:textId="77777777" w:rsidR="009262C4" w:rsidRDefault="00000000">
            <w:r>
              <w:rPr>
                <w:sz w:val="17"/>
                <w:szCs w:val="17"/>
              </w:rPr>
              <w:t>No</w:t>
            </w:r>
          </w:p>
        </w:tc>
      </w:tr>
      <w:tr w:rsidR="009262C4" w14:paraId="17701EE7"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04AAE3" w14:textId="77777777" w:rsidR="009262C4" w:rsidRDefault="00000000">
            <w:r>
              <w:rPr>
                <w:sz w:val="17"/>
                <w:szCs w:val="17"/>
              </w:rPr>
              <w:t>S22 Tremper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1CA7B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5B353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14F34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C6513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25D9EA"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25851B" w14:textId="77777777" w:rsidR="009262C4" w:rsidRDefault="00000000">
            <w:r>
              <w:rPr>
                <w:sz w:val="17"/>
                <w:szCs w:val="17"/>
              </w:rPr>
              <w:t>No</w:t>
            </w:r>
          </w:p>
        </w:tc>
      </w:tr>
      <w:tr w:rsidR="009262C4" w14:paraId="3C5BAE8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5E2FF8" w14:textId="77777777" w:rsidR="009262C4" w:rsidRDefault="00000000">
            <w:r>
              <w:rPr>
                <w:sz w:val="17"/>
                <w:szCs w:val="17"/>
              </w:rPr>
              <w:t>S23 Tseng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6322A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36343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7F0FDB"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901C8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A323F6"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A761B1" w14:textId="77777777" w:rsidR="009262C4" w:rsidRDefault="00000000">
            <w:r>
              <w:rPr>
                <w:sz w:val="17"/>
                <w:szCs w:val="17"/>
              </w:rPr>
              <w:t>No</w:t>
            </w:r>
          </w:p>
        </w:tc>
      </w:tr>
      <w:tr w:rsidR="009262C4" w14:paraId="0D02E61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321D3" w14:textId="77777777" w:rsidR="009262C4" w:rsidRDefault="00000000">
            <w:r>
              <w:rPr>
                <w:sz w:val="17"/>
                <w:szCs w:val="17"/>
              </w:rPr>
              <w:t>S24 Wu et al. (2022)</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7558A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D6863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E892E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585900"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5B0781"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3BA3AC" w14:textId="77777777" w:rsidR="009262C4" w:rsidRDefault="00000000">
            <w:r>
              <w:rPr>
                <w:sz w:val="17"/>
                <w:szCs w:val="17"/>
              </w:rPr>
              <w:t>No</w:t>
            </w:r>
          </w:p>
        </w:tc>
      </w:tr>
      <w:tr w:rsidR="009262C4" w14:paraId="2ADA0DDF"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41A359" w14:textId="77777777" w:rsidR="009262C4" w:rsidRDefault="00000000">
            <w:r>
              <w:rPr>
                <w:sz w:val="17"/>
                <w:szCs w:val="17"/>
              </w:rPr>
              <w:t>S25 Wu and Zhang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4608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97002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EE3A2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39BD6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245DC7"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2E8612" w14:textId="77777777" w:rsidR="009262C4" w:rsidRDefault="00000000">
            <w:r>
              <w:rPr>
                <w:sz w:val="17"/>
                <w:szCs w:val="17"/>
              </w:rPr>
              <w:t>Yes</w:t>
            </w:r>
          </w:p>
        </w:tc>
      </w:tr>
    </w:tbl>
    <w:p w14:paraId="0A52F9BC" w14:textId="77777777" w:rsidR="009262C4" w:rsidRDefault="009262C4">
      <w:pPr>
        <w:spacing w:after="160"/>
      </w:pPr>
    </w:p>
    <w:p w14:paraId="2C4363FC" w14:textId="77777777" w:rsidR="009262C4" w:rsidRDefault="00000000">
      <w:pPr>
        <w:spacing w:after="110" w:line="264" w:lineRule="auto"/>
        <w:jc w:val="both"/>
      </w:pPr>
      <w:r>
        <w:t>The matrix supports four observations. First, counting only full satisfaction, Req 1 is met by 12 of the 25 studies, Req 2 by 7, Req 3 by 6, Req 4 by 10, Req 5 by 8, and Req 6 by 9. Second, no study satisfies all 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305F875A" w14:textId="77777777" w:rsidR="009262C4" w:rsidRDefault="00000000">
      <w:pPr>
        <w:spacing w:after="110" w:line="264" w:lineRule="auto"/>
        <w:jc w:val="both"/>
      </w:pPr>
      <w:r>
        <w:t>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Table 2.5 in Section 2.6 positions the proposed framework relative to these requirements. The conjunction is formally specified and validated through allow-and-deny test cases and attack cases, whereas its formal verification and the remaining lifecycle extensions of RQ5 are left for the next stage (Sections 10 and 11).</w:t>
      </w:r>
    </w:p>
    <w:p w14:paraId="5BD84223" w14:textId="77777777" w:rsidR="009262C4" w:rsidRDefault="00000000">
      <w:pPr>
        <w:pStyle w:val="Heading2"/>
        <w:keepNext/>
        <w:spacing w:before="240" w:after="120"/>
      </w:pPr>
      <w:r>
        <w:lastRenderedPageBreak/>
        <w:t>2.5  Synthesis and Research Gap</w:t>
      </w:r>
    </w:p>
    <w:p>
      <w:pPr>
        <w:spacing w:after="110" w:line="264" w:lineRule="auto"/>
        <w:jc w:val="both"/>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10" w:line="264" w:lineRule="auto"/>
        <w:jc w:val="both"/>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spacing w:after="110" w:line="264" w:lineRule="auto"/>
        <w:jc w:val="both"/>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10" w:line="264" w:lineRule="auto"/>
        <w:jc w:val="both"/>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spacing w:after="110" w:line="264" w:lineRule="auto"/>
        <w:jc w:val="both"/>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10" w:line="264" w:lineRule="auto"/>
        <w:jc w:val="both"/>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126E2CA2" w14:textId="77777777" w:rsidR="009262C4" w:rsidRDefault="00000000">
      <w:pPr>
        <w:spacing w:after="110" w:line="264" w:lineRule="auto"/>
        <w:jc w:val="both"/>
      </w:pPr>
      <w:r>
        <w:t>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Req 6 in Table 2.4 rest on empirical validation.</w:t>
      </w:r>
    </w:p>
    <w:p w14:paraId="27B2F641"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179DE652"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14:paraId="1F998EF0" w14:textId="77777777" w:rsidR="009262C4" w:rsidRDefault="00000000">
      <w:pPr>
        <w:keepNext/>
        <w:spacing w:before="160" w:after="60"/>
        <w:jc w:val="center"/>
      </w:pPr>
      <w:r>
        <w:rPr>
          <w:noProof/>
        </w:rPr>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610D5B09" w14:textId="77777777" w:rsidR="009262C4" w:rsidRDefault="00000000">
      <w:pPr>
        <w:spacing w:after="220"/>
        <w:jc w:val="center"/>
      </w:pPr>
      <w:r>
        <w:rPr>
          <w:b/>
          <w:bCs/>
          <w:sz w:val="18"/>
          <w:szCs w:val="18"/>
        </w:rPr>
        <w:t xml:space="preserve">Figure 2.2: </w:t>
      </w:r>
      <w:r>
        <w:rPr>
          <w:sz w:val="18"/>
          <w:szCs w:val="18"/>
        </w:rPr>
        <w:t>Synthesis of the review: the conjunction gap and the assurance gap addressed by the proposed framework, with the number of the 25 analysed studies graded Yes for each requirement in Table 2.4.</w:t>
      </w:r>
    </w:p>
    <w:p w14:paraId="586A5DE8"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spacing w:after="110" w:line="264" w:lineRule="auto"/>
        <w:jc w:val="both"/>
      </w:pPr>
      <w:r>
        <w:t>As presented in Tables 2.3 and 2.4, researchers have focused on securing individual aspects of healthcare data sharing: recording consent, verifying identity, approving access, and restricting the data that are released. However, from the perspective of the six requirements stated in Section 2.1, the existing work has the following drawbacks:</w:t>
      </w:r>
    </w:p>
    <w:p>
      <w:pPr>
        <w:pStyle w:val="ListParagraph"/>
        <w:numPr>
          <w:ilvl w:val="0"/>
          <w:numId w:val="1"/>
        </w:numPr>
        <w:spacing w:after="80" w:line="288" w:lineRule="auto"/>
        <w:jc w:val="both"/>
      </w:pP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pStyle w:val="ListParagraph"/>
        <w:numPr>
          <w:ilvl w:val="0"/>
          <w:numId w:val="1"/>
        </w:numPr>
        <w:spacing w:after="80" w:line="288" w:lineRule="auto"/>
        <w:jc w:val="both"/>
      </w:pP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2.4). Without this separation, an authenticated participant is treated as an authorised one.</w:t>
      </w:r>
    </w:p>
    <w:p>
      <w:pPr>
        <w:pStyle w:val="ListParagraph"/>
        <w:numPr>
          <w:ilvl w:val="0"/>
          <w:numId w:val="1"/>
        </w:numPr>
        <w:spacing w:after="80" w:line="288" w:lineRule="auto"/>
        <w:jc w:val="both"/>
      </w:pP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2.4). None of the papers examined makes approval by a patient-defined set a condition of every access decision.</w:t>
      </w:r>
    </w:p>
    <w:p>
      <w:pPr>
        <w:pStyle w:val="ListParagraph"/>
        <w:numPr>
          <w:ilvl w:val="0"/>
          <w:numId w:val="1"/>
        </w:numPr>
        <w:spacing w:after="80" w:line="288" w:lineRule="auto"/>
        <w:jc w:val="both"/>
      </w:pPr>
      <w:r>
        <w:rPr>
          <w:i/>
          <w:u w:val="single"/>
        </w:rPr>
        <w:t>Inability to bind purpose and data scope to the same decision as identity, authority and approval (Req 4):</w:t>
      </w:r>
      <w:r>
        <w:t xml:space="preserve"> Purpose and data-scope constraints are enforced by 10 of the 25 studies (Table 2.4),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pStyle w:val="ListParagraph"/>
        <w:numPr>
          <w:ilvl w:val="0"/>
          <w:numId w:val="1"/>
        </w:numPr>
        <w:spacing w:after="80" w:line="288" w:lineRule="auto"/>
        <w:jc w:val="both"/>
      </w:pPr>
      <w:r>
        <w:rPr>
          <w:i/>
          <w:u w:val="single"/>
        </w:rPr>
        <w:t>Absence of temporal and lifecycle evaluation at the time of each access request (Req 5):</w:t>
      </w:r>
      <w:r>
        <w:t xml:space="preserve"> Req 5 is graded Yes in 8 of the 25 studies (Table 2.4).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pStyle w:val="ListParagraph"/>
        <w:numPr>
          <w:ilvl w:val="0"/>
          <w:numId w:val="1"/>
        </w:numPr>
        <w:spacing w:after="80" w:line="288" w:lineRule="auto"/>
        <w:jc w:val="both"/>
      </w:pPr>
      <w:r>
        <w:rPr>
          <w:i/>
          <w:u w:val="single"/>
        </w:rPr>
        <w:t>Absence of formal and empirical assurance of the complete decision (Req 6):</w:t>
      </w:r>
      <w:r>
        <w:t xml:space="preserve"> Within Req 6, formal assurance is provided by 4 studies, argued informally by 9, and absent in the rest (Section 2.3).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pPr>
        <w:spacing w:after="110" w:line="264" w:lineRule="auto"/>
        <w:jc w:val="both"/>
      </w:pPr>
      <w:r>
        <w:t>In the next section, we present our proposed framework to address the gaps.</w:t>
      </w:r>
    </w:p>
    <w:p w14:paraId="03A16DDE" w14:textId="77777777" w:rsidR="009262C4" w:rsidRDefault="00000000">
      <w:pPr>
        <w:pStyle w:val="Heading2"/>
        <w:keepNext/>
        <w:spacing w:before="240" w:after="120"/>
      </w:pPr>
      <w:r>
        <w:t>2.6  The Proposed Framework and the Key Requirements</w:t>
      </w:r>
    </w:p>
    <w:p w14:paraId="6300964B"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w:t>
      </w:r>
      <w:r>
        <w:t xml:space="preserve">objective that delivers it, and its current status. </w:t>
      </w:r>
      <w:r>
        <w:t>A requirement with the status Done is addressed and validated at the current stage, and its evaluation will follow when the full system is done, whereas a requirement with the status Not done will be completed in the next stage.</w:t>
      </w:r>
    </w:p>
    <w:p w14:paraId="2892A160" w14:textId="77777777" w:rsidR="009262C4" w:rsidRDefault="00000000">
      <w:pPr>
        <w:keepNext/>
        <w:spacing w:before="200" w:after="80"/>
        <w:jc w:val="center"/>
      </w:pPr>
      <w:r>
        <w:rPr>
          <w:b/>
          <w:bCs/>
          <w:sz w:val="18"/>
          <w:szCs w:val="18"/>
        </w:rPr>
        <w:t xml:space="preserve">Table 2.5: </w:t>
      </w:r>
      <w:r>
        <w:rPr>
          <w:sz w:val="18"/>
          <w:szCs w:val="18"/>
        </w:rPr>
        <w:t>How the proposed framework addresses the key requirements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0"/>
        <w:gridCol w:w="4478"/>
        <w:gridCol w:w="1500"/>
        <w:gridCol w:w="1800"/>
      </w:tblGrid>
      <w:tr w:rsidR="009262C4" w14:paraId="5F02FF07" w14:textId="77777777">
        <w:trPr>
          <w:cantSplit/>
          <w:tblHeader/>
        </w:trPr>
        <w:tc>
          <w:tcPr>
            <w:tcW w:w="13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C45A975" w14:textId="77777777" w:rsidR="009262C4" w:rsidRDefault="00000000">
            <w:r>
              <w:rPr>
                <w:b/>
                <w:bCs/>
                <w:sz w:val="17"/>
                <w:szCs w:val="17"/>
              </w:rPr>
              <w:t>Requirement</w:t>
            </w:r>
          </w:p>
        </w:tc>
        <w:tc>
          <w:tcPr>
            <w:tcW w:w="447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782AF38" w14:textId="77777777" w:rsidR="009262C4" w:rsidRDefault="00000000">
            <w:r>
              <w:rPr>
                <w:b/>
                <w:bCs/>
                <w:sz w:val="17"/>
                <w:szCs w:val="17"/>
              </w:rPr>
              <w:t>How the proposed framework (HALAH) addresses it</w:t>
            </w:r>
          </w:p>
        </w:tc>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B88B649" w14:textId="77777777" w:rsidR="009262C4" w:rsidRDefault="00000000">
            <w:r>
              <w:rPr>
                <w:b/>
                <w:bCs/>
                <w:sz w:val="17"/>
                <w:szCs w:val="17"/>
              </w:rPr>
              <w:t>Objective</w:t>
            </w:r>
          </w:p>
        </w:tc>
        <w:tc>
          <w:tcPr>
            <w:tcW w:w="18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C5D82D" w14:textId="77777777" w:rsidR="009262C4" w:rsidRDefault="00000000">
            <w:r>
              <w:rPr>
                <w:b/>
                <w:bCs/>
                <w:sz w:val="17"/>
                <w:szCs w:val="17"/>
              </w:rPr>
              <w:t>Status</w:t>
            </w:r>
          </w:p>
        </w:tc>
      </w:tr>
      <w:tr w:rsidR="009262C4" w14:paraId="003B57DF"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FE90BA" w14:textId="77777777" w:rsidR="009262C4" w:rsidRDefault="00000000">
            <w:r>
              <w:rPr>
                <w:sz w:val="17"/>
                <w:szCs w:val="17"/>
              </w:rPr>
              <w:t>Req 1</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02F99A" w14:textId="77777777" w:rsidR="009262C4" w:rsidRDefault="00000000">
            <w:r>
              <w:rPr>
                <w:sz w:val="17"/>
                <w:szCs w:val="17"/>
              </w:rPr>
              <w:t>Consent is represented as the evaluable object C = (I, A, P, T, L, E), created through Algorithm 1 and evaluated at every access request.</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E4E1B" w14:textId="77777777" w:rsidR="009262C4" w:rsidRDefault="00000000">
            <w:r>
              <w:rPr>
                <w:sz w:val="17"/>
                <w:szCs w:val="17"/>
              </w:rPr>
              <w:t>RO1 (Section 6)</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772E63" w14:textId="77777777" w:rsidR="009262C4" w:rsidRDefault="00000000">
            <w:r>
              <w:rPr>
                <w:sz w:val="17"/>
                <w:szCs w:val="17"/>
              </w:rPr>
              <w:t>Done</w:t>
            </w:r>
          </w:p>
        </w:tc>
      </w:tr>
      <w:tr w:rsidR="009262C4" w14:paraId="3BE9B504"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A6B98F" w14:textId="77777777" w:rsidR="009262C4" w:rsidRDefault="00000000">
            <w:r>
              <w:rPr>
                <w:sz w:val="17"/>
                <w:szCs w:val="17"/>
              </w:rPr>
              <w:t>Req 2</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9A1F4" w14:textId="77777777" w:rsidR="009262C4" w:rsidRDefault="00000000">
            <w:r>
              <w:rPr>
                <w:sz w:val="17"/>
                <w:szCs w:val="17"/>
              </w:rPr>
              <w:t>DID and VC verification separates identity from authority and is evaluated as V</w:t>
            </w:r>
            <w:r>
              <w:rPr>
                <w:sz w:val="17"/>
                <w:szCs w:val="17"/>
                <w:vertAlign w:val="subscript"/>
              </w:rPr>
              <w:t>I</w:t>
            </w:r>
            <w:r>
              <w:rPr>
                <w:sz w:val="17"/>
                <w:szCs w:val="17"/>
              </w:rPr>
              <w:t xml:space="preserve"> through Algorithm 2. The prototype checks the DID format, verifies each guardian's credential before the signature is added, and verifies the requesting doctor's credential at every access request. Full DID resolution is planned for the next stage.</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36F15E" w14:textId="77777777" w:rsidR="009262C4" w:rsidRDefault="00000000">
            <w:r>
              <w:rPr>
                <w:sz w:val="17"/>
                <w:szCs w:val="17"/>
              </w:rPr>
              <w:t>RO2 (Section 7)</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D69A49" w14:textId="77777777" w:rsidR="009262C4" w:rsidRDefault="00000000">
            <w:r>
              <w:rPr>
                <w:sz w:val="17"/>
                <w:szCs w:val="17"/>
              </w:rPr>
              <w:t>Done</w:t>
            </w:r>
          </w:p>
        </w:tc>
      </w:tr>
      <w:tr w:rsidR="009262C4" w14:paraId="26754959"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D233C5" w14:textId="77777777" w:rsidR="009262C4" w:rsidRDefault="00000000">
            <w:r>
              <w:rPr>
                <w:sz w:val="17"/>
                <w:szCs w:val="17"/>
              </w:rPr>
              <w:t>Req 3</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18D3D4" w14:textId="77777777" w:rsidR="009262C4" w:rsidRDefault="00000000">
            <w:r>
              <w:rPr>
                <w:sz w:val="17"/>
                <w:szCs w:val="17"/>
              </w:rPr>
              <w:t>N-of-N approval by the guardian set G with EIP-712 guardian signatures (Bloemen, Logvinov &amp; Evans 2017), evaluated as V</w:t>
            </w:r>
            <w:r>
              <w:rPr>
                <w:sz w:val="17"/>
                <w:szCs w:val="17"/>
                <w:vertAlign w:val="subscript"/>
              </w:rPr>
              <w:t>A</w:t>
            </w:r>
            <w:r>
              <w:rPr>
                <w:sz w:val="17"/>
                <w:szCs w:val="17"/>
              </w:rPr>
              <w:t xml:space="preserve"> through Algorithm 3.</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831586" w14:textId="77777777" w:rsidR="009262C4" w:rsidRDefault="00000000">
            <w:r>
              <w:rPr>
                <w:sz w:val="17"/>
                <w:szCs w:val="17"/>
              </w:rPr>
              <w:t>RO3 (Section 8)</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DDA7A5" w14:textId="77777777" w:rsidR="009262C4" w:rsidRDefault="00000000">
            <w:r>
              <w:rPr>
                <w:sz w:val="17"/>
                <w:szCs w:val="17"/>
              </w:rPr>
              <w:t>Done</w:t>
            </w:r>
          </w:p>
        </w:tc>
      </w:tr>
      <w:tr w:rsidR="009262C4" w14:paraId="42D1A1C0"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8B9E17" w14:textId="77777777" w:rsidR="009262C4" w:rsidRDefault="00000000">
            <w:r>
              <w:rPr>
                <w:sz w:val="17"/>
                <w:szCs w:val="17"/>
              </w:rPr>
              <w:t>Req 4</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3CD27E" w14:textId="77777777" w:rsidR="009262C4" w:rsidRDefault="00000000">
            <w:r>
              <w:rPr>
                <w:sz w:val="17"/>
                <w:szCs w:val="17"/>
              </w:rPr>
              <w:t>Purpose and a non-empty data scope within the consent are evaluated as V</w:t>
            </w:r>
            <w:r>
              <w:rPr>
                <w:sz w:val="17"/>
                <w:szCs w:val="17"/>
                <w:vertAlign w:val="subscript"/>
              </w:rPr>
              <w:t>P</w:t>
            </w:r>
            <w:r>
              <w:rPr>
                <w:sz w:val="17"/>
                <w:szCs w:val="17"/>
              </w:rPr>
              <w:t xml:space="preserve"> through Algorithm 4.</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63E240" w14:textId="77777777" w:rsidR="009262C4" w:rsidRDefault="00000000">
            <w:r>
              <w:rPr>
                <w:sz w:val="17"/>
                <w:szCs w:val="17"/>
              </w:rPr>
              <w:t>RO4 (Section 9)</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EB66BF" w14:textId="77777777" w:rsidR="009262C4" w:rsidRDefault="00000000">
            <w:r>
              <w:rPr>
                <w:sz w:val="17"/>
                <w:szCs w:val="17"/>
              </w:rPr>
              <w:t>Done</w:t>
            </w:r>
          </w:p>
        </w:tc>
      </w:tr>
      <w:tr w:rsidR="009262C4" w14:paraId="47BFB7F9"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71FF5" w14:textId="77777777" w:rsidR="009262C4" w:rsidRDefault="00000000">
            <w:r>
              <w:rPr>
                <w:sz w:val="17"/>
                <w:szCs w:val="17"/>
              </w:rPr>
              <w:t>Req 5</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D1F8B6" w14:textId="77777777" w:rsidR="009262C4" w:rsidRDefault="00000000">
            <w:r>
              <w:rPr>
                <w:sz w:val="17"/>
                <w:szCs w:val="17"/>
              </w:rPr>
              <w:t>The validity window V</w:t>
            </w:r>
            <w:r>
              <w:rPr>
                <w:sz w:val="17"/>
                <w:szCs w:val="17"/>
                <w:vertAlign w:val="subscript"/>
              </w:rPr>
              <w:t>T</w:t>
            </w:r>
            <w:r>
              <w:rPr>
                <w:sz w:val="17"/>
                <w:szCs w:val="17"/>
              </w:rPr>
              <w:t>, revocation, the lifecycle states, and the on-chain revocation on Sepolia are implemented, as specified in Algorithm 5. The SUSPENDED state and the lifecycle transition check are not yet implemented.</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3F1797" w14:textId="77777777" w:rsidR="009262C4" w:rsidRDefault="00000000">
            <w:r>
              <w:rPr>
                <w:sz w:val="17"/>
                <w:szCs w:val="17"/>
              </w:rPr>
              <w:t>RO5 (Section 10)</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78BB8C" w14:textId="77777777" w:rsidR="009262C4" w:rsidRDefault="00000000">
            <w:r>
              <w:rPr>
                <w:sz w:val="17"/>
                <w:szCs w:val="17"/>
              </w:rPr>
              <w:t>Not done (in progress)</w:t>
            </w:r>
          </w:p>
        </w:tc>
      </w:tr>
      <w:tr w:rsidR="009262C4" w14:paraId="101B86EA"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019FF1" w14:textId="77777777" w:rsidR="009262C4" w:rsidRDefault="00000000">
            <w:r>
              <w:rPr>
                <w:sz w:val="17"/>
                <w:szCs w:val="17"/>
              </w:rPr>
              <w:t>Req 6</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619F7D" w14:textId="77777777" w:rsidR="009262C4" w:rsidRDefault="00000000">
            <w:r>
              <w:rPr>
                <w:sz w:val="17"/>
                <w:szCs w:val="17"/>
              </w:rPr>
              <w:t>Audit ledger evidence and 46 automated tests, including twelve attack scenarios A1 to A12. The testing part of Algorithm 6 is done. Formal analysis is left for the next stage.</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306E6D" w14:textId="77777777" w:rsidR="009262C4" w:rsidRDefault="00000000">
            <w:r>
              <w:rPr>
                <w:sz w:val="17"/>
                <w:szCs w:val="17"/>
              </w:rPr>
              <w:t>RO6 (Section 11)</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093AA5" w14:textId="77777777" w:rsidR="009262C4" w:rsidRDefault="00000000">
            <w:r>
              <w:rPr>
                <w:sz w:val="17"/>
                <w:szCs w:val="17"/>
              </w:rPr>
              <w:t>Not done (validation only)</w:t>
            </w:r>
          </w:p>
        </w:tc>
      </w:tr>
    </w:tbl>
    <w:p w14:paraId="0B13709D" w14:textId="77777777" w:rsidR="009262C4" w:rsidRDefault="009262C4">
      <w:pPr>
        <w:spacing w:after="160"/>
      </w:pPr>
    </w:p>
    <w:p w14:paraId="03D3F3F5" w14:textId="77777777" w:rsidR="009262C4" w:rsidRDefault="00000000">
      <w:pPr>
        <w:pStyle w:val="Heading1"/>
        <w:pageBreakBefore/>
        <w:spacing w:before="120" w:after="200"/>
      </w:pPr>
      <w:r>
        <w:lastRenderedPageBreak/>
        <w:t>3.  Research Gaps &amp; Questions</w:t>
      </w:r>
    </w:p>
    <w:p w14:paraId="7542A4F7" w14:textId="77777777" w:rsidR="009262C4" w:rsidRDefault="00000000">
      <w:pPr>
        <w:pStyle w:val="Heading2"/>
        <w:keepNext/>
        <w:spacing w:before="240" w:after="120"/>
      </w:pPr>
      <w:r>
        <w:t>3.1  Research Gap</w:t>
      </w:r>
    </w:p>
    <w:p>
      <w:pPr>
        <w:spacing w:after="110" w:line="264" w:lineRule="auto"/>
        <w:jc w:val="both"/>
      </w:pPr>
      <w:r>
        <w:t>From a thorough review of the existing literature documented in Section 2, we have identified the following six gaps:</w:t>
      </w:r>
    </w:p>
    <w:p>
      <w:pPr>
        <w:spacing w:after="110" w:line="264" w:lineRule="auto"/>
        <w:ind w:left="624" w:hanging="340"/>
        <w:jc w:val="both"/>
      </w:pPr>
      <w:r>
        <w:t>1. 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spacing w:after="110" w:line="264" w:lineRule="auto"/>
        <w:ind w:left="624" w:hanging="340"/>
        <w:jc w:val="both"/>
      </w:pPr>
      <w:r>
        <w:t>2. There is no method that verifies the authority of a participant separately from the authentication of that participant within the same access decision, so a valid identity is taken as permission.</w:t>
      </w:r>
    </w:p>
    <w:p>
      <w:pPr>
        <w:spacing w:after="110" w:line="264" w:lineRule="auto"/>
        <w:ind w:left="624" w:hanging="340"/>
        <w:jc w:val="both"/>
      </w:pPr>
      <w:r>
        <w:t>3. There is no mechanism by which multi-party approval, with the approving set defined by the patient, is a standing condition of every access decision rather than a contingency path, an admission gate or a registration-time co-consent.</w:t>
      </w:r>
    </w:p>
    <w:p>
      <w:pPr>
        <w:spacing w:after="110" w:line="264" w:lineRule="auto"/>
        <w:ind w:left="624" w:hanging="340"/>
        <w:jc w:val="both"/>
      </w:pPr>
      <w:r>
        <w:t>4. There is no enforcement that binds the purpose and the data scope of a request to the same decision as identity, authority and collective approval.</w:t>
      </w:r>
    </w:p>
    <w:p>
      <w:pPr>
        <w:spacing w:after="110" w:line="264" w:lineRule="auto"/>
        <w:ind w:left="624" w:hanging="340"/>
        <w:jc w:val="both"/>
      </w:pPr>
      <w:r>
        <w:t>5. There is no evaluation of temporal validity, lifecycle state and revocation at the moment of each access request; where they exist, they are enforced on a credential or at registration.</w:t>
      </w:r>
    </w:p>
    <w:p>
      <w:pPr>
        <w:spacing w:after="110" w:line="264" w:lineRule="auto"/>
        <w:ind w:left="624" w:hanging="340"/>
        <w:jc w:val="both"/>
      </w:pPr>
      <w:r>
        <w:t>6. There is no formal definition or systematic testing of the complete authorisation decision under valid, invalid and adversarial conditions; any proof covers only a fragment of it.</w:t>
      </w:r>
    </w:p>
    <w:p w14:paraId="5F089AB4"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6823E4FF" w14:textId="77777777" w:rsidR="009262C4" w:rsidRDefault="00000000">
      <w:pPr>
        <w:pStyle w:val="Heading2"/>
        <w:keepNext/>
        <w:spacing w:before="240" w:after="120"/>
      </w:pPr>
      <w:r>
        <w:t>3.2  Main Research Question</w:t>
      </w:r>
    </w:p>
    <w:p>
      <w:pPr>
        <w:spacing w:after="110" w:line="264" w:lineRule="auto"/>
        <w:jc w:val="both"/>
      </w:pPr>
      <w:r>
        <w:t>From the systematic literature review documented in Section 2, and the shortcomings outlined in Section 2.5, it is clear that there are several gaps in the existing literature on trustworthy multi-party consent authorisation for healthcare data sharing.</w:t>
      </w:r>
    </w:p>
    <w:p w14:paraId="44150345"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752B58D6" w14:textId="77777777" w:rsidR="009262C4" w:rsidRDefault="00000000">
      <w:pPr>
        <w:pStyle w:val="Heading2"/>
        <w:keepNext/>
        <w:spacing w:before="240" w:after="120"/>
      </w:pPr>
      <w:r>
        <w:t>3.3  Sub-Research Questions</w:t>
      </w:r>
    </w:p>
    <w:p w14:paraId="1AFC03BA"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5127C552" w14:textId="77777777" w:rsidR="009262C4" w:rsidRDefault="00000000">
      <w:pPr>
        <w:pStyle w:val="ListParagraph"/>
        <w:numPr>
          <w:ilvl w:val="0"/>
          <w:numId w:val="1"/>
        </w:numPr>
        <w:spacing w:after="80" w:line="288" w:lineRule="auto"/>
        <w:jc w:val="both"/>
      </w:pPr>
      <w:r>
        <w:rPr>
          <w:b/>
          <w:bCs/>
        </w:rPr>
        <w:lastRenderedPageBreak/>
        <w:t>SRQ1 (Trust-Centric Consent Modelling):</w:t>
      </w:r>
      <w:r>
        <w:t xml:space="preserve"> How can patient consent be modelled as a trust-aware authorisation object that explicitly represents identity, authority requirements, policy constraints, and authorisation evidence?</w:t>
      </w:r>
    </w:p>
    <w:p w14:paraId="7DC9B0F4" w14:textId="77777777" w:rsidR="009262C4" w:rsidRDefault="00000000">
      <w:pPr>
        <w:pStyle w:val="ListParagraph"/>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D967C7F" w14:textId="77777777" w:rsidR="009262C4" w:rsidRDefault="00000000">
      <w:pPr>
        <w:pStyle w:val="ListParagraph"/>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132F7B7" w14:textId="77777777" w:rsidR="009262C4" w:rsidRDefault="00000000">
      <w:pPr>
        <w:pStyle w:val="ListParagraph"/>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2B5610AE" w14:textId="77777777" w:rsidR="009262C4" w:rsidRDefault="00000000">
      <w:pPr>
        <w:pStyle w:val="ListParagraph"/>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1FCABDF4" w14:textId="77777777" w:rsidR="009262C4" w:rsidRDefault="00000000">
      <w:pPr>
        <w:pStyle w:val="ListParagraph"/>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14:paraId="3FE5EBD8" w14:textId="77777777" w:rsidR="009262C4" w:rsidRDefault="00000000">
      <w:pPr>
        <w:spacing w:after="110" w:line="264" w:lineRule="auto"/>
        <w:jc w:val="both"/>
      </w:pPr>
      <w:r>
        <w:t>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72958BC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14:paraId="6E1FD749" w14:textId="77777777" w:rsidR="009262C4" w:rsidRDefault="00000000">
      <w:pPr>
        <w:pStyle w:val="Heading2"/>
        <w:keepNext/>
        <w:spacing w:before="240" w:after="120"/>
      </w:pPr>
      <w:r>
        <w:t>3.4  Research Questions as an Integrated Problem</w:t>
      </w:r>
    </w:p>
    <w:p w14:paraId="5692F9BD"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5F83A8F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8F6F03D" w14:textId="77777777" w:rsidR="009262C4" w:rsidRDefault="00000000">
      <w:pPr>
        <w:spacing w:after="110" w:line="264" w:lineRule="auto"/>
        <w:jc w:val="both"/>
      </w:pPr>
      <w:r>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(Section 9.5) to pass and the Groth16 ZK proof (Groth 2016) to verify, so a request that satisfies the five predicates is still denied when either fails, as in Scenario 4 (Section 11.4) and attack A9 (Section 11.6). Formal security assurance does not </w:t>
      </w:r>
      <w:r>
        <w:lastRenderedPageBreak/>
        <w:t>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14:paraId="146B3771" w14:textId="77777777" w:rsidR="009262C4" w:rsidRDefault="00000000">
      <w:pPr>
        <w:pStyle w:val="Heading1"/>
        <w:pageBreakBefore/>
        <w:spacing w:before="120" w:after="200"/>
      </w:pPr>
      <w:r>
        <w:lastRenderedPageBreak/>
        <w:t>4.  Research Objectives and Methodology</w:t>
      </w:r>
    </w:p>
    <w:p w14:paraId="703AB760"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14:paraId="1799C91A" w14:textId="77777777" w:rsidR="009262C4" w:rsidRDefault="00000000">
      <w:pPr>
        <w:pStyle w:val="Heading2"/>
        <w:keepNext/>
        <w:spacing w:before="240" w:after="120"/>
      </w:pPr>
      <w:r>
        <w:t>4.1  RO1: Trust-Centric Consent Model</w:t>
      </w:r>
    </w:p>
    <w:p w14:paraId="01C49B3A"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14:paraId="6E83BD0F" w14:textId="77777777" w:rsidR="009262C4" w:rsidRDefault="00000000">
      <w:pPr>
        <w:pStyle w:val="Heading2"/>
        <w:keepNext/>
        <w:spacing w:before="240" w:after="120"/>
      </w:pPr>
      <w:r>
        <w:t>4.2  RO2: Decentralised Identity and Authority Trust</w:t>
      </w:r>
    </w:p>
    <w:p w14:paraId="4EF8E31C"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14:paraId="3D2D80EA" w14:textId="77777777" w:rsidR="009262C4" w:rsidRDefault="00000000">
      <w:pPr>
        <w:pStyle w:val="Heading2"/>
        <w:keepNext/>
        <w:spacing w:before="240" w:after="120"/>
      </w:pPr>
      <w:r>
        <w:t>4.3  RO3: Trustworthy Multi-Party Authorisation</w:t>
      </w:r>
    </w:p>
    <w:p w14:paraId="15B75F63" w14:textId="77777777" w:rsidR="009262C4" w:rsidRDefault="00000000">
      <w:pPr>
        <w:spacing w:after="110" w:line="264" w:lineRule="auto"/>
        <w:jc w:val="both"/>
      </w:pPr>
      <w:r>
        <w:t xml:space="preserve">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w:t>
      </w:r>
      <w:r>
        <w:t>The required participant set G, fixed at consent creation, defines which participants are eligible to contribute an approval to the authorisation process. Depending on the consent configuration, G may contain healthcare professionals, guardians, institutional representatives, or other authorised parties, and the threshold N satisfies 1 ≤ N ≤ |G|. In the current prototype, the members of G are guardians.</w:t>
      </w:r>
      <w:r>
        <w:t xml:space="preserve">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14:paraId="36D30C4B" w14:textId="77777777" w:rsidR="009262C4" w:rsidRDefault="00000000">
      <w:pPr>
        <w:pStyle w:val="Heading2"/>
        <w:keepNext/>
        <w:spacing w:before="240" w:after="120"/>
      </w:pPr>
      <w:r>
        <w:t>4.4  RO4: Policy- and Context-Aware Access Control</w:t>
      </w:r>
    </w:p>
    <w:p w14:paraId="598B5CFB" w14:textId="77777777" w:rsidR="009262C4" w:rsidRDefault="00000000">
      <w:pPr>
        <w:spacing w:after="110" w:line="264" w:lineRule="auto"/>
        <w:jc w:val="both"/>
      </w:pPr>
      <w:r>
        <w:t>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14:paraId="527AEAD0" w14:textId="77777777" w:rsidR="009262C4" w:rsidRDefault="00000000">
      <w:pPr>
        <w:pStyle w:val="Heading2"/>
        <w:keepNext/>
        <w:spacing w:before="240" w:after="120"/>
      </w:pPr>
      <w:r>
        <w:lastRenderedPageBreak/>
        <w:t>4.5  RO5: Temporal and Lifecycle Trust</w:t>
      </w:r>
    </w:p>
    <w:p w14:paraId="508F2167" w14:textId="77777777" w:rsidR="009262C4" w:rsidRDefault="00000000">
      <w:pPr>
        <w:spacing w:after="110" w:line="264" w:lineRule="auto"/>
        <w:jc w:val="both"/>
      </w:pPr>
      <w:r>
        <w:t>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14:paraId="1E013F37" w14:textId="77777777" w:rsidR="009262C4" w:rsidRDefault="00000000">
      <w:pPr>
        <w:pStyle w:val="Heading2"/>
        <w:keepNext/>
        <w:spacing w:before="240" w:after="120"/>
      </w:pPr>
      <w:r>
        <w:t>4.6  RO6: Formal Security Assurance and Empirical Validation</w:t>
      </w:r>
    </w:p>
    <w:p w14:paraId="30E2EF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w:t>
      </w:r>
      <w:r>
        <w:t>RO6 is not done; so far, the HALAH prototype has been used for the initial scenario-based validation of RO1 to RO4.</w:t>
      </w:r>
      <w:r>
        <w:t xml:space="preserv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(Section 9.5).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14:paraId="0D168EFA" w14:textId="77777777" w:rsidR="009262C4" w:rsidRDefault="00000000">
      <w:pPr>
        <w:pStyle w:val="Heading2"/>
        <w:keepNext/>
        <w:spacing w:before="240" w:after="120"/>
      </w:pPr>
      <w:r>
        <w:t>4.7  Relationship Between Research Questions and Objectives</w:t>
      </w:r>
    </w:p>
    <w:p w14:paraId="3577B7D5" w14:textId="77777777" w:rsidR="009262C4" w:rsidRDefault="00000000">
      <w:pPr>
        <w:spacing w:after="110" w:line="264" w:lineRule="auto"/>
        <w:jc w:val="both"/>
      </w:pPr>
      <w:r>
        <w:t xml:space="preserve">The relationship between the six research questions and the six research objectives, with the status of each objective, is summarised in Table 4.1. 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Each research question therefore has one research activity, and each objective contributes to the framework. </w:t>
      </w:r>
      <w:r>
        <w:t>RO1 to RO4 are delivered in this stage, together with their validation through the implemented prototype, whereas, as stated in Section 1, RO5 and RO6 are not done: RO5 is in progress and RO6 is limited to validation. The evaluation of the framework will be carried out when the full system is done.</w:t>
      </w:r>
      <w:r>
        <w:t xml:space="preserve">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14:paraId="4CD423E5" w14:textId="77777777" w:rsidR="009262C4" w:rsidRDefault="00000000">
      <w:pPr>
        <w:keepNext/>
        <w:spacing w:before="200" w:after="80"/>
        <w:jc w:val="center"/>
      </w:pPr>
      <w:r>
        <w:rPr>
          <w:b/>
          <w:bCs/>
          <w:sz w:val="18"/>
          <w:szCs w:val="18"/>
        </w:rPr>
        <w:lastRenderedPageBreak/>
        <w:t xml:space="preserve">Table 4.1: </w:t>
      </w:r>
      <w:r>
        <w:rPr>
          <w:sz w:val="18"/>
          <w:szCs w:val="18"/>
        </w:rPr>
        <w:t>Research questions, research objectives, and the status of each objective</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55CEFA66"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171E6E8" w14:textId="77777777" w:rsidR="009262C4" w:rsidRDefault="00000000">
            <w:pPr>
              <w:keepNext/>
            </w:pPr>
            <w:r>
              <w:rPr>
                <w:b/>
                <w:bCs/>
                <w:sz w:val="17"/>
                <w:szCs w:val="17"/>
              </w:rPr>
              <w:t>RQ</w:t>
            </w:r>
          </w:p>
        </w:tc>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9B3F62D" w14:textId="77777777" w:rsidR="009262C4" w:rsidRDefault="00000000">
            <w:pPr>
              <w:keepNext/>
            </w:pPr>
            <w:r>
              <w:rPr>
                <w:b/>
                <w:bCs/>
                <w:sz w:val="17"/>
                <w:szCs w:val="17"/>
              </w:rPr>
              <w:t>Research objective</w:t>
            </w:r>
          </w:p>
        </w:tc>
        <w:tc>
          <w:tcPr>
            <w:tcW w:w="454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7F7D00C" w14:textId="77777777" w:rsidR="009262C4" w:rsidRDefault="00000000">
            <w:pPr>
              <w:keepNext/>
            </w:pPr>
            <w:r>
              <w:rPr>
                <w:b/>
                <w:bCs/>
                <w:sz w:val="17"/>
                <w:szCs w:val="17"/>
              </w:rPr>
              <w:t>Description</w:t>
            </w:r>
          </w:p>
        </w:tc>
        <w:tc>
          <w:tcPr>
            <w:tcW w:w="156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8F54E70" w14:textId="77777777" w:rsidR="009262C4" w:rsidRDefault="00000000">
            <w:pPr>
              <w:keepNext/>
            </w:pPr>
            <w:r>
              <w:rPr>
                <w:b/>
                <w:bCs/>
                <w:sz w:val="17"/>
                <w:szCs w:val="17"/>
              </w:rPr>
              <w:t>Status</w:t>
            </w:r>
          </w:p>
        </w:tc>
      </w:tr>
      <w:tr w:rsidR="009262C4" w14:paraId="13619DD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69017C" w14:textId="77777777" w:rsidR="009262C4" w:rsidRDefault="00000000">
            <w:pPr>
              <w:keepNext/>
            </w:pPr>
            <w:r>
              <w:rPr>
                <w:sz w:val="17"/>
                <w:szCs w:val="17"/>
              </w:rPr>
              <w:t>RQ1</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6AB123" w14:textId="77777777" w:rsidR="009262C4" w:rsidRDefault="00000000">
            <w:pPr>
              <w:keepNext/>
            </w:pPr>
            <w:r>
              <w:rPr>
                <w:sz w:val="17"/>
                <w:szCs w:val="17"/>
              </w:rPr>
              <w:t>RO1: Trust-Centric Consent Model</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1A634F" w14:textId="77777777" w:rsidR="009262C4" w:rsidRDefault="00000000">
            <w:pPr>
              <w:keepNext/>
            </w:pPr>
            <w:r>
              <w:rPr>
                <w:sz w:val="17"/>
                <w:szCs w:val="17"/>
              </w:rPr>
              <w:t>To develop a trust-aware consent model that represents patient consent as a structured and evaluable authorisation object.</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609C87" w14:textId="77777777" w:rsidR="009262C4" w:rsidRDefault="00000000">
            <w:pPr>
              <w:keepNext/>
            </w:pPr>
            <w:r>
              <w:rPr>
                <w:sz w:val="17"/>
                <w:szCs w:val="17"/>
              </w:rPr>
              <w:t>Done</w:t>
            </w:r>
          </w:p>
        </w:tc>
      </w:tr>
      <w:tr w:rsidR="009262C4" w14:paraId="392B2E05"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F02C4D" w14:textId="77777777" w:rsidR="009262C4" w:rsidRDefault="00000000">
            <w:pPr>
              <w:keepNext/>
            </w:pPr>
            <w:r>
              <w:rPr>
                <w:sz w:val="17"/>
                <w:szCs w:val="17"/>
              </w:rPr>
              <w:t>RQ2</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E0437C" w14:textId="77777777" w:rsidR="009262C4" w:rsidRDefault="00000000">
            <w:pPr>
              <w:keepNext/>
            </w:pPr>
            <w:r>
              <w:rPr>
                <w:sz w:val="17"/>
                <w:szCs w:val="17"/>
              </w:rPr>
              <w:t>RO2: Decentralised Identity and Authority Trust</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89F11F" w14:textId="77777777" w:rsidR="009262C4" w:rsidRDefault="00000000">
            <w:pPr>
              <w:keepNext/>
            </w:pPr>
            <w:r>
              <w:rPr>
                <w:sz w:val="17"/>
                <w:szCs w:val="17"/>
              </w:rPr>
              <w:t>To develop a decentralised identity and authority verification mechanism using decentralised identifiers and verifiable credentials.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F3FC83" w14:textId="77777777" w:rsidR="009262C4" w:rsidRDefault="00000000">
            <w:pPr>
              <w:keepNext/>
            </w:pPr>
            <w:r>
              <w:rPr>
                <w:sz w:val="17"/>
                <w:szCs w:val="17"/>
              </w:rPr>
              <w:t>Done</w:t>
            </w:r>
          </w:p>
        </w:tc>
      </w:tr>
      <w:tr w:rsidR="009262C4" w14:paraId="042336D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913608" w14:textId="77777777" w:rsidR="009262C4" w:rsidRDefault="00000000">
            <w:pPr>
              <w:keepNext/>
            </w:pPr>
            <w:r>
              <w:rPr>
                <w:sz w:val="17"/>
                <w:szCs w:val="17"/>
              </w:rPr>
              <w:t>RQ3</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5D29DF0" w14:textId="77777777" w:rsidR="009262C4" w:rsidRDefault="00000000">
            <w:pPr>
              <w:keepNext/>
            </w:pPr>
            <w:r>
              <w:rPr>
                <w:sz w:val="17"/>
                <w:szCs w:val="17"/>
              </w:rPr>
              <w:t>RO3: Trustworthy Multi-Party Authorisation</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01A92C" w14:textId="77777777" w:rsidR="009262C4" w:rsidRDefault="00000000">
            <w:pPr>
              <w:keepNext/>
            </w:pPr>
            <w:r>
              <w:rPr>
                <w:sz w:val="17"/>
                <w:szCs w:val="17"/>
              </w:rPr>
              <w:t>To develop a threshold-based multi-party authorisation mechanism through which multiple independently verified participants and guardians can jointly establish a trustworthy consent decision.</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3E489" w14:textId="77777777" w:rsidR="009262C4" w:rsidRDefault="00000000">
            <w:pPr>
              <w:keepNext/>
            </w:pPr>
            <w:r>
              <w:rPr>
                <w:sz w:val="17"/>
                <w:szCs w:val="17"/>
              </w:rPr>
              <w:t>Done</w:t>
            </w:r>
          </w:p>
        </w:tc>
      </w:tr>
      <w:tr w:rsidR="009262C4" w14:paraId="1FBF54E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FA7146" w14:textId="77777777" w:rsidR="009262C4" w:rsidRDefault="00000000">
            <w:pPr>
              <w:keepNext/>
            </w:pPr>
            <w:r>
              <w:rPr>
                <w:sz w:val="17"/>
                <w:szCs w:val="17"/>
              </w:rPr>
              <w:t>RQ4</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86E9D" w14:textId="77777777" w:rsidR="009262C4" w:rsidRDefault="00000000">
            <w:pPr>
              <w:keepNext/>
            </w:pPr>
            <w:r>
              <w:rPr>
                <w:sz w:val="17"/>
                <w:szCs w:val="17"/>
              </w:rPr>
              <w:t>RO4: Policy- and Context-Aware Access Control</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182AE5" w14:textId="77777777" w:rsidR="009262C4" w:rsidRDefault="00000000">
            <w:pPr>
              <w:keepNext/>
            </w:pPr>
            <w:r>
              <w:rPr>
                <w:sz w:val="17"/>
                <w:szCs w:val="17"/>
              </w:rPr>
              <w:t>To develop a policy-aware authorisation mechanism that evaluates the purpose and data scope of a requested operation against the constraints defined by the consent.</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324CF6" w14:textId="77777777" w:rsidR="009262C4" w:rsidRDefault="00000000">
            <w:pPr>
              <w:keepNext/>
            </w:pPr>
            <w:r>
              <w:rPr>
                <w:sz w:val="17"/>
                <w:szCs w:val="17"/>
              </w:rPr>
              <w:t>Done</w:t>
            </w:r>
          </w:p>
        </w:tc>
      </w:tr>
      <w:tr w:rsidR="009262C4" w14:paraId="46CCEBE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2A06F4" w14:textId="77777777" w:rsidR="009262C4" w:rsidRDefault="00000000">
            <w:pPr>
              <w:keepNext/>
            </w:pPr>
            <w:r>
              <w:rPr>
                <w:sz w:val="17"/>
                <w:szCs w:val="17"/>
              </w:rPr>
              <w:t>RQ5</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5985FA" w14:textId="77777777" w:rsidR="009262C4" w:rsidRDefault="00000000">
            <w:pPr>
              <w:keepNext/>
            </w:pPr>
            <w:r>
              <w:rPr>
                <w:sz w:val="17"/>
                <w:szCs w:val="17"/>
              </w:rPr>
              <w:t>RO5: Temporal and Lifecycle Trust</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75784C" w14:textId="77777777" w:rsidR="009262C4" w:rsidRDefault="00000000">
            <w:pPr>
              <w:keepNext/>
            </w:pPr>
            <w:r>
              <w:rPr>
                <w:sz w:val="17"/>
                <w:szCs w:val="17"/>
              </w:rPr>
              <w:t>To extend the trust-oriented framework with temporal validity and consent lifecycle controls.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94E975" w14:textId="77777777" w:rsidR="009262C4" w:rsidRDefault="00000000">
            <w:pPr>
              <w:keepNext/>
            </w:pPr>
            <w:r>
              <w:rPr>
                <w:sz w:val="17"/>
                <w:szCs w:val="17"/>
              </w:rPr>
              <w:t>Not done (in progress)</w:t>
            </w:r>
          </w:p>
        </w:tc>
      </w:tr>
      <w:tr w:rsidR="009262C4" w14:paraId="4E2CB9B7"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837BF9" w14:textId="77777777" w:rsidR="009262C4" w:rsidRDefault="00000000">
            <w:r>
              <w:rPr>
                <w:sz w:val="17"/>
                <w:szCs w:val="17"/>
              </w:rPr>
              <w:t>RQ6</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37E4FC" w14:textId="77777777" w:rsidR="009262C4" w:rsidRDefault="00000000">
            <w:r>
              <w:rPr>
                <w:sz w:val="17"/>
                <w:szCs w:val="17"/>
              </w:rPr>
              <w:t>RO6: Formal Security Assurance and Empirical Validation</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58761B" w14:textId="77777777" w:rsidR="009262C4" w:rsidRDefault="00000000">
            <w:r>
              <w:rPr>
                <w:sz w:val="17"/>
                <w:szCs w:val="17"/>
              </w:rPr>
              <w:t>To formally analyse and empirically evaluate whether the implemented framework satisfies its defined trust and authorisation properties under representative healthcare data-sharing scenarios.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B7CC7D" w14:textId="77777777" w:rsidR="009262C4" w:rsidRDefault="00000000">
            <w:r>
              <w:rPr>
                <w:sz w:val="17"/>
                <w:szCs w:val="17"/>
              </w:rPr>
              <w:t>Not done (validation only)</w:t>
            </w:r>
          </w:p>
        </w:tc>
      </w:tr>
    </w:tbl>
    <w:p w14:paraId="24DD874F" w14:textId="77777777" w:rsidR="009262C4" w:rsidRDefault="009262C4">
      <w:pPr>
        <w:spacing w:after="160"/>
      </w:pPr>
    </w:p>
    <w:p w14:paraId="619CB5C4" w14:textId="77777777" w:rsidR="00A11DF1" w:rsidRDefault="00000000">
      <w:pPr>
        <w:pStyle w:val="Heading2"/>
        <w:keepNext/>
        <w:spacing w:before="240" w:after="120"/>
      </w:pPr>
      <w:r>
        <w:t>4.8  Research Methodology</w:t>
      </w:r>
    </w:p>
    <w:p w14:paraId="53F618C3" w14:textId="77777777" w:rsidR="00A11DF1" w:rsidRDefault="00000000">
      <w:pPr>
        <w:spacing w:after="110" w:line="264" w:lineRule="auto"/>
        <w:jc w:val="both"/>
      </w:pPr>
      <w:r>
        <w:t>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14:paraId="2320D4A5" w14:textId="77777777" w:rsidR="009262C4" w:rsidRDefault="00000000">
      <w:pPr>
        <w:keepNext/>
        <w:spacing w:before="160" w:after="60"/>
        <w:jc w:val="center"/>
      </w:pPr>
      <w:r>
        <w:rPr>
          <w:noProof/>
        </w:rPr>
        <w:drawing>
          <wp:inline distT="0" distB="0" distL="0" distR="0" wp14:anchorId="7CCB95E2" wp14:editId="29420A9F">
            <wp:extent cx="5715000" cy="2102751"/>
            <wp:effectExtent l="0" t="0" r="0" b="0"/>
            <wp:docPr id="2106056201" name="DSR.png" descr="Design Science Research Methodology process model" title="Design Science Research Methodology pro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02751"/>
                    </a:xfrm>
                    <a:prstGeom prst="rect">
                      <a:avLst/>
                    </a:prstGeom>
                  </pic:spPr>
                </pic:pic>
              </a:graphicData>
            </a:graphic>
          </wp:inline>
        </w:drawing>
      </w:r>
    </w:p>
    <w:p w14:paraId="3D8A95AF" w14:textId="77777777" w:rsidR="00A11DF1" w:rsidRDefault="00000000">
      <w:pPr>
        <w:spacing w:after="220"/>
        <w:jc w:val="center"/>
      </w:pPr>
      <w:r>
        <w:rPr>
          <w:b/>
          <w:bCs/>
          <w:sz w:val="18"/>
          <w:szCs w:val="18"/>
        </w:rPr>
        <w:t xml:space="preserve">Figure 4.1: </w:t>
      </w:r>
      <w:r>
        <w:rPr>
          <w:sz w:val="18"/>
          <w:szCs w:val="18"/>
        </w:rPr>
        <w:t>Design Science Research Methodology process model (Peffers et al. 2007).</w:t>
      </w:r>
    </w:p>
    <w:p w14:paraId="089D28F4" w14:textId="77777777" w:rsidR="00A11DF1" w:rsidRDefault="00000000">
      <w:pPr>
        <w:spacing w:after="110" w:line="264" w:lineRule="auto"/>
        <w:jc w:val="both"/>
      </w:pPr>
      <w:r>
        <w:t xml:space="preserve">In the awareness-of-problem stage, the systematic literature review of Section 2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(Sections 5 to 11). </w:t>
      </w:r>
      <w:r>
        <w:t>In the evaluation stage, the artefact has so far been validated through access scenarios, 46 automated tests including twelve attack scenarios, and preliminary measurements of gas and processing time (Section 11); the evaluation of the complete framework will be carried out when the full system is done.</w:t>
      </w:r>
      <w:r>
        <w:t xml:space="preserve"> In the conclusion stage, the results, the contributions, and the remaining lifecycle and assurance work are reported.</w:t>
      </w:r>
    </w:p>
    <w:p w14:paraId="1038CBF8" w14:textId="77777777" w:rsidR="009262C4" w:rsidRDefault="00000000">
      <w:pPr>
        <w:pStyle w:val="Heading1"/>
        <w:pageBreakBefore/>
        <w:spacing w:before="120" w:after="200"/>
      </w:pPr>
      <w:r>
        <w:lastRenderedPageBreak/>
        <w:t>5.  Research Architecture: MVC</w:t>
      </w:r>
    </w:p>
    <w:p w14:paraId="6DF5ACD4"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Section 5.1 describes the layers and their components, Section 5.2 explains where trust is evaluated and where the architectural boundaries lie, Section 5.3 walks through the authorisation workflow, and Section 5.4 maps the architecture to the research objectives.</w:t>
      </w:r>
    </w:p>
    <w:p w14:paraId="04F422A7" w14:textId="77777777" w:rsidR="009262C4" w:rsidRDefault="00000000">
      <w:pPr>
        <w:pStyle w:val="Heading2"/>
        <w:keepNext/>
        <w:spacing w:before="240" w:after="120"/>
      </w:pPr>
      <w:r>
        <w:t>5.1  Layered Architecture and Component Decomposition</w:t>
      </w:r>
    </w:p>
    <w:p w14:paraId="24E207DC"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0E543653"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24250"/>
                    </a:xfrm>
                    <a:prstGeom prst="rect">
                      <a:avLst/>
                    </a:prstGeom>
                  </pic:spPr>
                </pic:pic>
              </a:graphicData>
            </a:graphic>
          </wp:inline>
        </w:drawing>
      </w:r>
    </w:p>
    <w:p w14:paraId="4FB4D8DB" w14:textId="77777777" w:rsidR="009262C4" w:rsidRDefault="00000000">
      <w:pPr>
        <w:spacing w:after="220"/>
        <w:jc w:val="center"/>
      </w:pPr>
      <w:r>
        <w:rPr>
          <w:b/>
          <w:bCs/>
          <w:sz w:val="18"/>
          <w:szCs w:val="18"/>
        </w:rPr>
        <w:t xml:space="preserve">Figure 5.1: </w:t>
      </w:r>
      <w:r>
        <w:rPr>
          <w:sz w:val="18"/>
          <w:szCs w:val="18"/>
        </w:rPr>
        <w:t>Layered MVC architecture and component decomposition of the HALAH framework.</w:t>
      </w:r>
    </w:p>
    <w:p w14:paraId="67F02711"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r>
      <w:r>
        <w:lastRenderedPageBreak/>
        <w:t>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0317AB65"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3E16EA9A"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09800"/>
                    </a:xfrm>
                    <a:prstGeom prst="rect">
                      <a:avLst/>
                    </a:prstGeom>
                  </pic:spPr>
                </pic:pic>
              </a:graphicData>
            </a:graphic>
          </wp:inline>
        </w:drawing>
      </w:r>
    </w:p>
    <w:p w14:paraId="1032F689" w14:textId="77777777" w:rsidR="009262C4" w:rsidRDefault="00000000">
      <w:pPr>
        <w:spacing w:after="220"/>
        <w:jc w:val="center"/>
      </w:pPr>
      <w:r>
        <w:rPr>
          <w:b/>
          <w:bCs/>
          <w:sz w:val="18"/>
          <w:szCs w:val="18"/>
        </w:rPr>
        <w:t xml:space="preserve">Figure 5.2: </w:t>
      </w:r>
      <w:r>
        <w:rPr>
          <w:sz w:val="18"/>
          <w:szCs w:val="18"/>
        </w:rPr>
        <w:t>Functional decomposition of the MVC components.</w:t>
      </w:r>
    </w:p>
    <w:p w14:paraId="0E288F0F" w14:textId="77777777" w:rsidR="009262C4" w:rsidRDefault="00000000">
      <w:pPr>
        <w:spacing w:after="110" w:line="264" w:lineRule="auto"/>
        <w:jc w:val="both"/>
      </w:pPr>
      <w:r>
        <w:t>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as described in Section 11.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r>
      <w:r>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14:paraId="4504E926" w14:textId="77777777" w:rsidR="009262C4" w:rsidRDefault="00000000">
      <w:pPr>
        <w:pStyle w:val="Heading2"/>
        <w:keepNext/>
        <w:spacing w:before="240" w:after="120"/>
      </w:pPr>
      <w:r>
        <w:t>5.2  Trust Evaluation and Architectural Boundaries</w:t>
      </w:r>
    </w:p>
    <w:p w14:paraId="68712135"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(C), determines whether the required independently verified participants have collectively satisfied the authorisation threshold N. The third condition, V</w:t>
      </w:r>
      <w:r>
        <w:rPr>
          <w:vertAlign w:val="subscript"/>
        </w:rPr>
        <w:t>P</w:t>
      </w:r>
      <w:r>
        <w:t>(C,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(Section 9.5).</w:t>
      </w:r>
    </w:p>
    <w:p w14:paraId="5713D641"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76650" cy="5334000"/>
                    </a:xfrm>
                    <a:prstGeom prst="rect">
                      <a:avLst/>
                    </a:prstGeom>
                  </pic:spPr>
                </pic:pic>
              </a:graphicData>
            </a:graphic>
          </wp:inline>
        </w:drawing>
      </w:r>
    </w:p>
    <w:p w14:paraId="2F0F59F3" w14:textId="77777777" w:rsidR="009262C4" w:rsidRDefault="00000000">
      <w:pPr>
        <w:spacing w:after="220"/>
        <w:jc w:val="center"/>
      </w:pPr>
      <w:r>
        <w:rPr>
          <w:b/>
          <w:bCs/>
          <w:sz w:val="18"/>
          <w:szCs w:val="18"/>
        </w:rPr>
        <w:t xml:space="preserve">Figure 5.3: </w:t>
      </w:r>
      <w:r>
        <w:rPr>
          <w:sz w:val="18"/>
          <w:szCs w:val="18"/>
        </w:rPr>
        <w:t>Trust predicate evaluation and authorisation decision flow (in the current prototype, V</w:t>
      </w:r>
      <w:r>
        <w:rPr>
          <w:sz w:val="18"/>
          <w:szCs w:val="18"/>
          <w:vertAlign w:val="subscript"/>
        </w:rPr>
        <w:t>I</w:t>
      </w:r>
      <w:r>
        <w:rPr>
          <w:sz w:val="18"/>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18"/>
          <w:szCs w:val="18"/>
          <w:vertAlign w:val="subscript"/>
        </w:rPr>
        <w:t>J</w:t>
      </w:r>
      <w:r>
        <w:rPr>
          <w:sz w:val="18"/>
          <w:szCs w:val="18"/>
        </w:rPr>
        <w:t>).</w:t>
      </w:r>
    </w:p>
    <w:p w14:paraId="7AFA8D0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r>
      <w:r>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79021A63"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5000625"/>
                    </a:xfrm>
                    <a:prstGeom prst="rect">
                      <a:avLst/>
                    </a:prstGeom>
                  </pic:spPr>
                </pic:pic>
              </a:graphicData>
            </a:graphic>
          </wp:inline>
        </w:drawing>
      </w:r>
    </w:p>
    <w:p w14:paraId="60BB531B" w14:textId="77777777" w:rsidR="009262C4" w:rsidRDefault="00000000">
      <w:pPr>
        <w:spacing w:after="220"/>
        <w:jc w:val="center"/>
      </w:pPr>
      <w:r>
        <w:rPr>
          <w:b/>
          <w:bCs/>
          <w:sz w:val="18"/>
          <w:szCs w:val="18"/>
        </w:rPr>
        <w:t xml:space="preserve">Figure 5.4: </w:t>
      </w:r>
      <w:r>
        <w:rPr>
          <w:sz w:val="18"/>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14:paraId="0D70187D" w14:textId="77777777" w:rsidR="009262C4" w:rsidRDefault="00000000">
      <w:pPr>
        <w:pStyle w:val="Heading2"/>
        <w:keepNext/>
        <w:spacing w:before="240" w:after="120"/>
      </w:pPr>
      <w:r>
        <w:t>5.3  Trust-Oriented Consent Authorisation Workflow</w:t>
      </w:r>
    </w:p>
    <w:p w14:paraId="2068398C" w14:textId="77777777" w:rsidR="009262C4" w:rsidRDefault="00000000">
      <w:pPr>
        <w:spacing w:after="110" w:line="264" w:lineRule="auto"/>
        <w:jc w:val="both"/>
      </w:pPr>
      <w: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w:t>
      </w:r>
      <w:r>
        <w:lastRenderedPageBreak/>
        <w:t>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Equation (5.1). Here, Token(C) ≠ ∅ means that C has been assigned a token identifier, and Revoked(C) = 0 means that the consent has not been revoked.</w:t>
      </w:r>
    </w:p>
    <w:p w14:paraId="597463EF"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05175" cy="5334000"/>
                    </a:xfrm>
                    <a:prstGeom prst="rect">
                      <a:avLst/>
                    </a:prstGeom>
                  </pic:spPr>
                </pic:pic>
              </a:graphicData>
            </a:graphic>
          </wp:inline>
        </w:drawing>
      </w:r>
    </w:p>
    <w:p w14:paraId="612AAAE1" w14:textId="77777777" w:rsidR="009262C4" w:rsidRDefault="00000000">
      <w:pPr>
        <w:spacing w:after="220"/>
        <w:jc w:val="center"/>
      </w:pPr>
      <w:r>
        <w:rPr>
          <w:b/>
          <w:bCs/>
          <w:sz w:val="18"/>
          <w:szCs w:val="18"/>
        </w:rPr>
        <w:t xml:space="preserve">Figure 5.5: </w:t>
      </w:r>
      <w:r>
        <w:rPr>
          <w:sz w:val="18"/>
          <w:szCs w:val="18"/>
        </w:rPr>
        <w:t>End-to-end workflow of the trust-oriented consent authorisation framework.</w:t>
      </w:r>
    </w:p>
    <w:p w14:paraId="3CEA5886"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(5.1)</w:t>
      </w:r>
    </w:p>
    <w:p w14:paraId="0552DDE8"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as defined in Equation (5.2),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5717BCDC"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t>(5.2)</w:t>
      </w:r>
    </w:p>
    <w:p w14:paraId="44B52AE0" w14:textId="77777777" w:rsidR="009262C4" w:rsidRDefault="00000000">
      <w:pPr>
        <w:spacing w:after="110" w:line="264" w:lineRule="auto"/>
        <w:jc w:val="both"/>
      </w:pPr>
      <w:r>
        <w:lastRenderedPageBreak/>
        <w:t>In the implemented prototype, the threshold is fixed at N = |G|, as justified in Section 8,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are then evaluated, a Groth16 proof is generated and verified before access is granted, and the audit evidence is recorded. Beyond the access decision shown in Figure 5.5,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as Section 9.4 explains.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14:paraId="753A9CE0" w14:textId="77777777" w:rsidR="009262C4" w:rsidRDefault="00000000">
      <w:pPr>
        <w:pStyle w:val="Heading2"/>
        <w:keepNext/>
        <w:spacing w:before="240" w:after="120"/>
      </w:pPr>
      <w:r>
        <w:t>5.4  MVC Architecture and the Research Objectives</w:t>
      </w:r>
    </w:p>
    <w:p w14:paraId="64A144D8"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19DAFBE5" w14:textId="77777777" w:rsidR="009262C4" w:rsidRDefault="00000000">
      <w:pPr>
        <w:keepNext/>
        <w:spacing w:before="200" w:after="80"/>
        <w:jc w:val="center"/>
      </w:pPr>
      <w:r>
        <w:rPr>
          <w:b/>
          <w:bCs/>
          <w:sz w:val="18"/>
          <w:szCs w:val="18"/>
        </w:rPr>
        <w:lastRenderedPageBreak/>
        <w:t xml:space="preserve">Table 5.1: </w:t>
      </w:r>
      <w:r>
        <w:rPr>
          <w:sz w:val="18"/>
          <w:szCs w:val="18"/>
        </w:rPr>
        <w:t>Mapping between research objectives and MVC components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1412E6E6" w14:textId="77777777">
        <w:trPr>
          <w:cantSplit/>
          <w:tblHeader/>
        </w:trPr>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0FE497A" w14:textId="77777777" w:rsidR="009262C4" w:rsidRDefault="00000000">
            <w:pPr>
              <w:keepNext/>
            </w:pPr>
            <w:r>
              <w:rPr>
                <w:b/>
                <w:bCs/>
                <w:sz w:val="17"/>
                <w:szCs w:val="17"/>
              </w:rPr>
              <w:t>Research Objective</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557329" w14:textId="77777777" w:rsidR="009262C4" w:rsidRDefault="00000000">
            <w:pPr>
              <w:keepNext/>
            </w:pPr>
            <w:r>
              <w:rPr>
                <w:b/>
                <w:bCs/>
                <w:sz w:val="17"/>
                <w:szCs w:val="17"/>
              </w:rPr>
              <w:t>Primary MVC Component</w:t>
            </w:r>
          </w:p>
        </w:tc>
        <w:tc>
          <w:tcPr>
            <w:tcW w:w="2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72FBB53" w14:textId="77777777" w:rsidR="009262C4" w:rsidRDefault="00000000">
            <w:pPr>
              <w:keepNext/>
            </w:pPr>
            <w:r>
              <w:rPr>
                <w:b/>
                <w:bCs/>
                <w:sz w:val="17"/>
                <w:szCs w:val="17"/>
              </w:rPr>
              <w:t>Core Mechanism</w:t>
            </w:r>
          </w:p>
        </w:tc>
        <w:tc>
          <w:tcPr>
            <w:tcW w:w="34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D320C69" w14:textId="77777777" w:rsidR="009262C4" w:rsidRDefault="00000000">
            <w:pPr>
              <w:keepNext/>
            </w:pPr>
            <w:r>
              <w:rPr>
                <w:b/>
                <w:bCs/>
                <w:sz w:val="17"/>
                <w:szCs w:val="17"/>
              </w:rPr>
              <w:t>Expected Contribution</w:t>
            </w:r>
          </w:p>
        </w:tc>
      </w:tr>
      <w:tr w:rsidR="009262C4" w14:paraId="76C45D25"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30B55C" w14:textId="77777777" w:rsidR="009262C4" w:rsidRDefault="00000000">
            <w:pPr>
              <w:keepNext/>
            </w:pPr>
            <w:r>
              <w:rPr>
                <w:sz w:val="17"/>
                <w:szCs w:val="17"/>
              </w:rPr>
              <w:t>RO1</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AA5FEA" w14:textId="77777777" w:rsidR="009262C4" w:rsidRDefault="00000000">
            <w:pPr>
              <w:keepNext/>
            </w:pPr>
            <w:r>
              <w:rPr>
                <w:sz w:val="17"/>
                <w:szCs w:val="17"/>
              </w:rPr>
              <w:t>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2E7783" w14:textId="77777777" w:rsidR="009262C4" w:rsidRDefault="00000000">
            <w:pPr>
              <w:keepNext/>
            </w:pPr>
            <w:r>
              <w:rPr>
                <w:sz w:val="17"/>
                <w:szCs w:val="17"/>
              </w:rPr>
              <w:t>Trust-aware consent representation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ABBED3" w14:textId="77777777" w:rsidR="009262C4" w:rsidRDefault="00000000">
            <w:pPr>
              <w:keepNext/>
            </w:pPr>
            <w:r>
              <w:rPr>
                <w:sz w:val="17"/>
                <w:szCs w:val="17"/>
              </w:rPr>
              <w:t>Transforms consent from a passive permission record into a structured and evaluable authorisation object.</w:t>
            </w:r>
          </w:p>
        </w:tc>
      </w:tr>
      <w:tr w:rsidR="009262C4" w14:paraId="3F579A7D"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3652FE" w14:textId="77777777" w:rsidR="009262C4" w:rsidRDefault="00000000">
            <w:pPr>
              <w:keepNext/>
            </w:pPr>
            <w:r>
              <w:rPr>
                <w:sz w:val="17"/>
                <w:szCs w:val="17"/>
              </w:rPr>
              <w:t>RO2</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1AD288" w14:textId="77777777" w:rsidR="009262C4" w:rsidRDefault="00000000">
            <w:pPr>
              <w:keepNext/>
            </w:pPr>
            <w:r>
              <w:rPr>
                <w:sz w:val="17"/>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0B99B4" w14:textId="77777777" w:rsidR="009262C4" w:rsidRDefault="00000000">
            <w:pPr>
              <w:keepNext/>
            </w:pPr>
            <w:r>
              <w:rPr>
                <w:sz w:val="17"/>
                <w:szCs w:val="17"/>
              </w:rPr>
              <w:t>DID and VC verification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145040" w14:textId="77777777" w:rsidR="009262C4" w:rsidRDefault="00000000">
            <w:pPr>
              <w:keepNext/>
            </w:pPr>
            <w:r>
              <w:rPr>
                <w:sz w:val="17"/>
                <w:szCs w:val="17"/>
              </w:rPr>
              <w:t>Establishes trustworthy participants while explicitly separating identity from authorisation authority.</w:t>
            </w:r>
          </w:p>
        </w:tc>
      </w:tr>
      <w:tr w:rsidR="009262C4" w14:paraId="457C8331"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CE9557" w14:textId="77777777" w:rsidR="009262C4" w:rsidRDefault="00000000">
            <w:pPr>
              <w:keepNext/>
            </w:pPr>
            <w:r>
              <w:rPr>
                <w:sz w:val="17"/>
                <w:szCs w:val="17"/>
              </w:rPr>
              <w:t>RO3</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43DB9B" w14:textId="77777777" w:rsidR="009262C4" w:rsidRDefault="00000000">
            <w:pPr>
              <w:keepNext/>
            </w:pPr>
            <w:r>
              <w:rPr>
                <w:sz w:val="17"/>
                <w:szCs w:val="17"/>
              </w:rPr>
              <w:t>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CC192" w14:textId="77777777" w:rsidR="009262C4" w:rsidRDefault="00000000">
            <w:pPr>
              <w:keepNext/>
            </w:pPr>
            <w:r>
              <w:rPr>
                <w:sz w:val="17"/>
                <w:szCs w:val="17"/>
              </w:rPr>
              <w:t>Verified multi-party threshold evaluation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AAC60C" w14:textId="77777777" w:rsidR="009262C4" w:rsidRDefault="00000000">
            <w:pPr>
              <w:keepNext/>
            </w:pPr>
            <w:r>
              <w:rPr>
                <w:sz w:val="17"/>
                <w:szCs w:val="17"/>
              </w:rPr>
              <w:t>Establishes collective trust and prevents unilateral authorisation when multiple approvals are required.</w:t>
            </w:r>
          </w:p>
        </w:tc>
      </w:tr>
      <w:tr w:rsidR="009262C4" w14:paraId="2983487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C1B78E" w14:textId="77777777" w:rsidR="009262C4" w:rsidRDefault="00000000">
            <w:pPr>
              <w:keepNext/>
            </w:pPr>
            <w:r>
              <w:rPr>
                <w:sz w:val="17"/>
                <w:szCs w:val="17"/>
              </w:rPr>
              <w:t>RO4</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ABAABD" w14:textId="77777777" w:rsidR="009262C4" w:rsidRDefault="00000000">
            <w:pPr>
              <w:keepNext/>
            </w:pPr>
            <w:r>
              <w:rPr>
                <w:sz w:val="17"/>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C1DA92" w14:textId="77777777" w:rsidR="009262C4" w:rsidRDefault="00000000">
            <w:pPr>
              <w:keepNext/>
            </w:pPr>
            <w:r>
              <w:rPr>
                <w:sz w:val="17"/>
                <w:szCs w:val="17"/>
              </w:rPr>
              <w:t>Policy, purpose, and data-scope evaluation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EAD894" w14:textId="77777777" w:rsidR="009262C4" w:rsidRDefault="00000000">
            <w:pPr>
              <w:keepNext/>
            </w:pPr>
            <w:r>
              <w:rPr>
                <w:sz w:val="17"/>
                <w:szCs w:val="17"/>
              </w:rPr>
              <w:t>Ensures that valid participants and sufficient approvals remain constrained by the authorised purpose and healthcare data scope.</w:t>
            </w:r>
          </w:p>
        </w:tc>
      </w:tr>
      <w:tr w:rsidR="009262C4" w14:paraId="42ACBE9C"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7F8E2B" w14:textId="77777777" w:rsidR="009262C4" w:rsidRDefault="00000000">
            <w:pPr>
              <w:keepNext/>
            </w:pPr>
            <w:r>
              <w:rPr>
                <w:sz w:val="17"/>
                <w:szCs w:val="17"/>
              </w:rPr>
              <w:t>RO5</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DD40D" w14:textId="77777777" w:rsidR="009262C4" w:rsidRDefault="00000000">
            <w:pPr>
              <w:keepNext/>
            </w:pPr>
            <w:r>
              <w:rPr>
                <w:sz w:val="17"/>
                <w:szCs w:val="17"/>
              </w:rPr>
              <w:t>Model and 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3CB4B0" w14:textId="77777777" w:rsidR="009262C4" w:rsidRDefault="00000000">
            <w:pPr>
              <w:keepNext/>
            </w:pPr>
            <w:r>
              <w:rPr>
                <w:sz w:val="17"/>
                <w:szCs w:val="17"/>
              </w:rPr>
              <w:t>Temporal validity and consent lifecycle enforcement</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ECA617" w14:textId="77777777" w:rsidR="009262C4" w:rsidRDefault="00000000">
            <w:pPr>
              <w:keepNext/>
            </w:pPr>
            <w:r>
              <w:rPr>
                <w:sz w:val="17"/>
                <w:szCs w:val="17"/>
              </w:rPr>
              <w:t>Ensures that authorisation remains valid only within its permitted time interval and lifecycle state, and that expiration, revocation, and unauthorised state transitions are correctly enforced.</w:t>
            </w:r>
          </w:p>
        </w:tc>
      </w:tr>
      <w:tr w:rsidR="009262C4" w14:paraId="38CBBB9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1942FB" w14:textId="77777777" w:rsidR="009262C4" w:rsidRDefault="00000000">
            <w:r>
              <w:rPr>
                <w:sz w:val="17"/>
                <w:szCs w:val="17"/>
              </w:rPr>
              <w:t>RO6</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2B8EFE" w14:textId="77777777" w:rsidR="009262C4" w:rsidRDefault="00000000">
            <w:r>
              <w:rPr>
                <w:sz w:val="17"/>
                <w:szCs w:val="17"/>
              </w:rPr>
              <w:t>Model, View, and 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199133" w14:textId="77777777" w:rsidR="009262C4" w:rsidRDefault="00000000">
            <w:r>
              <w:rPr>
                <w:sz w:val="17"/>
                <w:szCs w:val="17"/>
              </w:rPr>
              <w:t>Formal security analysis and empirical validation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E40CCC" w14:textId="77777777" w:rsidR="009262C4" w:rsidRDefault="00000000">
            <w:r>
              <w:rPr>
                <w:sz w:val="17"/>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7AE83C49" w14:textId="77777777" w:rsidR="009262C4" w:rsidRDefault="009262C4">
      <w:pPr>
        <w:spacing w:after="160"/>
      </w:pPr>
    </w:p>
    <w:p w14:paraId="3A5DB1B5" w14:textId="77777777" w:rsidR="00A11DF1" w:rsidRDefault="00000000">
      <w:pPr>
        <w:spacing w:after="110" w:line="264" w:lineRule="auto"/>
        <w:jc w:val="both"/>
      </w:pPr>
      <w:r>
        <w:t>Table 5.2 summarises how the proposed framework differs from traditional EHR access control.</w:t>
      </w:r>
    </w:p>
    <w:p w14:paraId="377749E4" w14:textId="77777777" w:rsidR="00A11DF1" w:rsidRDefault="00000000">
      <w:pPr>
        <w:keepNext/>
        <w:spacing w:before="200" w:after="80"/>
        <w:jc w:val="center"/>
      </w:pPr>
      <w:r>
        <w:rPr>
          <w:b/>
          <w:bCs/>
          <w:sz w:val="18"/>
          <w:szCs w:val="18"/>
        </w:rPr>
        <w:t xml:space="preserve">Table 5.2: </w:t>
      </w:r>
      <w:r>
        <w:rPr>
          <w:sz w:val="18"/>
          <w:szCs w:val="18"/>
        </w:rPr>
        <w:t>Traditional EHR access control compared with the HALAH framework</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8"/>
        <w:gridCol w:w="2828"/>
        <w:gridCol w:w="3472"/>
      </w:tblGrid>
      <w:tr w:rsidR="009262C4" w14:paraId="68C3FCE5"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65A8132" w14:textId="77777777" w:rsidR="009262C4" w:rsidRDefault="00000000">
            <w:pPr>
              <w:keepNext/>
            </w:pPr>
            <w:r>
              <w:rPr>
                <w:b/>
                <w:bCs/>
                <w:sz w:val="17"/>
                <w:szCs w:val="17"/>
              </w:rPr>
              <w:t>Aspect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91B6569" w14:textId="77777777" w:rsidR="009262C4" w:rsidRDefault="00000000">
            <w:pPr>
              <w:keepNext/>
            </w:pPr>
            <w:r>
              <w:rPr>
                <w:b/>
                <w:bCs/>
                <w:sz w:val="17"/>
                <w:szCs w:val="17"/>
              </w:rPr>
              <w:t>Traditional EHR access control</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B0E2590" w14:textId="77777777" w:rsidR="009262C4" w:rsidRDefault="00000000">
            <w:pPr>
              <w:keepNext/>
            </w:pPr>
            <w:r>
              <w:rPr>
                <w:b/>
                <w:bCs/>
                <w:sz w:val="17"/>
                <w:szCs w:val="17"/>
              </w:rPr>
              <w:t>HALAH framework</w:t>
            </w:r>
          </w:p>
        </w:tc>
      </w:tr>
      <w:tr w:rsidR="009262C4" w14:paraId="5ED42C1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C9D97F" w14:textId="77777777" w:rsidR="009262C4" w:rsidRDefault="00000000">
            <w:pPr>
              <w:keepNext/>
            </w:pPr>
            <w:r>
              <w:rPr>
                <w:sz w:val="17"/>
                <w:szCs w:val="17"/>
              </w:rPr>
              <w:t>Identity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A9C416" w14:textId="77777777" w:rsidR="009262C4" w:rsidRDefault="00000000">
            <w:pPr>
              <w:keepNext/>
            </w:pPr>
            <w:r>
              <w:rPr>
                <w:sz w:val="17"/>
                <w:szCs w:val="17"/>
              </w:rPr>
              <w:t>Central identity provider; institution login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D46FDC" w14:textId="77777777" w:rsidR="009262C4" w:rsidRDefault="00000000">
            <w:pPr>
              <w:keepNext/>
            </w:pPr>
            <w:r>
              <w:rPr>
                <w:sz w:val="17"/>
                <w:szCs w:val="17"/>
              </w:rPr>
              <w:t>A DID for every participant; identity kept separate from authority</w:t>
            </w:r>
          </w:p>
        </w:tc>
      </w:tr>
      <w:tr w:rsidR="009262C4" w14:paraId="31C3390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ACD1D7" w14:textId="77777777" w:rsidR="009262C4" w:rsidRDefault="00000000">
            <w:pPr>
              <w:keepNext/>
            </w:pPr>
            <w:r>
              <w:rPr>
                <w:sz w:val="17"/>
                <w:szCs w:val="17"/>
              </w:rPr>
              <w:t>Consent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FAEA43" w14:textId="77777777" w:rsidR="009262C4" w:rsidRDefault="00000000">
            <w:pPr>
              <w:keepNext/>
            </w:pPr>
            <w:r>
              <w:rPr>
                <w:sz w:val="17"/>
                <w:szCs w:val="17"/>
              </w:rPr>
              <w:t>A stored record that permission was given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F9FF48" w14:textId="77777777" w:rsidR="009262C4" w:rsidRDefault="00000000">
            <w:pPr>
              <w:keepNext/>
            </w:pPr>
            <w:r>
              <w:rPr>
                <w:sz w:val="17"/>
                <w:szCs w:val="17"/>
              </w:rPr>
              <w:t>An object C = (I, A, P, T, L, E), checked at every request</w:t>
            </w:r>
          </w:p>
        </w:tc>
      </w:tr>
      <w:tr w:rsidR="009262C4" w14:paraId="48D5633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70CE5D" w14:textId="77777777" w:rsidR="009262C4" w:rsidRDefault="00000000">
            <w:pPr>
              <w:keepNext/>
            </w:pPr>
            <w:r>
              <w:rPr>
                <w:sz w:val="17"/>
                <w:szCs w:val="17"/>
              </w:rPr>
              <w:t>Approval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A99E6C" w14:textId="77777777" w:rsidR="009262C4" w:rsidRDefault="00000000">
            <w:pPr>
              <w:keepNext/>
            </w:pPr>
            <w:r>
              <w:rPr>
                <w:sz w:val="17"/>
                <w:szCs w:val="17"/>
              </w:rPr>
              <w:t>A static permission set by one party</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2F90DD" w14:textId="77777777" w:rsidR="009262C4" w:rsidRDefault="00000000">
            <w:pPr>
              <w:keepNext/>
            </w:pPr>
            <w:r>
              <w:rPr>
                <w:sz w:val="17"/>
                <w:szCs w:val="17"/>
              </w:rPr>
              <w:t>All listed guardians sign (EIP-712); no single party can approve alone</w:t>
            </w:r>
          </w:p>
        </w:tc>
      </w:tr>
      <w:tr w:rsidR="009262C4" w14:paraId="5D35EC9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4D568E" w14:textId="77777777" w:rsidR="009262C4" w:rsidRDefault="00000000">
            <w:pPr>
              <w:keepNext/>
            </w:pPr>
            <w:r>
              <w:rPr>
                <w:sz w:val="17"/>
                <w:szCs w:val="17"/>
              </w:rPr>
              <w:t>Access check</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FE6A4A" w14:textId="77777777" w:rsidR="009262C4" w:rsidRDefault="00000000">
            <w:pPr>
              <w:keepNext/>
            </w:pPr>
            <w:r>
              <w:rPr>
                <w:sz w:val="17"/>
                <w:szCs w:val="17"/>
              </w:rPr>
              <w:t>Log in, then check a static permission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407784" w14:textId="77777777" w:rsidR="009262C4" w:rsidRDefault="00000000">
            <w:pPr>
              <w:keepNext/>
            </w:pPr>
            <w:r>
              <w:rPr>
                <w:sz w:val="17"/>
                <w:szCs w:val="17"/>
              </w:rPr>
              <w:t>VI ∧ VA ∧ VP ∧ VT ∧ VL, plus a Groth16 proof before data is released</w:t>
            </w:r>
          </w:p>
        </w:tc>
      </w:tr>
      <w:tr w:rsidR="009262C4" w14:paraId="6933206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C2AE47" w14:textId="77777777" w:rsidR="009262C4" w:rsidRDefault="00000000">
            <w:pPr>
              <w:keepNext/>
            </w:pPr>
            <w:r>
              <w:rPr>
                <w:sz w:val="17"/>
                <w:szCs w:val="17"/>
              </w:rPr>
              <w:t>Time and revocation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A4CDEE" w14:textId="77777777" w:rsidR="009262C4" w:rsidRDefault="00000000">
            <w:pPr>
              <w:keepNext/>
            </w:pPr>
            <w:r>
              <w:rPr>
                <w:sz w:val="17"/>
                <w:szCs w:val="17"/>
              </w:rPr>
              <w:t>Hard to verify once the permission is stored</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7D1247" w14:textId="77777777" w:rsidR="009262C4" w:rsidRDefault="00000000">
            <w:pPr>
              <w:keepNext/>
            </w:pPr>
            <w:r>
              <w:rPr>
                <w:sz w:val="17"/>
                <w:szCs w:val="17"/>
              </w:rPr>
              <w:t>Validity window and revocation checked each time; on-chain revoke</w:t>
            </w:r>
          </w:p>
        </w:tc>
      </w:tr>
      <w:tr w:rsidR="009262C4" w14:paraId="12462F19"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7018B7" w14:textId="77777777" w:rsidR="009262C4" w:rsidRDefault="00000000">
            <w:pPr>
              <w:keepNext/>
            </w:pPr>
            <w:r>
              <w:rPr>
                <w:sz w:val="17"/>
                <w:szCs w:val="17"/>
              </w:rPr>
              <w:t>Audit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710EE2" w14:textId="77777777" w:rsidR="009262C4" w:rsidRDefault="00000000">
            <w:pPr>
              <w:keepNext/>
            </w:pPr>
            <w:r>
              <w:rPr>
                <w:sz w:val="17"/>
                <w:szCs w:val="17"/>
              </w:rPr>
              <w:t>A record that consent occurred</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54A4E1" w14:textId="77777777" w:rsidR="009262C4" w:rsidRDefault="00000000">
            <w:pPr>
              <w:keepNext/>
            </w:pPr>
            <w:r>
              <w:rPr>
                <w:sz w:val="17"/>
                <w:szCs w:val="17"/>
              </w:rPr>
              <w:t>Every access decision, allowed or denied, logged off-chain with its decision matrix; consent state anchored on Sepolia</w:t>
            </w:r>
          </w:p>
        </w:tc>
      </w:tr>
    </w:tbl>
    <w:p w14:paraId="29898004" w14:textId="77777777" w:rsidR="00A11DF1" w:rsidRDefault="00A11DF1">
      <w:pPr>
        <w:spacing w:after="110" w:line="264" w:lineRule="auto"/>
        <w:jc w:val="both"/>
      </w:pPr>
    </w:p>
    <w:p w14:paraId="1B00DA32"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lastRenderedPageBreak/>
        <w:t>remains for the next stage. The next section presents the solution for RO1, the consent object on which the other objectives build.</w:t>
      </w:r>
    </w:p>
    <w:p w14:paraId="0ABF613F" w14:textId="77777777" w:rsidR="009262C4" w:rsidRDefault="00000000">
      <w:pPr>
        <w:pStyle w:val="Heading1"/>
        <w:pageBreakBefore/>
        <w:spacing w:before="120" w:after="200"/>
      </w:pPr>
      <w:r>
        <w:lastRenderedPageBreak/>
        <w:t>6.  The Proposed Solution for RO1</w:t>
      </w:r>
    </w:p>
    <w:p w14:paraId="6B026063" w14:textId="77777777" w:rsidR="009262C4" w:rsidRDefault="00000000">
      <w:pPr>
        <w:spacing w:after="140"/>
      </w:pPr>
      <w:r>
        <w:rPr>
          <w:b/>
          <w:bCs/>
          <w:i/>
          <w:iCs/>
          <w:sz w:val="26"/>
          <w:szCs w:val="26"/>
        </w:rPr>
        <w:t>RO1 – Trust-Centric Consent Model</w:t>
      </w:r>
    </w:p>
    <w:p w14:paraId="5538A023" w14:textId="77777777" w:rsidR="009262C4" w:rsidRDefault="00000000">
      <w:pPr>
        <w:pBdr>
          <w:left w:val="single" w:sz="18" w:space="8" w:color="000000"/>
        </w:pBdr>
        <w:spacing w:before="60" w:after="200"/>
        <w:ind w:left="160"/>
      </w:pPr>
      <w:r>
        <w:rPr>
          <w:b/>
          <w:bCs/>
          <w:sz w:val="24"/>
          <w:szCs w:val="24"/>
        </w:rPr>
        <w:t>Status: Done</w:t>
      </w:r>
    </w:p>
    <w:p w14:paraId="78644763" w14:textId="77777777" w:rsidR="009262C4" w:rsidRDefault="00000000">
      <w:pPr>
        <w:spacing w:after="110" w:line="264" w:lineRule="auto"/>
        <w:jc w:val="both"/>
      </w:pPr>
      <w:r>
        <w:t>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14:paraId="3A1397A7" w14:textId="77777777" w:rsidR="009262C4" w:rsidRDefault="00000000">
      <w:pPr>
        <w:pStyle w:val="Heading2"/>
        <w:keepNext/>
        <w:spacing w:before="240" w:after="120"/>
      </w:pPr>
      <w:r>
        <w:t>6.1  Overview of the Trust-Centric Consent Model</w:t>
      </w:r>
    </w:p>
    <w:p w14:paraId="1CADB0B8" w14:textId="77777777" w:rsidR="009262C4" w:rsidRDefault="00000000">
      <w:pPr>
        <w:spacing w:after="110" w:line="264" w:lineRule="auto"/>
        <w:jc w:val="both"/>
      </w:pPr>
      <w:r>
        <w:t>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14:paraId="4E614E8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(6.1)</w:t>
      </w:r>
    </w:p>
    <w:p w14:paraId="060E2FB1" w14:textId="77777777" w:rsidR="009262C4" w:rsidRDefault="00000000">
      <w:pPr>
        <w:spacing w:after="110" w:line="264" w:lineRule="auto"/>
        <w:jc w:val="both"/>
      </w:pPr>
      <w:r>
        <w:t>In Equation (6.1),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14:paraId="694857F0" w14:textId="77777777" w:rsidR="009262C4" w:rsidRDefault="00000000">
      <w:pPr>
        <w:pStyle w:val="Heading2"/>
        <w:keepNext/>
        <w:spacing w:before="240" w:after="120"/>
      </w:pPr>
      <w:r>
        <w:t>6.2  Consent Creation Workflow</w:t>
      </w:r>
    </w:p>
    <w:p w14:paraId="17628CB3" w14:textId="77777777" w:rsidR="009262C4" w:rsidRDefault="00000000">
      <w:pPr>
        <w:spacing w:after="110" w:line="264" w:lineRule="auto"/>
        <w:jc w:val="both"/>
      </w:pPr>
      <w:r>
        <w:t>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3ABC61D4"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95550" cy="5334000"/>
                    </a:xfrm>
                    <a:prstGeom prst="rect">
                      <a:avLst/>
                    </a:prstGeom>
                  </pic:spPr>
                </pic:pic>
              </a:graphicData>
            </a:graphic>
          </wp:inline>
        </w:drawing>
      </w:r>
    </w:p>
    <w:p w14:paraId="6801E1B2" w14:textId="77777777" w:rsidR="009262C4" w:rsidRDefault="00000000">
      <w:pPr>
        <w:spacing w:after="220"/>
        <w:jc w:val="center"/>
      </w:pPr>
      <w:r>
        <w:rPr>
          <w:b/>
          <w:bCs/>
          <w:sz w:val="18"/>
          <w:szCs w:val="18"/>
        </w:rPr>
        <w:t xml:space="preserve">Figure 6.1: </w:t>
      </w:r>
      <w:r>
        <w:rPr>
          <w:sz w:val="18"/>
          <w:szCs w:val="18"/>
        </w:rPr>
        <w:t>RO1 workflow for trust-centric consent creation.</w:t>
      </w:r>
    </w:p>
    <w:p w14:paraId="2B3C6825"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(Section 9.5).</w:t>
      </w:r>
    </w:p>
    <w:p w14:paraId="47741E4B" w14:textId="77777777" w:rsidR="009262C4" w:rsidRDefault="00000000">
      <w:pPr>
        <w:pStyle w:val="Heading2"/>
        <w:keepNext/>
        <w:spacing w:before="240" w:after="120"/>
      </w:pPr>
      <w:r>
        <w:t>6.3  Structure of the Consent Object</w:t>
      </w:r>
    </w:p>
    <w:p w14:paraId="4CBB0EB1" w14:textId="77777777" w:rsidR="009262C4" w:rsidRDefault="00000000">
      <w:pPr>
        <w:spacing w:after="110" w:line="264" w:lineRule="auto"/>
        <w:jc w:val="both"/>
      </w:pPr>
      <w:r>
        <w:t>Figure 6.2 shows how the validated information is combined to construct the consent object. The resulting object therefore captures the patient's preference and the evidence needed for later authorisation decisions.</w:t>
      </w:r>
    </w:p>
    <w:p w14:paraId="3F2F884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162300"/>
                    </a:xfrm>
                    <a:prstGeom prst="rect">
                      <a:avLst/>
                    </a:prstGeom>
                  </pic:spPr>
                </pic:pic>
              </a:graphicData>
            </a:graphic>
          </wp:inline>
        </w:drawing>
      </w:r>
    </w:p>
    <w:p w14:paraId="1D8BB575" w14:textId="77777777" w:rsidR="009262C4" w:rsidRDefault="00000000">
      <w:pPr>
        <w:spacing w:after="220"/>
        <w:jc w:val="center"/>
      </w:pPr>
      <w:r>
        <w:rPr>
          <w:b/>
          <w:bCs/>
          <w:sz w:val="18"/>
          <w:szCs w:val="18"/>
        </w:rPr>
        <w:t xml:space="preserve">Figure 6.2: </w:t>
      </w:r>
      <w:r>
        <w:rPr>
          <w:sz w:val="18"/>
          <w:szCs w:val="18"/>
        </w:rPr>
        <w:t>Six-component consent model C = (I, A, P, T, L, E) with the content and supplier of each component, where L is the lifecycle state. The states shown are those of the design, and the states implemented in the prototype are given in Section 10.3.</w:t>
      </w:r>
    </w:p>
    <w:p w14:paraId="13BCFCAF" w14:textId="77777777" w:rsidR="009262C4" w:rsidRDefault="00000000">
      <w:pPr>
        <w:spacing w:after="110" w:line="264" w:lineRule="auto"/>
        <w:jc w:val="both"/>
      </w:pPr>
      <w:r>
        <w:t>The system validates the temporal validity interval T = (t</w:t>
      </w:r>
      <w:r>
        <w:rPr>
          <w:vertAlign w:val="subscript"/>
        </w:rPr>
        <w:t>s</w:t>
      </w:r>
      <w:r>
        <w:t>, t</w:t>
      </w:r>
      <w:r>
        <w:rPr>
          <w:vertAlign w:val="subscript"/>
        </w:rPr>
        <w:t>e</w:t>
      </w:r>
      <w:r>
        <w:t>). Unlike the consent objects reported in the literature, this object carries the guardian set and threshold together with the purpose, data scope, validity interval, and lifecycle state.</w:t>
      </w:r>
    </w:p>
    <w:p w14:paraId="54367B5F" w14:textId="77777777" w:rsidR="009262C4" w:rsidRDefault="00000000">
      <w:pPr>
        <w:pStyle w:val="Heading2"/>
        <w:keepNext/>
        <w:spacing w:before="240" w:after="120"/>
      </w:pPr>
      <w:r>
        <w:t>6.4  Trust-Aware Consent Creation Procedure and Algorithm</w:t>
      </w:r>
    </w:p>
    <w:p>
      <w:pPr>
        <w:spacing w:after="110" w:line="264" w:lineRule="auto"/>
        <w:jc w:val="both"/>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ListParagraph"/>
        <w:numPr>
          <w:ilvl w:val="0"/>
          <w:numId w:val="1"/>
        </w:numPr>
        <w:spacing w:after="80" w:line="288" w:lineRule="auto"/>
        <w:jc w:val="both"/>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ListParagraph"/>
        <w:numPr>
          <w:ilvl w:val="0"/>
          <w:numId w:val="1"/>
        </w:numPr>
        <w:spacing w:after="80" w:line="288" w:lineRule="auto"/>
        <w:jc w:val="both"/>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ListParagraph"/>
        <w:numPr>
          <w:ilvl w:val="0"/>
          <w:numId w:val="1"/>
        </w:numPr>
        <w:spacing w:after="80" w:line="288" w:lineRule="auto"/>
        <w:jc w:val="both"/>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ListParagraph"/>
        <w:numPr>
          <w:ilvl w:val="0"/>
          <w:numId w:val="1"/>
        </w:numPr>
        <w:spacing w:after="80" w:line="288" w:lineRule="auto"/>
        <w:jc w:val="both"/>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ListParagraph"/>
        <w:numPr>
          <w:ilvl w:val="0"/>
          <w:numId w:val="1"/>
        </w:numPr>
        <w:spacing w:after="80" w:line="288" w:lineRule="auto"/>
        <w:jc w:val="both"/>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ListParagraph"/>
        <w:numPr>
          <w:ilvl w:val="0"/>
          <w:numId w:val="1"/>
        </w:numPr>
        <w:spacing w:after="80" w:line="288" w:lineRule="auto"/>
        <w:jc w:val="both"/>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ListParagraph"/>
        <w:numPr>
          <w:ilvl w:val="0"/>
          <w:numId w:val="1"/>
        </w:numPr>
        <w:spacing w:after="80" w:line="288" w:lineRule="auto"/>
        <w:jc w:val="both"/>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ListParagraph"/>
        <w:numPr>
          <w:ilvl w:val="0"/>
          <w:numId w:val="1"/>
        </w:numPr>
        <w:spacing w:after="80" w:line="288" w:lineRule="auto"/>
        <w:jc w:val="both"/>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ListParagraph"/>
        <w:numPr>
          <w:ilvl w:val="0"/>
          <w:numId w:val="1"/>
        </w:numPr>
        <w:spacing w:after="80" w:line="288" w:lineRule="auto"/>
        <w:jc w:val="both"/>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ListParagraph"/>
        <w:numPr>
          <w:ilvl w:val="0"/>
          <w:numId w:val="1"/>
        </w:numPr>
        <w:spacing w:after="80" w:line="288" w:lineRule="auto"/>
        <w:jc w:val="both"/>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ListParagraph"/>
        <w:numPr>
          <w:ilvl w:val="0"/>
          <w:numId w:val="1"/>
        </w:numPr>
        <w:spacing w:after="80" w:line="288" w:lineRule="auto"/>
        <w:jc w:val="both"/>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ListParagraph"/>
        <w:numPr>
          <w:ilvl w:val="0"/>
          <w:numId w:val="1"/>
        </w:numPr>
        <w:spacing w:after="80" w:line="288" w:lineRule="auto"/>
        <w:jc w:val="both"/>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spacing w:after="110" w:line="264" w:lineRule="auto"/>
        <w:jc w:val="both"/>
      </w:pPr>
      <w:r>
        <w:t>The overall procedure can therefore be represented as a sequential trust establishment process that Ip → D → G → Pu → SC → T → A → idC → C → E.</w:t>
      </w:r>
    </w:p>
    <w:p>
      <w:pPr>
        <w:spacing w:after="110" w:line="264" w:lineRule="auto"/>
        <w:jc w:val="both"/>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51C47724"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791B71BF"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2CE7AC24" w14:textId="77777777" w:rsidR="009262C4" w:rsidRDefault="00000000">
      <w:pPr>
        <w:keepNext/>
        <w:spacing w:after="40"/>
      </w:pPr>
      <w:r>
        <w:rPr>
          <w:b/>
          <w:bCs/>
          <w:sz w:val="19"/>
          <w:szCs w:val="19"/>
        </w:rPr>
        <w:t xml:space="preserve">Ensure: </w:t>
      </w:r>
      <w:r>
        <w:rPr>
          <w:sz w:val="19"/>
          <w:szCs w:val="19"/>
        </w:rPr>
        <w:t>Consent object C or rejection</w:t>
      </w:r>
    </w:p>
    <w:p w14:paraId="4EC3AF61"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Validate I</w:t>
      </w:r>
      <w:r>
        <w:rPr>
          <w:sz w:val="19"/>
          <w:szCs w:val="19"/>
          <w:vertAlign w:val="subscript"/>
        </w:rPr>
        <w:t>p</w:t>
      </w:r>
    </w:p>
    <w:p w14:paraId="442BEEF6"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647B1B39"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REJECT</w:t>
      </w:r>
    </w:p>
    <w:p w14:paraId="61D03AF6"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0C72E6B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2F0A54F9"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any of them is invalid </w:t>
      </w:r>
      <w:r>
        <w:rPr>
          <w:b/>
          <w:bCs/>
          <w:sz w:val="19"/>
          <w:szCs w:val="19"/>
        </w:rPr>
        <w:t>then</w:t>
      </w:r>
    </w:p>
    <w:p w14:paraId="3A6AA169"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REJECT</w:t>
      </w:r>
    </w:p>
    <w:p w14:paraId="27BF0187"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65AA5D5A"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Validate validity interval T = (t</w:t>
      </w:r>
      <w:r>
        <w:rPr>
          <w:sz w:val="19"/>
          <w:szCs w:val="19"/>
          <w:vertAlign w:val="subscript"/>
        </w:rPr>
        <w:t>s</w:t>
      </w:r>
      <w:r>
        <w:rPr>
          <w:sz w:val="19"/>
          <w:szCs w:val="19"/>
        </w:rPr>
        <w:t>, t</w:t>
      </w:r>
      <w:r>
        <w:rPr>
          <w:sz w:val="19"/>
          <w:szCs w:val="19"/>
          <w:vertAlign w:val="subscript"/>
        </w:rPr>
        <w:t>e</w:t>
      </w:r>
      <w:r>
        <w:rPr>
          <w:sz w:val="19"/>
          <w:szCs w:val="19"/>
        </w:rPr>
        <w:t>)</w:t>
      </w:r>
    </w:p>
    <w:p w14:paraId="53CC2035"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58FC7B47"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REJECT</w:t>
      </w:r>
    </w:p>
    <w:p w14:paraId="69122D74"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7966B319"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Define authorisation requirement A</w:t>
      </w:r>
    </w:p>
    <w:p w14:paraId="73F1BEDD"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Generate consent identifier id</w:t>
      </w:r>
      <w:r>
        <w:rPr>
          <w:sz w:val="19"/>
          <w:szCs w:val="19"/>
          <w:vertAlign w:val="subscript"/>
        </w:rPr>
        <w:t>C</w:t>
      </w:r>
    </w:p>
    <w:p w14:paraId="1C341CFF"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Construct C = (I, A, P, T, L, E)</w:t>
      </w:r>
    </w:p>
    <w:p w14:paraId="16492E18"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Persist C</w:t>
      </w:r>
    </w:p>
    <w:p w14:paraId="1079FED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Record consent creation evidence</w:t>
      </w:r>
    </w:p>
    <w:p w14:paraId="3331AFA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C</w:t>
      </w:r>
    </w:p>
    <w:p w14:paraId="142C930E" w14:textId="77777777" w:rsidR="009262C4" w:rsidRDefault="009262C4">
      <w:pPr>
        <w:pBdr>
          <w:bottom w:val="single" w:sz="12" w:space="0" w:color="000000"/>
        </w:pBdr>
        <w:spacing w:after="200"/>
      </w:pPr>
    </w:p>
    <w:p w14:paraId="0D123D75" w14:textId="77777777" w:rsidR="009262C4" w:rsidRDefault="00000000">
      <w:pPr>
        <w:spacing w:after="110" w:line="264" w:lineRule="auto"/>
        <w:jc w:val="both"/>
      </w:pPr>
      <w:r>
        <w:t>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14:paraId="0FCC5BEB" w14:textId="77777777" w:rsidR="009262C4" w:rsidRDefault="00000000">
      <w:pPr>
        <w:pStyle w:val="Heading2"/>
        <w:keepNext/>
        <w:spacing w:before="240" w:after="120"/>
      </w:pPr>
      <w:r>
        <w:t>6.5  Realisation in the Prototype</w:t>
      </w:r>
    </w:p>
    <w:p w14:paraId="2DEEF281" w14:textId="77777777" w:rsidR="009262C4" w:rsidRDefault="00000000">
      <w:pPr>
        <w:spacing w:after="110" w:line="264" w:lineRule="auto"/>
        <w:jc w:val="both"/>
      </w:pPr>
      <w:r>
        <w:t>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as qualified in Section 7. The validation evidence for consent creation, including the demonstration scenarios and the unit-level tests, is presented in Section 11. The next section presents the solution for RO2, which verifies who the participants are and what authority they hold.</w:t>
      </w:r>
    </w:p>
    <w:p>
      <w:pPr>
        <w:spacing w:after="110" w:line="264" w:lineRule="auto"/>
        <w:jc w:val="both"/>
      </w:pPr>
      <w:r>
        <w:t>Table 6.1 brings the validation of RO1 together by component of the consent object. For each component of C it gives the check that Algorithm 1 applies at creation, the evidence from the live scenarios and the automated tests of Section 11, and the result observed. It is a validation of the consent model, not its evaluation, which will be carried out when the full system is done.</w:t>
      </w:r>
    </w:p>
    <w:p>
      <w:pPr>
        <w:keepNext/>
        <w:spacing w:before="200" w:after="80"/>
        <w:jc w:val="center"/>
      </w:pPr>
      <w:r>
        <w:t>Table 6.1: Validation of the trust-centric consent model: the check applied to each component of C at creation, the evidence and the result</w:t>
      </w:r>
    </w:p>
    <w:tbl>
      <w:tblPr>
        <w:tblW w:type="auto" w:w="0"/>
        <w:tblLook w:firstColumn="1" w:firstRow="1" w:lastColumn="0" w:lastRow="0" w:noHBand="0" w:noVBand="1" w:val="04A0"/>
      </w:tblPr>
      <w:tblGrid>
        <w:gridCol w:w="2282"/>
        <w:gridCol w:w="2282"/>
        <w:gridCol w:w="2282"/>
        <w:gridCol w:w="2282"/>
      </w:tblGrid>
      <w:tr>
        <w:tc>
          <w:tcPr>
            <w:tcW w:type="dxa" w:w="1531"/>
          </w:tcPr>
          <w:p>
            <w:r>
              <w:rPr>
                <w:sz w:val="18"/>
              </w:rPr>
            </w:r>
            <w:r>
              <w:rPr>
                <w:b/>
                <w:sz w:val="18"/>
              </w:rPr>
              <w:t>Component</w:t>
            </w:r>
          </w:p>
        </w:tc>
        <w:tc>
          <w:tcPr>
            <w:tcW w:type="dxa" w:w="2381"/>
          </w:tcPr>
          <w:p>
            <w:r>
              <w:rPr>
                <w:sz w:val="18"/>
              </w:rPr>
            </w:r>
            <w:r>
              <w:rPr>
                <w:b/>
                <w:sz w:val="18"/>
              </w:rPr>
              <w:t>Check at creation (Algorithm 1)</w:t>
            </w:r>
          </w:p>
        </w:tc>
        <w:tc>
          <w:tcPr>
            <w:tcW w:type="dxa" w:w="2835"/>
          </w:tcPr>
          <w:p>
            <w:r>
              <w:rPr>
                <w:sz w:val="18"/>
              </w:rPr>
            </w:r>
            <w:r>
              <w:rPr>
                <w:b/>
                <w:sz w:val="18"/>
              </w:rPr>
              <w:t>Evidence</w:t>
            </w:r>
          </w:p>
        </w:tc>
        <w:tc>
          <w:tcPr>
            <w:tcW w:type="dxa" w:w="1757"/>
          </w:tcPr>
          <w:p>
            <w:r>
              <w:rPr>
                <w:sz w:val="18"/>
              </w:rPr>
            </w:r>
            <w:r>
              <w:rPr>
                <w:b/>
                <w:sz w:val="18"/>
              </w:rPr>
              <w:t>Result</w:t>
            </w:r>
          </w:p>
        </w:tc>
      </w:tr>
      <w:tr>
        <w:tc>
          <w:tcPr>
            <w:tcW w:type="dxa" w:w="1531"/>
          </w:tcPr>
          <w:p>
            <w:r>
              <w:rPr>
                <w:sz w:val="18"/>
              </w:rPr>
            </w:r>
            <w:r>
              <w:rPr>
                <w:sz w:val="18"/>
              </w:rPr>
              <w:t>I  Identity</w:t>
            </w:r>
          </w:p>
        </w:tc>
        <w:tc>
          <w:tcPr>
            <w:tcW w:type="dxa" w:w="2381"/>
          </w:tcPr>
          <w:p>
            <w:r>
              <w:rPr>
                <w:sz w:val="18"/>
              </w:rPr>
            </w:r>
            <w:r>
              <w:rPr>
                <w:sz w:val="18"/>
              </w:rPr>
              <w:t>Steps 1 to 3: the patient identity, the authorised doctor DID holding a valid doctor credential, and each guardian DID holding a valid guardian credential.</w:t>
            </w:r>
          </w:p>
        </w:tc>
        <w:tc>
          <w:tcPr>
            <w:tcW w:type="dxa" w:w="2835"/>
          </w:tcPr>
          <w:p>
            <w:r>
              <w:rPr>
                <w:sz w:val="18"/>
              </w:rPr>
            </w:r>
            <w:r>
              <w:rPr>
                <w:sz w:val="18"/>
              </w:rPr>
              <w:t>Since 11 October 2026, a doctor DID or a guardian DID without a valid credential for its role is refused before the consent is stored (Section 11.4). Attack A12 (Section 11.6).</w:t>
            </w:r>
          </w:p>
        </w:tc>
        <w:tc>
          <w:tcPr>
            <w:tcW w:type="dxa" w:w="1757"/>
          </w:tcPr>
          <w:p>
            <w:r>
              <w:rPr>
                <w:sz w:val="18"/>
              </w:rPr>
            </w:r>
            <w:r>
              <w:rPr>
                <w:sz w:val="18"/>
              </w:rPr>
              <w:t>Invalid identities rejected before anything is stored; valid identities accepted.</w:t>
            </w:r>
          </w:p>
        </w:tc>
      </w:tr>
      <w:tr>
        <w:tc>
          <w:tcPr>
            <w:tcW w:type="dxa" w:w="1531"/>
          </w:tcPr>
          <w:p>
            <w:r>
              <w:rPr>
                <w:sz w:val="18"/>
              </w:rPr>
            </w:r>
            <w:r>
              <w:rPr>
                <w:sz w:val="18"/>
              </w:rPr>
              <w:t>A  Authorisation</w:t>
            </w:r>
          </w:p>
        </w:tc>
        <w:tc>
          <w:tcPr>
            <w:tcW w:type="dxa" w:w="2381"/>
          </w:tcPr>
          <w:p>
            <w:r>
              <w:rPr>
                <w:sz w:val="18"/>
              </w:rPr>
            </w:r>
            <w:r>
              <w:rPr>
                <w:sz w:val="18"/>
              </w:rPr>
              <w:t>Step 3: the guardian set G and the threshold N; no guardian may appear twice.</w:t>
            </w:r>
          </w:p>
        </w:tc>
        <w:tc>
          <w:tcPr>
            <w:tcW w:type="dxa" w:w="2835"/>
          </w:tcPr>
          <w:p>
            <w:r>
              <w:rPr>
                <w:sz w:val="18"/>
              </w:rPr>
            </w:r>
            <w:r>
              <w:rPr>
                <w:sz w:val="18"/>
              </w:rPr>
              <w:t>A guardian listed twice is refused (Section 11.4). Scenario 1 created consent f050c29a with two designated guardians. Attacks A1 and A3 (Section 11.6).</w:t>
            </w:r>
          </w:p>
        </w:tc>
        <w:tc>
          <w:tcPr>
            <w:tcW w:type="dxa" w:w="1757"/>
          </w:tcPr>
          <w:p>
            <w:r>
              <w:rPr>
                <w:sz w:val="18"/>
              </w:rPr>
            </w:r>
            <w:r>
              <w:rPr>
                <w:sz w:val="18"/>
              </w:rPr>
              <w:t>Duplicate guardian rejected; consent created with N set to the number of guardians.</w:t>
            </w:r>
          </w:p>
        </w:tc>
      </w:tr>
      <w:tr>
        <w:tc>
          <w:tcPr>
            <w:tcW w:type="dxa" w:w="1531"/>
          </w:tcPr>
          <w:p>
            <w:r>
              <w:rPr>
                <w:sz w:val="18"/>
              </w:rPr>
            </w:r>
            <w:r>
              <w:rPr>
                <w:sz w:val="18"/>
              </w:rPr>
              <w:t>P  Policy</w:t>
            </w:r>
          </w:p>
        </w:tc>
        <w:tc>
          <w:tcPr>
            <w:tcW w:type="dxa" w:w="2381"/>
          </w:tcPr>
          <w:p>
            <w:r>
              <w:rPr>
                <w:sz w:val="18"/>
              </w:rPr>
            </w:r>
            <w:r>
              <w:rPr>
                <w:sz w:val="18"/>
              </w:rPr>
              <w:t>Steps 4 and 5: the purpose and the data scope; the data scope must not be empty.</w:t>
            </w:r>
          </w:p>
        </w:tc>
        <w:tc>
          <w:tcPr>
            <w:tcW w:type="dxa" w:w="2835"/>
          </w:tcPr>
          <w:p>
            <w:r>
              <w:rPr>
                <w:sz w:val="18"/>
              </w:rPr>
            </w:r>
            <w:r>
              <w:rPr>
                <w:sz w:val="18"/>
              </w:rPr>
              <w:t>A consent with an empty data scope is rejected (Section 11.4). Attack A5 (Section 11.6). Scenario 1 recorded the four EMR modules and the purpose Treatment.</w:t>
            </w:r>
          </w:p>
        </w:tc>
        <w:tc>
          <w:tcPr>
            <w:tcW w:type="dxa" w:w="1757"/>
          </w:tcPr>
          <w:p>
            <w:r>
              <w:rPr>
                <w:sz w:val="18"/>
              </w:rPr>
            </w:r>
            <w:r>
              <w:rPr>
                <w:sz w:val="18"/>
              </w:rPr>
              <w:t>Empty scope rejected; purpose and scope recorded in the consent object.</w:t>
            </w:r>
          </w:p>
        </w:tc>
      </w:tr>
      <w:tr>
        <w:tc>
          <w:tcPr>
            <w:tcW w:type="dxa" w:w="1531"/>
          </w:tcPr>
          <w:p>
            <w:r>
              <w:rPr>
                <w:sz w:val="18"/>
              </w:rPr>
            </w:r>
            <w:r>
              <w:rPr>
                <w:sz w:val="18"/>
              </w:rPr>
              <w:t>T  Time</w:t>
            </w:r>
          </w:p>
        </w:tc>
        <w:tc>
          <w:tcPr>
            <w:tcW w:type="dxa" w:w="2381"/>
          </w:tcPr>
          <w:p>
            <w:r>
              <w:rPr>
                <w:sz w:val="18"/>
              </w:rPr>
            </w:r>
            <w:r>
              <w:rPr>
                <w:sz w:val="18"/>
              </w:rPr>
              <w:t>Step 6: the validity interval T = (ts, te); the expiry time must be later than the start time.</w:t>
            </w:r>
          </w:p>
        </w:tc>
        <w:tc>
          <w:tcPr>
            <w:tcW w:type="dxa" w:w="2835"/>
          </w:tcPr>
          <w:p>
            <w:r>
              <w:rPr>
                <w:sz w:val="18"/>
              </w:rPr>
            </w:r>
            <w:r>
              <w:rPr>
                <w:sz w:val="18"/>
              </w:rPr>
              <w:t>The expiry time must be later than the start time (Section 11.4). Attack A6 and the expiry run of 11 October 2026 (Section 10.3).</w:t>
            </w:r>
          </w:p>
        </w:tc>
        <w:tc>
          <w:tcPr>
            <w:tcW w:type="dxa" w:w="1757"/>
          </w:tcPr>
          <w:p>
            <w:r>
              <w:rPr>
                <w:sz w:val="18"/>
              </w:rPr>
            </w:r>
            <w:r>
              <w:rPr>
                <w:sz w:val="18"/>
              </w:rPr>
              <w:t>Validity interval recorded; the interval is enforced at every request by VT (Section 10).</w:t>
            </w:r>
          </w:p>
        </w:tc>
      </w:tr>
      <w:tr>
        <w:tc>
          <w:tcPr>
            <w:tcW w:type="dxa" w:w="1531"/>
          </w:tcPr>
          <w:p>
            <w:r>
              <w:rPr>
                <w:sz w:val="18"/>
              </w:rPr>
            </w:r>
            <w:r>
              <w:rPr>
                <w:sz w:val="18"/>
              </w:rPr>
              <w:t>L  Lifecycle</w:t>
            </w:r>
          </w:p>
        </w:tc>
        <w:tc>
          <w:tcPr>
            <w:tcW w:type="dxa" w:w="2381"/>
          </w:tcPr>
          <w:p>
            <w:r>
              <w:rPr>
                <w:sz w:val="18"/>
              </w:rPr>
            </w:r>
            <w:r>
              <w:rPr>
                <w:sz w:val="18"/>
              </w:rPr>
              <w:t>Steps 8 and 9: the consent identifier is generated and the object is created in the state PENDING_SIGNATURE.</w:t>
            </w:r>
          </w:p>
        </w:tc>
        <w:tc>
          <w:tcPr>
            <w:tcW w:type="dxa" w:w="2835"/>
          </w:tcPr>
          <w:p>
            <w:r>
              <w:rPr>
                <w:sz w:val="18"/>
              </w:rPr>
            </w:r>
            <w:r>
              <w:rPr>
                <w:sz w:val="18"/>
              </w:rPr>
              <w:t>The functional tests check that a new consent starts as PENDING_SIGNATURE and is ACTIVE once both guardians have signed and the token is recorded, and that consents persist after a reload (Section 11.2).</w:t>
            </w:r>
          </w:p>
        </w:tc>
        <w:tc>
          <w:tcPr>
            <w:tcW w:type="dxa" w:w="1757"/>
          </w:tcPr>
          <w:p>
            <w:r>
              <w:rPr>
                <w:sz w:val="18"/>
              </w:rPr>
            </w:r>
            <w:r>
              <w:rPr>
                <w:sz w:val="18"/>
              </w:rPr>
              <w:t>Created in PENDING_SIGNATURE; no access is possible until the state is ACTIVE (Section 10).</w:t>
            </w:r>
          </w:p>
        </w:tc>
      </w:tr>
      <w:tr>
        <w:tc>
          <w:tcPr>
            <w:tcW w:type="dxa" w:w="1531"/>
          </w:tcPr>
          <w:p>
            <w:r>
              <w:rPr>
                <w:sz w:val="18"/>
              </w:rPr>
            </w:r>
            <w:r>
              <w:rPr>
                <w:sz w:val="18"/>
              </w:rPr>
              <w:t>E  Evidence</w:t>
            </w:r>
          </w:p>
        </w:tc>
        <w:tc>
          <w:tcPr>
            <w:tcW w:type="dxa" w:w="2381"/>
          </w:tcPr>
          <w:p>
            <w:r>
              <w:rPr>
                <w:sz w:val="18"/>
              </w:rPr>
            </w:r>
            <w:r>
              <w:rPr>
                <w:sz w:val="18"/>
              </w:rPr>
              <w:t>Step 11: the creation event is written to the audit ledger with the consent identifier, participants and timestamp.</w:t>
            </w:r>
          </w:p>
        </w:tc>
        <w:tc>
          <w:tcPr>
            <w:tcW w:type="dxa" w:w="2835"/>
          </w:tcPr>
          <w:p>
            <w:r>
              <w:rPr>
                <w:sz w:val="18"/>
              </w:rPr>
            </w:r>
            <w:r>
              <w:rPr>
                <w:sz w:val="18"/>
              </w:rPr>
              <w:t>The creation events of f050c29a and 04da25f5 are in the exported audit ledger of Section 11.5, each with the result SUCCESS. Nothing is logged for a rejected specification.</w:t>
            </w:r>
          </w:p>
        </w:tc>
        <w:tc>
          <w:tcPr>
            <w:tcW w:type="dxa" w:w="1757"/>
          </w:tcPr>
          <w:p>
            <w:r>
              <w:rPr>
                <w:sz w:val="18"/>
              </w:rPr>
            </w:r>
            <w:r>
              <w:rPr>
                <w:sz w:val="18"/>
              </w:rPr>
              <w:t>Every creation is logged; a rejected specification stores and logs nothing.</w:t>
            </w:r>
          </w:p>
        </w:tc>
      </w:tr>
    </w:tbl>
    <w:p w14:paraId="42DA182E" w14:textId="77777777" w:rsidR="009262C4" w:rsidRDefault="00000000">
      <w:pPr>
        <w:pStyle w:val="Heading1"/>
        <w:pageBreakBefore/>
        <w:spacing w:before="120" w:after="200"/>
      </w:pPr>
      <w:r>
        <w:lastRenderedPageBreak/>
        <w:t>7.  The Proposed Solution for RO2</w:t>
      </w:r>
    </w:p>
    <w:p w14:paraId="43DE63F8" w14:textId="77777777" w:rsidR="009262C4" w:rsidRDefault="00000000">
      <w:pPr>
        <w:spacing w:after="140"/>
      </w:pPr>
      <w:r>
        <w:rPr>
          <w:b/>
          <w:bCs/>
          <w:i/>
          <w:iCs/>
          <w:sz w:val="26"/>
          <w:szCs w:val="26"/>
        </w:rPr>
        <w:t>RO2 – Decentralised Identity and Authority Trust</w:t>
      </w:r>
    </w:p>
    <w:p w14:paraId="45ADF0F8" w14:textId="77777777" w:rsidR="009262C4" w:rsidRDefault="00000000">
      <w:pPr>
        <w:pBdr>
          <w:left w:val="single" w:sz="18" w:space="8" w:color="000000"/>
        </w:pBdr>
        <w:spacing w:before="60" w:after="200"/>
        <w:ind w:left="160"/>
      </w:pPr>
      <w:r>
        <w:rPr>
          <w:b/>
          <w:bCs/>
          <w:sz w:val="24"/>
          <w:szCs w:val="24"/>
        </w:rPr>
        <w:t>Status: Done</w:t>
      </w:r>
    </w:p>
    <w:p w14:paraId="3D0225B2" w14:textId="77777777" w:rsidR="009262C4" w:rsidRDefault="00000000">
      <w:pPr>
        <w:spacing w:after="110" w:line="264" w:lineRule="auto"/>
        <w:jc w:val="both"/>
      </w:pPr>
      <w:r>
        <w:t>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14:paraId="166D0212" w14:textId="77777777" w:rsidR="009262C4" w:rsidRDefault="00000000">
      <w:pPr>
        <w:pStyle w:val="Heading2"/>
        <w:keepNext/>
        <w:spacing w:before="240" w:after="120"/>
      </w:pPr>
      <w:r>
        <w:t>7.1  Overview of Decentralised Identity and Authority Trust</w:t>
      </w:r>
    </w:p>
    <w:p w14:paraId="6EF52F4C" w14:textId="77777777" w:rsidR="009262C4" w:rsidRDefault="00000000">
      <w:pPr>
        <w:spacing w:after="110" w:line="264" w:lineRule="auto"/>
        <w:jc w:val="both"/>
      </w:pPr>
      <w:r>
        <w:t>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14:paraId="4F2470BE"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t>(7.1)</w:t>
      </w:r>
    </w:p>
    <w:p w14:paraId="440605DC" w14:textId="77777777" w:rsidR="009262C4" w:rsidRDefault="00000000">
      <w:pPr>
        <w:spacing w:after="110" w:line="264" w:lineRule="auto"/>
        <w:jc w:val="both"/>
      </w:pPr>
      <w:r>
        <w:t>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 In the current prototype this check is structural, as Section 7.4 explains. The VC verification process establishes whether the participant possesses valid authority evidence. The final authorisation decision remains dependent on the consent requirements and access policy.</w:t>
      </w:r>
    </w:p>
    <w:p w14:paraId="361BA4C9"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VerifyDID(u) ∧ VerifyVC(u) ∧ Authority(u, C).</w:t>
      </w:r>
      <w:r>
        <w:tab/>
        <w:t>(7.2)</w:t>
      </w:r>
    </w:p>
    <w:p w14:paraId="5D8D8105" w14:textId="77777777" w:rsidR="009262C4" w:rsidRDefault="00000000">
      <w:pPr>
        <w:pStyle w:val="Heading2"/>
        <w:keepNext/>
        <w:spacing w:before="240" w:after="120"/>
      </w:pPr>
      <w:r>
        <w:t>7.2  Identity and Authority Verification Workflow</w:t>
      </w:r>
    </w:p>
    <w:p w14:paraId="189B7A08" w14:textId="77777777" w:rsidR="009262C4" w:rsidRDefault="00000000">
      <w:pPr>
        <w:spacing w:after="110" w:line="264" w:lineRule="auto"/>
        <w:jc w:val="both"/>
      </w:pPr>
      <w:r>
        <w:t>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14:paraId="1FA536E3"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581400" cy="5334000"/>
                    </a:xfrm>
                    <a:prstGeom prst="rect">
                      <a:avLst/>
                    </a:prstGeom>
                  </pic:spPr>
                </pic:pic>
              </a:graphicData>
            </a:graphic>
          </wp:inline>
        </w:drawing>
      </w:r>
    </w:p>
    <w:p w14:paraId="20375BDD" w14:textId="77777777" w:rsidR="009262C4" w:rsidRDefault="00000000">
      <w:pPr>
        <w:spacing w:after="220"/>
        <w:jc w:val="center"/>
      </w:pPr>
      <w:r>
        <w:rPr>
          <w:b/>
          <w:bCs/>
          <w:sz w:val="18"/>
          <w:szCs w:val="18"/>
        </w:rPr>
        <w:t xml:space="preserve">Figure 7.1: </w:t>
      </w:r>
      <w:r>
        <w:rPr>
          <w:sz w:val="18"/>
          <w:szCs w:val="18"/>
        </w:rPr>
        <w:t>RO2 workflow for decentralised identity and authority verification (target design, with full DID resolution planned for the next stage, whereas the current prototype performs a DID-format check, a check of a demo-issuer credential and EIP-712 signature recovery).</w:t>
      </w:r>
    </w:p>
    <w:p w14:paraId="06CBE602" w14:textId="77777777" w:rsidR="009262C4" w:rsidRDefault="00000000">
      <w:pPr>
        <w:pStyle w:val="Heading2"/>
        <w:keepNext/>
        <w:spacing w:before="240" w:after="120"/>
      </w:pPr>
      <w:r>
        <w:t>7.3  Verification Model and Algorithm</w:t>
      </w:r>
    </w:p>
    <w:p w14:paraId="5743A175" w14:textId="77777777" w:rsidR="009262C4" w:rsidRDefault="00000000">
      <w:pPr>
        <w:spacing w:after="110" w:line="264" w:lineRule="auto"/>
        <w:jc w:val="both"/>
      </w:pPr>
      <w:r>
        <w:t>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14:paraId="5895F153" w14:textId="77777777" w:rsidR="009262C4" w:rsidRDefault="00000000">
      <w:pPr>
        <w:spacing w:after="110" w:line="264" w:lineRule="auto"/>
        <w:jc w:val="both"/>
      </w:pPr>
      <w:r>
        <w:t>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vertAlign w:val="subscript"/>
        </w:rPr>
        <w:t>C</w:t>
      </w:r>
      <w:r>
        <w:t>, where Claims(u) denotes the verified claims, and A</w:t>
      </w:r>
      <w:r>
        <w:rPr>
          <w:vertAlign w:val="subscript"/>
        </w:rPr>
        <w:t>C</w:t>
      </w:r>
      <w:r>
        <w:t xml:space="preserve"> denotes the authority requirements defined by consent </w:t>
      </w:r>
      <w:r>
        <w:lastRenderedPageBreak/>
        <w:t>object C.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VerifyDID(u) ∧ VerifyVC(u) ∧ Authority(u, C) ⇒ V</w:t>
      </w:r>
      <w:r>
        <w:rPr>
          <w:vertAlign w:val="subscript"/>
        </w:rPr>
        <w:t>I</w:t>
      </w:r>
      <w:r>
        <w:t>(u) = 1, where VALID corresponds to V</w:t>
      </w:r>
      <w:r>
        <w:rPr>
          <w:vertAlign w:val="subscript"/>
        </w:rPr>
        <w:t>I</w:t>
      </w:r>
      <w:r>
        <w:t>(u) = 1 and INVALID to V</w:t>
      </w:r>
      <w:r>
        <w:rPr>
          <w:vertAlign w:val="subscript"/>
        </w:rPr>
        <w:t>I</w:t>
      </w:r>
      <w:r>
        <w:t>(u) = 0. A participant is not considered valid merely because a DID can be resolved or because a VC has a valid cryptographic signature. 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w:t>
      </w:r>
      <w:r>
        <w:rPr>
          <w:vertAlign w:val="subscript"/>
        </w:rPr>
        <w:t>I</w:t>
      </w:r>
      <w:r>
        <w:t>(u).</w:t>
      </w:r>
    </w:p>
    <w:p w14:paraId="0B57E59B"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461026BA"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74AA88FB" w14:textId="77777777" w:rsidR="009262C4" w:rsidRDefault="00000000">
      <w:pPr>
        <w:keepNext/>
        <w:spacing w:after="20"/>
      </w:pPr>
      <w:r>
        <w:rPr>
          <w:b/>
          <w:bCs/>
          <w:sz w:val="19"/>
          <w:szCs w:val="19"/>
        </w:rPr>
        <w:t xml:space="preserve">Require: </w:t>
      </w:r>
      <w:r>
        <w:rPr>
          <w:sz w:val="19"/>
          <w:szCs w:val="19"/>
        </w:rPr>
        <w:t>Participant u, consent object C</w:t>
      </w:r>
    </w:p>
    <w:p w14:paraId="4D55F61A"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75CF1317"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Resolve DID of u</w:t>
      </w:r>
    </w:p>
    <w:p w14:paraId="241C5CC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DID resolution fails </w:t>
      </w:r>
      <w:r>
        <w:rPr>
          <w:b/>
          <w:bCs/>
          <w:sz w:val="19"/>
          <w:szCs w:val="19"/>
        </w:rPr>
        <w:t>then</w:t>
      </w:r>
    </w:p>
    <w:p w14:paraId="6F202F35"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INVALID</w:t>
      </w:r>
    </w:p>
    <w:p w14:paraId="40BFFA31"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1FEE000C"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Verify DID document and associated identity information</w:t>
      </w:r>
    </w:p>
    <w:p w14:paraId="08848276"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DID verification fails </w:t>
      </w:r>
      <w:r>
        <w:rPr>
          <w:b/>
          <w:bCs/>
          <w:sz w:val="19"/>
          <w:szCs w:val="19"/>
        </w:rPr>
        <w:t>then</w:t>
      </w:r>
    </w:p>
    <w:p w14:paraId="5E8DA1E3"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INVALID</w:t>
      </w:r>
    </w:p>
    <w:p w14:paraId="7A886411"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5D73E1E0"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Retrieve VC associated with u</w:t>
      </w:r>
    </w:p>
    <w:p w14:paraId="41AD3866"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VC retrieval fails </w:t>
      </w:r>
      <w:r>
        <w:rPr>
          <w:b/>
          <w:bCs/>
          <w:sz w:val="19"/>
          <w:szCs w:val="19"/>
        </w:rPr>
        <w:t>then</w:t>
      </w:r>
    </w:p>
    <w:p w14:paraId="2D597BB8"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INVALID</w:t>
      </w:r>
    </w:p>
    <w:p w14:paraId="5CEC1370"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67B2A878"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Verify VC signature, issuer, subject, and validity</w:t>
      </w:r>
    </w:p>
    <w:p w14:paraId="4BF5FC4E"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if</w:t>
      </w:r>
      <w:r>
        <w:rPr>
          <w:sz w:val="19"/>
          <w:szCs w:val="19"/>
        </w:rPr>
        <w:t xml:space="preserve"> VC verification fails </w:t>
      </w:r>
      <w:r>
        <w:rPr>
          <w:b/>
          <w:bCs/>
          <w:sz w:val="19"/>
          <w:szCs w:val="19"/>
        </w:rPr>
        <w:t>then</w:t>
      </w:r>
    </w:p>
    <w:p w14:paraId="36DD07B7" w14:textId="77777777" w:rsidR="009262C4" w:rsidRDefault="00000000">
      <w:pPr>
        <w:keepNext/>
        <w:tabs>
          <w:tab w:val="right" w:pos="520"/>
          <w:tab w:val="left" w:pos="1080"/>
        </w:tabs>
        <w:spacing w:after="10"/>
        <w:ind w:left="1080" w:hanging="1080"/>
      </w:pPr>
      <w:r>
        <w:rPr>
          <w:color w:val="555555"/>
          <w:sz w:val="16"/>
          <w:szCs w:val="16"/>
        </w:rPr>
        <w:tab/>
        <w:t>15:</w:t>
      </w:r>
      <w:r>
        <w:rPr>
          <w:color w:val="555555"/>
          <w:sz w:val="16"/>
          <w:szCs w:val="16"/>
        </w:rPr>
        <w:tab/>
      </w:r>
      <w:r>
        <w:rPr>
          <w:b/>
          <w:bCs/>
          <w:sz w:val="19"/>
          <w:szCs w:val="19"/>
        </w:rPr>
        <w:t>return</w:t>
      </w:r>
      <w:r>
        <w:rPr>
          <w:sz w:val="19"/>
          <w:szCs w:val="19"/>
        </w:rPr>
        <w:t xml:space="preserve"> INVALID</w:t>
      </w:r>
    </w:p>
    <w:p w14:paraId="587DC6FA"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b/>
          <w:bCs/>
          <w:sz w:val="19"/>
          <w:szCs w:val="19"/>
        </w:rPr>
        <w:t>end if</w:t>
      </w:r>
    </w:p>
    <w:p w14:paraId="6C475A4E"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Extract role and authority claims from VC</w:t>
      </w:r>
    </w:p>
    <w:p w14:paraId="08605B59" w14:textId="77777777" w:rsidR="009262C4" w:rsidRDefault="00000000">
      <w:pPr>
        <w:keepNext/>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if</w:t>
      </w:r>
      <w:r>
        <w:rPr>
          <w:sz w:val="19"/>
          <w:szCs w:val="19"/>
        </w:rPr>
        <w:t xml:space="preserve"> claims do not satisfy the authority requirements of C </w:t>
      </w:r>
      <w:r>
        <w:rPr>
          <w:b/>
          <w:bCs/>
          <w:sz w:val="19"/>
          <w:szCs w:val="19"/>
        </w:rPr>
        <w:t>then</w:t>
      </w:r>
    </w:p>
    <w:p w14:paraId="739D264B"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6ED2F797"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2E714EDF"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identity and authority verification evidence</w:t>
      </w:r>
    </w:p>
    <w:p w14:paraId="4BEB93F5"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2797FAC4" w14:textId="77777777" w:rsidR="009262C4" w:rsidRDefault="009262C4">
      <w:pPr>
        <w:pBdr>
          <w:bottom w:val="single" w:sz="12" w:space="0" w:color="000000"/>
        </w:pBdr>
        <w:spacing w:after="200"/>
      </w:pPr>
    </w:p>
    <w:p w14:paraId="0C7C061A" w14:textId="77777777" w:rsidR="009262C4" w:rsidRDefault="00000000">
      <w:pPr>
        <w:spacing w:after="110" w:line="264" w:lineRule="auto"/>
        <w:jc w:val="both"/>
      </w:pPr>
      <w:r>
        <w:t>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(Sections 8 and 9).</w:t>
      </w:r>
    </w:p>
    <w:p w14:paraId="0D02BF35" w14:textId="77777777" w:rsidR="009262C4" w:rsidRDefault="00000000">
      <w:pPr>
        <w:pStyle w:val="Heading2"/>
        <w:keepNext/>
        <w:spacing w:before="240" w:after="120"/>
      </w:pPr>
      <w:r>
        <w:t>7.4  Realisation in the Prototype</w:t>
      </w:r>
    </w:p>
    <w:p w14:paraId="3D6E0ABA"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r>
      <w:r>
        <w:lastRenderedPageBreak/>
        <w:t>access a particular patient's data. Each credential used by the prototype comes from a demo issuer, and the check covers the four conditions of VC</w:t>
      </w:r>
      <w:r>
        <w:rPr>
          <w:vertAlign w:val="subscript"/>
        </w:rPr>
        <w:t>valid</w:t>
      </w:r>
      <w:r>
        <w:t>, namely the signature, issuer, subject and validity time, together with the role claim. The doctor and guardian credentials are checked when the consent is created. Each guardian's credential is checked again before the guardian signs, as Section 7.2 describes,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is presented in Section 11. The next section presents the solution for RO3, the multi-party approval of the consent.</w:t>
      </w:r>
    </w:p>
    <w:p w14:paraId="419E5D6F" w14:textId="77777777" w:rsidR="009262C4" w:rsidRDefault="00000000">
      <w:pPr>
        <w:pStyle w:val="Heading1"/>
        <w:pageBreakBefore/>
        <w:spacing w:before="120" w:after="200"/>
      </w:pPr>
      <w:r>
        <w:lastRenderedPageBreak/>
        <w:t>8.  The Proposed Solution for RO3</w:t>
      </w:r>
    </w:p>
    <w:p w14:paraId="73733952" w14:textId="77777777" w:rsidR="009262C4" w:rsidRDefault="00000000">
      <w:pPr>
        <w:spacing w:after="140"/>
      </w:pPr>
      <w:r>
        <w:rPr>
          <w:b/>
          <w:bCs/>
          <w:i/>
          <w:iCs/>
          <w:sz w:val="26"/>
          <w:szCs w:val="26"/>
        </w:rPr>
        <w:t>RO3 – Trustworthy Multi-Party Authorisation</w:t>
      </w:r>
    </w:p>
    <w:p w14:paraId="266B025D" w14:textId="77777777" w:rsidR="009262C4" w:rsidRDefault="00000000">
      <w:pPr>
        <w:pBdr>
          <w:left w:val="single" w:sz="18" w:space="8" w:color="000000"/>
        </w:pBdr>
        <w:spacing w:before="60" w:after="200"/>
        <w:ind w:left="160"/>
      </w:pPr>
      <w:r>
        <w:rPr>
          <w:b/>
          <w:bCs/>
          <w:sz w:val="24"/>
          <w:szCs w:val="24"/>
        </w:rPr>
        <w:t>Status: Done</w:t>
      </w:r>
    </w:p>
    <w:p w14:paraId="7246821F" w14:textId="77777777" w:rsidR="009262C4" w:rsidRDefault="00000000">
      <w:pPr>
        <w:spacing w:after="110" w:line="264" w:lineRule="auto"/>
        <w:jc w:val="both"/>
      </w:pPr>
      <w:r>
        <w:t>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Section 8.1 defines the threshold condition, Section 8.2 shows the multi-party authorisation workflow, Section 8.3 gives the procedure and the algorithm, and Section 8.4 states the outcome of RO3.</w:t>
      </w:r>
    </w:p>
    <w:p w14:paraId="15FAE563" w14:textId="77777777" w:rsidR="009262C4" w:rsidRDefault="00000000">
      <w:pPr>
        <w:pStyle w:val="Heading2"/>
        <w:keepNext/>
        <w:spacing w:before="240" w:after="120"/>
      </w:pPr>
      <w:r>
        <w:t>8.1  Threshold Condition</w:t>
      </w:r>
    </w:p>
    <w:p w14:paraId="553EBFD6" w14:textId="77777777" w:rsidR="009262C4" w:rsidRDefault="00000000">
      <w:pPr>
        <w:spacing w:after="110" w:line="264" w:lineRule="auto"/>
        <w:jc w:val="both"/>
      </w:pPr>
      <w:r>
        <w:t>Let A</w:t>
      </w:r>
      <w:r>
        <w:rPr>
          <w:vertAlign w:val="subscript"/>
        </w:rPr>
        <w:t>v</w:t>
      </w:r>
      <w:r>
        <w:t xml:space="preserve"> represent the set of independently verified authorisation participants and N represent the required approval threshold. The authorisation condition can then be represented as Equation (8.1), where Token(C) and Revoked(C) are defined as in Section 5.3.</w:t>
      </w:r>
    </w:p>
    <w:p w14:paraId="63524969"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(8.1)</w:t>
      </w:r>
    </w:p>
    <w:p w14:paraId="66D724B9" w14:textId="77777777" w:rsidR="009262C4" w:rsidRDefault="00000000">
      <w:pPr>
        <w:spacing w:after="110" w:line="264" w:lineRule="auto"/>
        <w:jc w:val="both"/>
      </w:pPr>
      <w:r>
        <w:t>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strengthen the way identity claims are established and validated.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14:paraId="66A8B668" w14:textId="77777777" w:rsidR="009262C4" w:rsidRDefault="00000000">
      <w:pPr>
        <w:spacing w:after="110" w:line="264" w:lineRule="auto"/>
        <w:jc w:val="both"/>
      </w:pPr>
      <w:r>
        <w:t>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14:paraId="716A8E84" w14:textId="77777777" w:rsidR="009262C4" w:rsidRDefault="00000000">
      <w:pPr>
        <w:pStyle w:val="Heading2"/>
        <w:keepNext/>
        <w:spacing w:before="240" w:after="120"/>
      </w:pPr>
      <w:r>
        <w:t>8.2  Multi-Party Authorisation Workflow</w:t>
      </w:r>
    </w:p>
    <w:p w14:paraId="1FEA5CE2" w14:textId="77777777" w:rsidR="009262C4" w:rsidRDefault="00000000">
      <w:pPr>
        <w:spacing w:after="110" w:line="264" w:lineRule="auto"/>
        <w:jc w:val="both"/>
      </w:pPr>
      <w:r>
        <w:t>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and then the EIP-712 signature. It then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 Figure 8.1 shows the three checks of Algorithm 3 in the same order. It joins the three rejections into one box and shows activation last, after the token and the evidence. The dashed box shows that the mint on Sepolia runs in the background, so it does not delay the guardians or the doctor. In the prototype, the consent becomes active once its start time is reached.</w:t>
      </w:r>
    </w:p>
    <w:p w14:paraId="7CFA188C" w14:textId="77777777" w:rsidR="009262C4" w:rsidRDefault="00000000">
      <w:pPr>
        <w:keepNext/>
        <w:spacing w:before="160" w:after="60"/>
        <w:jc w:val="center"/>
      </w:pPr>
      <w:r>
        <w:rPr>
          <w:noProof/>
        </w:rPr>
        <w:lastRenderedPageBreak/>
        <w:drawing>
          <wp:inline distT="0" distB="0" distL="0" distR="0" wp14:anchorId="3F6923BC" wp14:editId="3F8CC2E8">
            <wp:extent cx="3457575" cy="5334000"/>
            <wp:effectExtent l="0" t="0" r="0" b="0"/>
            <wp:docPr id="1840711476" name="F13_slide.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457575" cy="5334000"/>
                    </a:xfrm>
                    <a:prstGeom prst="rect">
                      <a:avLst/>
                    </a:prstGeom>
                  </pic:spPr>
                </pic:pic>
              </a:graphicData>
            </a:graphic>
          </wp:inline>
        </w:drawing>
      </w:r>
    </w:p>
    <w:p w14:paraId="218CB9E2" w14:textId="77777777" w:rsidR="009262C4" w:rsidRDefault="00000000">
      <w:pPr>
        <w:spacing w:after="220"/>
        <w:jc w:val="center"/>
      </w:pPr>
      <w:r>
        <w:rPr>
          <w:b/>
          <w:bCs/>
          <w:sz w:val="18"/>
          <w:szCs w:val="18"/>
        </w:rPr>
        <w:t xml:space="preserve">Figure 8.1: </w:t>
      </w:r>
      <w:r>
        <w:rPr>
          <w:sz w:val="18"/>
          <w:szCs w:val="18"/>
        </w:rPr>
        <w:t>RO3 workflow for threshold-based multi-party authorisation.</w:t>
      </w:r>
    </w:p>
    <w:p w14:paraId="2EC3D2DE" w14:textId="77777777" w:rsidR="009262C4" w:rsidRDefault="00000000">
      <w:pPr>
        <w:spacing w:after="110" w:line="264" w:lineRule="auto"/>
        <w:jc w:val="both"/>
      </w:pPr>
      <w:r>
        <w:t>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14:paraId="297D583B" w14:textId="77777777" w:rsidR="009262C4" w:rsidRDefault="00000000">
      <w:pPr>
        <w:spacing w:after="110" w:line="264" w:lineRule="auto"/>
        <w:jc w:val="both"/>
      </w:pPr>
      <w:r>
        <w:t>In the HALAH implementation, guardian authority is evidenced by an EIP-712 typed-data signature bound to the consent identifier, the guardian DID, and the Sepolia chain identifier, and verified through off-chain signer recovery. The preceding VC verification checks the signature, issuer, subject, validity time and role of the guardian's credential, and a refused credential is recorded in the audit ledger. The signing keys are derived deterministically from the guardian DIDs rather than held in wallets, which is a limitation of the prototype. At access time, the recovery is repeated for every recorded signature within the identity predicate V</w:t>
      </w:r>
      <w:r>
        <w:rPr>
          <w:vertAlign w:val="subscript"/>
        </w:rPr>
        <w:t>I</w:t>
      </w:r>
      <w:r>
        <w:t>. V</w:t>
      </w:r>
      <w:r>
        <w:rPr>
          <w:vertAlign w:val="subscript"/>
        </w:rPr>
        <w:t>A</w:t>
      </w:r>
      <w:r>
        <w:t xml:space="preserve"> then counts only the distinct approvals of the members of G against N, and it checks the token identifier and the revocation flag.</w:t>
      </w:r>
    </w:p>
    <w:p w14:paraId="48AE9125" w14:textId="77777777" w:rsidR="009262C4" w:rsidRDefault="00000000">
      <w:pPr>
        <w:pStyle w:val="Heading2"/>
        <w:keepNext/>
        <w:spacing w:before="240" w:after="120"/>
      </w:pPr>
      <w:r>
        <w:t>8.3  Procedure for Threshold-Based Multi-Party Authorisation</w:t>
      </w:r>
    </w:p>
    <w:p w14:paraId="6C031DBE" w14:textId="77777777" w:rsidR="009262C4" w:rsidRDefault="00000000">
      <w:pPr>
        <w:spacing w:after="110" w:line="264" w:lineRule="auto"/>
        <w:jc w:val="both"/>
      </w:pPr>
      <w:r>
        <w:t xml:space="preserve">The procedure determines whether a consent-defined authorisation requirement has received sufficient valid approvals from the designated participants. The system first retrieves the required participant set G associated with the consent object C. The set G defines which participants are eligible to contribute an </w:t>
      </w:r>
      <w:r>
        <w:lastRenderedPageBreak/>
        <w:t>approval to the authorisation process. Depending on the consent configuration, G may contain healthcare professionals, guardians, institutional representatives, or other authorised parties.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14:paraId="4E98F20A" w14:textId="77777777" w:rsidR="009262C4" w:rsidRDefault="00000000">
      <w:pPr>
        <w:spacing w:after="110" w:line="264" w:lineRule="auto"/>
        <w:jc w:val="both"/>
      </w:pPr>
      <w:r>
        <w:t>The system then determines whether the participant belongs to the required participant set G (g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counted, and the corresponding participant g is added to A</w:t>
      </w:r>
      <w:r>
        <w:rPr>
          <w:vertAlign w:val="subscript"/>
        </w:rPr>
        <w:t>v</w:t>
      </w:r>
      <w:r>
        <w:t>, according to A</w:t>
      </w:r>
      <w:r>
        <w:rPr>
          <w:vertAlign w:val="subscript"/>
        </w:rPr>
        <w:t>v</w:t>
      </w:r>
      <w:r>
        <w:t xml:space="preserve"> ← A</w:t>
      </w:r>
      <w:r>
        <w:rPr>
          <w:vertAlign w:val="subscript"/>
        </w:rPr>
        <w:t>v</w:t>
      </w:r>
      <w:r>
        <w:t xml:space="preserve"> ∪ {g}.</w:t>
      </w:r>
    </w:p>
    <w:p w14:paraId="5C8A58C0" w14:textId="77777777" w:rsidR="009262C4" w:rsidRDefault="00000000">
      <w:pPr>
        <w:spacing w:after="110" w:line="264" w:lineRule="auto"/>
        <w:jc w:val="both"/>
      </w:pPr>
      <w:r>
        <w:t>If |A</w:t>
      </w:r>
      <w:r>
        <w:rPr>
          <w:vertAlign w:val="subscript"/>
        </w:rPr>
        <w:t>v</w:t>
      </w:r>
      <w:r>
        <w:t>|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vertAlign w:val="subscript"/>
        </w:rPr>
        <w:t>v</w:t>
      </w:r>
      <w:r>
        <w:t>| &lt; N, the system maintains the consent in a PENDING state and records a threshold-pending event so that the remaining approval requirement can be reconstructed during subsequent verification or audit. The overall procedure can therefore be represented as Equation (8.2).</w:t>
      </w:r>
    </w:p>
    <w:p w14:paraId="427BA5E7"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G → N → a → Identity/Authority → Eligibility → Duplicate Check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xml:space="preserve">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 N → { ALLOW, PENDING }</w:t>
      </w:r>
      <w:r>
        <w:tab/>
        <w:t>(8.2)</w:t>
      </w:r>
    </w:p>
    <w:p w14:paraId="1C9854D4" w14:textId="77777777" w:rsidR="009262C4" w:rsidRDefault="00000000">
      <w:pPr>
        <w:spacing w:after="110" w:line="264" w:lineRule="auto"/>
        <w:jc w:val="both"/>
      </w:pPr>
      <w:r>
        <w:t>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14:paraId="1AFB0E8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Individual Trust Evidence → Collective Approval Evidence → Threshold Satisfaction → Authorisation Activation</w:t>
      </w:r>
      <w:r>
        <w:tab/>
        <w:t>(8.3)</w:t>
      </w:r>
    </w:p>
    <w:p w14:paraId="2C6A0047" w14:textId="77777777" w:rsidR="009262C4" w:rsidRDefault="00000000">
      <w:pPr>
        <w:spacing w:after="110" w:line="264" w:lineRule="auto"/>
        <w:jc w:val="both"/>
      </w:pPr>
      <w:r>
        <w:t>Algorithm 3 explicitly distinguishes between invalid, duplicate, and valid approvals. This distinction is important because simply counting submitted signatures could incorrectly treat unauthorised or repeated approvals as independent evidence.</w:t>
      </w:r>
    </w:p>
    <w:p w14:paraId="79998173" w14:textId="77777777" w:rsidR="009262C4" w:rsidRDefault="00000000">
      <w:pPr>
        <w:keepNext/>
        <w:pBdr>
          <w:top w:val="single" w:sz="12" w:space="0" w:color="000000"/>
          <w:bottom w:val="single" w:sz="6" w:space="0" w:color="000000"/>
        </w:pBdr>
        <w:spacing w:before="220" w:after="40"/>
      </w:pPr>
      <w:r>
        <w:rPr>
          <w:b/>
          <w:bCs/>
          <w:sz w:val="19"/>
          <w:szCs w:val="19"/>
        </w:rPr>
        <w:lastRenderedPageBreak/>
        <w:t xml:space="preserve">Algorithm 3 </w:t>
      </w:r>
      <w:r>
        <w:rPr>
          <w:sz w:val="19"/>
          <w:szCs w:val="19"/>
        </w:rPr>
        <w:t>Threshold-Based Multi-Party Authorisation</w:t>
      </w:r>
    </w:p>
    <w:p w14:paraId="11081AEE" w14:textId="77777777" w:rsidR="009262C4" w:rsidRDefault="00000000">
      <w:pPr>
        <w:keepNext/>
        <w:spacing w:after="20"/>
      </w:pPr>
      <w:r>
        <w:rPr>
          <w:b/>
          <w:bCs/>
          <w:sz w:val="19"/>
          <w:szCs w:val="19"/>
        </w:rPr>
        <w:t xml:space="preserve">Require: </w:t>
      </w:r>
      <w:r>
        <w:rPr>
          <w:sz w:val="19"/>
          <w:szCs w:val="19"/>
        </w:rPr>
        <w:t>Consent object C, participant approval a, threshold N</w:t>
      </w:r>
    </w:p>
    <w:p w14:paraId="7EFDE390" w14:textId="77777777" w:rsidR="009262C4" w:rsidRDefault="00000000">
      <w:pPr>
        <w:keepNext/>
        <w:spacing w:after="40"/>
      </w:pPr>
      <w:r>
        <w:rPr>
          <w:b/>
          <w:bCs/>
          <w:sz w:val="19"/>
          <w:szCs w:val="19"/>
        </w:rPr>
        <w:t xml:space="preserve">Ensure: </w:t>
      </w:r>
      <w:r>
        <w:rPr>
          <w:sz w:val="19"/>
          <w:szCs w:val="19"/>
        </w:rPr>
        <w:t>Authorisation result</w:t>
      </w:r>
    </w:p>
    <w:p w14:paraId="6D1019F9"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required participant set G</w:t>
      </w:r>
    </w:p>
    <w:p w14:paraId="1DC15FAB"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Verify identity and authority of participant submitting a</w:t>
      </w:r>
    </w:p>
    <w:p w14:paraId="1E7FE07D"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b/>
          <w:bCs/>
          <w:sz w:val="19"/>
          <w:szCs w:val="19"/>
        </w:rPr>
        <w:t>if</w:t>
      </w:r>
      <w:r>
        <w:rPr>
          <w:sz w:val="19"/>
          <w:szCs w:val="19"/>
        </w:rPr>
        <w:t xml:space="preserve"> verification fails </w:t>
      </w:r>
      <w:r>
        <w:rPr>
          <w:b/>
          <w:bCs/>
          <w:sz w:val="19"/>
          <w:szCs w:val="19"/>
        </w:rPr>
        <w:t>then</w:t>
      </w:r>
    </w:p>
    <w:p w14:paraId="2AD3EC2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sz w:val="19"/>
          <w:szCs w:val="19"/>
        </w:rPr>
        <w:t>Record invalid approval</w:t>
      </w:r>
    </w:p>
    <w:p w14:paraId="1F189993" w14:textId="77777777" w:rsidR="009262C4" w:rsidRDefault="00000000">
      <w:pPr>
        <w:keepNext/>
        <w:tabs>
          <w:tab w:val="right" w:pos="520"/>
          <w:tab w:val="left" w:pos="1080"/>
        </w:tabs>
        <w:spacing w:after="10"/>
        <w:ind w:left="1080" w:hanging="1080"/>
      </w:pPr>
      <w:r>
        <w:rPr>
          <w:color w:val="555555"/>
          <w:sz w:val="16"/>
          <w:szCs w:val="16"/>
        </w:rPr>
        <w:tab/>
        <w:t>5:</w:t>
      </w:r>
      <w:r>
        <w:rPr>
          <w:color w:val="555555"/>
          <w:sz w:val="16"/>
          <w:szCs w:val="16"/>
        </w:rPr>
        <w:tab/>
      </w:r>
      <w:r>
        <w:rPr>
          <w:b/>
          <w:bCs/>
          <w:sz w:val="19"/>
          <w:szCs w:val="19"/>
        </w:rPr>
        <w:t>return</w:t>
      </w:r>
      <w:r>
        <w:rPr>
          <w:sz w:val="19"/>
          <w:szCs w:val="19"/>
        </w:rPr>
        <w:t xml:space="preserve"> DENY</w:t>
      </w:r>
    </w:p>
    <w:p w14:paraId="0DC84F5B"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end if</w:t>
      </w:r>
    </w:p>
    <w:p w14:paraId="58991D50"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participant is not in G </w:t>
      </w:r>
      <w:r>
        <w:rPr>
          <w:b/>
          <w:bCs/>
          <w:sz w:val="19"/>
          <w:szCs w:val="19"/>
        </w:rPr>
        <w:t>then</w:t>
      </w:r>
    </w:p>
    <w:p w14:paraId="05067C4E"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unauthorised approval attempt</w:t>
      </w:r>
    </w:p>
    <w:p w14:paraId="64DB6193"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4F3B28CE"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2B994FF6"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if</w:t>
      </w:r>
      <w:r>
        <w:rPr>
          <w:sz w:val="19"/>
          <w:szCs w:val="19"/>
        </w:rPr>
        <w:t xml:space="preserve"> participant has already approved C </w:t>
      </w:r>
      <w:r>
        <w:rPr>
          <w:b/>
          <w:bCs/>
          <w:sz w:val="19"/>
          <w:szCs w:val="19"/>
        </w:rPr>
        <w:t>then</w:t>
      </w:r>
    </w:p>
    <w:p w14:paraId="339D6423" w14:textId="77777777" w:rsidR="009262C4" w:rsidRDefault="00000000">
      <w:pPr>
        <w:keepNext/>
        <w:tabs>
          <w:tab w:val="right" w:pos="520"/>
          <w:tab w:val="left" w:pos="1080"/>
        </w:tabs>
        <w:spacing w:after="10"/>
        <w:ind w:left="1080" w:hanging="1080"/>
      </w:pPr>
      <w:r>
        <w:rPr>
          <w:color w:val="555555"/>
          <w:sz w:val="16"/>
          <w:szCs w:val="16"/>
        </w:rPr>
        <w:tab/>
        <w:t>12:</w:t>
      </w:r>
      <w:r>
        <w:rPr>
          <w:color w:val="555555"/>
          <w:sz w:val="16"/>
          <w:szCs w:val="16"/>
        </w:rPr>
        <w:tab/>
      </w:r>
      <w:r>
        <w:rPr>
          <w:sz w:val="19"/>
          <w:szCs w:val="19"/>
        </w:rPr>
        <w:t>Record duplicate approval</w:t>
      </w:r>
    </w:p>
    <w:p w14:paraId="38176F67"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b/>
          <w:bCs/>
          <w:sz w:val="19"/>
          <w:szCs w:val="19"/>
        </w:rPr>
        <w:t>return</w:t>
      </w:r>
      <w:r>
        <w:rPr>
          <w:sz w:val="19"/>
          <w:szCs w:val="19"/>
        </w:rPr>
        <w:t xml:space="preserve"> DENY</w:t>
      </w:r>
    </w:p>
    <w:p w14:paraId="76199057"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end if</w:t>
      </w:r>
    </w:p>
    <w:p w14:paraId="4DC35636"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Record valid approval a</w:t>
      </w:r>
    </w:p>
    <w:p w14:paraId="59CF3227"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Update valid approval set A</w:t>
      </w:r>
      <w:r>
        <w:rPr>
          <w:sz w:val="19"/>
          <w:szCs w:val="19"/>
          <w:vertAlign w:val="subscript"/>
        </w:rPr>
        <w:t>v</w:t>
      </w:r>
    </w:p>
    <w:p w14:paraId="7CC3E884"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|A</w:t>
      </w:r>
      <w:r>
        <w:rPr>
          <w:sz w:val="19"/>
          <w:szCs w:val="19"/>
          <w:vertAlign w:val="subscript"/>
        </w:rPr>
        <w:t>v</w:t>
      </w:r>
      <w:r>
        <w:rPr>
          <w:sz w:val="19"/>
          <w:szCs w:val="19"/>
        </w:rPr>
        <w:t xml:space="preserve">| ≥ N </w:t>
      </w:r>
      <w:r>
        <w:rPr>
          <w:b/>
          <w:bCs/>
          <w:sz w:val="19"/>
          <w:szCs w:val="19"/>
        </w:rPr>
        <w:t>then</w:t>
      </w:r>
    </w:p>
    <w:p w14:paraId="02BC14CE"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Activate authorisation</w:t>
      </w:r>
    </w:p>
    <w:p w14:paraId="0476D8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sz w:val="19"/>
          <w:szCs w:val="19"/>
        </w:rPr>
        <w:t>Generate activation or token evidence</w:t>
      </w:r>
    </w:p>
    <w:p w14:paraId="5E53495F" w14:textId="77777777" w:rsidR="009262C4" w:rsidRDefault="00000000">
      <w:pPr>
        <w:keepNext/>
        <w:tabs>
          <w:tab w:val="right" w:pos="520"/>
          <w:tab w:val="left" w:pos="1080"/>
        </w:tabs>
        <w:spacing w:after="10"/>
        <w:ind w:left="1080" w:hanging="1080"/>
      </w:pPr>
      <w:r>
        <w:rPr>
          <w:color w:val="555555"/>
          <w:sz w:val="16"/>
          <w:szCs w:val="16"/>
        </w:rPr>
        <w:tab/>
        <w:t>20:</w:t>
      </w:r>
      <w:r>
        <w:rPr>
          <w:color w:val="555555"/>
          <w:sz w:val="16"/>
          <w:szCs w:val="16"/>
        </w:rPr>
        <w:tab/>
      </w:r>
      <w:r>
        <w:rPr>
          <w:sz w:val="19"/>
          <w:szCs w:val="19"/>
        </w:rPr>
        <w:t>Record threshold-satisfied event</w:t>
      </w:r>
    </w:p>
    <w:p w14:paraId="3C32B9D6" w14:textId="77777777" w:rsidR="009262C4" w:rsidRDefault="00000000">
      <w:pPr>
        <w:keepNext/>
        <w:tabs>
          <w:tab w:val="right" w:pos="520"/>
          <w:tab w:val="left" w:pos="1080"/>
        </w:tabs>
        <w:spacing w:after="10"/>
        <w:ind w:left="1080" w:hanging="1080"/>
      </w:pPr>
      <w:r>
        <w:rPr>
          <w:color w:val="555555"/>
          <w:sz w:val="16"/>
          <w:szCs w:val="16"/>
        </w:rPr>
        <w:tab/>
        <w:t>21:</w:t>
      </w:r>
      <w:r>
        <w:rPr>
          <w:color w:val="555555"/>
          <w:sz w:val="16"/>
          <w:szCs w:val="16"/>
        </w:rPr>
        <w:tab/>
      </w:r>
      <w:r>
        <w:rPr>
          <w:b/>
          <w:bCs/>
          <w:sz w:val="19"/>
          <w:szCs w:val="19"/>
        </w:rPr>
        <w:t>return</w:t>
      </w:r>
      <w:r>
        <w:rPr>
          <w:sz w:val="19"/>
          <w:szCs w:val="19"/>
        </w:rPr>
        <w:t xml:space="preserve"> ALLOW</w:t>
      </w:r>
    </w:p>
    <w:p w14:paraId="01102CB9"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else</w:t>
      </w:r>
    </w:p>
    <w:p w14:paraId="649070D9"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Keep consent in pending state</w:t>
      </w:r>
    </w:p>
    <w:p w14:paraId="14462527"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sz w:val="19"/>
          <w:szCs w:val="19"/>
        </w:rPr>
        <w:t>Record threshold-pending event</w:t>
      </w:r>
    </w:p>
    <w:p w14:paraId="620C12D2" w14:textId="77777777" w:rsidR="009262C4" w:rsidRDefault="00000000">
      <w:pPr>
        <w:keepNext/>
        <w:tabs>
          <w:tab w:val="right" w:pos="520"/>
          <w:tab w:val="left" w:pos="1080"/>
        </w:tabs>
        <w:spacing w:after="10"/>
        <w:ind w:left="1080" w:hanging="1080"/>
      </w:pPr>
      <w:r>
        <w:rPr>
          <w:color w:val="555555"/>
          <w:sz w:val="16"/>
          <w:szCs w:val="16"/>
        </w:rPr>
        <w:tab/>
        <w:t>25:</w:t>
      </w:r>
      <w:r>
        <w:rPr>
          <w:color w:val="555555"/>
          <w:sz w:val="16"/>
          <w:szCs w:val="16"/>
        </w:rPr>
        <w:tab/>
      </w:r>
      <w:r>
        <w:rPr>
          <w:b/>
          <w:bCs/>
          <w:sz w:val="19"/>
          <w:szCs w:val="19"/>
        </w:rPr>
        <w:t>return</w:t>
      </w:r>
      <w:r>
        <w:rPr>
          <w:sz w:val="19"/>
          <w:szCs w:val="19"/>
        </w:rPr>
        <w:t xml:space="preserve"> PENDING</w:t>
      </w:r>
    </w:p>
    <w:p w14:paraId="043AF156" w14:textId="77777777" w:rsidR="009262C4" w:rsidRDefault="00000000">
      <w:pPr>
        <w:tabs>
          <w:tab w:val="right" w:pos="520"/>
          <w:tab w:val="left" w:pos="720"/>
        </w:tabs>
        <w:spacing w:after="10"/>
        <w:ind w:left="720" w:hanging="720"/>
      </w:pPr>
      <w:r>
        <w:rPr>
          <w:color w:val="555555"/>
          <w:sz w:val="16"/>
          <w:szCs w:val="16"/>
        </w:rPr>
        <w:tab/>
        <w:t>26:</w:t>
      </w:r>
      <w:r>
        <w:rPr>
          <w:color w:val="555555"/>
          <w:sz w:val="16"/>
          <w:szCs w:val="16"/>
        </w:rPr>
        <w:tab/>
      </w:r>
      <w:r>
        <w:rPr>
          <w:b/>
          <w:bCs/>
          <w:sz w:val="19"/>
          <w:szCs w:val="19"/>
        </w:rPr>
        <w:t>end if</w:t>
      </w:r>
    </w:p>
    <w:p w14:paraId="64492B0F" w14:textId="77777777" w:rsidR="009262C4" w:rsidRDefault="009262C4">
      <w:pPr>
        <w:pBdr>
          <w:bottom w:val="single" w:sz="12" w:space="0" w:color="000000"/>
        </w:pBdr>
        <w:spacing w:after="200"/>
      </w:pPr>
    </w:p>
    <w:p w14:paraId="6605CED7" w14:textId="77777777" w:rsidR="009262C4" w:rsidRDefault="00000000">
      <w:pPr>
        <w:spacing w:after="110" w:line="264" w:lineRule="auto"/>
        <w:jc w:val="both"/>
      </w:pPr>
      <w:r>
        <w:t>The algorithm also shows that multi-party authorisation is a trust mechanism, not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vertAlign w:val="subscript"/>
        </w:rPr>
        <w:t>u</w:t>
      </w:r>
      <w:r>
        <w:t>)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14:paraId="07DCF9A2" w14:textId="77777777" w:rsidR="009262C4" w:rsidRDefault="00000000">
      <w:pPr>
        <w:pStyle w:val="Heading2"/>
        <w:keepNext/>
        <w:spacing w:before="240" w:after="120"/>
      </w:pPr>
      <w:r>
        <w:t>8.4  Outcome of RO3</w:t>
      </w:r>
    </w:p>
    <w:p w14:paraId="43616211" w14:textId="77777777" w:rsidR="009262C4" w:rsidRDefault="00000000">
      <w:pPr>
        <w:spacing w:after="110" w:line="264" w:lineRule="auto"/>
        <w:jc w:val="both"/>
      </w:pPr>
      <w:r>
        <w:t>RO3 has been completed at the conceptual and prototype level. If the threshold is not satisfied, the consent cannot be used to authorise the requested access, as stated in Equation (8.4).</w:t>
      </w:r>
    </w:p>
    <w:p w14:paraId="09FBF21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&lt; N ⟹ Decision(C, R, t) = DENY.</w:t>
      </w:r>
      <w:r>
        <w:tab/>
        <w:t>(8.4)</w:t>
      </w:r>
    </w:p>
    <w:p w14:paraId="2182C32F" w14:textId="77777777" w:rsidR="009262C4" w:rsidRDefault="00000000">
      <w:pPr>
        <w:spacing w:after="110" w:line="264" w:lineRule="auto"/>
        <w:jc w:val="both"/>
      </w:pPr>
      <w:r>
        <w:t>The prototype demonstrates that a consent object remains unable to establish valid authorisation until the required number of independently verified participants has approved it. For example, where N = 2, Equation (8.5) holds for a consent that has a token identifier and has not been revoked, whereas Equation (8.6) holds when only one valid approval has been given.</w:t>
      </w:r>
    </w:p>
    <w:p w14:paraId="3086945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2 ∧ Token(C) ≠ ∅ ∧ Revoked(C) = 0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1,</w:t>
      </w:r>
      <w:r>
        <w:tab/>
        <w:t>(8.5)</w:t>
      </w:r>
    </w:p>
    <w:p w14:paraId="35F615F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1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0.</w:t>
      </w:r>
      <w:r>
        <w:tab/>
        <w:t>(8.6)</w:t>
      </w:r>
    </w:p>
    <w:p w14:paraId="3CB57355" w14:textId="77777777" w:rsidR="009262C4" w:rsidRDefault="00000000">
      <w:pPr>
        <w:spacing w:after="110" w:line="264" w:lineRule="auto"/>
        <w:jc w:val="both"/>
      </w:pPr>
      <w:r>
        <w:lastRenderedPageBreak/>
        <w:t>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The next section presents the solution for RO4, which checks the purpose and the data scope of each request.</w:t>
      </w:r>
    </w:p>
    <w:p w14:paraId="18164C1D" w14:textId="77777777" w:rsidR="009262C4" w:rsidRDefault="00000000">
      <w:pPr>
        <w:pStyle w:val="Heading1"/>
        <w:pageBreakBefore/>
        <w:spacing w:before="120" w:after="200"/>
      </w:pPr>
      <w:r>
        <w:lastRenderedPageBreak/>
        <w:t>9.  The Proposed Solution for RO4</w:t>
      </w:r>
    </w:p>
    <w:p w14:paraId="2A72ABE9" w14:textId="77777777" w:rsidR="009262C4" w:rsidRDefault="00000000">
      <w:pPr>
        <w:spacing w:after="140"/>
      </w:pPr>
      <w:r>
        <w:rPr>
          <w:b/>
          <w:bCs/>
          <w:i/>
          <w:iCs/>
          <w:sz w:val="26"/>
          <w:szCs w:val="26"/>
        </w:rPr>
        <w:t>RO4 – Policy- and Context-Aware Access Control</w:t>
      </w:r>
    </w:p>
    <w:p w14:paraId="0C39C60A" w14:textId="77777777" w:rsidR="009262C4" w:rsidRDefault="00000000">
      <w:pPr>
        <w:pBdr>
          <w:left w:val="single" w:sz="18" w:space="8" w:color="000000"/>
        </w:pBdr>
        <w:spacing w:before="60" w:after="200"/>
        <w:ind w:left="160"/>
      </w:pPr>
      <w:r>
        <w:rPr>
          <w:b/>
          <w:bCs/>
          <w:sz w:val="24"/>
          <w:szCs w:val="24"/>
        </w:rPr>
        <w:t>Status: Done</w:t>
      </w:r>
    </w:p>
    <w:p w14:paraId="1F6F308C" w14:textId="77777777" w:rsidR="009262C4" w:rsidRDefault="00000000">
      <w:pPr>
        <w:spacing w:after="110" w:line="264" w:lineRule="auto"/>
        <w:jc w:val="both"/>
      </w:pPr>
      <w:r>
        <w:t>RO4 directly addresses RQ4 and completes the foundational authorisation model investigated during the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Section 9.1 defines the scope and policy conditions, Section 9.2 shows the policy-aware access workflow, Section 9.3 gives the decision algorithm, Section 9.4 qualifies what the prototype checks, and Section 9.5 states the outcome of RO4.</w:t>
      </w:r>
    </w:p>
    <w:p w14:paraId="07A62635" w14:textId="77777777" w:rsidR="009262C4" w:rsidRDefault="00000000">
      <w:pPr>
        <w:pStyle w:val="Heading2"/>
        <w:keepNext/>
        <w:spacing w:before="240" w:after="120"/>
      </w:pPr>
      <w:r>
        <w:t>9.1  Scope and Policy Conditions</w:t>
      </w:r>
    </w:p>
    <w:p w14:paraId="0C146D57" w14:textId="77777777" w:rsidR="009262C4" w:rsidRDefault="00000000">
      <w:pPr>
        <w:spacing w:after="110" w:line="264" w:lineRule="auto"/>
        <w:jc w:val="both"/>
      </w:pPr>
      <w:r>
        <w:t>The system evaluates whether the requested data scope S</w:t>
      </w:r>
      <w:r>
        <w:rPr>
          <w:vertAlign w:val="subscript"/>
        </w:rPr>
        <w:t>R</w:t>
      </w:r>
      <w:r>
        <w:t xml:space="preserve"> is non-empty and contained within the data scope authorised by the consent, denoted by S</w:t>
      </w:r>
      <w:r>
        <w:rPr>
          <w:vertAlign w:val="subscript"/>
        </w:rPr>
        <w:t>C</w:t>
      </w:r>
      <w:r>
        <w:t>, and Equation (9.1) defines the scope condition V</w:t>
      </w:r>
      <w:r>
        <w:rPr>
          <w:vertAlign w:val="subscript"/>
        </w:rPr>
        <w:t>S</w:t>
      </w:r>
      <w:r>
        <w:t>.</w:t>
      </w:r>
    </w:p>
    <w:p w14:paraId="06B34AE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 = 1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(9.1)</w:t>
      </w:r>
    </w:p>
    <w:p w14:paraId="274DE892" w14:textId="77777777" w:rsidR="009262C4" w:rsidRDefault="00000000">
      <w:pPr>
        <w:spacing w:after="110" w:line="264" w:lineRule="auto"/>
        <w:jc w:val="both"/>
      </w:pPr>
      <w:r>
        <w:t>The policy condition can therefore be expressed as Equation (9.2) where V</w:t>
      </w:r>
      <w:r>
        <w:rPr>
          <w:vertAlign w:val="subscript"/>
        </w:rPr>
        <w:t>U</w:t>
      </w:r>
      <w:r>
        <w:t>(C, R) represents purpose compatibility and V</w:t>
      </w:r>
      <w:r>
        <w:rPr>
          <w:vertAlign w:val="subscript"/>
        </w:rPr>
        <w:t>S</w:t>
      </w:r>
      <w:r>
        <w:t>(C, R) represents data-scope compatibility.</w:t>
      </w:r>
    </w:p>
    <w:p w14:paraId="72E002A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U</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w:t>
      </w:r>
      <w:r>
        <w:tab/>
        <w:t>(9.2)</w:t>
      </w:r>
    </w:p>
    <w:p w14:paraId="16D2A3CD" w14:textId="77777777" w:rsidR="009262C4" w:rsidRDefault="00000000">
      <w:pPr>
        <w:spacing w:after="110" w:line="264" w:lineRule="auto"/>
        <w:jc w:val="both"/>
      </w:pPr>
      <w:r>
        <w:t>At every access request, the system performs the final policy evaluation, and access can proceed only when all required conditions evaluate to true, namely the five verification predicates in Equation (9.3). If any of these conditions is false, the request is denied. This creates a conjunctive trust model in which the failure of any required condition prevents the final authorisation decision. In the current version, each request, whatever the state of the consent, has its decision matrix recorded in the audit ledger with the GRANTED or DENIED outcome, although the three earliest grants of 22 September 2026 predate this logging. Both successful and denied decisions should be recorded, because accountability covers the data that were released and the access attempts that were rejected.</w:t>
      </w:r>
    </w:p>
    <w:p w14:paraId="29E2AEF0"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L</w:t>
      </w:r>
      <w:r>
        <w:tab/>
        <w:t>(9.3)</w:t>
      </w:r>
    </w:p>
    <w:p w14:paraId="785E0141" w14:textId="77777777" w:rsidR="009262C4" w:rsidRDefault="00000000">
      <w:pPr>
        <w:spacing w:after="110" w:line="264" w:lineRule="auto"/>
        <w:jc w:val="both"/>
      </w:pPr>
      <w:r>
        <w:t>In the prototype, the matrix column V</w:t>
      </w:r>
      <w:r>
        <w:rPr>
          <w:vertAlign w:val="subscript"/>
        </w:rPr>
        <w:t>P</w:t>
      </w:r>
      <w:r>
        <w:t xml:space="preserve"> records the purpose check V</w:t>
      </w:r>
      <w:r>
        <w:rPr>
          <w:vertAlign w:val="subscript"/>
        </w:rPr>
        <w:t>U</w:t>
      </w:r>
      <w:r>
        <w:t xml:space="preserve"> only, while the scope condition V</w:t>
      </w:r>
      <w:r>
        <w:rPr>
          <w:vertAlign w:val="subscript"/>
        </w:rPr>
        <w:t>S</w:t>
      </w:r>
      <w:r>
        <w:t xml:space="preserve"> is evaluated separately by the scope check of the doctor subsystem at request time. The matrix column labelled VL is the exploratory jurisdiction check V</w:t>
      </w:r>
      <w:r>
        <w:rPr>
          <w:vertAlign w:val="subscript"/>
        </w:rPr>
        <w:t>J</w:t>
      </w:r>
      <w:r>
        <w:t xml:space="preserve"> (Sections 5.2 and 9.5), whereas the lifecycle condition V</w:t>
      </w:r>
      <w:r>
        <w:rPr>
          <w:vertAlign w:val="subscript"/>
        </w:rPr>
        <w:t>L</w:t>
      </w:r>
      <w:r>
        <w:t xml:space="preserve"> of Equation (9.3) corresponds to the requirement that the consent state be ACTIVE. The final decision therefore combines the decision matrix with that scope check, with the ACTIVE-state check and with the verified access proof.</w:t>
      </w:r>
    </w:p>
    <w:p w14:paraId="4963132C" w14:textId="77777777" w:rsidR="009262C4" w:rsidRDefault="00000000">
      <w:pPr>
        <w:pStyle w:val="Heading2"/>
        <w:keepNext/>
        <w:spacing w:before="240" w:after="120"/>
      </w:pPr>
      <w:r>
        <w:t>9.2  Policy-Aware Access Workflow</w:t>
      </w:r>
    </w:p>
    <w:p w14:paraId="78E362DC" w14:textId="77777777" w:rsidR="009262C4" w:rsidRDefault="00000000">
      <w:pPr>
        <w:spacing w:after="110" w:line="264" w:lineRule="auto"/>
        <w:jc w:val="both"/>
      </w:pPr>
      <w: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consent purpose and the requested data scope. The HALAH implementation provides a concrete basis for this objective. In the prototype, the Doctor interface retrieves a consent, </w:t>
      </w:r>
      <w:r>
        <w:lastRenderedPageBreak/>
        <w:t>checks that the requester's DID holds a valid doctor credential and is the doctor named in the consent, evaluates the consent state, allows a requested scope to be selected from the consent scope, generates a proof, checks the requested scope, and invokes the authorisation function before returning data. Figure 9.1 shows the workflow. It has the same checks as Algorithm 4, but it checks the consent state before the identity, and it shows the validity interval and the Groth16 proof as separate steps. If any check fails, access is denied and the denial is recorded in the audit ledger. In the prototype, as in Algorithm 4, a requester who fails V</w:t>
      </w:r>
      <w:r>
        <w:rPr>
          <w:vertAlign w:val="subscript"/>
        </w:rPr>
        <w:t>I</w:t>
      </w:r>
      <w:r>
        <w:t xml:space="preserve"> is refused first. Suppose that a consent permits access to the data categories given in Equation (9.4), and a healthcare professional then requests the categories given in Equation (9.5).</w:t>
      </w:r>
    </w:p>
    <w:p w14:paraId="465496FF" w14:textId="77777777" w:rsidR="009262C4" w:rsidRDefault="00000000">
      <w:pPr>
        <w:keepNext/>
        <w:spacing w:before="160" w:after="60"/>
        <w:jc w:val="center"/>
      </w:pPr>
      <w:r>
        <w:rPr>
          <w:noProof/>
        </w:rPr>
        <w:drawing>
          <wp:inline distT="0" distB="0" distL="0" distR="0" wp14:anchorId="161E0F6E" wp14:editId="1A42BDF0">
            <wp:extent cx="2714625" cy="6667500"/>
            <wp:effectExtent l="0" t="0" r="0" b="0"/>
            <wp:docPr id="1245127158" name="F14_slide.png" descr="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title="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714625" cy="6667500"/>
                    </a:xfrm>
                    <a:prstGeom prst="rect">
                      <a:avLst/>
                    </a:prstGeom>
                  </pic:spPr>
                </pic:pic>
              </a:graphicData>
            </a:graphic>
          </wp:inline>
        </w:drawing>
      </w:r>
    </w:p>
    <w:p w14:paraId="36317EE4" w14:textId="77777777" w:rsidR="009262C4" w:rsidRDefault="00000000">
      <w:pPr>
        <w:spacing w:after="220"/>
        <w:jc w:val="center"/>
      </w:pPr>
      <w:r>
        <w:rPr>
          <w:b/>
          <w:bCs/>
          <w:sz w:val="18"/>
          <w:szCs w:val="18"/>
        </w:rPr>
        <w:t xml:space="preserve">Figure 9.1: </w:t>
      </w:r>
      <w:r>
        <w:rPr>
          <w:sz w:val="18"/>
          <w:szCs w:val="18"/>
        </w:rPr>
        <w:t>RO4 workflow for policy- and context-aware access control (in the current prototype, every access decision, allowed or denied, is recorded in the audit ledger, the requested purpose is the consent purpose, and the evaluation step also applies the exploratory jurisdiction check V</w:t>
      </w:r>
      <w:r>
        <w:rPr>
          <w:sz w:val="18"/>
          <w:szCs w:val="18"/>
          <w:vertAlign w:val="subscript"/>
        </w:rPr>
        <w:t>J</w:t>
      </w:r>
      <w:r>
        <w:rPr>
          <w:sz w:val="18"/>
          <w:szCs w:val="18"/>
        </w:rPr>
        <w:t xml:space="preserve"> of the prototype (Section 9.5)).</w:t>
      </w:r>
    </w:p>
    <w:p w14:paraId="23DDCAE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 xml:space="preserve"> = {Observation, Medication},</w:t>
      </w:r>
      <w:r>
        <w:tab/>
        <w:t>(9.4)</w:t>
      </w:r>
    </w:p>
    <w:p w14:paraId="0EBD7369" w14:textId="77777777" w:rsidR="009262C4" w:rsidRDefault="00000000">
      <w:pPr>
        <w:keepLines/>
        <w:tabs>
          <w:tab w:val="center" w:pos="4564"/>
          <w:tab w:val="right" w:pos="9128"/>
        </w:tabs>
        <w:spacing w:before="80" w:after="160"/>
      </w:pPr>
      <w:r>
        <w:lastRenderedPageBreak/>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{Observation, Medication, Procedure}.</w:t>
      </w:r>
      <w:r>
        <w:tab/>
        <w:t>(9.5)</w:t>
      </w:r>
    </w:p>
    <w:p w14:paraId="150129CF" w14:textId="77777777" w:rsidR="009262C4" w:rsidRDefault="00000000">
      <w:pPr>
        <w:spacing w:after="110" w:line="264" w:lineRule="auto"/>
        <w:jc w:val="both"/>
      </w:pPr>
      <w:r>
        <w:t>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Authorisation to access one category of healthcare information does not imply authorisation to access all categories of the patient's record.</w:t>
      </w:r>
    </w:p>
    <w:p w14:paraId="68ADB98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(9.6)</w:t>
      </w:r>
    </w:p>
    <w:p w14:paraId="6BB41768" w14:textId="77777777" w:rsidR="009262C4" w:rsidRDefault="00000000">
      <w:pPr>
        <w:pStyle w:val="Heading2"/>
        <w:keepNext/>
        <w:spacing w:before="240" w:after="120"/>
      </w:pPr>
      <w:r>
        <w:t>9.3  Policy-Aware Access Decision Algorithm</w:t>
      </w:r>
    </w:p>
    <w:p w14:paraId="76F2F208" w14:textId="77777777" w:rsidR="009262C4" w:rsidRDefault="00000000">
      <w:pPr>
        <w:spacing w:after="110" w:line="264" w:lineRule="auto"/>
        <w:jc w:val="both"/>
      </w:pPr>
      <w:r>
        <w:t>Rather than treating successful authentication as sufficient for access, Algorithm 4 evaluates the complete set of conditions defined by the consent and applicable access-control policies. If any mandatory condition fails during the evaluation process, the system returns DENY and records the corresponding denial evidence. In the prototype, this also holds for a consent that is not ACTIVE and for an empty request.</w:t>
      </w:r>
    </w:p>
    <w:p w14:paraId="613C037B" w14:textId="77777777" w:rsidR="009262C4" w:rsidRDefault="00000000">
      <w:pPr>
        <w:keepNext/>
        <w:pBdr>
          <w:top w:val="single" w:sz="12" w:space="0" w:color="000000"/>
          <w:bottom w:val="single" w:sz="6" w:space="0" w:color="000000"/>
        </w:pBdr>
        <w:spacing w:before="220" w:after="40"/>
      </w:pPr>
      <w:r>
        <w:rPr>
          <w:b/>
          <w:bCs/>
          <w:sz w:val="19"/>
          <w:szCs w:val="19"/>
        </w:rPr>
        <w:t xml:space="preserve">Algorithm 4 </w:t>
      </w:r>
      <w:r>
        <w:rPr>
          <w:sz w:val="19"/>
          <w:szCs w:val="19"/>
        </w:rPr>
        <w:t>Policy-Aware Access Decision</w:t>
      </w:r>
    </w:p>
    <w:p w14:paraId="565E7926" w14:textId="77777777" w:rsidR="009262C4" w:rsidRDefault="00000000">
      <w:pPr>
        <w:keepNext/>
        <w:spacing w:after="20"/>
      </w:pPr>
      <w:r>
        <w:rPr>
          <w:b/>
          <w:bCs/>
          <w:sz w:val="19"/>
          <w:szCs w:val="19"/>
        </w:rPr>
        <w:t xml:space="preserve">Require: </w:t>
      </w:r>
      <w:r>
        <w:rPr>
          <w:sz w:val="19"/>
          <w:szCs w:val="19"/>
        </w:rPr>
        <w:t>Consent object C, access request R, requesting participant u</w:t>
      </w:r>
    </w:p>
    <w:p w14:paraId="015A7D20" w14:textId="77777777" w:rsidR="009262C4" w:rsidRDefault="00000000">
      <w:pPr>
        <w:keepNext/>
        <w:spacing w:after="40"/>
      </w:pPr>
      <w:r>
        <w:rPr>
          <w:b/>
          <w:bCs/>
          <w:sz w:val="19"/>
          <w:szCs w:val="19"/>
        </w:rPr>
        <w:t xml:space="preserve">Ensure: </w:t>
      </w:r>
      <w:r>
        <w:rPr>
          <w:sz w:val="19"/>
          <w:szCs w:val="19"/>
        </w:rPr>
        <w:t>Access decision</w:t>
      </w:r>
    </w:p>
    <w:p w14:paraId="077EF1B2"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Verify DID and VC of u</w:t>
      </w:r>
    </w:p>
    <w:p w14:paraId="2C0AEE91"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identity or authority verification fails </w:t>
      </w:r>
      <w:r>
        <w:rPr>
          <w:b/>
          <w:bCs/>
          <w:sz w:val="19"/>
          <w:szCs w:val="19"/>
        </w:rPr>
        <w:t>then</w:t>
      </w:r>
    </w:p>
    <w:p w14:paraId="3A6EF8CC"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denied decision</w:t>
      </w:r>
    </w:p>
    <w:p w14:paraId="4E4B6A36"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DENY</w:t>
      </w:r>
    </w:p>
    <w:p w14:paraId="3E366F56"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95A084A"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Evaluate consent state</w:t>
      </w:r>
    </w:p>
    <w:p w14:paraId="1DFCD4C1"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consent is not active </w:t>
      </w:r>
      <w:r>
        <w:rPr>
          <w:b/>
          <w:bCs/>
          <w:sz w:val="19"/>
          <w:szCs w:val="19"/>
        </w:rPr>
        <w:t>then</w:t>
      </w:r>
    </w:p>
    <w:p w14:paraId="077AA9BD"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denied decision</w:t>
      </w:r>
    </w:p>
    <w:p w14:paraId="07CE5EED"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131C6478"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4347162D"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Verify multi-party authorisation</w:t>
      </w:r>
    </w:p>
    <w:p w14:paraId="192A9A3C"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threshold is not satisfied </w:t>
      </w:r>
      <w:r>
        <w:rPr>
          <w:b/>
          <w:bCs/>
          <w:sz w:val="19"/>
          <w:szCs w:val="19"/>
        </w:rPr>
        <w:t>then</w:t>
      </w:r>
    </w:p>
    <w:p w14:paraId="126BBA21"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denied decision</w:t>
      </w:r>
    </w:p>
    <w:p w14:paraId="49D03EA8"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DENY</w:t>
      </w:r>
    </w:p>
    <w:p w14:paraId="5500957C"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1273A9D0"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requested purpose</w:t>
      </w:r>
    </w:p>
    <w:p w14:paraId="7A465C6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purpose is incompatible with consent </w:t>
      </w:r>
      <w:r>
        <w:rPr>
          <w:b/>
          <w:bCs/>
          <w:sz w:val="19"/>
          <w:szCs w:val="19"/>
        </w:rPr>
        <w:t>then</w:t>
      </w:r>
    </w:p>
    <w:p w14:paraId="78533B45"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denied decision</w:t>
      </w:r>
    </w:p>
    <w:p w14:paraId="2C15C9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DENY</w:t>
      </w:r>
    </w:p>
    <w:p w14:paraId="5AD711A4"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7CC958D"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Evaluate requested data scope</w:t>
      </w:r>
    </w:p>
    <w:p w14:paraId="4E91F4F3"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if</w:t>
      </w:r>
      <w:r>
        <w:rPr>
          <w:sz w:val="19"/>
          <w:szCs w:val="19"/>
        </w:rPr>
        <w:t xml:space="preserve"> S</w:t>
      </w:r>
      <w:r>
        <w:rPr>
          <w:sz w:val="19"/>
          <w:szCs w:val="19"/>
          <w:vertAlign w:val="subscript"/>
        </w:rPr>
        <w:t>R</w:t>
      </w:r>
      <w:r>
        <w:rPr>
          <w:sz w:val="19"/>
          <w:szCs w:val="19"/>
        </w:rPr>
        <w:t xml:space="preserve"> ⊈ S</w:t>
      </w:r>
      <w:r>
        <w:rPr>
          <w:sz w:val="19"/>
          <w:szCs w:val="19"/>
          <w:vertAlign w:val="subscript"/>
        </w:rPr>
        <w:t>C</w:t>
      </w:r>
      <w:r>
        <w:rPr>
          <w:sz w:val="19"/>
          <w:szCs w:val="19"/>
        </w:rPr>
        <w:t xml:space="preserve"> </w:t>
      </w:r>
      <w:r>
        <w:rPr>
          <w:b/>
          <w:bCs/>
          <w:sz w:val="19"/>
          <w:szCs w:val="19"/>
        </w:rPr>
        <w:t>then</w:t>
      </w:r>
    </w:p>
    <w:p w14:paraId="506EE6FE"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Record denied decision</w:t>
      </w:r>
    </w:p>
    <w:p w14:paraId="49A07A83"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b/>
          <w:bCs/>
          <w:sz w:val="19"/>
          <w:szCs w:val="19"/>
        </w:rPr>
        <w:t>return</w:t>
      </w:r>
      <w:r>
        <w:rPr>
          <w:sz w:val="19"/>
          <w:szCs w:val="19"/>
        </w:rPr>
        <w:t xml:space="preserve"> DENY</w:t>
      </w:r>
    </w:p>
    <w:p w14:paraId="2C88BE12" w14:textId="77777777" w:rsidR="009262C4" w:rsidRDefault="00000000">
      <w:pPr>
        <w:keepNext/>
        <w:tabs>
          <w:tab w:val="right" w:pos="520"/>
          <w:tab w:val="left" w:pos="720"/>
        </w:tabs>
        <w:spacing w:after="10"/>
        <w:ind w:left="720" w:hanging="720"/>
      </w:pPr>
      <w:r>
        <w:rPr>
          <w:color w:val="555555"/>
          <w:sz w:val="16"/>
          <w:szCs w:val="16"/>
        </w:rPr>
        <w:tab/>
        <w:t>25:</w:t>
      </w:r>
      <w:r>
        <w:rPr>
          <w:color w:val="555555"/>
          <w:sz w:val="16"/>
          <w:szCs w:val="16"/>
        </w:rPr>
        <w:tab/>
      </w:r>
      <w:r>
        <w:rPr>
          <w:b/>
          <w:bCs/>
          <w:sz w:val="19"/>
          <w:szCs w:val="19"/>
        </w:rPr>
        <w:t>end if</w:t>
      </w:r>
    </w:p>
    <w:p w14:paraId="14F08126" w14:textId="77777777" w:rsidR="009262C4" w:rsidRDefault="00000000">
      <w:pPr>
        <w:keepNext/>
        <w:tabs>
          <w:tab w:val="right" w:pos="520"/>
          <w:tab w:val="left" w:pos="720"/>
        </w:tabs>
        <w:spacing w:after="10"/>
        <w:ind w:left="720" w:hanging="720"/>
      </w:pPr>
      <w:r>
        <w:rPr>
          <w:color w:val="555555"/>
          <w:sz w:val="16"/>
          <w:szCs w:val="16"/>
        </w:rPr>
        <w:tab/>
        <w:t>26:</w:t>
      </w:r>
      <w:r>
        <w:rPr>
          <w:color w:val="555555"/>
          <w:sz w:val="16"/>
          <w:szCs w:val="16"/>
        </w:rPr>
        <w:tab/>
      </w:r>
      <w:r>
        <w:rPr>
          <w:sz w:val="19"/>
          <w:szCs w:val="19"/>
        </w:rPr>
        <w:t>Generate or verify access evidence</w:t>
      </w:r>
    </w:p>
    <w:p w14:paraId="699742A7" w14:textId="77777777" w:rsidR="009262C4" w:rsidRDefault="00000000">
      <w:pPr>
        <w:keepNext/>
        <w:tabs>
          <w:tab w:val="right" w:pos="520"/>
          <w:tab w:val="left" w:pos="720"/>
        </w:tabs>
        <w:spacing w:after="10"/>
        <w:ind w:left="720" w:hanging="720"/>
      </w:pPr>
      <w:r>
        <w:rPr>
          <w:color w:val="555555"/>
          <w:sz w:val="16"/>
          <w:szCs w:val="16"/>
        </w:rPr>
        <w:tab/>
        <w:t>27:</w:t>
      </w:r>
      <w:r>
        <w:rPr>
          <w:color w:val="555555"/>
          <w:sz w:val="16"/>
          <w:szCs w:val="16"/>
        </w:rPr>
        <w:tab/>
      </w:r>
      <w:r>
        <w:rPr>
          <w:sz w:val="19"/>
          <w:szCs w:val="19"/>
        </w:rPr>
        <w:t>Retrieve authorised healthcare data</w:t>
      </w:r>
    </w:p>
    <w:p w14:paraId="6AE4F52E" w14:textId="77777777" w:rsidR="009262C4" w:rsidRDefault="00000000">
      <w:pPr>
        <w:keepNext/>
        <w:tabs>
          <w:tab w:val="right" w:pos="520"/>
          <w:tab w:val="left" w:pos="720"/>
        </w:tabs>
        <w:spacing w:after="10"/>
        <w:ind w:left="720" w:hanging="720"/>
      </w:pPr>
      <w:r>
        <w:rPr>
          <w:color w:val="555555"/>
          <w:sz w:val="16"/>
          <w:szCs w:val="16"/>
        </w:rPr>
        <w:tab/>
        <w:t>28:</w:t>
      </w:r>
      <w:r>
        <w:rPr>
          <w:color w:val="555555"/>
          <w:sz w:val="16"/>
          <w:szCs w:val="16"/>
        </w:rPr>
        <w:tab/>
      </w:r>
      <w:r>
        <w:rPr>
          <w:sz w:val="19"/>
          <w:szCs w:val="19"/>
        </w:rPr>
        <w:t>Record granted decision</w:t>
      </w:r>
    </w:p>
    <w:p w14:paraId="6C9ED0DB" w14:textId="77777777" w:rsidR="009262C4" w:rsidRDefault="00000000">
      <w:pPr>
        <w:tabs>
          <w:tab w:val="right" w:pos="520"/>
          <w:tab w:val="left" w:pos="720"/>
        </w:tabs>
        <w:spacing w:after="10"/>
        <w:ind w:left="720" w:hanging="720"/>
      </w:pPr>
      <w:r>
        <w:rPr>
          <w:color w:val="555555"/>
          <w:sz w:val="16"/>
          <w:szCs w:val="16"/>
        </w:rPr>
        <w:tab/>
        <w:t>29:</w:t>
      </w:r>
      <w:r>
        <w:rPr>
          <w:color w:val="555555"/>
          <w:sz w:val="16"/>
          <w:szCs w:val="16"/>
        </w:rPr>
        <w:tab/>
      </w:r>
      <w:r>
        <w:rPr>
          <w:b/>
          <w:bCs/>
          <w:sz w:val="19"/>
          <w:szCs w:val="19"/>
        </w:rPr>
        <w:t>return</w:t>
      </w:r>
      <w:r>
        <w:rPr>
          <w:sz w:val="19"/>
          <w:szCs w:val="19"/>
        </w:rPr>
        <w:t xml:space="preserve"> ALLOW</w:t>
      </w:r>
    </w:p>
    <w:p w14:paraId="23BF582C" w14:textId="77777777" w:rsidR="009262C4" w:rsidRDefault="009262C4">
      <w:pPr>
        <w:pBdr>
          <w:bottom w:val="single" w:sz="12" w:space="0" w:color="000000"/>
        </w:pBdr>
        <w:spacing w:after="200"/>
      </w:pPr>
    </w:p>
    <w:p w14:paraId="7EA65823" w14:textId="77777777" w:rsidR="009262C4" w:rsidRDefault="00000000">
      <w:pPr>
        <w:spacing w:after="110" w:line="264" w:lineRule="auto"/>
        <w:jc w:val="both"/>
      </w:pPr>
      <w:r>
        <w:t xml:space="preserve">The algorithm demonstrates that policy evaluation is performed after identity and multi-party authorisation verification but before data release. This ordering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w:t>
      </w:r>
      <w:r>
        <w:lastRenderedPageBreak/>
        <w:t>compatibility, scope containment, and temporal validity. Once the request has been successfully authorised, the system retrieves only the healthcare data satisfying the authorised scope, so that the returned data remain a subset of S</w:t>
      </w:r>
      <w:r>
        <w:rPr>
          <w:vertAlign w:val="subscript"/>
        </w:rPr>
        <w:t>C</w:t>
      </w:r>
      <w:r>
        <w:t>. This prevents a mismatch between the policy decision and the actual data returned to the requester. Both granted and denied requests should be recorded to support accountability and auditability.</w:t>
      </w:r>
    </w:p>
    <w:p w14:paraId="4E9033D8" w14:textId="77777777" w:rsidR="009262C4" w:rsidRDefault="00000000">
      <w:pPr>
        <w:pStyle w:val="Heading2"/>
        <w:keepNext/>
        <w:spacing w:before="240" w:after="120"/>
      </w:pPr>
      <w:r>
        <w:t>9.4  Implementation Qualifications</w:t>
      </w:r>
    </w:p>
    <w:p w14:paraId="0D21CC80" w14:textId="77777777" w:rsidR="009262C4" w:rsidRDefault="00000000">
      <w:pPr>
        <w:spacing w:after="110" w:line="264" w:lineRule="auto"/>
        <w:jc w:val="both"/>
      </w:pPr>
      <w:r>
        <w:t>If the policy evaluation succeeds, the system requires the evidence supporting the access decision to be a Groth16 zero-knowledge proof that has verified. In the prototype, the doctor subsystem generates and verifies this proof after the decision matrix has been evaluated, and the decision combines the two. The circuit is written in circom (iden3 2026b), and the proof is generated and verified with snarkjs (iden3 2026a). The proof shows that the prover knows the secret and the expiry time behind a Poseidon commitment (Grassi et al. 2021)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14:paraId="64AEF49C" w14:textId="77777777" w:rsidR="009262C4" w:rsidRDefault="00000000">
      <w:pPr>
        <w:spacing w:after="110" w:line="264" w:lineRule="auto"/>
        <w:jc w:val="both"/>
      </w:pPr>
      <w:r>
        <w:t>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vertAlign w:val="subscript"/>
        </w:rPr>
        <w:t>P</w:t>
      </w:r>
      <w: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14:paraId="26EAE1A9" w14:textId="77777777" w:rsidR="009262C4" w:rsidRDefault="00000000">
      <w:pPr>
        <w:spacing w:after="110" w:line="264" w:lineRule="auto"/>
        <w:jc w:val="both"/>
      </w:pPr>
      <w:r>
        <w:t>The denial for a consent that is not ACTIVE is reported in the doctor interface and is written to the audit ledger in the current prototype. Every request produces the STATE_CHECK and DATA_ACCESS records, whether the decision is GRANTED or DENIED, and the refusal that follows revocation is therefore evidenced by a ledger row as well as by the interface and the automated tests.</w:t>
      </w:r>
    </w:p>
    <w:p w14:paraId="1BDFD3D5" w14:textId="77777777" w:rsidR="009262C4" w:rsidRDefault="00000000">
      <w:pPr>
        <w:pStyle w:val="Heading2"/>
        <w:keepNext/>
        <w:spacing w:before="240" w:after="120"/>
      </w:pPr>
      <w:r>
        <w:t>9.5  Outcome of RO4</w:t>
      </w:r>
    </w:p>
    <w:p w14:paraId="74CE5822" w14:textId="77777777" w:rsidR="009262C4" w:rsidRDefault="00000000">
      <w:pPr>
        <w:spacing w:after="110" w:line="264" w:lineRule="auto"/>
        <w:jc w:val="both"/>
      </w:pPr>
      <w:r>
        <w:t>RO4 has been completed at the conceptual and prototype level. RO4 represents the third layer of the framework beyond identity and multi-party approval. In the formal model, V</w:t>
      </w:r>
      <w:r>
        <w:rPr>
          <w:vertAlign w:val="subscript"/>
        </w:rPr>
        <w:t>P</w:t>
      </w:r>
      <w: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matters because a framework must show that legitimate requests succeed and that foreseeable attempts to bypass its security controls fail. An empty request scope was blocked only by the interface before the hardening of 1 October 2026, and it is now also refused by the scope check itself.</w:t>
      </w:r>
    </w:p>
    <w:p w14:paraId="2B1814AD" w14:textId="77777777" w:rsidR="009262C4" w:rsidRDefault="00000000">
      <w:pPr>
        <w:spacing w:after="110" w:line="264" w:lineRule="auto"/>
        <w:jc w:val="both"/>
      </w:pPr>
      <w:r>
        <w:t>Every denial is shown in the interface together with the decision matrix of the request. Each consent specification and access request is accepted only when the required fields are valid. Malformed guardian identifiers and empty scopes therefore do not reach the decision logic, and the doctor and each guardian must hold a valid credential with the right role before the consent is created. The procedure also implements the principle of least privilege through the explicit scope-containment condition S</w:t>
      </w:r>
      <w:r>
        <w:rPr>
          <w:vertAlign w:val="subscript"/>
        </w:rPr>
        <w:t>R</w:t>
      </w:r>
      <w:r>
        <w:t xml:space="preserve"> ⊆ S</w:t>
      </w:r>
      <w:r>
        <w:rPr>
          <w:vertAlign w:val="subscript"/>
        </w:rPr>
        <w:t>C</w:t>
      </w:r>
      <w:r>
        <w:t xml:space="preserve">. Consequently, even when a participant possesses a valid DID, a valid VC, and sufficient authority, the participant cannot retrieve healthcare resources outside the scope explicitly authorised by the consent. </w:t>
      </w:r>
      <w:r>
        <w:lastRenderedPageBreak/>
        <w:t>Similarly, a valid consent cannot be used for an unsupported purpose or before the required multi-party authorisation threshold has been reached.</w:t>
      </w:r>
    </w:p>
    <w:p w14:paraId="55DE024B" w14:textId="77777777" w:rsidR="009262C4" w:rsidRDefault="00000000">
      <w:pPr>
        <w:spacing w:after="110" w:line="264" w:lineRule="auto"/>
        <w:jc w:val="both"/>
      </w:pPr>
      <w:r>
        <w:t>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and other regulatory constraints. Jurisdiction J is one such condition and is left for the next stage, with the predicate V</w:t>
      </w:r>
      <w:r>
        <w:rPr>
          <w:vertAlign w:val="subscript"/>
        </w:rPr>
        <w:t>J</w:t>
      </w:r>
      <w:r>
        <w:t>(C, R) = 1 ⟺ Jur(R) = Jur(C). The current prototype already includes an exploratory version of this check, which its interface labels VL and which Section 11 uses in one refused request. Section 11 demonstrates on the live system that a request is permitted only when the requested data scope is contained within the authorised scope. The next section presents the solution for RO5, which keeps a consent valid only within its time interval and lifecycle state.</w:t>
      </w:r>
    </w:p>
    <w:p w14:paraId="410AE218" w14:textId="77777777" w:rsidR="009262C4" w:rsidRDefault="00000000">
      <w:pPr>
        <w:pStyle w:val="Heading1"/>
        <w:pageBreakBefore/>
        <w:spacing w:before="120" w:after="200"/>
      </w:pPr>
      <w:r>
        <w:lastRenderedPageBreak/>
        <w:t>10.  The Proposed Solution for RO5</w:t>
      </w:r>
    </w:p>
    <w:p w14:paraId="59908D4E" w14:textId="77777777" w:rsidR="009262C4" w:rsidRDefault="00000000">
      <w:pPr>
        <w:spacing w:after="140"/>
      </w:pPr>
      <w:r>
        <w:rPr>
          <w:b/>
          <w:bCs/>
          <w:i/>
          <w:iCs/>
          <w:sz w:val="26"/>
          <w:szCs w:val="26"/>
        </w:rPr>
        <w:t>RO5 – Temporal and Lifecycle Trust</w:t>
      </w:r>
    </w:p>
    <w:p w14:paraId="1989DA55" w14:textId="77777777" w:rsidR="009262C4" w:rsidRDefault="00000000">
      <w:pPr>
        <w:pBdr>
          <w:left w:val="single" w:sz="18" w:space="8" w:color="000000"/>
        </w:pBdr>
        <w:spacing w:before="60" w:after="200"/>
        <w:ind w:left="160"/>
      </w:pPr>
      <w:r>
        <w:rPr>
          <w:b/>
          <w:bCs/>
          <w:sz w:val="24"/>
          <w:szCs w:val="24"/>
        </w:rPr>
        <w:t>Status: Not done (in progress)</w:t>
      </w:r>
    </w:p>
    <w:p w14:paraId="58899F0E" w14:textId="77777777" w:rsidR="009262C4" w:rsidRDefault="00000000">
      <w:pPr>
        <w:spacing w:after="110" w:line="264" w:lineRule="auto"/>
        <w:jc w:val="both"/>
      </w:pPr>
      <w:r>
        <w:t>RO5 addresses RQ5 and extends the foundational authorisation model with temporal validity and consent lifecycle controls. This objective was originally planned for the next stage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Section 10.1 defines the temporal and lifecycle conditions, Section 10.2 presents the validation algorithm, Section 10.3 describes the controls that are already implemented, and Section 10.4 sets out the remaining work and the expected outcome.</w:t>
      </w:r>
    </w:p>
    <w:p w14:paraId="32A7D46C" w14:textId="77777777" w:rsidR="009262C4" w:rsidRDefault="00000000">
      <w:pPr>
        <w:pStyle w:val="Heading2"/>
        <w:keepNext/>
        <w:spacing w:before="240" w:after="120"/>
      </w:pPr>
      <w:r>
        <w:t>10.1  Temporal and Lifecycle Trust Conditions</w:t>
      </w:r>
    </w:p>
    <w:p w14:paraId="6B8D0222" w14:textId="77777777" w:rsidR="009262C4" w:rsidRDefault="00000000">
      <w:pPr>
        <w:spacing w:after="110" w:line="264" w:lineRule="auto"/>
        <w:jc w:val="both"/>
      </w:pPr>
      <w:r>
        <w:t xml:space="preserve"> A consent that is valid at one point in time cannot necessarily be assumed to remain valid indefinitely. The system compares the current time t with the consent validity interval, and Equation (10.1) defines the temporal predicate V</w:t>
      </w:r>
      <w:r>
        <w:rPr>
          <w:vertAlign w:val="subscript"/>
        </w:rPr>
        <w:t>T</w:t>
      </w:r>
      <w:r>
        <w:t>.</w:t>
      </w:r>
    </w:p>
    <w:p w14:paraId="1B97B67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(C, t) = 1 if t</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 xml:space="preserve"> ≤ t ≤ t</w:t>
      </w:r>
      <w:r>
        <w:rPr>
          <w:rFonts w:ascii="Cambria Math" w:eastAsia="Cambria Math" w:hAnsi="Cambria Math" w:cs="Cambria Math"/>
          <w:sz w:val="21"/>
          <w:szCs w:val="21"/>
          <w:vertAlign w:val="subscript"/>
        </w:rPr>
        <w:t>e</w:t>
      </w:r>
      <w:r>
        <w:rPr>
          <w:rFonts w:ascii="Cambria Math" w:eastAsia="Cambria Math" w:hAnsi="Cambria Math" w:cs="Cambria Math"/>
          <w:sz w:val="21"/>
          <w:szCs w:val="21"/>
        </w:rPr>
        <w:t>, and 0 otherwise.</w:t>
      </w:r>
      <w:r>
        <w:tab/>
        <w:t>(10.1)</w:t>
      </w:r>
    </w:p>
    <w:p w14:paraId="263F73C2" w14:textId="77777777" w:rsidR="009262C4" w:rsidRDefault="00000000">
      <w:pPr>
        <w:spacing w:after="110" w:line="264" w:lineRule="auto"/>
        <w:jc w:val="both"/>
      </w:pPr>
      <w:r>
        <w:t>Temporal validity must also be evaluated together with the lifecycle state of the consent. The lifecycle can be represented as</w:t>
      </w:r>
    </w:p>
    <w:p w14:paraId="6B48975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Specification → Verification → Approval → Active → Expiration/Revocation.</w:t>
      </w:r>
      <w:r>
        <w:tab/>
        <w:t>(10.2)</w:t>
      </w:r>
    </w:p>
    <w:p w14:paraId="5AE3CC56" w14:textId="77777777" w:rsidR="009262C4" w:rsidRDefault="00000000">
      <w:pPr>
        <w:spacing w:after="110" w:line="264" w:lineRule="auto"/>
        <w:jc w:val="both"/>
      </w:pPr>
      <w:r>
        <w:t>Typical lifecycle states may include CREATED, PENDING, ACTIVE, SUSPENDED, REVOKED, and EXPIRED, depending on the system configuration. The current state is used to determine whether the requested operation q can legally and logically be performed. Different operations may be permitted only in specific lifecycle states. For example, activation may require a consent to be in a pending state, while data access may require the consent to be active. The state transition condition can be represented as</w:t>
      </w:r>
    </w:p>
    <w:p w14:paraId="7022DB5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 q.</w:t>
      </w:r>
      <w:r>
        <w:tab/>
        <w:t>(10.3)</w:t>
      </w:r>
    </w:p>
    <w:p w14:paraId="0445086D" w14:textId="77777777" w:rsidR="009262C4" w:rsidRDefault="00000000">
      <w:pPr>
        <w:spacing w:after="110" w:line="264" w:lineRule="auto"/>
        <w:jc w:val="both"/>
      </w:pPr>
      <w:r>
        <w:t>If the consent is temporally valid, in an appropriate lifecycle state, and has not been revoked, the system validates the requested transition q. The transition is evaluated against the predefined lifecycle-transition policy:</w:t>
      </w:r>
    </w:p>
    <w:p w14:paraId="6760E81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w:t>
      </w:r>
      <w:r>
        <w:rPr>
          <w:rFonts w:ascii="Cambria Math" w:eastAsia="Cambria Math" w:hAnsi="Cambria Math" w:cs="Cambria Math"/>
          <w:sz w:val="21"/>
          <w:szCs w:val="21"/>
          <w:vertAlign w:val="superscript"/>
        </w:rPr>
        <w:t>q</w:t>
      </w:r>
      <w:r>
        <w:rPr>
          <w:rFonts w:ascii="Cambria Math" w:eastAsia="Cambria Math" w:hAnsi="Cambria Math" w:cs="Cambria Math"/>
          <w:sz w:val="21"/>
          <w:szCs w:val="21"/>
        </w:rPr>
        <w:t xml:space="preserve"> State′(C).</w:t>
      </w:r>
      <w:r>
        <w:tab/>
        <w:t>(10.4)</w:t>
      </w:r>
    </w:p>
    <w:p w14:paraId="0BB44719" w14:textId="77777777" w:rsidR="009262C4" w:rsidRDefault="00000000">
      <w:pPr>
        <w:spacing w:after="110" w:line="264" w:lineRule="auto"/>
        <w:jc w:val="both"/>
      </w:pPr>
      <w:r>
        <w:t>The transition is valid only when q is explicitly permitted from the current state. The lifecycle validity predicate can therefore be represented as</w:t>
      </w:r>
    </w:p>
    <w:p w14:paraId="1E1838E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L</w:t>
      </w:r>
      <w:r>
        <w:rPr>
          <w:rFonts w:ascii="Cambria Math" w:eastAsia="Cambria Math" w:hAnsi="Cambria Math" w:cs="Cambria Math"/>
          <w:sz w:val="21"/>
          <w:szCs w:val="21"/>
        </w:rPr>
        <w:t>(C) = ValidState(C) ∧ ValidTransition(C).</w:t>
      </w:r>
      <w:r>
        <w:tab/>
        <w:t>(10.5)</w:t>
      </w:r>
    </w:p>
    <w:p w14:paraId="224C30A4" w14:textId="77777777" w:rsidR="009262C4" w:rsidRDefault="00000000">
      <w:pPr>
        <w:spacing w:after="110" w:line="264" w:lineRule="auto"/>
        <w:jc w:val="bot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The extended authorisation decision is therefore given by Equation (10.6). A valid authorisation decision requires the simultaneous satisfaction of all relevant trust conditions. Consequently, failure of any individual condition results in denial. </w:t>
      </w:r>
    </w:p>
    <w:p w14:paraId="5FF2CFE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(10.6)</w:t>
      </w:r>
    </w:p>
    <w:p w14:paraId="011FBAD3" w14:textId="77777777" w:rsidR="009262C4" w:rsidRDefault="00000000">
      <w:pPr>
        <w:spacing w:after="110" w:line="264" w:lineRule="auto"/>
        <w:jc w:val="both"/>
      </w:pPr>
      <w:r>
        <w:t xml:space="preserve">Authorisation is not permanent. A consent that was valid when approved can later become invalid through expiration or revocation. RO5 is therefore more than an expiry field. It is to ensure that the </w:t>
      </w:r>
      <w:r>
        <w:lastRenderedPageBreak/>
        <w:t>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14:paraId="394EF091" w14:textId="77777777" w:rsidR="009262C4" w:rsidRDefault="00000000">
      <w:pPr>
        <w:pStyle w:val="Heading2"/>
        <w:keepNext/>
        <w:spacing w:before="240" w:after="120"/>
      </w:pPr>
      <w:r>
        <w:t>10.2  Temporal and Lifecycle Validation Algorithm</w:t>
      </w:r>
    </w:p>
    <w:p w14:paraId="246FC232" w14:textId="77777777" w:rsidR="009262C4" w:rsidRDefault="00000000">
      <w:pPr>
        <w:spacing w:after="110" w:line="264" w:lineRule="auto"/>
        <w:jc w:val="both"/>
      </w:pPr>
      <w:r>
        <w:t>Algorithm 5 formalises the temporal and lifecycle validation, so that consent validity is dynamic rather than permanent. The algorithm receives the consent object C, the current time t and the requested transition q, which is the change of lifecycle state being asked for. It returns VALID when the consent can still be used at time t and in its current state, and INVALID when it cannot.</w:t>
      </w:r>
    </w:p>
    <w:p w14:paraId="6E79BD18" w14:textId="77777777" w:rsidR="009262C4" w:rsidRDefault="00000000">
      <w:pPr>
        <w:keepNext/>
        <w:pBdr>
          <w:top w:val="single" w:sz="12" w:space="0" w:color="000000"/>
          <w:bottom w:val="single" w:sz="6" w:space="0" w:color="000000"/>
        </w:pBdr>
        <w:spacing w:before="220" w:after="40"/>
      </w:pPr>
      <w:r>
        <w:rPr>
          <w:b/>
          <w:bCs/>
          <w:sz w:val="19"/>
          <w:szCs w:val="19"/>
        </w:rPr>
        <w:t xml:space="preserve">Algorithm 5 </w:t>
      </w:r>
      <w:r>
        <w:rPr>
          <w:sz w:val="19"/>
          <w:szCs w:val="19"/>
        </w:rPr>
        <w:t>Temporal and Lifecycle Validation</w:t>
      </w:r>
    </w:p>
    <w:p w14:paraId="4F58461E" w14:textId="77777777" w:rsidR="009262C4" w:rsidRDefault="00000000">
      <w:pPr>
        <w:keepNext/>
        <w:spacing w:after="20"/>
      </w:pPr>
      <w:r>
        <w:rPr>
          <w:b/>
          <w:bCs/>
          <w:sz w:val="19"/>
          <w:szCs w:val="19"/>
        </w:rPr>
        <w:t xml:space="preserve">Require: </w:t>
      </w:r>
      <w:r>
        <w:rPr>
          <w:sz w:val="19"/>
          <w:szCs w:val="19"/>
        </w:rPr>
        <w:t>Consent object C, current time t, requested transition q</w:t>
      </w:r>
    </w:p>
    <w:p w14:paraId="0886C53E" w14:textId="77777777" w:rsidR="009262C4" w:rsidRDefault="00000000">
      <w:pPr>
        <w:keepNext/>
        <w:spacing w:after="40"/>
      </w:pPr>
      <w:r>
        <w:rPr>
          <w:b/>
          <w:bCs/>
          <w:sz w:val="19"/>
          <w:szCs w:val="19"/>
        </w:rPr>
        <w:t xml:space="preserve">Ensure: </w:t>
      </w:r>
      <w:r>
        <w:rPr>
          <w:sz w:val="19"/>
          <w:szCs w:val="19"/>
        </w:rPr>
        <w:t>Lifecycle validity result</w:t>
      </w:r>
    </w:p>
    <w:p w14:paraId="354994EB"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consent start time t</w:t>
      </w:r>
      <w:r>
        <w:rPr>
          <w:sz w:val="19"/>
          <w:szCs w:val="19"/>
          <w:vertAlign w:val="subscript"/>
        </w:rPr>
        <w:t>s</w:t>
      </w:r>
      <w:r>
        <w:rPr>
          <w:sz w:val="19"/>
          <w:szCs w:val="19"/>
        </w:rPr>
        <w:t xml:space="preserve"> and expiry time t</w:t>
      </w:r>
      <w:r>
        <w:rPr>
          <w:sz w:val="19"/>
          <w:szCs w:val="19"/>
          <w:vertAlign w:val="subscript"/>
        </w:rPr>
        <w:t>e</w:t>
      </w:r>
    </w:p>
    <w:p w14:paraId="62E2DA74"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t &lt; t</w:t>
      </w:r>
      <w:r>
        <w:rPr>
          <w:sz w:val="19"/>
          <w:szCs w:val="19"/>
          <w:vertAlign w:val="subscript"/>
        </w:rPr>
        <w:t>s</w:t>
      </w:r>
      <w:r>
        <w:rPr>
          <w:sz w:val="19"/>
          <w:szCs w:val="19"/>
        </w:rPr>
        <w:t xml:space="preserve"> or t &gt; t</w:t>
      </w:r>
      <w:r>
        <w:rPr>
          <w:sz w:val="19"/>
          <w:szCs w:val="19"/>
          <w:vertAlign w:val="subscript"/>
        </w:rPr>
        <w:t>e</w:t>
      </w:r>
      <w:r>
        <w:rPr>
          <w:sz w:val="19"/>
          <w:szCs w:val="19"/>
        </w:rPr>
        <w:t xml:space="preserve"> </w:t>
      </w:r>
      <w:r>
        <w:rPr>
          <w:b/>
          <w:bCs/>
          <w:sz w:val="19"/>
          <w:szCs w:val="19"/>
        </w:rPr>
        <w:t>then</w:t>
      </w:r>
    </w:p>
    <w:p w14:paraId="33E3813D"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temporal invalidity</w:t>
      </w:r>
    </w:p>
    <w:p w14:paraId="39E1C69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INVALID</w:t>
      </w:r>
    </w:p>
    <w:p w14:paraId="258D83DA"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107FD9D"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Retrieve current lifecycle state of C</w:t>
      </w:r>
    </w:p>
    <w:p w14:paraId="6A994B72"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current state does not permit the requested operation </w:t>
      </w:r>
      <w:r>
        <w:rPr>
          <w:b/>
          <w:bCs/>
          <w:sz w:val="19"/>
          <w:szCs w:val="19"/>
        </w:rPr>
        <w:t>then</w:t>
      </w:r>
    </w:p>
    <w:p w14:paraId="15F04555"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invalid lifecycle state</w:t>
      </w:r>
    </w:p>
    <w:p w14:paraId="3DA09D74"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INVALID</w:t>
      </w:r>
    </w:p>
    <w:p w14:paraId="55C5413B"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0B646953"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Check whether C has been revoked</w:t>
      </w:r>
    </w:p>
    <w:p w14:paraId="2629566B"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C is revoked </w:t>
      </w:r>
      <w:r>
        <w:rPr>
          <w:b/>
          <w:bCs/>
          <w:sz w:val="19"/>
          <w:szCs w:val="19"/>
        </w:rPr>
        <w:t>then</w:t>
      </w:r>
    </w:p>
    <w:p w14:paraId="1AE5025E"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revocation-based invalidity</w:t>
      </w:r>
    </w:p>
    <w:p w14:paraId="5E988C2A"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INVALID</w:t>
      </w:r>
    </w:p>
    <w:p w14:paraId="1D46140E"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247C2D09"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Validate requested transition q</w:t>
      </w:r>
    </w:p>
    <w:p w14:paraId="4AD884D7"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transition q is not permitted </w:t>
      </w:r>
      <w:r>
        <w:rPr>
          <w:b/>
          <w:bCs/>
          <w:sz w:val="19"/>
          <w:szCs w:val="19"/>
        </w:rPr>
        <w:t>then</w:t>
      </w:r>
    </w:p>
    <w:p w14:paraId="6F6D0C63"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unauthorised state transition</w:t>
      </w:r>
    </w:p>
    <w:p w14:paraId="45811B77"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0507747C"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A0C5AC5"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valid temporal and lifecycle evidence</w:t>
      </w:r>
    </w:p>
    <w:p w14:paraId="1702E101"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647EA7FF" w14:textId="77777777" w:rsidR="009262C4" w:rsidRDefault="009262C4">
      <w:pPr>
        <w:pBdr>
          <w:bottom w:val="single" w:sz="12" w:space="0" w:color="000000"/>
        </w:pBdr>
        <w:spacing w:after="200"/>
      </w:pPr>
    </w:p>
    <w:p w14:paraId="69FFCA29" w14:textId="77777777" w:rsidR="009262C4" w:rsidRDefault="00000000">
      <w:pPr>
        <w:spacing w:after="110" w:line="264" w:lineRule="auto"/>
        <w:jc w:val="both"/>
      </w:pPr>
      <w:r>
        <w:t>Line 1 reads the start time t</w:t>
      </w:r>
      <w:r>
        <w:rPr>
          <w:vertAlign w:val="subscript"/>
        </w:rPr>
        <w:t>s</w:t>
      </w:r>
      <w:r>
        <w:t xml:space="preserve"> and the expiry time t</w:t>
      </w:r>
      <w:r>
        <w:rPr>
          <w:vertAlign w:val="subscript"/>
        </w:rPr>
        <w:t>e</w:t>
      </w:r>
      <w:r>
        <w:t xml:space="preserve"> of the consent. If t is before t</w:t>
      </w:r>
      <w:r>
        <w:rPr>
          <w:vertAlign w:val="subscript"/>
        </w:rPr>
        <w:t>s</w:t>
      </w:r>
      <w:r>
        <w:t xml:space="preserve"> or after t</w:t>
      </w:r>
      <w:r>
        <w:rPr>
          <w:vertAlign w:val="subscript"/>
        </w:rPr>
        <w:t>e</w:t>
      </w:r>
      <w:r>
        <w:t>, lines 2 to 5 record temporal invalidity and return INVALID. This is the temporal predicate V</w:t>
      </w:r>
      <w:r>
        <w:rPr>
          <w:vertAlign w:val="subscript"/>
        </w:rPr>
        <w:t>T</w:t>
      </w:r>
      <w:r>
        <w:t xml:space="preserve"> of Equation (10.1). Line 6 reads the current lifecycle state of C, and lines 7 to 10 check whether this state permits the requested operation. For example, data access is permitted only when the consent is ACTIVE. If the state does not permit it, the algorithm records an invalid lifecycle state and returns INVALID. Lines 11 to 15 check whether C has been revoked. A revoked consent must not be used even if it was approved before, so the algorithm records revocation-based invalidity and returns INVALID. Lines 16 to 20 validate the requested transition q against the lifecycle-transition policy of Equation (10.4). If q is not permitted, the algorithm records an unauthorised state transition and returns INVALID. Lines 6 to 10 check ValidState(C) and lines 16 to 20 check ValidTransition(C), the two parts of V</w:t>
      </w:r>
      <w:r>
        <w:rPr>
          <w:vertAlign w:val="subscript"/>
        </w:rPr>
        <w:t>L</w:t>
      </w:r>
      <w:r>
        <w:t xml:space="preserve"> in Equation (10.5). When all checks pass, line 21 records the temporal and lifecycle evidence, and line 22 returns VALID, so that the system continues with the remaining authorisation conditions of Equation (10.6).</w:t>
      </w:r>
    </w:p>
    <w:p w14:paraId="14FB6FA6" w14:textId="77777777" w:rsidR="009262C4" w:rsidRDefault="00000000">
      <w:pPr>
        <w:pStyle w:val="Heading2"/>
        <w:keepNext/>
        <w:spacing w:before="240" w:after="120"/>
      </w:pPr>
      <w:r>
        <w:t>10.3  Implemented Temporal and Lifecycle Controls</w:t>
      </w:r>
    </w:p>
    <w:p w14:paraId="0CF6E43C" w14:textId="77777777" w:rsidR="009262C4" w:rsidRDefault="00000000">
      <w:pPr>
        <w:spacing w:after="110" w:line="264" w:lineRule="auto"/>
        <w:jc w:val="both"/>
      </w:pPr>
      <w:r>
        <w:t xml:space="preserve">Figure 10.1 presents the RO5 workflow, which shows Algorithm 5 as a flowchart. It evaluates the consent’s temporal interval, lifecycle state, and revocation status before the system proceeds with the </w:t>
      </w:r>
      <w:r>
        <w:lastRenderedPageBreak/>
        <w:t>remaining authorisation conditions. If any check fails, access is denied and a lifecycle-based denial is recorded. The transition check is drawn with dashed lines because it is planned for the next stage.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vertAlign w:val="subscript"/>
        </w:rPr>
        <w:t>T</w:t>
      </w:r>
      <w:r>
        <w:t>, derives the lifecycle state from the application record and evaluates V</w:t>
      </w:r>
      <w:r>
        <w:rPr>
          <w:vertAlign w:val="subscript"/>
        </w:rPr>
        <w:t>L</w:t>
      </w:r>
      <w:r>
        <w:t xml:space="preserve"> as ValidState(C), which passes only when this state is ACTIVE. A consent that is not ACTIVE also fails V</w:t>
      </w:r>
      <w:r>
        <w:rPr>
          <w:vertAlign w:val="subscript"/>
        </w:rPr>
        <w:t>A</w:t>
      </w:r>
      <w:r>
        <w:t xml:space="preserve"> or V</w:t>
      </w:r>
      <w:r>
        <w:rPr>
          <w:vertAlign w:val="subscript"/>
        </w:rPr>
        <w:t>T</w:t>
      </w:r>
      <w:r>
        <w:t>, so V</w:t>
      </w:r>
      <w:r>
        <w:rPr>
          <w:vertAlign w:val="subscript"/>
        </w:rPr>
        <w:t>L</w:t>
      </w:r>
      <w:r>
        <w:t xml:space="preserve"> does not yet refuse a request on its own. The Consent Engine also checks the revocation flag and the token within V</w:t>
      </w:r>
      <w:r>
        <w:rPr>
          <w:vertAlign w:val="subscript"/>
        </w:rPr>
        <w:t>A</w:t>
      </w:r>
      <w:r>
        <w:t>, whereas the independent verification tool reads checkValid and checkValidAt on the deployed contract, which stores the notBefore and expiry fields.</w:t>
      </w:r>
    </w:p>
    <w:p w14:paraId="769E9CB9" w14:textId="77777777" w:rsidR="009262C4" w:rsidRDefault="00000000">
      <w:pPr>
        <w:keepNext/>
        <w:spacing w:before="160" w:after="60"/>
        <w:jc w:val="center"/>
      </w:pPr>
      <w:r>
        <w:rPr>
          <w:noProof/>
        </w:rPr>
        <w:drawing>
          <wp:inline distT="0" distB="0" distL="0" distR="0" wp14:anchorId="0D7D64E6" wp14:editId="1E9494B0">
            <wp:extent cx="2886075" cy="5334000"/>
            <wp:effectExtent l="0" t="0" r="0" b="0"/>
            <wp:docPr id="1300600453" name="F15_slide.png" descr="RO5 workflow for temporal and consent lifecycle trust (Algorithm 5 as a flowchart, where the dashed transition check is planned for the next stage)" title="RO5 workflow for temporal and consent lifecycle trust (Algorithm 5 as a flowchart, where the dashed transition check is planned for the nex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886075" cy="5334000"/>
                    </a:xfrm>
                    <a:prstGeom prst="rect">
                      <a:avLst/>
                    </a:prstGeom>
                  </pic:spPr>
                </pic:pic>
              </a:graphicData>
            </a:graphic>
          </wp:inline>
        </w:drawing>
      </w:r>
    </w:p>
    <w:p w14:paraId="3DEF579F" w14:textId="77777777" w:rsidR="009262C4" w:rsidRDefault="00000000">
      <w:pPr>
        <w:spacing w:after="220"/>
        <w:jc w:val="center"/>
      </w:pPr>
      <w:r>
        <w:rPr>
          <w:b/>
          <w:bCs/>
          <w:sz w:val="18"/>
          <w:szCs w:val="18"/>
        </w:rPr>
        <w:t xml:space="preserve">Figure 10.1: </w:t>
      </w:r>
      <w:r>
        <w:rPr>
          <w:sz w:val="18"/>
          <w:szCs w:val="18"/>
        </w:rPr>
        <w:t>RO5 workflow for temporal and consent lifecycle trust (Algorithm 5 as a flowchart, where the dashed transition check is planned for the next stage).</w:t>
      </w:r>
    </w:p>
    <w:p w14:paraId="220156B0" w14:textId="77777777" w:rsidR="009262C4" w:rsidRDefault="00000000">
      <w:pPr>
        <w:spacing w:after="110" w:line="264" w:lineRule="auto"/>
        <w:jc w:val="both"/>
      </w:pPr>
      <w:r>
        <w:t xml:space="preserve">In the current prototype, Algorithm 5 is implemented except for the transition check of lines 16 to 20. The prototype works with six lifecycle states, listed below, and access can be granted only in the ACTIVE state. The validity interval, the lifecycle state and the revocation status are checked at every access request. The Consent Engine covers all three when it derives the lifecycle state, so the order of the checks in Figure 10.1 does not change the decision. The evidence of lines 3, 8, 13 and 21 is the STATE_CHECK event in the audit ledger, described below. The next stage adds the transition check, </w:t>
      </w:r>
      <w:r>
        <w:lastRenderedPageBreak/>
        <w:t>which gives ValidTransition(C) in Equation (10.5), together with the SUSPENDED state, consent modification, delegation, guardian-set changes and a formal lifecycle model (Section 10.4).</w:t>
      </w:r>
    </w:p>
    <w:p w14:paraId="2867754E" w14:textId="77777777" w:rsidR="009262C4" w:rsidRDefault="00000000">
      <w:pPr>
        <w:spacing w:after="110" w:line="264" w:lineRule="auto"/>
        <w:jc w:val="both"/>
      </w:pPr>
      <w:r>
        <w:t>The current HALAH code already collects a start time and expiry time during consent creation, and three elements of RO5 are now enforced.</w:t>
      </w:r>
    </w:p>
    <w:p w14:paraId="240C033C" w14:textId="77777777" w:rsidR="009262C4" w:rsidRDefault="00000000">
      <w:pPr>
        <w:pStyle w:val="ListParagraph"/>
        <w:numPr>
          <w:ilvl w:val="0"/>
          <w:numId w:val="1"/>
        </w:numPr>
        <w:spacing w:after="80" w:line="288" w:lineRule="auto"/>
        <w:jc w:val="both"/>
      </w:pPr>
      <w:r>
        <w:rPr>
          <w:b/>
          <w:bCs/>
        </w:rPr>
        <w:t>Temporal validity.</w:t>
      </w:r>
      <w: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14:paraId="7BE4DCBA" w14:textId="77777777" w:rsidR="009262C4" w:rsidRDefault="00000000">
      <w:pPr>
        <w:pStyle w:val="ListParagraph"/>
        <w:numPr>
          <w:ilvl w:val="0"/>
          <w:numId w:val="1"/>
        </w:numPr>
        <w:spacing w:after="80" w:line="288" w:lineRule="auto"/>
        <w:jc w:val="both"/>
      </w:pPr>
      <w:r>
        <w:rPr>
          <w:b/>
          <w:bCs/>
        </w:rPr>
        <w:t>On-chain revocation.</w:t>
      </w:r>
      <w: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and recorded in the audit ledger as a DENIED DATA_ACCESS event.</w:t>
      </w:r>
    </w:p>
    <w:p w14:paraId="15F4B3CC" w14:textId="77777777" w:rsidR="009262C4" w:rsidRDefault="00000000">
      <w:pPr>
        <w:pStyle w:val="ListParagraph"/>
        <w:numPr>
          <w:ilvl w:val="0"/>
          <w:numId w:val="1"/>
        </w:numPr>
        <w:spacing w:after="80" w:line="288" w:lineRule="auto"/>
        <w:jc w:val="both"/>
      </w:pPr>
      <w:r>
        <w:rPr>
          <w:b/>
          <w:bCs/>
        </w:rPr>
        <w:t>Lifecycle states.</w:t>
      </w:r>
      <w:r>
        <w:t xml:space="preserve"> In the current prototype, the lifecycle is an explicit state machine with six states PENDING_SIGNATURE, PENDING_TOKEN, NOT_STARTED, ACTIVE, EXPIRED, and REVOKED. PENDING_SIGNATURE and PENDING_TOKEN refine the PENDING state of Section 10.1, a new consent enters PENDING_SIGNATURE directly rather than a separate CREATED state, NOT_STARTED marks an approved consent whose validity interval has not yet begun, and the SUSPENDED state is not yet implemented. Each evaluation derives the state from the distinct approvals of members of G, the token identifier, the revocation flag, and the current time. PENDING_TOKEN is the brief state between the last verified approval and the recording of the local token identifier. The implementation performs the two in one step, which is why Algorithm 3 and Figure 8.1 show them together. At each evaluation, the system verifies that the consent has not expired, been revoked, or otherwise transitioned into an inactive state.</w:t>
      </w:r>
    </w:p>
    <w:p w14:paraId="67A2660F" w14:textId="77777777" w:rsidR="009262C4" w:rsidRDefault="00000000">
      <w:pPr>
        <w:spacing w:after="110" w:line="264" w:lineRule="auto"/>
        <w:jc w:val="both"/>
      </w:pPr>
      <w:r>
        <w:t>Figure 10.2 summarises the implemented lifecycle. Each STATE_CHECK event in the audit ledger, recorded at every access request in any lifecycle state, establishes an auditable relationship between the consent’s lifecycle state and the operation performed at a particular point in time. The system therefore checks whether authorisation is still valid at the time an operation is requested, instead of treating authorisation as a one-time event. The expiry path is not shown in the demonstration of 24 September 2026, but a run on 11 October 2026 on a copy of the application database shows it. In that run, a consent was given a validity window of just under five minutes. Once the window had passed, the doctor's request was refused with the state EXPIRED and V</w:t>
      </w:r>
      <w:r>
        <w:rPr>
          <w:vertAlign w:val="subscript"/>
        </w:rPr>
        <w:t>T</w:t>
      </w:r>
      <w:r>
        <w:t xml:space="preserve"> failing, and the refusal was recorded in the audit ledger. The automated tests in Section 11 also exercise this path.</w:t>
      </w:r>
    </w:p>
    <w:p w14:paraId="5C323C31" w14:textId="77777777" w:rsidR="009262C4" w:rsidRDefault="00000000">
      <w:pPr>
        <w:keepNext/>
        <w:spacing w:before="160" w:after="60"/>
        <w:jc w:val="center"/>
      </w:pPr>
      <w:r>
        <w:rPr>
          <w:noProof/>
        </w:rPr>
        <w:lastRenderedPageBreak/>
        <w:drawing>
          <wp:inline distT="0" distB="0" distL="0" distR="0" wp14:anchorId="4518E234" wp14:editId="66AABC8E">
            <wp:extent cx="4476750" cy="1762125"/>
            <wp:effectExtent l="0" t="0" r="0" b="0"/>
            <wp:docPr id="2104838097"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1762125"/>
                    </a:xfrm>
                    <a:prstGeom prst="rect">
                      <a:avLst/>
                    </a:prstGeom>
                  </pic:spPr>
                </pic:pic>
              </a:graphicData>
            </a:graphic>
          </wp:inline>
        </w:drawing>
      </w:r>
    </w:p>
    <w:p w14:paraId="0E3C0F7A" w14:textId="77777777" w:rsidR="009262C4" w:rsidRDefault="00000000">
      <w:pPr>
        <w:spacing w:after="220"/>
        <w:jc w:val="center"/>
      </w:pPr>
      <w:r>
        <w:rPr>
          <w:b/>
          <w:bCs/>
          <w:sz w:val="18"/>
          <w:szCs w:val="18"/>
        </w:rPr>
        <w:t xml:space="preserve">Figure 10.2: </w:t>
      </w:r>
      <w:r>
        <w:rPr>
          <w:sz w:val="18"/>
          <w:szCs w:val="18"/>
        </w:rPr>
        <w:t>Implemented consent lifecycle: grey transitions are derived by the Consent Engine from the approvals, the token identifier and the current time, red transitions are anchored as Sepolia transactions, and dashed transitions show revocation before a token exists (off-chain only).</w:t>
      </w:r>
    </w:p>
    <w:p w14:paraId="312A6F79" w14:textId="77777777" w:rsidR="009262C4" w:rsidRDefault="00000000">
      <w:pPr>
        <w:pStyle w:val="Heading2"/>
        <w:keepNext/>
        <w:spacing w:before="240" w:after="120"/>
      </w:pPr>
      <w:r>
        <w:t>10.4  Remaining Work and Expected Outcome</w:t>
      </w:r>
    </w:p>
    <w:p w14:paraId="4403389E" w14:textId="77777777" w:rsidR="009262C4" w:rsidRDefault="00000000">
      <w:pPr>
        <w:spacing w:after="110" w:line="264" w:lineRule="auto"/>
        <w:jc w:val="both"/>
      </w:pPr>
      <w:r>
        <w:t>In dynamic consent environments, permissions may expire, be revoked, suspended, renewed, or otherwise modified during the lifecycle of a healthcare data-sharing relationship. Five elements remain for the next stage.</w:t>
      </w:r>
    </w:p>
    <w:p w14:paraId="4A9FE010" w14:textId="77777777" w:rsidR="009262C4" w:rsidRDefault="00000000">
      <w:pPr>
        <w:pStyle w:val="ListParagraph"/>
        <w:numPr>
          <w:ilvl w:val="0"/>
          <w:numId w:val="1"/>
        </w:numPr>
        <w:spacing w:after="80" w:line="288" w:lineRule="auto"/>
        <w:jc w:val="both"/>
      </w:pPr>
      <w:r>
        <w:rPr>
          <w:b/>
          <w:bCs/>
        </w:rPr>
        <w:t>Consent modification.</w:t>
      </w:r>
      <w:r>
        <w:t xml:space="preserve"> The current prototype assumes that the consent terms do not change after approval. The next stage will therefore extend the consent model to explicitly represent governed modification.</w:t>
      </w:r>
    </w:p>
    <w:p w14:paraId="72639768" w14:textId="77777777" w:rsidR="009262C4" w:rsidRDefault="00000000">
      <w:pPr>
        <w:pStyle w:val="ListParagraph"/>
        <w:numPr>
          <w:ilvl w:val="0"/>
          <w:numId w:val="1"/>
        </w:numPr>
        <w:spacing w:after="80" w:line="288" w:lineRule="auto"/>
        <w:jc w:val="both"/>
      </w:pPr>
      <w:r>
        <w:rPr>
          <w:b/>
          <w:bCs/>
        </w:rPr>
        <w:t>Delegation.</w:t>
      </w:r>
      <w:r>
        <w:t xml:space="preserve"> The consent Model will be expanded to include the delegation of consent.</w:t>
      </w:r>
    </w:p>
    <w:p w14:paraId="71B46990" w14:textId="77777777" w:rsidR="009262C4" w:rsidRDefault="00000000">
      <w:pPr>
        <w:pStyle w:val="ListParagraph"/>
        <w:numPr>
          <w:ilvl w:val="0"/>
          <w:numId w:val="1"/>
        </w:numPr>
        <w:spacing w:after="80" w:line="288" w:lineRule="auto"/>
        <w:jc w:val="both"/>
      </w:pPr>
      <w:r>
        <w:rPr>
          <w:b/>
          <w:bCs/>
        </w:rPr>
        <w:t>Guardian-set changes.</w:t>
      </w:r>
      <w:r>
        <w:t xml:space="preserve"> Changes to the guardian set G after consent creation remain to be supported.</w:t>
      </w:r>
    </w:p>
    <w:p w14:paraId="3142B206" w14:textId="77777777" w:rsidR="009262C4" w:rsidRDefault="00000000">
      <w:pPr>
        <w:pStyle w:val="ListParagraph"/>
        <w:numPr>
          <w:ilvl w:val="0"/>
          <w:numId w:val="1"/>
        </w:numPr>
        <w:spacing w:after="80" w:line="288" w:lineRule="auto"/>
        <w:jc w:val="both"/>
      </w:pPr>
      <w:r>
        <w:rPr>
          <w:b/>
          <w:bCs/>
        </w:rPr>
        <w:t>Transition check.</w:t>
      </w:r>
      <w:r>
        <w:t xml:space="preserve"> Lifecycle safety additionally requires that unauthorised state transitions be rejected, as in lines 16 to 20 of Algorithm 5. If the transition is not permitted, the system will record an unauthorised state-transition event and return INVALID, but this check is not yet implemented. The implemented temporal and revocation checks already ensure that a previously valid consent cannot be treated as permanently valid after expiration or revocation, but unauthorised transitions are examined only in part.</w:t>
      </w:r>
    </w:p>
    <w:p w14:paraId="66B45BA1" w14:textId="77777777" w:rsidR="009262C4" w:rsidRDefault="00000000">
      <w:pPr>
        <w:pStyle w:val="ListParagraph"/>
        <w:numPr>
          <w:ilvl w:val="0"/>
          <w:numId w:val="1"/>
        </w:numPr>
        <w:spacing w:after="80" w:line="288" w:lineRule="auto"/>
        <w:jc w:val="both"/>
      </w:pPr>
      <w:r>
        <w:rPr>
          <w:b/>
          <w:bCs/>
        </w:rPr>
        <w:t>Formal lifecycle model.</w:t>
      </w:r>
      <w:r>
        <w:t xml:space="preserve"> The consent lifecycle will also be extended to represent controlled transitions formally, including the SUSPENDED state. Unauthorised transitions are thereby excluded by construction, with the central invariant that no REVOKED or EXPIRED consent can re-enter the ACTIVE state.</w:t>
      </w:r>
    </w:p>
    <w:p w14:paraId="302C2C52" w14:textId="77777777" w:rsidR="009262C4" w:rsidRDefault="00000000">
      <w:pPr>
        <w:spacing w:after="110" w:line="264" w:lineRule="auto"/>
        <w:jc w:val="both"/>
      </w:pPr>
      <w:r>
        <w:t>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The main activities of the next stage and their expected outcomes are summarised in Section 13. The next section presents RO6, the validation of the framework on the HALAH prototype.</w:t>
      </w:r>
    </w:p>
    <w:p w14:paraId="29AD10CB" w14:textId="77777777" w:rsidR="009262C4" w:rsidRDefault="00000000">
      <w:pPr>
        <w:pStyle w:val="Heading1"/>
        <w:pageBreakBefore/>
        <w:spacing w:before="120" w:after="200"/>
      </w:pPr>
      <w:r>
        <w:lastRenderedPageBreak/>
        <w:t>11.  The Proposed Solution for RO6</w:t>
      </w:r>
    </w:p>
    <w:p w14:paraId="6F6A0EC4" w14:textId="77777777" w:rsidR="009262C4" w:rsidRDefault="00000000">
      <w:pPr>
        <w:spacing w:after="140"/>
      </w:pPr>
      <w:r>
        <w:rPr>
          <w:b/>
          <w:bCs/>
          <w:i/>
          <w:iCs/>
          <w:sz w:val="26"/>
          <w:szCs w:val="26"/>
        </w:rPr>
        <w:t>RO6 – Formal Security Assurance and Empirical Validation</w:t>
      </w:r>
    </w:p>
    <w:p w14:paraId="52C558EF" w14:textId="77777777" w:rsidR="009262C4" w:rsidRDefault="00000000">
      <w:pPr>
        <w:pBdr>
          <w:left w:val="single" w:sz="18" w:space="8" w:color="000000"/>
        </w:pBdr>
        <w:spacing w:before="60" w:after="200"/>
        <w:ind w:left="160"/>
      </w:pPr>
      <w:r>
        <w:rPr>
          <w:b/>
          <w:bCs/>
          <w:sz w:val="24"/>
          <w:szCs w:val="24"/>
        </w:rPr>
        <w:t>Status: Not done (validation of RO1 to RO4 only)</w:t>
      </w:r>
    </w:p>
    <w:p w14:paraId="77F199AB" w14:textId="77777777" w:rsidR="009262C4" w:rsidRDefault="00000000">
      <w:pPr>
        <w:spacing w:after="110" w:line="264" w:lineRule="auto"/>
        <w:jc w:val="both"/>
      </w:pPr>
      <w: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t>
      </w:r>
      <w:r>
        <w:t>RO6 is not done. What has been carried out so far is the validation of the HALAH prototype for RQ1 to RQ4, and for the validity window and the revocation control of RQ5. The formal analysis and the evaluation of the complete framework will be conducted in the next stage, when the full system is done.</w:t>
      </w:r>
      <w:r>
        <w:t xml:space="preserve"> Section 11.1 sets out the validation approach, Section 11.2 presents the validation algorithm, Section 11.3 describes the dataset, Section 11.4 presents the HALAH prototype and the live scenarios, Section 11.5 reports the measured results, Section 11.6 reports the unit-level adversarial tests, and Section 11.7 lists the remaining work.</w:t>
      </w:r>
    </w:p>
    <w:p w14:paraId="0AA134F4" w14:textId="77777777" w:rsidR="009262C4" w:rsidRDefault="00000000">
      <w:pPr>
        <w:pStyle w:val="Heading2"/>
        <w:keepNext/>
        <w:spacing w:before="240" w:after="120"/>
      </w:pPr>
      <w:r>
        <w:t>11.1  Validation Approach</w:t>
      </w:r>
    </w:p>
    <w:p w14:paraId="6579239E" w14:textId="77777777" w:rsidR="009262C4" w:rsidRDefault="00000000">
      <w:pPr>
        <w:spacing w:after="110" w:line="264" w:lineRule="auto"/>
        <w:jc w:val="both"/>
      </w:pPr>
      <w:r>
        <w:t>Figure 11.1 presents the RO6 workflow for formal security assurance and empirical validation. It shows Algorithm 6 of Section 11.2 as a flowchart, with the same main steps. It also adds a practical performance check and a loop that refines the framework and runs the validation scenarios again when a property fails. The algorithm itself does not include these two parts. Formal reasoning defines what the framework should guarantee, while empirical testing examines whether the implementation satisfies those guarantees in representative operational scenarios.</w:t>
      </w:r>
    </w:p>
    <w:p w14:paraId="73586054" w14:textId="77777777" w:rsidR="009262C4" w:rsidRDefault="00000000">
      <w:pPr>
        <w:keepNext/>
        <w:spacing w:before="160" w:after="60"/>
        <w:jc w:val="center"/>
      </w:pPr>
      <w:r>
        <w:rPr>
          <w:noProof/>
        </w:rPr>
        <w:lastRenderedPageBreak/>
        <w:drawing>
          <wp:inline distT="0" distB="0" distL="0" distR="0" wp14:anchorId="3F10815B" wp14:editId="773F5DDE">
            <wp:extent cx="5476875" cy="5334000"/>
            <wp:effectExtent l="0" t="0" r="0" b="0"/>
            <wp:docPr id="1495481409" name="F16_slide.png" descr="RO6 workflow for formal security assurance and empirical validation (Algorithm 6 as a flowchart, with a performance evaluation and a refinement loop that the algorithm does not include)" title="RO6 workflow for formal security assurance and empirical validation (Algorithm 6 as a flowchart, with a performance evaluation and a refinement loop that the algorithm does not incl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76875" cy="5334000"/>
                    </a:xfrm>
                    <a:prstGeom prst="rect">
                      <a:avLst/>
                    </a:prstGeom>
                  </pic:spPr>
                </pic:pic>
              </a:graphicData>
            </a:graphic>
          </wp:inline>
        </w:drawing>
      </w:r>
    </w:p>
    <w:p w14:paraId="207460FE" w14:textId="77777777" w:rsidR="009262C4" w:rsidRDefault="00000000">
      <w:pPr>
        <w:spacing w:after="220"/>
        <w:jc w:val="center"/>
      </w:pPr>
      <w:r>
        <w:rPr>
          <w:b/>
          <w:bCs/>
          <w:sz w:val="18"/>
          <w:szCs w:val="18"/>
        </w:rPr>
        <w:t xml:space="preserve">Figure 11.1: </w:t>
      </w:r>
      <w:r>
        <w:rPr>
          <w:sz w:val="18"/>
          <w:szCs w:val="18"/>
        </w:rPr>
        <w:t xml:space="preserve">RO6 workflow for formal security assurance and empirical validation (Algorithm 6 as a flowchart, </w:t>
      </w:r>
      <w:r>
        <w:rPr>
          <w:sz w:val="18"/>
          <w:szCs w:val="18"/>
        </w:rPr>
        <w:t>with a performance check and a refinement loop</w:t>
      </w:r>
      <w:r>
        <w:rPr>
          <w:sz w:val="18"/>
          <w:szCs w:val="18"/>
        </w:rPr>
        <w:t xml:space="preserve"> that the algorithm does not include).</w:t>
      </w:r>
    </w:p>
    <w:p w14:paraId="2BB9A819" w14:textId="77777777" w:rsidR="009262C4" w:rsidRDefault="00000000">
      <w:pPr>
        <w:spacing w:after="110" w:line="264" w:lineRule="auto"/>
        <w:jc w:val="both"/>
      </w:pPr>
      <w:r>
        <w:t>The first step is to define the security and authorisation properties P = {P</w:t>
      </w:r>
      <w:r>
        <w:rPr>
          <w:vertAlign w:val="subscript"/>
        </w:rPr>
        <w:t>sound</w:t>
      </w:r>
      <w:r>
        <w:t>, P</w:t>
      </w:r>
      <w:r>
        <w:rPr>
          <w:vertAlign w:val="subscript"/>
        </w:rPr>
        <w:t>deny</w:t>
      </w:r>
      <w:r>
        <w:t>, P</w:t>
      </w:r>
      <w:r>
        <w:rPr>
          <w:vertAlign w:val="subscript"/>
        </w:rPr>
        <w:t>threshold</w:t>
      </w:r>
      <w:r>
        <w:t>, P</w:t>
      </w:r>
      <w:r>
        <w:rPr>
          <w:vertAlign w:val="subscript"/>
        </w:rPr>
        <w:t>policy</w:t>
      </w:r>
      <w:r>
        <w:t>, P</w:t>
      </w:r>
      <w:r>
        <w:rPr>
          <w:vertAlign w:val="subscript"/>
        </w:rPr>
        <w:t>scope</w:t>
      </w:r>
      <w:r>
        <w:t>, P</w:t>
      </w:r>
      <w:r>
        <w:rPr>
          <w:vertAlign w:val="subscript"/>
        </w:rPr>
        <w:t>audit</w:t>
      </w:r>
      <w:r>
        <w:t>} that the framework is expected to satisfy. The three scenario classes are combined into the complete validation set S = S</w:t>
      </w:r>
      <w:r>
        <w:rPr>
          <w:vertAlign w:val="subscript"/>
        </w:rPr>
        <w:t>valid</w:t>
      </w:r>
      <w:r>
        <w:t xml:space="preserve"> ∪ S</w:t>
      </w:r>
      <w:r>
        <w:rPr>
          <w:vertAlign w:val="subscript"/>
        </w:rPr>
        <w:t>negative</w:t>
      </w:r>
      <w:r>
        <w:t xml:space="preserve"> ∪ S</w:t>
      </w:r>
      <w:r>
        <w:rPr>
          <w:vertAlign w:val="subscript"/>
        </w:rPr>
        <w:t>adv</w:t>
      </w:r>
      <w:r>
        <w: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vertAlign w:val="subscript"/>
        </w:rPr>
        <w:t>obs</w:t>
      </w:r>
      <w:r>
        <w:t>(s) = D</w:t>
      </w:r>
      <w:r>
        <w:rPr>
          <w:vertAlign w:val="subscript"/>
        </w:rPr>
        <w:t>exp</w:t>
      </w:r>
      <w:r>
        <w:t>(s).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Functional correctness and security correctness are therefore tested separately.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14:paraId="0C7286E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w:t>
      </w:r>
      <w:r>
        <w:tab/>
        <w:t>(11.1)</w:t>
      </w:r>
    </w:p>
    <w:p w14:paraId="20AEDC49" w14:textId="77777777" w:rsidR="009262C4" w:rsidRDefault="00000000">
      <w:pPr>
        <w:spacing w:after="110" w:line="264" w:lineRule="auto"/>
        <w:jc w:val="both"/>
      </w:pPr>
      <w:r>
        <w:t xml:space="preserve">Equivalently, Equation (11.2), the contrapositive of Equation (11.1), states that if any mandatory condition is violated, the request must be denied. Equation (11.1) is therefore examined through the </w:t>
      </w:r>
      <w:r>
        <w:lastRenderedPageBreak/>
        <w:t>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of the five checks of the prototype decision matrix has a dedicated failure test, because successful operation under valid conditions alone cannot demonstrate that unauthorised access is reliably prevented. The tests confirm that failure of any individual condition results in denial.</w:t>
      </w:r>
    </w:p>
    <w:p w14:paraId="6F459A1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Decision(C, R, t) = DENY.</w:t>
      </w:r>
      <w:r>
        <w:tab/>
        <w:t>(11.2)</w:t>
      </w:r>
    </w:p>
    <w:p w14:paraId="5C3609D9" w14:textId="77777777" w:rsidR="009262C4" w:rsidRDefault="00000000">
      <w:pPr>
        <w:spacing w:after="110" w:line="264" w:lineRule="auto"/>
        <w:jc w:val="both"/>
      </w:pPr>
      <w:r>
        <w:t>The empirical component evaluates the implementation through representative consent workflows, negative and adversarial scenarios. Its 32 functional and regression tests check that each of these five checks can refuse a request on its own: an invalid guardian signature (V</w:t>
      </w:r>
      <w:r>
        <w:rPr>
          <w:vertAlign w:val="subscript"/>
        </w:rPr>
        <w:t>I</w:t>
      </w:r>
      <w:r>
        <w:t>), a revoked consent (V</w:t>
      </w:r>
      <w:r>
        <w:rPr>
          <w:vertAlign w:val="subscript"/>
        </w:rPr>
        <w:t>A</w:t>
      </w:r>
      <w:r>
        <w:t>), a purpose that is not a supported healthcare use (V</w:t>
      </w:r>
      <w:r>
        <w:rPr>
          <w:vertAlign w:val="subscript"/>
        </w:rPr>
        <w:t>P</w:t>
      </w:r>
      <w:r>
        <w:t>), an expired consent (V</w:t>
      </w:r>
      <w:r>
        <w:rPr>
          <w:vertAlign w:val="subscript"/>
        </w:rPr>
        <w:t>T</w:t>
      </w:r>
      <w:r>
        <w:t>) and a jurisdiction mismatch (the exploratory check V</w:t>
      </w:r>
      <w:r>
        <w:rPr>
          <w:vertAlign w:val="subscript"/>
        </w:rPr>
        <w:t>J</w:t>
      </w:r>
      <w:r>
        <w:t>, labelled VL in the prototype).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Since 11 October 2026, the functional tests also check the credential of the doctor and of each guardian, and that the requester is the doctor named in the consent. The 14 adversarial tests cover a baseline, twelve attack scenarios, and a check of the audit digest. Among them, an approval from outside G and a repeated approval leave the consent short of the threshold, and an over-scope or empty request is refused. In A12, an invalid or forged credential fails V</w:t>
      </w:r>
      <w:r>
        <w:rPr>
          <w:vertAlign w:val="subscript"/>
        </w:rPr>
        <w:t>I</w:t>
      </w:r>
      <w:r>
        <w:t>.</w:t>
      </w:r>
    </w:p>
    <w:p w14:paraId="2024B668" w14:textId="77777777" w:rsidR="009262C4" w:rsidRDefault="00000000">
      <w:pPr>
        <w:pStyle w:val="Heading2"/>
        <w:keepNext/>
        <w:spacing w:before="240" w:after="120"/>
      </w:pPr>
      <w:r>
        <w:t>11.2  Formal and Empirical Authorisation Validation Algorithm</w:t>
      </w:r>
    </w:p>
    <w:p w14:paraId="3B766ED3" w14:textId="77777777" w:rsidR="009262C4" w:rsidRDefault="00000000">
      <w:pPr>
        <w:spacing w:after="110" w:line="264" w:lineRule="auto"/>
        <w:jc w:val="both"/>
      </w:pPr>
      <w:r>
        <w:t>Algorithm 6 formalises the validation procedure of Section 11.1, and Figure 11.1 shows it as a flowchart. It does not assume that successful execution of a consent workflow is sufficient evidence of security. Instead, it requires the system to demonstrate that invalid conditions produce appropriate denial decisions and that the recorded evidence is consistent with the decision. The algorithm receives the framework implementation F, the validation scenarios S and the security properties P. It returns the validation evidence and the evaluation results, which show whether the framework really meets these properties.</w:t>
      </w:r>
    </w:p>
    <w:p w14:paraId="49867396" w14:textId="77777777" w:rsidR="009262C4" w:rsidRDefault="00000000">
      <w:pPr>
        <w:keepNext/>
        <w:pBdr>
          <w:top w:val="single" w:sz="12" w:space="0" w:color="000000"/>
          <w:bottom w:val="single" w:sz="6" w:space="0" w:color="000000"/>
        </w:pBdr>
        <w:spacing w:before="220" w:after="40"/>
      </w:pPr>
      <w:r>
        <w:rPr>
          <w:b/>
          <w:bCs/>
          <w:sz w:val="19"/>
          <w:szCs w:val="19"/>
        </w:rPr>
        <w:t xml:space="preserve">Algorithm 6 </w:t>
      </w:r>
      <w:r>
        <w:rPr>
          <w:sz w:val="19"/>
          <w:szCs w:val="19"/>
        </w:rPr>
        <w:t>Formal and Empirical Authorisation Validation</w:t>
      </w:r>
    </w:p>
    <w:p w14:paraId="460D20A7" w14:textId="77777777" w:rsidR="009262C4" w:rsidRDefault="00000000">
      <w:pPr>
        <w:keepNext/>
        <w:spacing w:after="20"/>
      </w:pPr>
      <w:r>
        <w:rPr>
          <w:b/>
          <w:bCs/>
          <w:sz w:val="19"/>
          <w:szCs w:val="19"/>
        </w:rPr>
        <w:t xml:space="preserve">Require: </w:t>
      </w:r>
      <w:r>
        <w:rPr>
          <w:sz w:val="19"/>
          <w:szCs w:val="19"/>
        </w:rPr>
        <w:t>Framework implementation F, validation scenarios S, security properties P</w:t>
      </w:r>
    </w:p>
    <w:p w14:paraId="00AA745F" w14:textId="77777777" w:rsidR="009262C4" w:rsidRDefault="00000000">
      <w:pPr>
        <w:keepNext/>
        <w:spacing w:after="40"/>
      </w:pPr>
      <w:r>
        <w:rPr>
          <w:b/>
          <w:bCs/>
          <w:sz w:val="19"/>
          <w:szCs w:val="19"/>
        </w:rPr>
        <w:t xml:space="preserve">Ensure: </w:t>
      </w:r>
      <w:r>
        <w:rPr>
          <w:sz w:val="19"/>
          <w:szCs w:val="19"/>
        </w:rPr>
        <w:t>Validation evidence and evaluation results</w:t>
      </w:r>
    </w:p>
    <w:p w14:paraId="263F21DA"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Define expected authorisation properties P</w:t>
      </w:r>
    </w:p>
    <w:p w14:paraId="5F026AA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Define valid scenarios S</w:t>
      </w:r>
      <w:r>
        <w:rPr>
          <w:sz w:val="19"/>
          <w:szCs w:val="19"/>
          <w:vertAlign w:val="subscript"/>
        </w:rPr>
        <w:t>valid</w:t>
      </w:r>
    </w:p>
    <w:p w14:paraId="7AC298CA"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sz w:val="19"/>
          <w:szCs w:val="19"/>
        </w:rPr>
        <w:t>Define negative scenarios S</w:t>
      </w:r>
      <w:r>
        <w:rPr>
          <w:sz w:val="19"/>
          <w:szCs w:val="19"/>
          <w:vertAlign w:val="subscript"/>
        </w:rPr>
        <w:t>negative</w:t>
      </w:r>
    </w:p>
    <w:p w14:paraId="166C792B"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sz w:val="19"/>
          <w:szCs w:val="19"/>
        </w:rPr>
        <w:t>Define adversarial scenarios S</w:t>
      </w:r>
      <w:r>
        <w:rPr>
          <w:sz w:val="19"/>
          <w:szCs w:val="19"/>
          <w:vertAlign w:val="subscript"/>
        </w:rPr>
        <w:t>adv</w:t>
      </w:r>
    </w:p>
    <w:p w14:paraId="5A711CC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for</w:t>
      </w:r>
      <w:r>
        <w:rPr>
          <w:sz w:val="19"/>
          <w:szCs w:val="19"/>
        </w:rPr>
        <w:t xml:space="preserve"> each scenario s in S</w:t>
      </w:r>
      <w:r>
        <w:rPr>
          <w:sz w:val="19"/>
          <w:szCs w:val="19"/>
          <w:vertAlign w:val="subscript"/>
        </w:rPr>
        <w:t>valid</w:t>
      </w:r>
      <w:r>
        <w:rPr>
          <w:sz w:val="19"/>
          <w:szCs w:val="19"/>
        </w:rPr>
        <w:t xml:space="preserve"> ∪ S</w:t>
      </w:r>
      <w:r>
        <w:rPr>
          <w:sz w:val="19"/>
          <w:szCs w:val="19"/>
          <w:vertAlign w:val="subscript"/>
        </w:rPr>
        <w:t>negative</w:t>
      </w:r>
      <w:r>
        <w:rPr>
          <w:sz w:val="19"/>
          <w:szCs w:val="19"/>
        </w:rPr>
        <w:t xml:space="preserve"> ∪ S</w:t>
      </w:r>
      <w:r>
        <w:rPr>
          <w:sz w:val="19"/>
          <w:szCs w:val="19"/>
          <w:vertAlign w:val="subscript"/>
        </w:rPr>
        <w:t>adv</w:t>
      </w:r>
      <w:r>
        <w:rPr>
          <w:sz w:val="19"/>
          <w:szCs w:val="19"/>
        </w:rPr>
        <w:t xml:space="preserve"> </w:t>
      </w:r>
      <w:r>
        <w:rPr>
          <w:b/>
          <w:bCs/>
          <w:sz w:val="19"/>
          <w:szCs w:val="19"/>
        </w:rPr>
        <w:t>do</w:t>
      </w:r>
    </w:p>
    <w:p w14:paraId="406A7E19" w14:textId="77777777" w:rsidR="009262C4" w:rsidRDefault="00000000">
      <w:pPr>
        <w:keepNext/>
        <w:tabs>
          <w:tab w:val="right" w:pos="520"/>
          <w:tab w:val="left" w:pos="1080"/>
        </w:tabs>
        <w:spacing w:after="10"/>
        <w:ind w:left="1080" w:hanging="1080"/>
      </w:pPr>
      <w:r>
        <w:rPr>
          <w:color w:val="555555"/>
          <w:sz w:val="16"/>
          <w:szCs w:val="16"/>
        </w:rPr>
        <w:tab/>
        <w:t>6:</w:t>
      </w:r>
      <w:r>
        <w:rPr>
          <w:color w:val="555555"/>
          <w:sz w:val="16"/>
          <w:szCs w:val="16"/>
        </w:rPr>
        <w:tab/>
      </w:r>
      <w:r>
        <w:rPr>
          <w:sz w:val="19"/>
          <w:szCs w:val="19"/>
        </w:rPr>
        <w:t>Execute s using framework F</w:t>
      </w:r>
    </w:p>
    <w:p w14:paraId="50746391"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sz w:val="19"/>
          <w:szCs w:val="19"/>
        </w:rPr>
        <w:t>Collect authorisation decision</w:t>
      </w:r>
    </w:p>
    <w:p w14:paraId="1C1C8D64"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Collect identity, approval, policy, and audit evidence</w:t>
      </w:r>
    </w:p>
    <w:p w14:paraId="0E68F565"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sz w:val="19"/>
          <w:szCs w:val="19"/>
        </w:rPr>
        <w:t>Compare observed decision with expected decision</w:t>
      </w:r>
    </w:p>
    <w:p w14:paraId="6B9AE2C7" w14:textId="77777777" w:rsidR="009262C4" w:rsidRDefault="00000000">
      <w:pPr>
        <w:keepNext/>
        <w:tabs>
          <w:tab w:val="right" w:pos="520"/>
          <w:tab w:val="left" w:pos="1080"/>
        </w:tabs>
        <w:spacing w:after="10"/>
        <w:ind w:left="1080" w:hanging="1080"/>
      </w:pPr>
      <w:r>
        <w:rPr>
          <w:color w:val="555555"/>
          <w:sz w:val="16"/>
          <w:szCs w:val="16"/>
        </w:rPr>
        <w:tab/>
        <w:t>10:</w:t>
      </w:r>
      <w:r>
        <w:rPr>
          <w:color w:val="555555"/>
          <w:sz w:val="16"/>
          <w:szCs w:val="16"/>
        </w:rPr>
        <w:tab/>
      </w:r>
      <w:r>
        <w:rPr>
          <w:sz w:val="19"/>
          <w:szCs w:val="19"/>
        </w:rPr>
        <w:t>Record pass or failure result</w:t>
      </w:r>
    </w:p>
    <w:p w14:paraId="2FFAEA40"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end for</w:t>
      </w:r>
    </w:p>
    <w:p w14:paraId="47F959C3"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sz w:val="19"/>
          <w:szCs w:val="19"/>
        </w:rPr>
        <w:t>Evaluate soundness property</w:t>
      </w:r>
    </w:p>
    <w:p w14:paraId="43F576BD"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Evaluate denial property</w:t>
      </w:r>
    </w:p>
    <w:p w14:paraId="3AD915E4"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Evaluate threshold correctness</w:t>
      </w:r>
    </w:p>
    <w:p w14:paraId="35298E84"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Evaluate policy-scope enforcement</w:t>
      </w:r>
    </w:p>
    <w:p w14:paraId="164D2AC2"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audit consistency</w:t>
      </w:r>
    </w:p>
    <w:p w14:paraId="296E0EEC"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Analyse failures and limitations</w:t>
      </w:r>
    </w:p>
    <w:p w14:paraId="7E3F414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Validation results</w:t>
      </w:r>
    </w:p>
    <w:p w14:paraId="5BB86748" w14:textId="77777777" w:rsidR="009262C4" w:rsidRDefault="009262C4">
      <w:pPr>
        <w:pBdr>
          <w:bottom w:val="single" w:sz="12" w:space="0" w:color="000000"/>
        </w:pBdr>
        <w:spacing w:after="200"/>
      </w:pPr>
    </w:p>
    <w:p w14:paraId="4C5F265F" w14:textId="77777777" w:rsidR="009262C4" w:rsidRDefault="00000000">
      <w:pPr>
        <w:spacing w:after="110" w:line="264" w:lineRule="auto"/>
        <w:jc w:val="both"/>
      </w:pPr>
      <w:r>
        <w:t xml:space="preserve">Line 1 defines the expected authorisation properties P, such as soundness, correct denial, threshold correctness, policy and scope compliance, and audit consistency. These are the criteria used to judge the </w:t>
      </w:r>
      <w:r>
        <w:lastRenderedPageBreak/>
        <w:t>results. Lines 2 to 4 define the three scenario classes. S</w:t>
      </w:r>
      <w:r>
        <w:rPr>
          <w:vertAlign w:val="subscript"/>
        </w:rPr>
        <w:t>valid</w:t>
      </w:r>
      <w:r>
        <w:t xml:space="preserve"> holds legitimate requests with valid identities, an active consent and enough approvals, so it shows that the framework does not wrongly reject valid requests. S</w:t>
      </w:r>
      <w:r>
        <w:rPr>
          <w:vertAlign w:val="subscript"/>
        </w:rPr>
        <w:t>negative</w:t>
      </w:r>
      <w:r>
        <w:t xml:space="preserve"> holds requests that break at least one condition, such as an expired or revoked consent, too few approvals, or data outside the consent scope. S</w:t>
      </w:r>
      <w:r>
        <w:rPr>
          <w:vertAlign w:val="subscript"/>
        </w:rPr>
        <w:t>adv</w:t>
      </w:r>
      <w:r>
        <w:t xml:space="preserve"> holds deliberate attempts to bypass the controls, such as replayed or duplicate approvals, forged credentials, or the use of a revoked consent. Line 5 combines the three classes into one set and repeats lines 6 to 10 for every scenario s, each of which has an expected decision D</w:t>
      </w:r>
      <w:r>
        <w:rPr>
          <w:vertAlign w:val="subscript"/>
        </w:rPr>
        <w:t>exp</w:t>
      </w:r>
      <w:r>
        <w:t>(s). Line 6 executes s on the implemented framework F, which performs its consent, identity, approval, policy, scope and lifecycle checks. Line 7 collects the observed decision D</w:t>
      </w:r>
      <w:r>
        <w:rPr>
          <w:vertAlign w:val="subscript"/>
        </w:rPr>
        <w:t>obs</w:t>
      </w:r>
      <w:r>
        <w:t>(s), for example ALLOW, DENY or PENDING. Line 8 collects the evidence behind it, such as the identity and credential results, the approvals, the policy checks, the timestamps and the audit records. Line 9 compares the observed decision with the expected decision, and the scenario passes only when the two are the same. Line 10 records the pass or failure result and, for a failure, keeps the details and the evidence for later analysis. Line 11 closes the loop.</w:t>
      </w:r>
    </w:p>
    <w:p w14:paraId="794FF5F5" w14:textId="77777777" w:rsidR="009262C4" w:rsidRDefault="00000000">
      <w:pPr>
        <w:spacing w:after="110" w:line="264" w:lineRule="auto"/>
        <w:jc w:val="both"/>
      </w:pPr>
      <w:r>
        <w:t>Lines 12 to 16 then evaluate the properties. Line 12 checks soundness, so every allowed request must satisfy all five conditions of Equation (3.2), and Equation (11.1) states this for the three conditions V</w:t>
      </w:r>
      <w:r>
        <w:rPr>
          <w:vertAlign w:val="subscript"/>
        </w:rPr>
        <w:t>I</w:t>
      </w:r>
      <w:r>
        <w:t>, V</w:t>
      </w:r>
      <w:r>
        <w:rPr>
          <w:vertAlign w:val="subscript"/>
        </w:rPr>
        <w:t>A</w:t>
      </w:r>
      <w:r>
        <w:t xml:space="preserve"> and V</w:t>
      </w:r>
      <w:r>
        <w:rPr>
          <w:vertAlign w:val="subscript"/>
        </w:rPr>
        <w:t>P</w:t>
      </w:r>
      <w:r>
        <w:t>. Line 13 checks denial, so every invalid or unauthorised request must be refused, as in Equation (11.2). This matters most for the negative and adversarial scenarios. Line 14 checks that a consent is authorised only when the number of verified approvals reaches the threshold N, without counting duplicate or unauthorised approvals. Line 15 checks that every allowed request matches the consent purpose and stays inside the permitted data scope, even when the requester has a valid identity and credential. Line 16 checks that the audit records match the decisions that were actually made, and that important evidence, such as the requester, the consent, the result and the time, is not missing. Line 17 analyses each failed scenario to find its cause, for example an implementation defect, a policy error, an integration problem or a limit of the test environment. The aim is to explain failures openly, not to hide them. Line 18 returns the validation results, which bring together the scenario results and the result for each security property.</w:t>
      </w:r>
    </w:p>
    <w:p w14:paraId="0B9BA3FB" w14:textId="77777777" w:rsidR="009262C4" w:rsidRDefault="00000000">
      <w:pPr>
        <w:spacing w:after="110" w:line="264" w:lineRule="auto"/>
        <w:jc w:val="both"/>
      </w:pPr>
      <w:r>
        <w:t xml:space="preserve">In the current prototype, the testing part of Algorithm 6 is done. The scenario set holds the six live scenarios of Section 11.4 and the 46 automated tests, which include twelve attack scenarios, A1 to A12 (Section 11.6). All 46 tests pass, and all twelve attacks are refused. Lines 12 to 16 are evaluated over these scenarios, for example threshold correctness through A1 and A3, policy-scope enforcement through A4 and A5, and audit consistency through the ledger rows of Table 11.3. Line 17 was applied to A1, A3 and A5, which were accepted at unit level before the hardening of 1 October 2026. The on-chain cost, the confirmation latency and the processing time are also measured (Section 11.5), </w:t>
      </w:r>
      <w:r>
        <w:t>which gives the performance check of Figure 11.1</w:t>
      </w:r>
      <w:r>
        <w:t>. The next stage adds formal proofs or model checking of the security properties of lines 12 to 16, and a larger evaluation, with more scenarios and under load (Section 11.7).</w:t>
      </w:r>
    </w:p>
    <w:p w14:paraId="6CEE7DEB" w14:textId="77777777" w:rsidR="009262C4" w:rsidRDefault="00000000">
      <w:pPr>
        <w:pStyle w:val="Heading2"/>
        <w:keepNext/>
        <w:spacing w:before="240" w:after="120"/>
      </w:pPr>
      <w:r>
        <w:t>11.3  Dataset Used for Validation</w:t>
      </w:r>
    </w:p>
    <w:p w14:paraId="146180E2"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 The only step is the selection of the subset loaded into the local database of the prototype.</w:t>
      </w:r>
    </w:p>
    <w:p w14:paraId="7B9A0FC7" w14:textId="77777777" w:rsidR="009262C4" w:rsidRDefault="00000000">
      <w:pPr>
        <w:pStyle w:val="Heading2"/>
        <w:keepNext/>
        <w:spacing w:before="240" w:after="120"/>
      </w:pPr>
      <w:r>
        <w:lastRenderedPageBreak/>
        <w:t>11.4  The HALAH Prototype and Live Scenarios</w:t>
      </w:r>
    </w:p>
    <w:p w14:paraId="605C2F8A" w14:textId="77777777" w:rsidR="009262C4" w:rsidRDefault="00000000">
      <w:pPr>
        <w:spacing w:after="110" w:line="264" w:lineRule="auto"/>
        <w:jc w:val="both"/>
      </w:pPr>
      <w:r>
        <w:t>The HALAH prototype provides the implementation basis for this evaluation. HALAH (History Access Link for Authorised Healthcare) is a consent management platform. The current system includes separate patient, guardian, doctor, and auditor interfaces, and the role shown in an interface is declared rather than authenticated, as noted in Section 5. It also records consent creation, guardian approval, token minting, state checks, and data-access events, allowed or denied. Following successful threshold satisfaction, the system generates activation or token evidence associated with the authorisation decision through ConsentSBTv3, a contract written in Solidity (Ethereum Foundation 2026a) for the Ethereum virtual machine (Wood 2014), compiled in Remix (Ethereum Foundation 2026c) and deployed on the Sepolia testnet (Ethereum Foundation 2026b) via MetaMask (Consensys 2026). Each token stores the pseudonymous patient and requester addresses, a hash of the purpose, the validity window, a two-letter jurisdiction code, and a revocation flag. The SBT, a soulbound ERC-721 token (Entriken et al. 2018) that follows ERC-5484 (Cai 2022) and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system represents patients and healthcare participants using decentralised identities and provides mechanisms for consent creation, participant verification, multi-party approval, and access-control evaluation. The synthetic records that the prototype loads are described in Section 11.3.</w:t>
      </w:r>
    </w:p>
    <w:p w14:paraId="4B98B0DA" w14:textId="77777777" w:rsidR="009262C4" w:rsidRDefault="00000000">
      <w:pPr>
        <w:spacing w:after="110" w:line="264" w:lineRule="auto"/>
        <w:jc w:val="both"/>
      </w:pPr>
      <w:r>
        <w:t>The evaluated consent, f050c29a, was carried through the complete lifecycle as token #1, being granted access, refused access, and finally revoked. Figure 11.4 shows the evaluated consent f050c29a. The creation, approval, and record-display screens (Figure 11.2, Figure 11.3 and Figure 11.5) were captured from a second lifecycle, 04da25f5, which used the same code, contract, and configuration and was anchored as token #2. The evaluation considers both successful and unsuccessful authorisation scenarios.</w:t>
      </w:r>
    </w:p>
    <w:p w14:paraId="3BC56E5E" w14:textId="77777777" w:rsidR="009262C4" w:rsidRDefault="00000000">
      <w:pPr>
        <w:spacing w:after="110" w:line="264" w:lineRule="auto"/>
        <w:jc w:val="both"/>
      </w:pPr>
      <w:r>
        <w:rPr>
          <w:b/>
          <w:bCs/>
        </w:rPr>
        <w:t>Scenario 1: consent creation (validates RQ1).</w:t>
      </w:r>
      <w: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Since 11 October 2026, the authorised doctor and every guardian must also hold a valid credential with the right role, and a guardian listed twice is refused.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The consent object therefore holds the information needed for identity verification, multi-party authorisation, policy evaluation, and auditability. It is a structured authorisation artefact, not only a record of patient preference that can provide evidence for subsequent healthcare data-access decisions.</w:t>
      </w:r>
    </w:p>
    <w:p w14:paraId="2027D774" w14:textId="77777777" w:rsidR="009262C4" w:rsidRDefault="00000000">
      <w:pPr>
        <w:keepNext/>
        <w:spacing w:before="160" w:after="60"/>
        <w:jc w:val="center"/>
      </w:pPr>
      <w:r>
        <w:rPr>
          <w:noProof/>
        </w:rPr>
        <w:lastRenderedPageBreak/>
        <w:drawing>
          <wp:inline distT="0" distB="0" distL="0" distR="0" wp14:anchorId="5500F75F" wp14:editId="211EDCBE">
            <wp:extent cx="4476750" cy="3314700"/>
            <wp:effectExtent l="0" t="0" r="0" b="0"/>
            <wp:docPr id="2106056048"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3314700"/>
                    </a:xfrm>
                    <a:prstGeom prst="rect">
                      <a:avLst/>
                    </a:prstGeom>
                  </pic:spPr>
                </pic:pic>
              </a:graphicData>
            </a:graphic>
          </wp:inline>
        </w:drawing>
      </w:r>
    </w:p>
    <w:p w14:paraId="338145AC" w14:textId="77777777" w:rsidR="009262C4" w:rsidRDefault="00000000">
      <w:pPr>
        <w:spacing w:after="220"/>
        <w:jc w:val="center"/>
      </w:pPr>
      <w:r>
        <w:rPr>
          <w:b/>
          <w:bCs/>
          <w:sz w:val="18"/>
          <w:szCs w:val="18"/>
        </w:rPr>
        <w:t xml:space="preserve">Figure 11.2: </w:t>
      </w:r>
      <w:r>
        <w:rPr>
          <w:sz w:val="18"/>
          <w:szCs w:val="18"/>
        </w:rPr>
        <w:t>Patient subsystem after consent creation, in the state PENDING_SIGNATURE.</w:t>
      </w:r>
    </w:p>
    <w:p w14:paraId="015AAABC" w14:textId="77777777" w:rsidR="009262C4" w:rsidRDefault="00000000">
      <w:pPr>
        <w:spacing w:after="110" w:line="264" w:lineRule="auto"/>
        <w:jc w:val="both"/>
      </w:pPr>
      <w:r>
        <w:rPr>
          <w:b/>
          <w:bCs/>
        </w:rPr>
        <w:t>Scenario 2: guardian approval and activation (validates RQ2 and RQ3).</w:t>
      </w:r>
      <w: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The public anchoring of the evaluated consent f050c29a in block 11,771,243 (block 11,771,581 for consent 04da25f5 in Figure 11.3) provides an immutable or otherwise tamper-evident record of the transition from a pending consent state to an active authorisation state. The trust decision is established by the verification of participants and the satisfaction of the authorisation threshold. Since 11 October 2026, the guardian workflow also verifies the guardian's credential before it adds the signature to the consent, and an approval refused by this check is recorded in the audit ledger.</w:t>
      </w:r>
    </w:p>
    <w:p w14:paraId="0E549A35" w14:textId="77777777" w:rsidR="009262C4" w:rsidRDefault="00000000">
      <w:pPr>
        <w:keepNext/>
        <w:spacing w:before="160" w:after="60"/>
        <w:jc w:val="center"/>
      </w:pPr>
      <w:r>
        <w:rPr>
          <w:noProof/>
        </w:rPr>
        <w:lastRenderedPageBreak/>
        <w:drawing>
          <wp:inline distT="0" distB="0" distL="0" distR="0" wp14:anchorId="380727B6" wp14:editId="058B3DEC">
            <wp:extent cx="4476750" cy="2047875"/>
            <wp:effectExtent l="0" t="0" r="0" b="0"/>
            <wp:docPr id="1118557729"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76750" cy="2047875"/>
                    </a:xfrm>
                    <a:prstGeom prst="rect">
                      <a:avLst/>
                    </a:prstGeom>
                  </pic:spPr>
                </pic:pic>
              </a:graphicData>
            </a:graphic>
          </wp:inline>
        </w:drawing>
      </w:r>
    </w:p>
    <w:p w14:paraId="5EACA7AA" w14:textId="77777777" w:rsidR="009262C4" w:rsidRDefault="00000000">
      <w:pPr>
        <w:spacing w:after="220"/>
        <w:jc w:val="center"/>
      </w:pPr>
      <w:r>
        <w:rPr>
          <w:b/>
          <w:bCs/>
          <w:sz w:val="18"/>
          <w:szCs w:val="18"/>
        </w:rPr>
        <w:t xml:space="preserve">Figure 11.3: </w:t>
      </w:r>
      <w:r>
        <w:rPr>
          <w:sz w:val="18"/>
          <w:szCs w:val="18"/>
        </w:rPr>
        <w:t>Guardian subsystem at the second approval: EIP-712 signature verified and 2/2 threshold reached.</w:t>
      </w:r>
    </w:p>
    <w:p w14:paraId="20A903E2" w14:textId="77777777" w:rsidR="009262C4" w:rsidRDefault="00000000">
      <w:pPr>
        <w:spacing w:after="110" w:line="264" w:lineRule="auto"/>
        <w:jc w:val="both"/>
      </w:pPr>
      <w:r>
        <w:rPr>
          <w:b/>
          <w:bCs/>
        </w:rPr>
        <w:t>Scenario 3: authorised doctor access (validates RQ4).</w:t>
      </w:r>
      <w: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 These screens are from the version of 24 September 2026. Since 11 October 2026, the doctor also enters their own DID, and V</w:t>
      </w:r>
      <w:r>
        <w:rPr>
          <w:vertAlign w:val="subscript"/>
        </w:rPr>
        <w:t>I</w:t>
      </w:r>
      <w:r>
        <w:t xml:space="preserve"> checks that this DID holds a valid doctor credential and is the doctor named in the consent.</w:t>
      </w:r>
    </w:p>
    <w:p w14:paraId="0F06AC1A" w14:textId="77777777" w:rsidR="009262C4" w:rsidRDefault="00000000">
      <w:pPr>
        <w:keepNext/>
        <w:spacing w:before="160" w:after="60"/>
        <w:jc w:val="center"/>
      </w:pPr>
      <w:r>
        <w:rPr>
          <w:noProof/>
        </w:rPr>
        <w:lastRenderedPageBreak/>
        <w:drawing>
          <wp:inline distT="0" distB="0" distL="0" distR="0" wp14:anchorId="49D3412E" wp14:editId="48784F43">
            <wp:extent cx="4476750" cy="3524250"/>
            <wp:effectExtent l="0" t="0" r="0" b="0"/>
            <wp:docPr id="222796815" name="F27.png" descr="Doctor subsystem for the evaluated consent f050c29a on 24 September 2026 with requester jurisdiction AU: all five checks pass (the check labelled VL in the prototype interface is the exploratory jurisdiction check VJ)" title="Doctor subsystem for the evaluated consent f050c29a on 24 September 2026 with requester jurisdiction AU: all five checks pass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476750" cy="3524250"/>
                    </a:xfrm>
                    <a:prstGeom prst="rect">
                      <a:avLst/>
                    </a:prstGeom>
                  </pic:spPr>
                </pic:pic>
              </a:graphicData>
            </a:graphic>
          </wp:inline>
        </w:drawing>
      </w:r>
    </w:p>
    <w:p w14:paraId="0E05215D" w14:textId="77777777" w:rsidR="009262C4" w:rsidRDefault="00000000">
      <w:pPr>
        <w:spacing w:after="220"/>
        <w:jc w:val="center"/>
      </w:pPr>
      <w:r>
        <w:rPr>
          <w:b/>
          <w:bCs/>
          <w:sz w:val="18"/>
          <w:szCs w:val="18"/>
        </w:rPr>
        <w:t xml:space="preserve">Figure 11.4: </w:t>
      </w:r>
      <w:r>
        <w:rPr>
          <w:sz w:val="18"/>
          <w:szCs w:val="18"/>
        </w:rPr>
        <w:t>Doctor subsystem for the evaluated consent f050c29a on 24 September 2026 with requester jurisdiction AU: all five checks pass (the check labelled VL in the prototype interface is the exploratory jurisdiction check V</w:t>
      </w:r>
      <w:r>
        <w:rPr>
          <w:sz w:val="18"/>
          <w:szCs w:val="18"/>
          <w:vertAlign w:val="subscript"/>
        </w:rPr>
        <w:t>J</w:t>
      </w:r>
      <w:r>
        <w:rPr>
          <w:sz w:val="18"/>
          <w:szCs w:val="18"/>
        </w:rPr>
        <w:t>).</w:t>
      </w:r>
    </w:p>
    <w:p w14:paraId="75DD9DEF" w14:textId="77777777" w:rsidR="009262C4" w:rsidRDefault="00000000">
      <w:pPr>
        <w:keepNext/>
        <w:spacing w:before="160" w:after="60"/>
        <w:jc w:val="center"/>
      </w:pPr>
      <w:r>
        <w:rPr>
          <w:noProof/>
        </w:rPr>
        <w:lastRenderedPageBreak/>
        <w:drawing>
          <wp:inline distT="0" distB="0" distL="0" distR="0" wp14:anchorId="4A85971B" wp14:editId="0202B184">
            <wp:extent cx="4695825" cy="5334000"/>
            <wp:effectExtent l="0" t="0" r="0" b="0"/>
            <wp:docPr id="1352180107"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695825" cy="5334000"/>
                    </a:xfrm>
                    <a:prstGeom prst="rect">
                      <a:avLst/>
                    </a:prstGeom>
                  </pic:spPr>
                </pic:pic>
              </a:graphicData>
            </a:graphic>
          </wp:inline>
        </w:drawing>
      </w:r>
    </w:p>
    <w:p w14:paraId="5200E005" w14:textId="77777777" w:rsidR="009262C4" w:rsidRDefault="00000000">
      <w:pPr>
        <w:spacing w:after="220"/>
        <w:jc w:val="center"/>
      </w:pPr>
      <w:r>
        <w:rPr>
          <w:b/>
          <w:bCs/>
          <w:sz w:val="18"/>
          <w:szCs w:val="18"/>
        </w:rPr>
        <w:t xml:space="preserve">Figure 11.5: </w:t>
      </w:r>
      <w:r>
        <w:rPr>
          <w:sz w:val="18"/>
          <w:szCs w:val="18"/>
        </w:rPr>
        <w:t>Doctor subsystem after verification for consent 04da25f5 (two captures joined): access granted and records displayed per EMR module.</w:t>
      </w:r>
    </w:p>
    <w:p w14:paraId="069F05F3" w14:textId="77777777" w:rsidR="009262C4" w:rsidRDefault="00000000">
      <w:pPr>
        <w:spacing w:after="110" w:line="264" w:lineRule="auto"/>
        <w:jc w:val="both"/>
      </w:pPr>
      <w:r>
        <w:rPr>
          <w:b/>
          <w:bCs/>
        </w:rPr>
        <w:t>Scenario 4: jurisdiction violation (exploratory check, supports RQ4).</w:t>
      </w:r>
      <w: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the jurisdiction check passed. This check is the exploratory V</w:t>
      </w:r>
      <w:r>
        <w:rPr>
          <w:vertAlign w:val="subscript"/>
        </w:rPr>
        <w:t>J</w:t>
      </w:r>
      <w:r>
        <w:t xml:space="preserve"> of Section 9.5, which the prototype interface labels VL. Here, V</w:t>
      </w:r>
      <w:r>
        <w:rPr>
          <w:vertAlign w:val="subscript"/>
        </w:rPr>
        <w:t>J</w:t>
      </w:r>
      <w:r>
        <w:t xml:space="preserve"> = FAIL (shown as VL = FAIL in the interface)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14:paraId="1DB3DE7F" w14:textId="77777777" w:rsidR="009262C4" w:rsidRDefault="00000000">
      <w:pPr>
        <w:keepNext/>
        <w:spacing w:before="160" w:after="60"/>
        <w:jc w:val="center"/>
      </w:pPr>
      <w:r>
        <w:rPr>
          <w:noProof/>
        </w:rPr>
        <w:lastRenderedPageBreak/>
        <w:drawing>
          <wp:inline distT="0" distB="0" distL="0" distR="0" wp14:anchorId="3C60CC1A" wp14:editId="6882CF4C">
            <wp:extent cx="4476750" cy="2209800"/>
            <wp:effectExtent l="0" t="0" r="0" b="0"/>
            <wp:docPr id="1472577697" name="F32.png" descr="Refused request naming the jurisdiction check (VL in the prototype interface) as the failed check" title="Refused request naming the jurisdiction check (VL in the prototype interface)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476750" cy="2209800"/>
                    </a:xfrm>
                    <a:prstGeom prst="rect">
                      <a:avLst/>
                    </a:prstGeom>
                  </pic:spPr>
                </pic:pic>
              </a:graphicData>
            </a:graphic>
          </wp:inline>
        </w:drawing>
      </w:r>
    </w:p>
    <w:p w14:paraId="186B6FDA" w14:textId="77777777" w:rsidR="009262C4" w:rsidRDefault="00000000">
      <w:pPr>
        <w:spacing w:after="220"/>
        <w:jc w:val="center"/>
      </w:pPr>
      <w:r>
        <w:rPr>
          <w:b/>
          <w:bCs/>
          <w:sz w:val="18"/>
          <w:szCs w:val="18"/>
        </w:rPr>
        <w:t xml:space="preserve">Figure 11.6: </w:t>
      </w:r>
      <w:r>
        <w:rPr>
          <w:sz w:val="18"/>
          <w:szCs w:val="18"/>
        </w:rPr>
        <w:t>Refused request naming the jurisdiction check (VL in the prototype interface) as the failed check.</w:t>
      </w:r>
    </w:p>
    <w:p w14:paraId="6CAEBD22" w14:textId="77777777" w:rsidR="009262C4" w:rsidRDefault="00000000">
      <w:pPr>
        <w:spacing w:after="110" w:line="264" w:lineRule="auto"/>
        <w:jc w:val="both"/>
      </w:pPr>
      <w:r>
        <w:rPr>
          <w:b/>
          <w:bCs/>
        </w:rPr>
        <w:t>Scenario 5: revocation followed by refusal (validates the revocation control of RQ5).</w:t>
      </w:r>
      <w: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is refused by the doctor subsystem at the consent-state check, because the consent is no longer ACTIVE. The V</w:t>
      </w:r>
      <w:r>
        <w:rPr>
          <w:vertAlign w:val="subscript"/>
        </w:rPr>
        <w:t>A</w:t>
      </w:r>
      <w:r>
        <w:t xml:space="preserve"> predicate itself rejects a revoked consent, which test A8 exercises. Since 11 October 2026, the lifecycle check V</w:t>
      </w:r>
      <w:r>
        <w:rPr>
          <w:vertAlign w:val="subscript"/>
        </w:rPr>
        <w:t>L</w:t>
      </w:r>
      <w:r>
        <w:t xml:space="preserve"> also fails for a revoked consent, and the refusal is recorded in the audit ledger.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14:paraId="069AB160" w14:textId="77777777" w:rsidR="009262C4" w:rsidRDefault="00000000">
      <w:pPr>
        <w:keepNext/>
        <w:spacing w:before="160" w:after="60"/>
        <w:jc w:val="center"/>
      </w:pPr>
      <w:r>
        <w:rPr>
          <w:noProof/>
        </w:rPr>
        <w:lastRenderedPageBreak/>
        <w:drawing>
          <wp:inline distT="0" distB="0" distL="0" distR="0" wp14:anchorId="7D577CE2" wp14:editId="205EE7FC">
            <wp:extent cx="5715000" cy="5153025"/>
            <wp:effectExtent l="0" t="0" r="0" b="0"/>
            <wp:docPr id="1328637022" name="F37.png" descr="Revocation transaction of token #1 on Sepolia Etherscan, block 11,771,307" title="Revocation transaction of token #1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5153025"/>
                    </a:xfrm>
                    <a:prstGeom prst="rect">
                      <a:avLst/>
                    </a:prstGeom>
                  </pic:spPr>
                </pic:pic>
              </a:graphicData>
            </a:graphic>
          </wp:inline>
        </w:drawing>
      </w:r>
    </w:p>
    <w:p w14:paraId="77935244" w14:textId="77777777" w:rsidR="009262C4" w:rsidRDefault="00000000">
      <w:pPr>
        <w:spacing w:after="220"/>
        <w:jc w:val="center"/>
      </w:pPr>
      <w:r>
        <w:rPr>
          <w:b/>
          <w:bCs/>
          <w:sz w:val="18"/>
          <w:szCs w:val="18"/>
        </w:rPr>
        <w:t xml:space="preserve">Figure 11.7: </w:t>
      </w:r>
      <w:r>
        <w:rPr>
          <w:sz w:val="18"/>
          <w:szCs w:val="18"/>
        </w:rPr>
        <w:t>Revocation transaction of token #1 on Sepolia Etherscan, block 11,771,307.</w:t>
      </w:r>
    </w:p>
    <w:p w14:paraId="69C7E2DA" w14:textId="77777777" w:rsidR="009262C4" w:rsidRDefault="00000000">
      <w:pPr>
        <w:spacing w:after="110" w:line="264" w:lineRule="auto"/>
        <w:jc w:val="both"/>
      </w:pPr>
      <w:r>
        <w:rPr>
          <w:b/>
          <w:bCs/>
        </w:rPr>
        <w:t>Scenario 6: audit and independent verification (supports RQ1 to RQ4).</w:t>
      </w:r>
      <w: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11.9. Token #8 of the earlier deployment is skipped by the tool.</w:t>
      </w:r>
    </w:p>
    <w:p w14:paraId="3456B19E" w14:textId="77777777" w:rsidR="009262C4" w:rsidRDefault="00000000">
      <w:pPr>
        <w:keepNext/>
        <w:spacing w:before="160" w:after="60"/>
        <w:jc w:val="center"/>
      </w:pPr>
      <w:r>
        <w:rPr>
          <w:noProof/>
        </w:rPr>
        <w:lastRenderedPageBreak/>
        <w:drawing>
          <wp:inline distT="0" distB="0" distL="0" distR="0" wp14:anchorId="73F66804" wp14:editId="4F014781">
            <wp:extent cx="5715000" cy="3067050"/>
            <wp:effectExtent l="0" t="0" r="0" b="0"/>
            <wp:docPr id="1919634523"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067050"/>
                    </a:xfrm>
                    <a:prstGeom prst="rect">
                      <a:avLst/>
                    </a:prstGeom>
                  </pic:spPr>
                </pic:pic>
              </a:graphicData>
            </a:graphic>
          </wp:inline>
        </w:drawing>
      </w:r>
    </w:p>
    <w:p w14:paraId="7CE8CDDD" w14:textId="77777777" w:rsidR="009262C4" w:rsidRDefault="00000000">
      <w:pPr>
        <w:spacing w:after="220"/>
        <w:jc w:val="center"/>
      </w:pPr>
      <w:r>
        <w:rPr>
          <w:b/>
          <w:bCs/>
          <w:sz w:val="18"/>
          <w:szCs w:val="18"/>
        </w:rPr>
        <w:t xml:space="preserve">Figure 11.8: </w:t>
      </w:r>
      <w:r>
        <w:rPr>
          <w:sz w:val="18"/>
          <w:szCs w:val="18"/>
        </w:rPr>
        <w:t>Auditor subsystem (two captures joined): aggregate indicators and the audit ledger rows of the evaluated consent.</w:t>
      </w:r>
    </w:p>
    <w:p w14:paraId="0A2EA4D4" w14:textId="77777777" w:rsidR="009262C4" w:rsidRDefault="00000000">
      <w:pPr>
        <w:keepNext/>
        <w:spacing w:before="160" w:after="60"/>
        <w:jc w:val="center"/>
      </w:pPr>
      <w:r>
        <w:rPr>
          <w:noProof/>
        </w:rPr>
        <w:drawing>
          <wp:inline distT="0" distB="0" distL="0" distR="0" wp14:anchorId="7F2108FC" wp14:editId="3162A5AE">
            <wp:extent cx="5715000" cy="3295650"/>
            <wp:effectExtent l="0" t="0" r="0" b="0"/>
            <wp:docPr id="894340634"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295650"/>
                    </a:xfrm>
                    <a:prstGeom prst="rect">
                      <a:avLst/>
                    </a:prstGeom>
                  </pic:spPr>
                </pic:pic>
              </a:graphicData>
            </a:graphic>
          </wp:inline>
        </w:drawing>
      </w:r>
    </w:p>
    <w:p w14:paraId="3A761123" w14:textId="77777777" w:rsidR="009262C4" w:rsidRDefault="00000000">
      <w:pPr>
        <w:spacing w:after="220"/>
        <w:jc w:val="center"/>
      </w:pPr>
      <w:r>
        <w:rPr>
          <w:b/>
          <w:bCs/>
          <w:sz w:val="18"/>
          <w:szCs w:val="18"/>
        </w:rPr>
        <w:t xml:space="preserve">Figure 11.9: </w:t>
      </w:r>
      <w:r>
        <w:rPr>
          <w:sz w:val="18"/>
          <w:szCs w:val="18"/>
        </w:rPr>
        <w:t>Independent verification against Sepolia, abridged (hashes and addresses shortened, the notes on the earlier deployment added, and the lines for unanchored consents and the skipped token #8 omitted): RESULT: ALL CHECKS PASSED.</w:t>
      </w:r>
    </w:p>
    <w:p w14:paraId="5E7C476D" w14:textId="77777777" w:rsidR="009262C4" w:rsidRDefault="00000000">
      <w:pPr>
        <w:spacing w:after="110" w:line="264" w:lineRule="auto"/>
        <w:jc w:val="both"/>
      </w:pPr>
      <w:r>
        <w:t>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have different responsibilities, and none of them decides on its own whether access should be granted.</w:t>
      </w:r>
    </w:p>
    <w:p w14:paraId="60CD0706" w14:textId="77777777" w:rsidR="009262C4" w:rsidRDefault="00000000">
      <w:pPr>
        <w:keepNext/>
        <w:spacing w:before="200" w:after="80"/>
        <w:jc w:val="center"/>
      </w:pPr>
      <w:r>
        <w:rPr>
          <w:b/>
          <w:bCs/>
          <w:sz w:val="18"/>
          <w:szCs w:val="18"/>
        </w:rPr>
        <w:lastRenderedPageBreak/>
        <w:t xml:space="preserve">Table 11.1: </w:t>
      </w:r>
      <w:r>
        <w:rPr>
          <w:sz w:val="18"/>
          <w:szCs w:val="18"/>
        </w:rPr>
        <w:t>Correspondence between the HALAH framework components and the implemented subsystems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8"/>
        <w:gridCol w:w="2828"/>
        <w:gridCol w:w="3472"/>
      </w:tblGrid>
      <w:tr w:rsidR="009262C4" w14:paraId="7FFD2A1F"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49356A2" w14:textId="77777777" w:rsidR="009262C4" w:rsidRDefault="00000000">
            <w:pPr>
              <w:keepNext/>
            </w:pPr>
            <w:r>
              <w:rPr>
                <w:b/>
                <w:bCs/>
                <w:sz w:val="17"/>
                <w:szCs w:val="17"/>
              </w:rPr>
              <w:t>HALAH Framework Component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36F5C72" w14:textId="77777777" w:rsidR="009262C4" w:rsidRDefault="00000000">
            <w:pPr>
              <w:keepNext/>
            </w:pPr>
            <w:r>
              <w:rPr>
                <w:b/>
                <w:bCs/>
                <w:sz w:val="17"/>
                <w:szCs w:val="17"/>
              </w:rPr>
              <w:t>Implementation Subsystem</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23A41DB" w14:textId="77777777" w:rsidR="009262C4" w:rsidRDefault="00000000">
            <w:pPr>
              <w:keepNext/>
            </w:pPr>
            <w:r>
              <w:rPr>
                <w:b/>
                <w:bCs/>
                <w:sz w:val="17"/>
                <w:szCs w:val="17"/>
              </w:rPr>
              <w:t>Main Function</w:t>
            </w:r>
          </w:p>
        </w:tc>
      </w:tr>
      <w:tr w:rsidR="009262C4" w14:paraId="3CB666A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45F6FA" w14:textId="77777777" w:rsidR="009262C4" w:rsidRDefault="00000000">
            <w:pPr>
              <w:keepNext/>
            </w:pPr>
            <w:r>
              <w:rPr>
                <w:sz w:val="17"/>
                <w:szCs w:val="17"/>
              </w:rPr>
              <w:t>Consent Object Construction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209748" w14:textId="77777777" w:rsidR="009262C4" w:rsidRDefault="00000000">
            <w:pPr>
              <w:keepNext/>
            </w:pPr>
            <w:r>
              <w:rPr>
                <w:sz w:val="17"/>
                <w:szCs w:val="17"/>
              </w:rPr>
              <w:t>Create Smart Consent Contract</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58836A" w14:textId="77777777" w:rsidR="009262C4" w:rsidRDefault="00000000">
            <w:pPr>
              <w:keepNext/>
            </w:pPr>
            <w:r>
              <w:rPr>
                <w:sz w:val="17"/>
                <w:szCs w:val="17"/>
              </w:rPr>
              <w:t>Defines patient, authorised doctor, data scope, guardians, jurisdiction and temporal validity</w:t>
            </w:r>
          </w:p>
        </w:tc>
      </w:tr>
      <w:tr w:rsidR="009262C4" w14:paraId="2DBC86C3"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8DEDB7" w14:textId="77777777" w:rsidR="009262C4" w:rsidRDefault="00000000">
            <w:pPr>
              <w:keepNext/>
            </w:pPr>
            <w:r>
              <w:rPr>
                <w:sz w:val="17"/>
                <w:szCs w:val="17"/>
              </w:rPr>
              <w:t>Identity &amp; Authorisation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54A6B"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64A28C" w14:textId="77777777" w:rsidR="009262C4" w:rsidRDefault="00000000">
            <w:pPr>
              <w:keepNext/>
            </w:pPr>
            <w:r>
              <w:rPr>
                <w:sz w:val="17"/>
                <w:szCs w:val="17"/>
              </w:rPr>
              <w:t>Checks the guardian DID format and credential, and verifies the EIP-712 signatures</w:t>
            </w:r>
          </w:p>
        </w:tc>
      </w:tr>
      <w:tr w:rsidR="009262C4" w14:paraId="0CA88C2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8ABFA2" w14:textId="77777777" w:rsidR="009262C4" w:rsidRDefault="00000000">
            <w:pPr>
              <w:keepNext/>
            </w:pPr>
            <w:r>
              <w:rPr>
                <w:sz w:val="17"/>
                <w:szCs w:val="17"/>
              </w:rPr>
              <w:t>Multi-party Consent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E666B1"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FE8106" w14:textId="77777777" w:rsidR="009262C4" w:rsidRDefault="00000000">
            <w:pPr>
              <w:keepNext/>
            </w:pPr>
            <w:r>
              <w:rPr>
                <w:sz w:val="17"/>
                <w:szCs w:val="17"/>
              </w:rPr>
              <w:t>Implements the N-of-N approval condition (2-of-2 in the demonstration)</w:t>
            </w:r>
          </w:p>
        </w:tc>
      </w:tr>
      <w:tr w:rsidR="009262C4" w14:paraId="14EC38C2"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15D796" w14:textId="77777777" w:rsidR="009262C4" w:rsidRDefault="00000000">
            <w:pPr>
              <w:keepNext/>
            </w:pPr>
            <w:r>
              <w:rPr>
                <w:sz w:val="17"/>
                <w:szCs w:val="17"/>
              </w:rPr>
              <w:t>Consent Activation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FC7567"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30B714" w14:textId="77777777" w:rsidR="009262C4" w:rsidRDefault="00000000">
            <w:pPr>
              <w:keepNext/>
            </w:pPr>
            <w:r>
              <w:rPr>
                <w:sz w:val="17"/>
                <w:szCs w:val="17"/>
              </w:rPr>
              <w:t>Mints the SBT on Sepolia and marks the consent as fully activated</w:t>
            </w:r>
          </w:p>
        </w:tc>
      </w:tr>
      <w:tr w:rsidR="009262C4" w14:paraId="70A8C40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4A30AF" w14:textId="77777777" w:rsidR="009262C4" w:rsidRDefault="00000000">
            <w:pPr>
              <w:keepNext/>
            </w:pPr>
            <w:r>
              <w:rPr>
                <w:sz w:val="17"/>
                <w:szCs w:val="17"/>
              </w:rPr>
              <w:t>Consent-State Management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3A8AFB"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F29E1E" w14:textId="77777777" w:rsidR="009262C4" w:rsidRDefault="00000000">
            <w:pPr>
              <w:keepNext/>
            </w:pPr>
            <w:r>
              <w:rPr>
                <w:sz w:val="17"/>
                <w:szCs w:val="17"/>
              </w:rPr>
              <w:t>Checks whether the consent is ACTIVE</w:t>
            </w:r>
          </w:p>
        </w:tc>
      </w:tr>
      <w:tr w:rsidR="009262C4" w14:paraId="31D837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764127" w14:textId="77777777" w:rsidR="009262C4" w:rsidRDefault="00000000">
            <w:pPr>
              <w:keepNext/>
            </w:pPr>
            <w:r>
              <w:rPr>
                <w:sz w:val="17"/>
                <w:szCs w:val="17"/>
              </w:rPr>
              <w:t>Scope Enforcement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AE3694"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70BB8F" w14:textId="77777777" w:rsidR="009262C4" w:rsidRDefault="00000000">
            <w:pPr>
              <w:keepNext/>
            </w:pPr>
            <w:r>
              <w:rPr>
                <w:sz w:val="17"/>
                <w:szCs w:val="17"/>
              </w:rPr>
              <w:t>Restricts access to authorised EMR modules</w:t>
            </w:r>
          </w:p>
        </w:tc>
      </w:tr>
      <w:tr w:rsidR="009262C4" w14:paraId="18A7AD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C63489" w14:textId="77777777" w:rsidR="009262C4" w:rsidRDefault="00000000">
            <w:pPr>
              <w:keepNext/>
            </w:pPr>
            <w:r>
              <w:rPr>
                <w:sz w:val="17"/>
                <w:szCs w:val="17"/>
              </w:rPr>
              <w:t>Cryptographic Access Control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DA5B0A"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E35E5B" w14:textId="77777777" w:rsidR="009262C4" w:rsidRDefault="00000000">
            <w:pPr>
              <w:keepNext/>
            </w:pPr>
            <w:r>
              <w:rPr>
                <w:sz w:val="17"/>
                <w:szCs w:val="17"/>
              </w:rPr>
              <w:t>Verifies the request, including the doctor's DID and credential and a Groth16 proof, before granting data</w:t>
            </w:r>
          </w:p>
        </w:tc>
      </w:tr>
      <w:tr w:rsidR="009262C4" w14:paraId="18F0208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A811A3" w14:textId="77777777" w:rsidR="009262C4" w:rsidRDefault="00000000">
            <w:pPr>
              <w:keepNext/>
            </w:pPr>
            <w:r>
              <w:rPr>
                <w:sz w:val="17"/>
                <w:szCs w:val="17"/>
              </w:rPr>
              <w:t>Exploratory jurisdiction check (V</w:t>
            </w:r>
            <w:r>
              <w:rPr>
                <w:sz w:val="17"/>
                <w:szCs w:val="17"/>
                <w:vertAlign w:val="subscript"/>
              </w:rPr>
              <w:t>J</w:t>
            </w:r>
            <w:r>
              <w:rPr>
                <w:sz w:val="17"/>
                <w:szCs w:val="17"/>
              </w:rPr>
              <w:t>, prototype only)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B98298"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D3B5BF" w14:textId="77777777" w:rsidR="009262C4" w:rsidRDefault="00000000">
            <w:pPr>
              <w:keepNext/>
            </w:pPr>
            <w:r>
              <w:rPr>
                <w:sz w:val="17"/>
                <w:szCs w:val="17"/>
              </w:rPr>
              <w:t>Refuses requests whose declared jurisdiction differs from the consent</w:t>
            </w:r>
          </w:p>
        </w:tc>
      </w:tr>
      <w:tr w:rsidR="009262C4" w14:paraId="16A09E7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1CA11A" w14:textId="77777777" w:rsidR="009262C4" w:rsidRDefault="00000000">
            <w:pPr>
              <w:keepNext/>
            </w:pPr>
            <w:r>
              <w:rPr>
                <w:sz w:val="17"/>
                <w:szCs w:val="17"/>
              </w:rPr>
              <w:t>Healthcare Data Access</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5D35EB"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EA392F" w14:textId="77777777" w:rsidR="009262C4" w:rsidRDefault="00000000">
            <w:pPr>
              <w:keepNext/>
            </w:pPr>
            <w:r>
              <w:rPr>
                <w:sz w:val="17"/>
                <w:szCs w:val="17"/>
              </w:rPr>
              <w:t>Provides the authorised Observation, Medication, Condition and Procedure records</w:t>
            </w:r>
          </w:p>
        </w:tc>
      </w:tr>
      <w:tr w:rsidR="009262C4" w14:paraId="6DF26E3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ECCFCB" w14:textId="77777777" w:rsidR="009262C4" w:rsidRDefault="00000000">
            <w:pPr>
              <w:keepNext/>
            </w:pPr>
            <w:r>
              <w:rPr>
                <w:sz w:val="17"/>
                <w:szCs w:val="17"/>
              </w:rPr>
              <w:t>Consent Lifecycle / Revocation (L)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EC62EE" w14:textId="77777777" w:rsidR="009262C4" w:rsidRDefault="00000000">
            <w:pPr>
              <w:keepNext/>
            </w:pPr>
            <w:r>
              <w:rPr>
                <w:sz w:val="17"/>
                <w:szCs w:val="17"/>
              </w:rPr>
              <w:t>My Consents (Patient)</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9C298A" w14:textId="77777777" w:rsidR="009262C4" w:rsidRDefault="00000000">
            <w:pPr>
              <w:keepNext/>
            </w:pPr>
            <w:r>
              <w:rPr>
                <w:sz w:val="17"/>
                <w:szCs w:val="17"/>
              </w:rPr>
              <w:t>Revokes the consent locally and on-chain</w:t>
            </w:r>
          </w:p>
        </w:tc>
      </w:tr>
      <w:tr w:rsidR="009262C4" w14:paraId="3FAC2C2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7C3BEF" w14:textId="77777777" w:rsidR="009262C4" w:rsidRDefault="00000000">
            <w:pPr>
              <w:keepNext/>
            </w:pPr>
            <w:r>
              <w:rPr>
                <w:sz w:val="17"/>
                <w:szCs w:val="17"/>
              </w:rPr>
              <w:t>Lifecycle Traceability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13F999" w14:textId="77777777" w:rsidR="009262C4" w:rsidRDefault="00000000">
            <w:pPr>
              <w:keepNext/>
            </w:pPr>
            <w:r>
              <w:rPr>
                <w:sz w:val="17"/>
                <w:szCs w:val="17"/>
              </w:rPr>
              <w:t>Blockchain Audit &amp; Consent Lifecycle</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5B17C9" w14:textId="77777777" w:rsidR="009262C4" w:rsidRDefault="00000000">
            <w:pPr>
              <w:keepNext/>
            </w:pPr>
            <w:r>
              <w:rPr>
                <w:sz w:val="17"/>
                <w:szCs w:val="17"/>
              </w:rPr>
              <w:t>Reconstructs the chronological consent process</w:t>
            </w:r>
          </w:p>
        </w:tc>
      </w:tr>
      <w:tr w:rsidR="009262C4" w14:paraId="424467B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267523" w14:textId="77777777" w:rsidR="009262C4" w:rsidRDefault="00000000">
            <w:pPr>
              <w:keepNext/>
            </w:pPr>
            <w:r>
              <w:rPr>
                <w:sz w:val="17"/>
                <w:szCs w:val="17"/>
              </w:rPr>
              <w:t>Accountability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68968F" w14:textId="77777777" w:rsidR="009262C4" w:rsidRDefault="00000000">
            <w:pPr>
              <w:keepNext/>
            </w:pPr>
            <w:r>
              <w:rPr>
                <w:sz w:val="17"/>
                <w:szCs w:val="17"/>
              </w:rPr>
              <w:t>Detailed Audit Records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64B36E" w14:textId="77777777" w:rsidR="009262C4" w:rsidRDefault="00000000">
            <w:pPr>
              <w:keepNext/>
            </w:pPr>
            <w:r>
              <w:rPr>
                <w:sz w:val="17"/>
                <w:szCs w:val="17"/>
              </w:rPr>
              <w:t>Provides event-level evidence with transaction hashes</w:t>
            </w:r>
          </w:p>
        </w:tc>
      </w:tr>
      <w:tr w:rsidR="009262C4" w14:paraId="3B55611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4CA343" w14:textId="77777777" w:rsidR="009262C4" w:rsidRDefault="00000000">
            <w:r>
              <w:rPr>
                <w:sz w:val="17"/>
                <w:szCs w:val="17"/>
              </w:rPr>
              <w:t>Ledger Integrity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2026DD" w14:textId="77777777" w:rsidR="009262C4" w:rsidRDefault="00000000">
            <w:r>
              <w:rPr>
                <w:sz w:val="17"/>
                <w:szCs w:val="17"/>
              </w:rPr>
              <w:t>Complete Ledger + independent verification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7FF136" w14:textId="77777777" w:rsidR="009262C4" w:rsidRDefault="00000000">
            <w:r>
              <w:rPr>
                <w:sz w:val="17"/>
                <w:szCs w:val="17"/>
              </w:rPr>
              <w:t>Confirms the anchored part of the recorded history against Sepolia</w:t>
            </w:r>
          </w:p>
        </w:tc>
      </w:tr>
    </w:tbl>
    <w:p w14:paraId="557A52DF" w14:textId="77777777" w:rsidR="009262C4" w:rsidRDefault="009262C4">
      <w:pPr>
        <w:spacing w:after="160"/>
      </w:pPr>
    </w:p>
    <w:p w14:paraId="50CA1299" w14:textId="77777777" w:rsidR="009262C4" w:rsidRDefault="00000000">
      <w:pPr>
        <w:pStyle w:val="Heading2"/>
        <w:keepNext/>
        <w:spacing w:before="240" w:after="120"/>
      </w:pPr>
      <w:r>
        <w:t>11.5  Measured Results</w:t>
      </w:r>
    </w:p>
    <w:p w14:paraId="73384C66" w14:textId="77777777" w:rsidR="009262C4" w:rsidRDefault="00000000">
      <w:pPr>
        <w:spacing w:after="110" w:line="264" w:lineRule="auto"/>
        <w:jc w:val="both"/>
      </w:pPr>
      <w:r>
        <w:t>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The decision rule and the new credential check were timed in further runs on 11 October 2026.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14:paraId="51D7D692" w14:textId="77777777" w:rsidR="009262C4" w:rsidRDefault="00000000">
      <w:pPr>
        <w:keepNext/>
        <w:spacing w:before="200" w:after="80"/>
        <w:jc w:val="center"/>
      </w:pPr>
      <w:r>
        <w:rPr>
          <w:b/>
          <w:bCs/>
          <w:sz w:val="18"/>
          <w:szCs w:val="18"/>
        </w:rPr>
        <w:t xml:space="preserve">Table 11.2: </w:t>
      </w:r>
      <w:r>
        <w:rPr>
          <w:sz w:val="18"/>
          <w:szCs w:val="18"/>
        </w:rPr>
        <w:t>On-chain cost and submit-to-confirmation latency of the five anchored Sepolia transactions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57"/>
        <w:gridCol w:w="1365"/>
        <w:gridCol w:w="1170"/>
        <w:gridCol w:w="1033"/>
        <w:gridCol w:w="1033"/>
        <w:gridCol w:w="1170"/>
        <w:gridCol w:w="1700"/>
      </w:tblGrid>
      <w:tr w:rsidR="009262C4" w14:paraId="66235F7B" w14:textId="77777777">
        <w:trPr>
          <w:cantSplit/>
          <w:tblHeader/>
        </w:trPr>
        <w:tc>
          <w:tcPr>
            <w:tcW w:w="165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04F8012" w14:textId="77777777" w:rsidR="009262C4" w:rsidRDefault="00000000">
            <w:r>
              <w:rPr>
                <w:b/>
                <w:bCs/>
                <w:sz w:val="17"/>
                <w:szCs w:val="17"/>
              </w:rPr>
              <w:t>Transaction</w:t>
            </w:r>
          </w:p>
        </w:tc>
        <w:tc>
          <w:tcPr>
            <w:tcW w:w="136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4F114FE" w14:textId="77777777" w:rsidR="009262C4" w:rsidRDefault="00000000">
            <w:r>
              <w:rPr>
                <w:b/>
                <w:bCs/>
                <w:sz w:val="17"/>
                <w:szCs w:val="17"/>
              </w:rPr>
              <w:t>Consent and token</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FBF480A" w14:textId="77777777" w:rsidR="009262C4" w:rsidRDefault="00000000">
            <w:r>
              <w:rPr>
                <w:b/>
                <w:bCs/>
                <w:sz w:val="17"/>
                <w:szCs w:val="17"/>
              </w:rPr>
              <w:t>Block</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3B7376" w14:textId="77777777" w:rsidR="009262C4" w:rsidRDefault="00000000">
            <w:r>
              <w:rPr>
                <w:b/>
                <w:bCs/>
                <w:sz w:val="17"/>
                <w:szCs w:val="17"/>
              </w:rPr>
              <w:t>Gas used</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BC948D0" w14:textId="77777777" w:rsidR="009262C4" w:rsidRDefault="00000000">
            <w:r>
              <w:rPr>
                <w:b/>
                <w:bCs/>
                <w:sz w:val="17"/>
                <w:szCs w:val="17"/>
              </w:rPr>
              <w:t>Gas price (gwei)</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3FB3053" w14:textId="77777777" w:rsidR="009262C4" w:rsidRDefault="00000000">
            <w:r>
              <w:rPr>
                <w:b/>
                <w:bCs/>
                <w:sz w:val="17"/>
                <w:szCs w:val="17"/>
              </w:rPr>
              <w:t>Fee (ETH)</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679B50B" w14:textId="77777777" w:rsidR="009262C4" w:rsidRDefault="00000000">
            <w:r>
              <w:rPr>
                <w:b/>
                <w:bCs/>
                <w:sz w:val="17"/>
                <w:szCs w:val="17"/>
              </w:rPr>
              <w:t>Submit-to-confirmation (s)</w:t>
            </w:r>
          </w:p>
        </w:tc>
      </w:tr>
      <w:tr w:rsidR="009262C4" w14:paraId="5A88C42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12CE84" w14:textId="77777777" w:rsidR="009262C4" w:rsidRDefault="00000000">
            <w:r>
              <w:rPr>
                <w:sz w:val="17"/>
                <w:szCs w:val="17"/>
              </w:rPr>
              <w:t>Mint, previous deployment</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9A02E" w14:textId="77777777" w:rsidR="009262C4" w:rsidRDefault="00000000">
            <w:r>
              <w:rPr>
                <w:sz w:val="17"/>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D2D2DD" w14:textId="77777777" w:rsidR="009262C4" w:rsidRDefault="00000000">
            <w:r>
              <w:rPr>
                <w:sz w:val="17"/>
                <w:szCs w:val="17"/>
              </w:rPr>
              <w:t>11,757,272</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F02D11" w14:textId="77777777" w:rsidR="009262C4" w:rsidRDefault="00000000">
            <w:r>
              <w:rPr>
                <w:sz w:val="17"/>
                <w:szCs w:val="17"/>
              </w:rPr>
              <w:t>156,589</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FDDBA3" w14:textId="77777777" w:rsidR="009262C4" w:rsidRDefault="00000000">
            <w:r>
              <w:rPr>
                <w:sz w:val="17"/>
                <w:szCs w:val="17"/>
              </w:rPr>
              <w:t>1.07</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DFDCB9" w14:textId="77777777" w:rsidR="009262C4" w:rsidRDefault="00000000">
            <w:r>
              <w:rPr>
                <w:sz w:val="17"/>
                <w:szCs w:val="17"/>
              </w:rPr>
              <w:t>0.000167</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237D3F" w14:textId="77777777" w:rsidR="009262C4" w:rsidRDefault="00000000">
            <w:r>
              <w:rPr>
                <w:sz w:val="17"/>
                <w:szCs w:val="17"/>
              </w:rPr>
              <w:t>11.5</w:t>
            </w:r>
          </w:p>
        </w:tc>
      </w:tr>
      <w:tr w:rsidR="009262C4" w14:paraId="7D11BC03"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D93BEB" w14:textId="77777777" w:rsidR="009262C4" w:rsidRDefault="00000000">
            <w:r>
              <w:rPr>
                <w:sz w:val="17"/>
                <w:szCs w:val="17"/>
              </w:rPr>
              <w:t>Revoke, previous deployment</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DC91F7" w14:textId="77777777" w:rsidR="009262C4" w:rsidRDefault="00000000">
            <w:r>
              <w:rPr>
                <w:sz w:val="17"/>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D8AAA4" w14:textId="77777777" w:rsidR="009262C4" w:rsidRDefault="00000000">
            <w:r>
              <w:rPr>
                <w:sz w:val="17"/>
                <w:szCs w:val="17"/>
              </w:rPr>
              <w:t>11,757,344</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171D5B" w14:textId="77777777" w:rsidR="009262C4" w:rsidRDefault="00000000">
            <w:r>
              <w:rPr>
                <w:sz w:val="17"/>
                <w:szCs w:val="17"/>
              </w:rPr>
              <w:t>46,226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CE2CB5" w14:textId="77777777" w:rsidR="009262C4" w:rsidRDefault="00000000">
            <w:r>
              <w:rPr>
                <w:sz w:val="17"/>
                <w:szCs w:val="17"/>
              </w:rPr>
              <w:t>1.10</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96174F" w14:textId="77777777" w:rsidR="009262C4" w:rsidRDefault="00000000">
            <w:r>
              <w:rPr>
                <w:sz w:val="17"/>
                <w:szCs w:val="17"/>
              </w:rPr>
              <w:t>0.000051</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091FB1" w14:textId="77777777" w:rsidR="009262C4" w:rsidRDefault="00000000">
            <w:r>
              <w:rPr>
                <w:sz w:val="17"/>
                <w:szCs w:val="17"/>
              </w:rPr>
              <w:t>13.5</w:t>
            </w:r>
          </w:p>
        </w:tc>
      </w:tr>
      <w:tr w:rsidR="009262C4" w14:paraId="2A7E423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66C2D1" w14:textId="77777777" w:rsidR="009262C4" w:rsidRDefault="00000000">
            <w:r>
              <w:rPr>
                <w:sz w:val="17"/>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4C8BFC" w14:textId="77777777" w:rsidR="009262C4" w:rsidRDefault="00000000">
            <w:r>
              <w:rPr>
                <w:sz w:val="17"/>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A34E5C" w14:textId="77777777" w:rsidR="009262C4" w:rsidRDefault="00000000">
            <w:r>
              <w:rPr>
                <w:sz w:val="17"/>
                <w:szCs w:val="17"/>
              </w:rPr>
              <w:t>11,771,243</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021D87" w14:textId="77777777" w:rsidR="009262C4" w:rsidRDefault="00000000">
            <w:r>
              <w:rPr>
                <w:sz w:val="17"/>
                <w:szCs w:val="17"/>
              </w:rPr>
              <w:t>196,406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33927F" w14:textId="77777777" w:rsidR="009262C4" w:rsidRDefault="00000000">
            <w:r>
              <w:rPr>
                <w:sz w:val="17"/>
                <w:szCs w:val="17"/>
              </w:rPr>
              <w:t>1.06</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87CC6F" w14:textId="77777777" w:rsidR="009262C4" w:rsidRDefault="00000000">
            <w:r>
              <w:rPr>
                <w:sz w:val="17"/>
                <w:szCs w:val="17"/>
              </w:rPr>
              <w:t>0.000209</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BA7DF0" w14:textId="77777777" w:rsidR="009262C4" w:rsidRDefault="00000000">
            <w:r>
              <w:rPr>
                <w:sz w:val="17"/>
                <w:szCs w:val="17"/>
              </w:rPr>
              <w:t>4.9</w:t>
            </w:r>
          </w:p>
        </w:tc>
      </w:tr>
      <w:tr w:rsidR="009262C4" w14:paraId="0D65C28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BE421E" w14:textId="77777777" w:rsidR="009262C4" w:rsidRDefault="00000000">
            <w:r>
              <w:rPr>
                <w:sz w:val="17"/>
                <w:szCs w:val="17"/>
              </w:rPr>
              <w:t>Revoke,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FB5D74" w14:textId="77777777" w:rsidR="009262C4" w:rsidRDefault="00000000">
            <w:r>
              <w:rPr>
                <w:sz w:val="17"/>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3CFBD6" w14:textId="77777777" w:rsidR="009262C4" w:rsidRDefault="00000000">
            <w:r>
              <w:rPr>
                <w:sz w:val="17"/>
                <w:szCs w:val="17"/>
              </w:rPr>
              <w:t>11,771,307</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9632A2" w14:textId="77777777" w:rsidR="009262C4" w:rsidRDefault="00000000">
            <w:r>
              <w:rPr>
                <w:sz w:val="17"/>
                <w:szCs w:val="17"/>
              </w:rPr>
              <w:t>32,980</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214E49" w14:textId="77777777" w:rsidR="009262C4" w:rsidRDefault="00000000">
            <w:r>
              <w:rPr>
                <w:sz w:val="17"/>
                <w:szCs w:val="17"/>
              </w:rPr>
              <w:t>1.04</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C533C5" w14:textId="77777777" w:rsidR="009262C4" w:rsidRDefault="00000000">
            <w:r>
              <w:rPr>
                <w:sz w:val="17"/>
                <w:szCs w:val="17"/>
              </w:rPr>
              <w:t>0.000034</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FB9BF" w14:textId="77777777" w:rsidR="009262C4" w:rsidRDefault="00000000">
            <w:r>
              <w:rPr>
                <w:sz w:val="17"/>
                <w:szCs w:val="17"/>
              </w:rPr>
              <w:t>10.4</w:t>
            </w:r>
          </w:p>
        </w:tc>
      </w:tr>
      <w:tr w:rsidR="009262C4" w14:paraId="0C4BE9A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E4CCB3" w14:textId="77777777" w:rsidR="009262C4" w:rsidRDefault="00000000">
            <w:r>
              <w:rPr>
                <w:sz w:val="17"/>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8DBB14" w14:textId="77777777" w:rsidR="009262C4" w:rsidRDefault="00000000">
            <w:r>
              <w:rPr>
                <w:sz w:val="17"/>
                <w:szCs w:val="17"/>
              </w:rPr>
              <w:t>04da25f5, token #2</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4ED61E" w14:textId="77777777" w:rsidR="009262C4" w:rsidRDefault="00000000">
            <w:r>
              <w:rPr>
                <w:sz w:val="17"/>
                <w:szCs w:val="17"/>
              </w:rPr>
              <w:t>11,771,581</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790D4C" w14:textId="77777777" w:rsidR="009262C4" w:rsidRDefault="00000000">
            <w:r>
              <w:rPr>
                <w:sz w:val="17"/>
                <w:szCs w:val="17"/>
              </w:rPr>
              <w:t>179,306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FFF2A1" w14:textId="77777777" w:rsidR="009262C4" w:rsidRDefault="00000000">
            <w:r>
              <w:rPr>
                <w:sz w:val="17"/>
                <w:szCs w:val="17"/>
              </w:rPr>
              <w:t>1.05</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0BD20B" w14:textId="77777777" w:rsidR="009262C4" w:rsidRDefault="00000000">
            <w:r>
              <w:rPr>
                <w:sz w:val="17"/>
                <w:szCs w:val="17"/>
              </w:rPr>
              <w:t>0.000189</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5DBBE" w14:textId="77777777" w:rsidR="009262C4" w:rsidRDefault="00000000">
            <w:r>
              <w:rPr>
                <w:sz w:val="17"/>
                <w:szCs w:val="17"/>
              </w:rPr>
              <w:t>22.1</w:t>
            </w:r>
          </w:p>
        </w:tc>
      </w:tr>
    </w:tbl>
    <w:p w14:paraId="574F9F82" w14:textId="77777777" w:rsidR="009262C4" w:rsidRDefault="009262C4">
      <w:pPr>
        <w:spacing w:after="160"/>
      </w:pPr>
    </w:p>
    <w:p w14:paraId="24A71106" w14:textId="77777777" w:rsidR="009262C4" w:rsidRDefault="00000000">
      <w:pPr>
        <w:spacing w:after="110" w:line="264" w:lineRule="auto"/>
        <w:jc w:val="both"/>
      </w:pPr>
      <w:r>
        <w:t>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14:paraId="3844E201" w14:textId="77777777" w:rsidR="009262C4" w:rsidRDefault="00000000">
      <w:pPr>
        <w:keepNext/>
        <w:spacing w:before="160" w:after="60"/>
        <w:jc w:val="center"/>
      </w:pPr>
      <w:r>
        <w:rPr>
          <w:noProof/>
        </w:rPr>
        <w:lastRenderedPageBreak/>
        <w:drawing>
          <wp:inline distT="0" distB="0" distL="0" distR="0" wp14:anchorId="307AE10C" wp14:editId="75186538">
            <wp:extent cx="5715000" cy="3181350"/>
            <wp:effectExtent l="0" t="0" r="0" b="0"/>
            <wp:docPr id="1888865502"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181350"/>
                    </a:xfrm>
                    <a:prstGeom prst="rect">
                      <a:avLst/>
                    </a:prstGeom>
                  </pic:spPr>
                </pic:pic>
              </a:graphicData>
            </a:graphic>
          </wp:inline>
        </w:drawing>
      </w:r>
    </w:p>
    <w:p w14:paraId="459F1D80" w14:textId="77777777" w:rsidR="009262C4" w:rsidRDefault="00000000">
      <w:pPr>
        <w:spacing w:after="220"/>
        <w:jc w:val="center"/>
      </w:pPr>
      <w:r>
        <w:rPr>
          <w:b/>
          <w:bCs/>
          <w:sz w:val="18"/>
          <w:szCs w:val="18"/>
        </w:rPr>
        <w:t xml:space="preserve">Figure 11.10: </w:t>
      </w:r>
      <w:r>
        <w:rPr>
          <w:sz w:val="18"/>
          <w:szCs w:val="18"/>
        </w:rPr>
        <w:t>Gas used by the five anchored Sepolia transactions.</w:t>
      </w:r>
    </w:p>
    <w:p w14:paraId="043B88E0" w14:textId="77777777" w:rsidR="009262C4" w:rsidRDefault="00000000">
      <w:pPr>
        <w:spacing w:after="110" w:line="264" w:lineRule="auto"/>
        <w:jc w:val="both"/>
      </w:pPr>
      <w:r>
        <w:t>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Table 11.3 shows the proof mode of this row as not logged, because the prototype began to log it on denied requests later the same day. In each of the six logged evaluations, the recorded audit evidence is consistent with the actual authorisation decision. Validation therefore checks the evidence behind each decision as well as the final ALLOW or DENY.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on 24 September 2026 has no ledger row, because the doctor subsystem then stopped the request before it could be submitted. Since 11 October 2026, such a refusal is recorded in the audit ledger as a STATE_CHECK event and a DENIED DATA_ACCESS event. A later run on a copy of the application database shows this for the revoked consent f050c29a. That run came before V</w:t>
      </w:r>
      <w:r>
        <w:rPr>
          <w:vertAlign w:val="subscript"/>
        </w:rPr>
        <w:t>L</w:t>
      </w:r>
      <w:r>
        <w:t xml:space="preserve"> became the lifecycle check, so its rows record V</w:t>
      </w:r>
      <w:r>
        <w:rPr>
          <w:vertAlign w:val="subscript"/>
        </w:rPr>
        <w:t>A</w:t>
      </w:r>
      <w:r>
        <w:t xml:space="preserve"> = FAIL and V</w:t>
      </w:r>
      <w:r>
        <w:rPr>
          <w:vertAlign w:val="subscript"/>
        </w:rPr>
        <w:t>L</w:t>
      </w:r>
      <w:r>
        <w:t xml:space="preserve"> = PASS. In a later run, after that change, consent 18ab9b62 was granted and then revoked, and the rows of the refused request that followed record V</w:t>
      </w:r>
      <w:r>
        <w:rPr>
          <w:vertAlign w:val="subscript"/>
        </w:rPr>
        <w:t>A</w:t>
      </w:r>
      <w:r>
        <w:t xml:space="preserve"> = FAIL and V</w:t>
      </w:r>
      <w:r>
        <w:rPr>
          <w:vertAlign w:val="subscript"/>
        </w:rPr>
        <w:t>L</w:t>
      </w:r>
      <w:r>
        <w:t xml:space="preserve"> = FAIL.</w:t>
      </w:r>
    </w:p>
    <w:p w14:paraId="7AFEB6E3" w14:textId="77777777" w:rsidR="009262C4" w:rsidRDefault="00000000">
      <w:pPr>
        <w:keepNext/>
        <w:spacing w:before="200" w:after="80"/>
        <w:jc w:val="center"/>
      </w:pPr>
      <w:r>
        <w:rPr>
          <w:b/>
          <w:bCs/>
          <w:sz w:val="18"/>
          <w:szCs w:val="18"/>
        </w:rPr>
        <w:lastRenderedPageBreak/>
        <w:t xml:space="preserve">Table 11.3: </w:t>
      </w:r>
      <w:r>
        <w:rPr>
          <w:sz w:val="18"/>
          <w:szCs w:val="18"/>
        </w:rPr>
        <w:t>Access decisions recorded in the audit ledger, with the decision matrix of each logged evaluation and the access result that followed. Rows are the index numbers of the exported ledger, counted from 0, and n/l means not logged. V</w:t>
      </w:r>
      <w:r>
        <w:rPr>
          <w:sz w:val="18"/>
          <w:szCs w:val="18"/>
          <w:vertAlign w:val="subscript"/>
        </w:rPr>
        <w:t>L</w:t>
      </w:r>
      <w:r>
        <w:rPr>
          <w:sz w:val="18"/>
          <w:szCs w:val="18"/>
        </w:rPr>
        <w:t xml:space="preserve"> is the fifth check as the prototype logs it, which on 24 September 2026 was the exploratory jurisdiction check V</w:t>
      </w:r>
      <w:r>
        <w:rPr>
          <w:sz w:val="18"/>
          <w:szCs w:val="18"/>
          <w:vertAlign w:val="subscript"/>
        </w:rPr>
        <w:t>J</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2"/>
        <w:gridCol w:w="975"/>
        <w:gridCol w:w="1033"/>
        <w:gridCol w:w="682"/>
        <w:gridCol w:w="682"/>
        <w:gridCol w:w="682"/>
        <w:gridCol w:w="682"/>
        <w:gridCol w:w="682"/>
        <w:gridCol w:w="975"/>
        <w:gridCol w:w="1072"/>
        <w:gridCol w:w="981"/>
      </w:tblGrid>
      <w:tr w:rsidR="009262C4" w14:paraId="5D7CFF98"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8BB278A" w14:textId="77777777" w:rsidR="009262C4" w:rsidRDefault="00000000">
            <w:pPr>
              <w:keepNext/>
            </w:pPr>
            <w:r>
              <w:rPr>
                <w:b/>
                <w:bCs/>
                <w:sz w:val="17"/>
                <w:szCs w:val="17"/>
              </w:rPr>
              <w:t>Rows</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EE8A363" w14:textId="77777777" w:rsidR="009262C4" w:rsidRDefault="00000000">
            <w:pPr>
              <w:keepNext/>
            </w:pPr>
            <w:r>
              <w:rPr>
                <w:b/>
                <w:bCs/>
                <w:sz w:val="17"/>
                <w:szCs w:val="17"/>
              </w:rPr>
              <w:t>Date and time</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DD0E708" w14:textId="77777777" w:rsidR="009262C4" w:rsidRDefault="00000000">
            <w:pPr>
              <w:keepNext/>
            </w:pPr>
            <w:r>
              <w:rPr>
                <w:b/>
                <w:bCs/>
                <w:sz w:val="17"/>
                <w:szCs w:val="17"/>
              </w:rPr>
              <w:t>Consent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23BDE1E" w14:textId="77777777" w:rsidR="009262C4" w:rsidRDefault="00000000">
            <w:pPr>
              <w:keepNext/>
            </w:pPr>
            <w:r>
              <w:rPr>
                <w:b/>
                <w:bCs/>
                <w:sz w:val="17"/>
                <w:szCs w:val="17"/>
              </w:rPr>
              <w:t>V</w:t>
            </w:r>
            <w:r>
              <w:rPr>
                <w:b/>
                <w:bCs/>
                <w:sz w:val="17"/>
                <w:szCs w:val="17"/>
                <w:vertAlign w:val="subscript"/>
              </w:rPr>
              <w:t>I</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DC51849" w14:textId="77777777" w:rsidR="009262C4" w:rsidRDefault="00000000">
            <w:pPr>
              <w:keepNext/>
            </w:pPr>
            <w:r>
              <w:rPr>
                <w:b/>
                <w:bCs/>
                <w:sz w:val="17"/>
                <w:szCs w:val="17"/>
              </w:rPr>
              <w:t>V</w:t>
            </w:r>
            <w:r>
              <w:rPr>
                <w:b/>
                <w:bCs/>
                <w:sz w:val="17"/>
                <w:szCs w:val="17"/>
                <w:vertAlign w:val="subscript"/>
              </w:rPr>
              <w:t>A</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D419E3C" w14:textId="77777777" w:rsidR="009262C4" w:rsidRDefault="00000000">
            <w:pPr>
              <w:keepNext/>
            </w:pPr>
            <w:r>
              <w:rPr>
                <w:b/>
                <w:bCs/>
                <w:sz w:val="17"/>
                <w:szCs w:val="17"/>
              </w:rPr>
              <w:t>V</w:t>
            </w:r>
            <w:r>
              <w:rPr>
                <w:b/>
                <w:bCs/>
                <w:sz w:val="17"/>
                <w:szCs w:val="17"/>
                <w:vertAlign w:val="subscript"/>
              </w:rPr>
              <w:t>P</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9602510" w14:textId="77777777" w:rsidR="009262C4" w:rsidRDefault="00000000">
            <w:pPr>
              <w:keepNext/>
            </w:pPr>
            <w:r>
              <w:rPr>
                <w:b/>
                <w:bCs/>
                <w:sz w:val="17"/>
                <w:szCs w:val="17"/>
              </w:rPr>
              <w:t>V</w:t>
            </w:r>
            <w:r>
              <w:rPr>
                <w:b/>
                <w:bCs/>
                <w:sz w:val="17"/>
                <w:szCs w:val="17"/>
                <w:vertAlign w:val="subscript"/>
              </w:rPr>
              <w:t>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87A924E" w14:textId="77777777" w:rsidR="009262C4" w:rsidRDefault="00000000">
            <w:pPr>
              <w:keepNext/>
            </w:pPr>
            <w:r>
              <w:rPr>
                <w:b/>
                <w:bCs/>
                <w:sz w:val="17"/>
                <w:szCs w:val="17"/>
              </w:rPr>
              <w:t>V</w:t>
            </w:r>
            <w:r>
              <w:rPr>
                <w:b/>
                <w:bCs/>
                <w:sz w:val="17"/>
                <w:szCs w:val="17"/>
                <w:vertAlign w:val="subscript"/>
              </w:rPr>
              <w:t>L</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14B9CB8" w14:textId="77777777" w:rsidR="009262C4" w:rsidRDefault="00000000">
            <w:pPr>
              <w:keepNext/>
            </w:pPr>
            <w:r>
              <w:rPr>
                <w:b/>
                <w:bCs/>
                <w:sz w:val="17"/>
                <w:szCs w:val="17"/>
              </w:rPr>
              <w:t>Decision</w:t>
            </w:r>
          </w:p>
        </w:tc>
        <w:tc>
          <w:tcPr>
            <w:tcW w:w="10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CC80548" w14:textId="77777777" w:rsidR="009262C4" w:rsidRDefault="00000000">
            <w:pPr>
              <w:keepNext/>
            </w:pPr>
            <w:r>
              <w:rPr>
                <w:b/>
                <w:bCs/>
                <w:sz w:val="17"/>
                <w:szCs w:val="17"/>
              </w:rPr>
              <w:t>Access result</w:t>
            </w:r>
          </w:p>
        </w:tc>
        <w:tc>
          <w:tcPr>
            <w:tcW w:w="98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07F44BD" w14:textId="77777777" w:rsidR="009262C4" w:rsidRDefault="00000000">
            <w:pPr>
              <w:keepNext/>
            </w:pPr>
            <w:r>
              <w:rPr>
                <w:b/>
                <w:bCs/>
                <w:sz w:val="17"/>
                <w:szCs w:val="17"/>
              </w:rPr>
              <w:t>Proof mode</w:t>
            </w:r>
          </w:p>
        </w:tc>
      </w:tr>
      <w:tr w:rsidR="009262C4" w14:paraId="7E93F20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664AA7" w14:textId="77777777" w:rsidR="009262C4" w:rsidRDefault="00000000">
            <w:pPr>
              <w:keepNext/>
            </w:pPr>
            <w:r>
              <w:rPr>
                <w:sz w:val="17"/>
                <w:szCs w:val="17"/>
              </w:rPr>
              <w:t>41, 42</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4AB9BE" w14:textId="77777777" w:rsidR="009262C4" w:rsidRDefault="00000000">
            <w:pPr>
              <w:keepNext/>
            </w:pPr>
            <w:r>
              <w:rPr>
                <w:sz w:val="17"/>
                <w:szCs w:val="17"/>
              </w:rPr>
              <w:t>24 Sep 09:51:36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C47607"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F0D9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DDF06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5CFAA8"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08EB4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37D4F2"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F11803"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330B99"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50C49F" w14:textId="77777777" w:rsidR="009262C4" w:rsidRDefault="00000000">
            <w:pPr>
              <w:keepNext/>
            </w:pPr>
            <w:r>
              <w:rPr>
                <w:sz w:val="17"/>
                <w:szCs w:val="17"/>
              </w:rPr>
              <w:t>groth16</w:t>
            </w:r>
          </w:p>
        </w:tc>
      </w:tr>
      <w:tr w:rsidR="009262C4" w14:paraId="0FEC6C26"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B8264C" w14:textId="77777777" w:rsidR="009262C4" w:rsidRDefault="00000000">
            <w:pPr>
              <w:keepNext/>
            </w:pPr>
            <w:r>
              <w:rPr>
                <w:sz w:val="17"/>
                <w:szCs w:val="17"/>
              </w:rPr>
              <w:t>43, 44</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A1F6EC" w14:textId="77777777" w:rsidR="009262C4" w:rsidRDefault="00000000">
            <w:pPr>
              <w:keepNext/>
            </w:pPr>
            <w:r>
              <w:rPr>
                <w:sz w:val="17"/>
                <w:szCs w:val="17"/>
              </w:rPr>
              <w:t>24 Sep 09:51:39</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8A6FE2"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F31B21"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64754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F4697A"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7F719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362857"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B67411"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8F5737"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11A4D0" w14:textId="77777777" w:rsidR="009262C4" w:rsidRDefault="00000000">
            <w:pPr>
              <w:keepNext/>
            </w:pPr>
            <w:r>
              <w:rPr>
                <w:sz w:val="17"/>
                <w:szCs w:val="17"/>
              </w:rPr>
              <w:t>groth16</w:t>
            </w:r>
          </w:p>
        </w:tc>
      </w:tr>
      <w:tr w:rsidR="009262C4" w14:paraId="01B3EAA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FDA433" w14:textId="77777777" w:rsidR="009262C4" w:rsidRDefault="00000000">
            <w:pPr>
              <w:keepNext/>
            </w:pPr>
            <w:r>
              <w:rPr>
                <w:sz w:val="17"/>
                <w:szCs w:val="17"/>
              </w:rPr>
              <w:t>45, 46</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9133C9" w14:textId="77777777" w:rsidR="009262C4" w:rsidRDefault="00000000">
            <w:pPr>
              <w:keepNext/>
            </w:pPr>
            <w:r>
              <w:rPr>
                <w:sz w:val="17"/>
                <w:szCs w:val="17"/>
              </w:rPr>
              <w:t>24 Sep 10:02:50</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7C7836"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1CB9C9"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102BC2"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6BA63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D465A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4D3B39" w14:textId="77777777" w:rsidR="009262C4" w:rsidRDefault="00000000">
            <w:pPr>
              <w:keepNext/>
            </w:pPr>
            <w:r>
              <w:rPr>
                <w:sz w:val="17"/>
                <w:szCs w:val="17"/>
              </w:rPr>
              <w:t>FAIL</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E5B4F9" w14:textId="77777777" w:rsidR="009262C4" w:rsidRDefault="00000000">
            <w:pPr>
              <w:keepNext/>
            </w:pPr>
            <w:r>
              <w:rPr>
                <w:sz w:val="17"/>
                <w:szCs w:val="17"/>
              </w:rPr>
              <w:t>DENY</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5CA84B" w14:textId="77777777" w:rsidR="009262C4" w:rsidRDefault="00000000">
            <w:pPr>
              <w:keepNext/>
            </w:pPr>
            <w:r>
              <w:rPr>
                <w:sz w:val="17"/>
                <w:szCs w:val="17"/>
              </w:rPr>
              <w:t>DENIED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B13E68" w14:textId="77777777" w:rsidR="009262C4" w:rsidRDefault="00000000">
            <w:pPr>
              <w:keepNext/>
            </w:pPr>
            <w:r>
              <w:rPr>
                <w:sz w:val="17"/>
                <w:szCs w:val="17"/>
              </w:rPr>
              <w:t>n/l</w:t>
            </w:r>
          </w:p>
        </w:tc>
      </w:tr>
      <w:tr w:rsidR="009262C4" w14:paraId="6B0187CD"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3EF950" w14:textId="77777777" w:rsidR="009262C4" w:rsidRDefault="00000000">
            <w:pPr>
              <w:keepNext/>
            </w:pPr>
            <w:r>
              <w:rPr>
                <w:sz w:val="17"/>
                <w:szCs w:val="17"/>
              </w:rPr>
              <w:t>54, 55</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EF65AF" w14:textId="77777777" w:rsidR="009262C4" w:rsidRDefault="00000000">
            <w:pPr>
              <w:keepNext/>
            </w:pPr>
            <w:r>
              <w:rPr>
                <w:sz w:val="17"/>
                <w:szCs w:val="17"/>
              </w:rPr>
              <w:t>24 Sep 11:02:52</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1C991A"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2A72E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87FCD6"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FB788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4CBF1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4CD270"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320C26"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08D224"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27BBB" w14:textId="77777777" w:rsidR="009262C4" w:rsidRDefault="00000000">
            <w:pPr>
              <w:keepNext/>
            </w:pPr>
            <w:r>
              <w:rPr>
                <w:sz w:val="17"/>
                <w:szCs w:val="17"/>
              </w:rPr>
              <w:t>groth16</w:t>
            </w:r>
          </w:p>
        </w:tc>
      </w:tr>
      <w:tr w:rsidR="009262C4" w14:paraId="6DFE347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C3BFA1" w14:textId="77777777" w:rsidR="009262C4" w:rsidRDefault="00000000">
            <w:pPr>
              <w:keepNext/>
            </w:pPr>
            <w:r>
              <w:rPr>
                <w:sz w:val="17"/>
                <w:szCs w:val="17"/>
              </w:rPr>
              <w:t>56, 57</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9B5C94" w14:textId="77777777" w:rsidR="009262C4" w:rsidRDefault="00000000">
            <w:pPr>
              <w:keepNext/>
            </w:pPr>
            <w:r>
              <w:rPr>
                <w:sz w:val="17"/>
                <w:szCs w:val="17"/>
              </w:rPr>
              <w:t>24 Sep 11:04:16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3B727B"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A3B4E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608C3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EFE2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DA2E73"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34B7B0"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77A078"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540B02"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374FD4" w14:textId="77777777" w:rsidR="009262C4" w:rsidRDefault="00000000">
            <w:pPr>
              <w:keepNext/>
            </w:pPr>
            <w:r>
              <w:rPr>
                <w:sz w:val="17"/>
                <w:szCs w:val="17"/>
              </w:rPr>
              <w:t>groth16</w:t>
            </w:r>
          </w:p>
        </w:tc>
      </w:tr>
      <w:tr w:rsidR="009262C4" w14:paraId="207D08A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3042ED" w14:textId="77777777" w:rsidR="009262C4" w:rsidRDefault="00000000">
            <w:pPr>
              <w:keepNext/>
            </w:pPr>
            <w:r>
              <w:rPr>
                <w:sz w:val="17"/>
                <w:szCs w:val="17"/>
              </w:rPr>
              <w:t>58, 59</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845BD5" w14:textId="77777777" w:rsidR="009262C4" w:rsidRDefault="00000000">
            <w:pPr>
              <w:keepNext/>
            </w:pPr>
            <w:r>
              <w:rPr>
                <w:sz w:val="17"/>
                <w:szCs w:val="17"/>
              </w:rPr>
              <w:t>24 Sep 11:04:26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C3DD22"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074AC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CC7D92"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FA3C9C"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F3D5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5B5574"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EA19E9"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F0D72A"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7B1FBA" w14:textId="77777777" w:rsidR="009262C4" w:rsidRDefault="00000000">
            <w:pPr>
              <w:keepNext/>
            </w:pPr>
            <w:r>
              <w:rPr>
                <w:sz w:val="17"/>
                <w:szCs w:val="17"/>
              </w:rPr>
              <w:t>groth16</w:t>
            </w:r>
          </w:p>
        </w:tc>
      </w:tr>
      <w:tr w:rsidR="009262C4" w14:paraId="37F9EAB3"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C0A4BC" w14:textId="77777777" w:rsidR="009262C4" w:rsidRDefault="00000000">
            <w:r>
              <w:rPr>
                <w:sz w:val="17"/>
                <w:szCs w:val="17"/>
              </w:rPr>
              <w:t>8, 21, 32</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CAC7F" w14:textId="77777777" w:rsidR="009262C4" w:rsidRDefault="00000000">
            <w:r>
              <w:rPr>
                <w:sz w:val="17"/>
                <w:szCs w:val="17"/>
              </w:rPr>
              <w:t>22 Sep 10:07 to 10:21</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DF242B4" w14:textId="77777777" w:rsidR="009262C4" w:rsidRDefault="00000000">
            <w:r>
              <w:rPr>
                <w:sz w:val="17"/>
                <w:szCs w:val="17"/>
              </w:rPr>
              <w:t>f5a8ad89, cd9a24bd, 011bbb21</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F5C091"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E957F7"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E057AE"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90637C"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456B81" w14:textId="77777777" w:rsidR="009262C4" w:rsidRDefault="00000000">
            <w:r>
              <w:rPr>
                <w:sz w:val="17"/>
                <w:szCs w:val="17"/>
              </w:rPr>
              <w:t>n/l</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A1D71" w14:textId="77777777" w:rsidR="009262C4" w:rsidRDefault="00000000">
            <w:r>
              <w:rPr>
                <w:sz w:val="17"/>
                <w:szCs w:val="17"/>
              </w:rPr>
              <w:t>n/l</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8828E8" w14:textId="77777777" w:rsidR="009262C4" w:rsidRDefault="00000000">
            <w:r>
              <w:rPr>
                <w:sz w:val="17"/>
                <w:szCs w:val="17"/>
              </w:rPr>
              <w:t>GRANTED (3)</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96103E" w14:textId="77777777" w:rsidR="009262C4" w:rsidRDefault="00000000">
            <w:r>
              <w:rPr>
                <w:sz w:val="17"/>
                <w:szCs w:val="17"/>
              </w:rPr>
              <w:t>n/l</w:t>
            </w:r>
          </w:p>
        </w:tc>
      </w:tr>
    </w:tbl>
    <w:p w14:paraId="09AD9625" w14:textId="77777777" w:rsidR="009262C4" w:rsidRDefault="009262C4">
      <w:pPr>
        <w:spacing w:after="160"/>
      </w:pPr>
    </w:p>
    <w:p w14:paraId="6365B6FF" w14:textId="77777777" w:rsidR="009262C4" w:rsidRDefault="00000000">
      <w:pPr>
        <w:spacing w:after="110" w:line="264" w:lineRule="auto"/>
        <w:jc w:val="both"/>
      </w:pPr>
      <w:r>
        <w:t>Table 11.4 summarises the processing time of the decision components, with the decision rule timed on 11 October 2026 over 1,000 evaluations of the five checks of the prototype decision matrix on a loaded consent object without signature recovery or credential check. The credential check was timed over 20 checks of one credential.</w:t>
      </w:r>
    </w:p>
    <w:p w14:paraId="502A3F42" w14:textId="77777777" w:rsidR="009262C4" w:rsidRDefault="00000000">
      <w:pPr>
        <w:keepNext/>
        <w:spacing w:before="200" w:after="80"/>
        <w:jc w:val="center"/>
      </w:pPr>
      <w:r>
        <w:rPr>
          <w:b/>
          <w:bCs/>
          <w:sz w:val="18"/>
          <w:szCs w:val="18"/>
        </w:rPr>
        <w:t xml:space="preserve">Table 11.4: </w:t>
      </w:r>
      <w:r>
        <w:rPr>
          <w:sz w:val="18"/>
          <w:szCs w:val="18"/>
        </w:rPr>
        <w:t>Processing time of the decision components and of the on-chain reads of the verification tool, measured in the development container used for the demonstration, on 1 October 2026 (the decision rule and the credential check on 11 October 2026), with the anchoring confirmation taken from Table 11.2</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81"/>
        <w:gridCol w:w="1209"/>
        <w:gridCol w:w="1209"/>
        <w:gridCol w:w="1209"/>
        <w:gridCol w:w="1209"/>
        <w:gridCol w:w="1211"/>
      </w:tblGrid>
      <w:tr w:rsidR="009262C4" w14:paraId="706219C2" w14:textId="77777777">
        <w:trPr>
          <w:cantSplit/>
          <w:tblHeader/>
        </w:trPr>
        <w:tc>
          <w:tcPr>
            <w:tcW w:w="308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FC9B305" w14:textId="77777777" w:rsidR="009262C4" w:rsidRDefault="00000000">
            <w:r>
              <w:rPr>
                <w:b/>
                <w:bCs/>
                <w:sz w:val="17"/>
                <w:szCs w:val="17"/>
              </w:rPr>
              <w:t>Component</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7E5C42B" w14:textId="77777777" w:rsidR="009262C4" w:rsidRDefault="00000000">
            <w:r>
              <w:rPr>
                <w:b/>
                <w:bCs/>
                <w:sz w:val="17"/>
                <w:szCs w:val="17"/>
              </w:rPr>
              <w:t>Median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4A3A17A" w14:textId="77777777" w:rsidR="009262C4" w:rsidRDefault="00000000">
            <w:r>
              <w:rPr>
                <w:b/>
                <w:bCs/>
                <w:sz w:val="17"/>
                <w:szCs w:val="17"/>
              </w:rPr>
              <w:t>Mean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476A8E6" w14:textId="77777777" w:rsidR="009262C4" w:rsidRDefault="00000000">
            <w:r>
              <w:rPr>
                <w:b/>
                <w:bCs/>
                <w:sz w:val="17"/>
                <w:szCs w:val="17"/>
              </w:rPr>
              <w:t>Minimum</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73A68C0" w14:textId="77777777" w:rsidR="009262C4" w:rsidRDefault="00000000">
            <w:r>
              <w:rPr>
                <w:b/>
                <w:bCs/>
                <w:sz w:val="17"/>
                <w:szCs w:val="17"/>
              </w:rPr>
              <w:t>Maximum</w:t>
            </w:r>
          </w:p>
        </w:tc>
        <w:tc>
          <w:tcPr>
            <w:tcW w:w="121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6D18EDA" w14:textId="77777777" w:rsidR="009262C4" w:rsidRDefault="00000000">
            <w:r>
              <w:rPr>
                <w:b/>
                <w:bCs/>
                <w:sz w:val="17"/>
                <w:szCs w:val="17"/>
              </w:rPr>
              <w:t>n</w:t>
            </w:r>
          </w:p>
        </w:tc>
      </w:tr>
      <w:tr w:rsidR="009262C4" w14:paraId="20D0CABB"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31C23" w14:textId="77777777" w:rsidR="009262C4" w:rsidRDefault="00000000">
            <w:r>
              <w:rPr>
                <w:sz w:val="17"/>
                <w:szCs w:val="17"/>
              </w:rPr>
              <w:t>Decision rule, five predicates (11 Oct)</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DB63E1" w14:textId="77777777" w:rsidR="009262C4" w:rsidRDefault="00000000">
            <w:r>
              <w:rPr>
                <w:sz w:val="17"/>
                <w:szCs w:val="17"/>
              </w:rPr>
              <w:t>5.92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935747" w14:textId="77777777" w:rsidR="009262C4" w:rsidRDefault="00000000">
            <w:r>
              <w:rPr>
                <w:sz w:val="17"/>
                <w:szCs w:val="17"/>
              </w:rPr>
              <w:t>6.47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87FC89" w14:textId="77777777" w:rsidR="009262C4" w:rsidRDefault="00000000">
            <w:r>
              <w:rPr>
                <w:sz w:val="17"/>
                <w:szCs w:val="17"/>
              </w:rPr>
              <w:t>5.36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EFE105" w14:textId="77777777" w:rsidR="009262C4" w:rsidRDefault="00000000">
            <w:r>
              <w:rPr>
                <w:sz w:val="17"/>
                <w:szCs w:val="17"/>
              </w:rPr>
              <w:t>72.07 µs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986111" w14:textId="77777777" w:rsidR="009262C4" w:rsidRDefault="00000000">
            <w:r>
              <w:rPr>
                <w:sz w:val="17"/>
                <w:szCs w:val="17"/>
              </w:rPr>
              <w:t>1,000</w:t>
            </w:r>
          </w:p>
        </w:tc>
      </w:tr>
      <w:tr w:rsidR="009262C4" w14:paraId="74E48A21"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FE1DA9" w14:textId="77777777" w:rsidR="009262C4" w:rsidRDefault="00000000">
            <w:r>
              <w:rPr>
                <w:sz w:val="17"/>
                <w:szCs w:val="17"/>
              </w:rPr>
              <w:t>EIP-712 signature recovery, one signature</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498F0" w14:textId="77777777" w:rsidR="009262C4" w:rsidRDefault="00000000">
            <w:r>
              <w:rPr>
                <w:sz w:val="17"/>
                <w:szCs w:val="17"/>
              </w:rPr>
              <w:t>10.93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C0009" w14:textId="77777777" w:rsidR="009262C4" w:rsidRDefault="00000000">
            <w:r>
              <w:rPr>
                <w:sz w:val="17"/>
                <w:szCs w:val="17"/>
              </w:rPr>
              <w:t>11.67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0A32BC" w14:textId="77777777" w:rsidR="009262C4" w:rsidRDefault="00000000">
            <w:r>
              <w:rPr>
                <w:sz w:val="17"/>
                <w:szCs w:val="17"/>
              </w:rPr>
              <w:t>10.55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492B7E" w14:textId="77777777" w:rsidR="009262C4" w:rsidRDefault="00000000">
            <w:r>
              <w:rPr>
                <w:sz w:val="17"/>
                <w:szCs w:val="17"/>
              </w:rPr>
              <w:t>15.64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164867" w14:textId="77777777" w:rsidR="009262C4" w:rsidRDefault="00000000">
            <w:r>
              <w:rPr>
                <w:sz w:val="17"/>
                <w:szCs w:val="17"/>
              </w:rPr>
              <w:t>20</w:t>
            </w:r>
          </w:p>
        </w:tc>
      </w:tr>
      <w:tr w:rsidR="009262C4" w14:paraId="1262757A"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9417B5" w14:textId="77777777" w:rsidR="009262C4" w:rsidRDefault="00000000">
            <w:r>
              <w:rPr>
                <w:sz w:val="17"/>
                <w:szCs w:val="17"/>
              </w:rPr>
              <w:t>Credential check, one credential (11 Oct)</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5E878C" w14:textId="77777777" w:rsidR="009262C4" w:rsidRDefault="00000000">
            <w:r>
              <w:rPr>
                <w:sz w:val="17"/>
                <w:szCs w:val="17"/>
              </w:rPr>
              <w:t>6.42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82C506" w14:textId="77777777" w:rsidR="009262C4" w:rsidRDefault="00000000">
            <w:r>
              <w:rPr>
                <w:sz w:val="17"/>
                <w:szCs w:val="17"/>
              </w:rPr>
              <w:t>6.51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D55BD" w14:textId="77777777" w:rsidR="009262C4" w:rsidRDefault="00000000">
            <w:r>
              <w:rPr>
                <w:sz w:val="17"/>
                <w:szCs w:val="17"/>
              </w:rPr>
              <w:t>6.18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5F1657" w14:textId="77777777" w:rsidR="009262C4" w:rsidRDefault="00000000">
            <w:r>
              <w:rPr>
                <w:sz w:val="17"/>
                <w:szCs w:val="17"/>
              </w:rPr>
              <w:t>8.33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E8E9E9" w14:textId="77777777" w:rsidR="009262C4" w:rsidRDefault="00000000">
            <w:r>
              <w:rPr>
                <w:sz w:val="17"/>
                <w:szCs w:val="17"/>
              </w:rPr>
              <w:t>20</w:t>
            </w:r>
          </w:p>
        </w:tc>
      </w:tr>
      <w:tr w:rsidR="009262C4" w14:paraId="3E61EC04"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417706" w14:textId="77777777" w:rsidR="009262C4" w:rsidRDefault="00000000">
            <w:r>
              <w:rPr>
                <w:sz w:val="17"/>
                <w:szCs w:val="17"/>
              </w:rPr>
              <w:t>Groth16 proof generation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8019BC" w14:textId="77777777" w:rsidR="009262C4" w:rsidRDefault="00000000">
            <w:r>
              <w:rPr>
                <w:sz w:val="17"/>
                <w:szCs w:val="17"/>
              </w:rPr>
              <w:t>1,401.1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684B76" w14:textId="77777777" w:rsidR="009262C4" w:rsidRDefault="00000000">
            <w:r>
              <w:rPr>
                <w:sz w:val="17"/>
                <w:szCs w:val="17"/>
              </w:rPr>
              <w:t>1,597.0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23EBF8" w14:textId="77777777" w:rsidR="009262C4" w:rsidRDefault="00000000">
            <w:r>
              <w:rPr>
                <w:sz w:val="17"/>
                <w:szCs w:val="17"/>
              </w:rPr>
              <w:t>1,342.8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207DD6" w14:textId="77777777" w:rsidR="009262C4" w:rsidRDefault="00000000">
            <w:r>
              <w:rPr>
                <w:sz w:val="17"/>
                <w:szCs w:val="17"/>
              </w:rPr>
              <w:t>5,349.6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882E37" w14:textId="77777777" w:rsidR="009262C4" w:rsidRDefault="00000000">
            <w:r>
              <w:rPr>
                <w:sz w:val="17"/>
                <w:szCs w:val="17"/>
              </w:rPr>
              <w:t>20</w:t>
            </w:r>
          </w:p>
        </w:tc>
      </w:tr>
      <w:tr w:rsidR="009262C4" w14:paraId="5309D219"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A82EFE" w14:textId="77777777" w:rsidR="009262C4" w:rsidRDefault="00000000">
            <w:r>
              <w:rPr>
                <w:sz w:val="17"/>
                <w:szCs w:val="17"/>
              </w:rPr>
              <w:t>Groth16 proof verification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1FA26F" w14:textId="77777777" w:rsidR="009262C4" w:rsidRDefault="00000000">
            <w:r>
              <w:rPr>
                <w:sz w:val="17"/>
                <w:szCs w:val="17"/>
              </w:rPr>
              <w:t>465.3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A76634" w14:textId="77777777" w:rsidR="009262C4" w:rsidRDefault="00000000">
            <w:r>
              <w:rPr>
                <w:sz w:val="17"/>
                <w:szCs w:val="17"/>
              </w:rPr>
              <w:t>472.5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087F41" w14:textId="77777777" w:rsidR="009262C4" w:rsidRDefault="00000000">
            <w:r>
              <w:rPr>
                <w:sz w:val="17"/>
                <w:szCs w:val="17"/>
              </w:rPr>
              <w:t>441.0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06BA74" w14:textId="77777777" w:rsidR="009262C4" w:rsidRDefault="00000000">
            <w:r>
              <w:rPr>
                <w:sz w:val="17"/>
                <w:szCs w:val="17"/>
              </w:rPr>
              <w:t>525.1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2BD150" w14:textId="77777777" w:rsidR="009262C4" w:rsidRDefault="00000000">
            <w:r>
              <w:rPr>
                <w:sz w:val="17"/>
                <w:szCs w:val="17"/>
              </w:rPr>
              <w:t>20</w:t>
            </w:r>
          </w:p>
        </w:tc>
      </w:tr>
      <w:tr w:rsidR="009262C4" w14:paraId="2D56695D"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CDFE1F" w14:textId="77777777" w:rsidR="009262C4" w:rsidRDefault="00000000">
            <w:r>
              <w:rPr>
                <w:sz w:val="17"/>
                <w:szCs w:val="17"/>
              </w:rPr>
              <w:t>On-chain checkValid read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9ABA77" w14:textId="77777777" w:rsidR="009262C4" w:rsidRDefault="00000000">
            <w:r>
              <w:rPr>
                <w:sz w:val="17"/>
                <w:szCs w:val="17"/>
              </w:rPr>
              <w:t>573.5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F01A7B" w14:textId="77777777" w:rsidR="009262C4" w:rsidRDefault="00000000">
            <w:r>
              <w:rPr>
                <w:sz w:val="17"/>
                <w:szCs w:val="17"/>
              </w:rPr>
              <w:t>587.4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34C3D1" w14:textId="77777777" w:rsidR="009262C4" w:rsidRDefault="00000000">
            <w:r>
              <w:rPr>
                <w:sz w:val="17"/>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48E850" w14:textId="77777777" w:rsidR="009262C4" w:rsidRDefault="00000000">
            <w:r>
              <w:rPr>
                <w:sz w:val="17"/>
                <w:szCs w:val="17"/>
              </w:rPr>
              <w:t>715.5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053887" w14:textId="77777777" w:rsidR="009262C4" w:rsidRDefault="00000000">
            <w:r>
              <w:rPr>
                <w:sz w:val="17"/>
                <w:szCs w:val="17"/>
              </w:rPr>
              <w:t>20</w:t>
            </w:r>
          </w:p>
        </w:tc>
      </w:tr>
      <w:tr w:rsidR="009262C4" w14:paraId="18C2FA6F"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14D1DA" w14:textId="77777777" w:rsidR="009262C4" w:rsidRDefault="00000000">
            <w:r>
              <w:rPr>
                <w:sz w:val="17"/>
                <w:szCs w:val="17"/>
              </w:rPr>
              <w:t>On-chain checkValidAt read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C37376" w14:textId="77777777" w:rsidR="009262C4" w:rsidRDefault="00000000">
            <w:r>
              <w:rPr>
                <w:sz w:val="17"/>
                <w:szCs w:val="17"/>
              </w:rPr>
              <w:t>574.6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31327B" w14:textId="77777777" w:rsidR="009262C4" w:rsidRDefault="00000000">
            <w:r>
              <w:rPr>
                <w:sz w:val="17"/>
                <w:szCs w:val="17"/>
              </w:rPr>
              <w:t>592.7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6A96DC" w14:textId="77777777" w:rsidR="009262C4" w:rsidRDefault="00000000">
            <w:r>
              <w:rPr>
                <w:sz w:val="17"/>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2A71A0" w14:textId="77777777" w:rsidR="009262C4" w:rsidRDefault="00000000">
            <w:r>
              <w:rPr>
                <w:sz w:val="17"/>
                <w:szCs w:val="17"/>
              </w:rPr>
              <w:t>745.6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60321" w14:textId="77777777" w:rsidR="009262C4" w:rsidRDefault="00000000">
            <w:r>
              <w:rPr>
                <w:sz w:val="17"/>
                <w:szCs w:val="17"/>
              </w:rPr>
              <w:t>20</w:t>
            </w:r>
          </w:p>
        </w:tc>
      </w:tr>
      <w:tr w:rsidR="009262C4" w14:paraId="4035FB93"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0E27F4" w14:textId="77777777" w:rsidR="009262C4" w:rsidRDefault="00000000">
            <w:r>
              <w:rPr>
                <w:sz w:val="17"/>
                <w:szCs w:val="17"/>
              </w:rPr>
              <w:t>Anchoring confirmation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1F74E3" w14:textId="77777777" w:rsidR="009262C4" w:rsidRDefault="00000000">
            <w:r>
              <w:rPr>
                <w:sz w:val="17"/>
                <w:szCs w:val="17"/>
              </w:rPr>
              <w:t>11.5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D3F99E" w14:textId="77777777" w:rsidR="009262C4" w:rsidRDefault="00000000">
            <w:r>
              <w:rPr>
                <w:sz w:val="17"/>
                <w:szCs w:val="17"/>
              </w:rPr>
              <w:t>12.5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1BCB03" w14:textId="77777777" w:rsidR="009262C4" w:rsidRDefault="00000000">
            <w:r>
              <w:rPr>
                <w:sz w:val="17"/>
                <w:szCs w:val="17"/>
              </w:rPr>
              <w:t>4.9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47F6CC" w14:textId="77777777" w:rsidR="009262C4" w:rsidRDefault="00000000">
            <w:r>
              <w:rPr>
                <w:sz w:val="17"/>
                <w:szCs w:val="17"/>
              </w:rPr>
              <w:t>22.1 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D3DF9B" w14:textId="77777777" w:rsidR="009262C4" w:rsidRDefault="00000000">
            <w:r>
              <w:rPr>
                <w:sz w:val="17"/>
                <w:szCs w:val="17"/>
              </w:rPr>
              <w:t>5</w:t>
            </w:r>
          </w:p>
        </w:tc>
      </w:tr>
    </w:tbl>
    <w:p w14:paraId="72010E11" w14:textId="77777777" w:rsidR="009262C4" w:rsidRDefault="009262C4">
      <w:pPr>
        <w:spacing w:after="160"/>
      </w:pPr>
    </w:p>
    <w:p w14:paraId="2D858FF2" w14:textId="77777777" w:rsidR="009262C4" w:rsidRDefault="00000000">
      <w:pPr>
        <w:spacing w:after="110" w:line="264" w:lineRule="auto"/>
        <w:jc w:val="both"/>
      </w:pPr>
      <w:r>
        <w:t>As shown in Figure 11.11, the time taken to evaluate the decision rule is negligible, the credential check takes about 6 ms per credential,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measured over three mints and two revokes, is the slowest step. The mint is anchored in the background, so it delays neither the guardians nor the doctor, whereas the patient waits for the confirmation of a revoke.</w:t>
      </w:r>
    </w:p>
    <w:p w14:paraId="77F014CC" w14:textId="77777777" w:rsidR="009262C4" w:rsidRDefault="00000000">
      <w:pPr>
        <w:keepNext/>
        <w:spacing w:before="160" w:after="60"/>
        <w:jc w:val="center"/>
      </w:pPr>
      <w:r>
        <w:rPr>
          <w:noProof/>
        </w:rPr>
        <w:lastRenderedPageBreak/>
        <w:drawing>
          <wp:inline distT="0" distB="0" distL="0" distR="0" wp14:anchorId="43F009B5" wp14:editId="6AB1420A">
            <wp:extent cx="5715000" cy="3219450"/>
            <wp:effectExtent l="0" t="0" r="0" b="0"/>
            <wp:docPr id="613603604" name="F42_slide.png" descr="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title="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219450"/>
                    </a:xfrm>
                    <a:prstGeom prst="rect">
                      <a:avLst/>
                    </a:prstGeom>
                  </pic:spPr>
                </pic:pic>
              </a:graphicData>
            </a:graphic>
          </wp:inline>
        </w:drawing>
      </w:r>
    </w:p>
    <w:p w14:paraId="505AC6CD" w14:textId="77777777" w:rsidR="009262C4" w:rsidRDefault="00000000">
      <w:pPr>
        <w:spacing w:after="220"/>
        <w:jc w:val="center"/>
      </w:pPr>
      <w:r>
        <w:rPr>
          <w:b/>
          <w:bCs/>
          <w:sz w:val="18"/>
          <w:szCs w:val="18"/>
        </w:rPr>
        <w:t xml:space="preserve">Figure 11.11: </w:t>
      </w:r>
      <w:r>
        <w:rPr>
          <w:sz w:val="18"/>
          <w:szCs w:val="18"/>
        </w:rPr>
        <w:t>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w:t>
      </w:r>
    </w:p>
    <w:p w14:paraId="45898781" w14:textId="77777777" w:rsidR="009262C4" w:rsidRDefault="00000000">
      <w:pPr>
        <w:pStyle w:val="Heading2"/>
        <w:keepNext/>
        <w:spacing w:before="240" w:after="120"/>
      </w:pPr>
      <w:r>
        <w:t>11.6  Unit-Level Adversarial Tests</w:t>
      </w:r>
    </w:p>
    <w:p w14:paraId="48204252" w14:textId="77777777" w:rsidR="009262C4" w:rsidRDefault="00000000">
      <w:pPr>
        <w:spacing w:after="110" w:line="264" w:lineRule="auto"/>
        <w:jc w:val="both"/>
      </w:pPr>
      <w:r>
        <w:t>The adversarial test set matters because a framework must show that legitimate requests succeed and that foreseeable attempts to bypass its security controls fail. The adversarial tests assume honest infrastructure and exercise the decision functions, the credential check,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present a forged, tampered, expired or untrusted credential,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In the same way, the key of the one demo issuer that signs the credentials can be reproduced from the source code. The adversary is also assumed to have no write access to the stores, apart from rewriting an audit event, and no control of the server clock.</w:t>
      </w:r>
    </w:p>
    <w:p w14:paraId="189D1131" w14:textId="77777777" w:rsidR="009262C4" w:rsidRDefault="00000000">
      <w:pPr>
        <w:spacing w:after="110" w:line="264" w:lineRule="auto"/>
        <w:jc w:val="both"/>
      </w:pPr>
      <w:r>
        <w:t>The twelve scenarios A1 to A12 include replayed approvals, duplicate approvals, unauthorised participants attempting to satisfy a threshold, invalid or forged credentials, attempts to access data outside the authorised scope, and attempts to use a revoked or expired consent object. Each scenario is associated with an expected authorisation outcome and the component of C that it targets, as listed in Table 11.5. A scenario is counted as refused when the targeted predicate fails and the decision is DENY, or when the scope check, the Groth16 prover or verifier, or the contract rejects the input.</w:t>
      </w:r>
    </w:p>
    <w:p w14:paraId="5CA950A0" w14:textId="77777777" w:rsidR="009262C4" w:rsidRDefault="00000000">
      <w:pPr>
        <w:spacing w:after="110" w:line="264" w:lineRule="auto"/>
        <w:jc w:val="both"/>
      </w:pPr>
      <w:r>
        <w:t xml:space="preserve">Table 11.5 records whether each scenario has passed or failed. Before the hardening, three attacks, A1, A3, and A5, were accepted when the service functions were called directly. A design can be correct while its implementation is not, and functional tests alone do not show this. Any failed scenario is analysed to determine the source and significance of the failure. The analysis records the unsuccessful cases and classifies each one as a violation of an intended security property or as a limitation to be addressed in the next stage. None of the three was reachable through the interface as used in the demonstration of 24 </w:t>
      </w:r>
      <w:r>
        <w:lastRenderedPageBreak/>
        <w:t>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all of the first eleven scenarios are refused. A12, an invalid or forged credential, came with the credential check of 11 October 2026 and is refused too. Before that change, a requester without a valid credential was accepted. All twelve scenarios are therefore refused and all 46 automated tests pass. A rewritten audit event also changes its digest, but no component of the prototype compares the digest yet, so this check is not counted as an attack scenario.</w:t>
      </w:r>
    </w:p>
    <w:p w14:paraId="6687036F" w14:textId="77777777" w:rsidR="009262C4" w:rsidRDefault="00000000">
      <w:pPr>
        <w:keepNext/>
        <w:spacing w:before="200" w:after="80"/>
        <w:jc w:val="center"/>
      </w:pPr>
      <w:r>
        <w:rPr>
          <w:b/>
          <w:bCs/>
          <w:sz w:val="18"/>
          <w:szCs w:val="18"/>
        </w:rPr>
        <w:t xml:space="preserve">Table 11.5: </w:t>
      </w:r>
      <w:r>
        <w:rPr>
          <w:sz w:val="18"/>
          <w:szCs w:val="18"/>
        </w:rPr>
        <w:t>Unit-level adversarial tests A1 to A12, their targeted component and their outcome before the hardening and after the hardening of 1 October 2026 (for A12, before and after the credential check of 11 October 2026)</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5"/>
        <w:gridCol w:w="1560"/>
        <w:gridCol w:w="877"/>
        <w:gridCol w:w="1033"/>
        <w:gridCol w:w="1209"/>
        <w:gridCol w:w="1150"/>
        <w:gridCol w:w="2714"/>
      </w:tblGrid>
      <w:tr w:rsidR="009262C4" w14:paraId="5B808DDA" w14:textId="77777777">
        <w:trPr>
          <w:cantSplit/>
          <w:tblHeader/>
        </w:trPr>
        <w:tc>
          <w:tcPr>
            <w:tcW w:w="58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49B9615" w14:textId="77777777" w:rsidR="009262C4" w:rsidRDefault="00000000">
            <w:r>
              <w:rPr>
                <w:b/>
                <w:bCs/>
                <w:sz w:val="17"/>
                <w:szCs w:val="17"/>
              </w:rPr>
              <w:t>ID</w:t>
            </w:r>
          </w:p>
        </w:tc>
        <w:tc>
          <w:tcPr>
            <w:tcW w:w="156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FD99EE3" w14:textId="77777777" w:rsidR="009262C4" w:rsidRDefault="00000000">
            <w:r>
              <w:rPr>
                <w:b/>
                <w:bCs/>
                <w:sz w:val="17"/>
                <w:szCs w:val="17"/>
              </w:rPr>
              <w:t>Attack</w:t>
            </w:r>
          </w:p>
        </w:tc>
        <w:tc>
          <w:tcPr>
            <w:tcW w:w="87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AB13C97" w14:textId="77777777" w:rsidR="009262C4" w:rsidRDefault="00000000">
            <w:r>
              <w:rPr>
                <w:b/>
                <w:bCs/>
                <w:sz w:val="17"/>
                <w:szCs w:val="17"/>
              </w:rPr>
              <w:t>Target</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C6E2355" w14:textId="77777777" w:rsidR="009262C4" w:rsidRDefault="00000000">
            <w:r>
              <w:rPr>
                <w:b/>
                <w:bCs/>
                <w:sz w:val="17"/>
                <w:szCs w:val="17"/>
              </w:rPr>
              <w:t>Expected</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84E2961" w14:textId="77777777" w:rsidR="009262C4" w:rsidRDefault="00000000">
            <w:r>
              <w:rPr>
                <w:b/>
                <w:bCs/>
                <w:sz w:val="17"/>
                <w:szCs w:val="17"/>
              </w:rPr>
              <w:t>Before hardening</w:t>
            </w:r>
          </w:p>
        </w:tc>
        <w:tc>
          <w:tcPr>
            <w:tcW w:w="11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9963C3C" w14:textId="77777777" w:rsidR="009262C4" w:rsidRDefault="00000000">
            <w:r>
              <w:rPr>
                <w:b/>
                <w:bCs/>
                <w:sz w:val="17"/>
                <w:szCs w:val="17"/>
              </w:rPr>
              <w:t>After hardening</w:t>
            </w:r>
          </w:p>
        </w:tc>
        <w:tc>
          <w:tcPr>
            <w:tcW w:w="271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391CD60" w14:textId="77777777" w:rsidR="009262C4" w:rsidRDefault="00000000">
            <w:r>
              <w:rPr>
                <w:b/>
                <w:bCs/>
                <w:sz w:val="17"/>
                <w:szCs w:val="17"/>
              </w:rPr>
              <w:t>Evidence</w:t>
            </w:r>
          </w:p>
        </w:tc>
      </w:tr>
      <w:tr w:rsidR="009262C4" w14:paraId="10472AFB"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CEC3F4" w14:textId="77777777" w:rsidR="009262C4" w:rsidRDefault="00000000">
            <w:r>
              <w:rPr>
                <w:sz w:val="17"/>
                <w:szCs w:val="17"/>
              </w:rPr>
              <w:t>A1</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4046BA" w14:textId="77777777" w:rsidR="009262C4" w:rsidRDefault="00000000">
            <w:r>
              <w:rPr>
                <w:sz w:val="17"/>
                <w:szCs w:val="17"/>
              </w:rPr>
              <w:t>Approval signed by a signer outside G</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E61461" w14:textId="77777777" w:rsidR="009262C4" w:rsidRDefault="00000000">
            <w:r>
              <w:rPr>
                <w:sz w:val="17"/>
                <w:szCs w:val="17"/>
              </w:rPr>
              <w:t>A</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A899AB"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1BF317"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497526"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00AB2" w14:textId="77777777" w:rsidR="009262C4" w:rsidRDefault="00000000">
            <w:r>
              <w:rPr>
                <w:sz w:val="17"/>
                <w:szCs w:val="17"/>
              </w:rPr>
              <w:t>test_​A1_​signer_​outside_​G_​is_​not_​counted</w:t>
            </w:r>
          </w:p>
        </w:tc>
      </w:tr>
      <w:tr w:rsidR="009262C4" w14:paraId="0CCAB4E3"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488A45" w14:textId="77777777" w:rsidR="009262C4" w:rsidRDefault="00000000">
            <w:r>
              <w:rPr>
                <w:sz w:val="17"/>
                <w:szCs w:val="17"/>
              </w:rPr>
              <w:t>A2</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ED3D8E" w14:textId="77777777" w:rsidR="009262C4" w:rsidRDefault="00000000">
            <w:r>
              <w:rPr>
                <w:sz w:val="17"/>
                <w:szCs w:val="17"/>
              </w:rPr>
              <w:t>Guardian signature replayed from another consent</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5F24D0" w14:textId="77777777" w:rsidR="009262C4" w:rsidRDefault="00000000">
            <w:r>
              <w:rPr>
                <w:sz w:val="17"/>
                <w:szCs w:val="17"/>
              </w:rPr>
              <w:t>I</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140A31"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D7D058"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6091F1"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CB9973" w14:textId="77777777" w:rsidR="009262C4" w:rsidRDefault="00000000">
            <w:r>
              <w:rPr>
                <w:sz w:val="17"/>
                <w:szCs w:val="17"/>
              </w:rPr>
              <w:t>test_​A2_​replayed_​signature_​is_​rejected</w:t>
            </w:r>
          </w:p>
        </w:tc>
      </w:tr>
      <w:tr w:rsidR="009262C4" w14:paraId="761A5C1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8A0F5A" w14:textId="77777777" w:rsidR="009262C4" w:rsidRDefault="00000000">
            <w:r>
              <w:rPr>
                <w:sz w:val="17"/>
                <w:szCs w:val="17"/>
              </w:rPr>
              <w:t>A3</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7BD3F3" w14:textId="77777777" w:rsidR="009262C4" w:rsidRDefault="00000000">
            <w:r>
              <w:rPr>
                <w:sz w:val="17"/>
                <w:szCs w:val="17"/>
              </w:rPr>
              <w:t>Same guardian approves twice to reach 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7EEC77" w14:textId="77777777" w:rsidR="009262C4" w:rsidRDefault="00000000">
            <w:r>
              <w:rPr>
                <w:sz w:val="17"/>
                <w:szCs w:val="17"/>
              </w:rPr>
              <w:t>A</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426D3F"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65BF75"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6EE6D7"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9A78D5" w14:textId="77777777" w:rsidR="009262C4" w:rsidRDefault="00000000">
            <w:r>
              <w:rPr>
                <w:sz w:val="17"/>
                <w:szCs w:val="17"/>
              </w:rPr>
              <w:t>test_​A3_​duplicate_​approval_​does_​not_​reach_​threshold</w:t>
            </w:r>
          </w:p>
        </w:tc>
      </w:tr>
      <w:tr w:rsidR="009262C4" w14:paraId="5B11C9D1"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4BEC6B" w14:textId="77777777" w:rsidR="009262C4" w:rsidRDefault="00000000">
            <w:r>
              <w:rPr>
                <w:sz w:val="17"/>
                <w:szCs w:val="17"/>
              </w:rPr>
              <w:t>A4</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B9ADB2" w14:textId="77777777" w:rsidR="009262C4" w:rsidRDefault="00000000">
            <w:r>
              <w:rPr>
                <w:sz w:val="17"/>
                <w:szCs w:val="17"/>
              </w:rPr>
              <w:t>Requested scope exceeds the authorised scope</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4963FF" w14:textId="77777777" w:rsidR="009262C4" w:rsidRDefault="00000000">
            <w:r>
              <w:rPr>
                <w:sz w:val="17"/>
                <w:szCs w:val="17"/>
              </w:rPr>
              <w:t>P (scope check)</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8E21C7"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B29799"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6EAD49"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FAA827" w14:textId="77777777" w:rsidR="009262C4" w:rsidRDefault="00000000">
            <w:r>
              <w:rPr>
                <w:sz w:val="17"/>
                <w:szCs w:val="17"/>
              </w:rPr>
              <w:t>test_​A4_​over_​scope_​request_​is_​rejected</w:t>
            </w:r>
          </w:p>
        </w:tc>
      </w:tr>
      <w:tr w:rsidR="009262C4" w14:paraId="3C8530DF"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783542" w14:textId="77777777" w:rsidR="009262C4" w:rsidRDefault="00000000">
            <w:r>
              <w:rPr>
                <w:sz w:val="17"/>
                <w:szCs w:val="17"/>
              </w:rPr>
              <w:t>A5</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A0191E" w14:textId="77777777" w:rsidR="009262C4" w:rsidRDefault="00000000">
            <w:r>
              <w:rPr>
                <w:sz w:val="17"/>
                <w:szCs w:val="17"/>
              </w:rPr>
              <w:t>Request with an empty scope</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F05C34" w14:textId="77777777" w:rsidR="009262C4" w:rsidRDefault="00000000">
            <w:r>
              <w:rPr>
                <w:sz w:val="17"/>
                <w:szCs w:val="17"/>
              </w:rPr>
              <w:t>P (scope check)</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0E1B99"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4574DA"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0B8D8"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E014A7" w14:textId="77777777" w:rsidR="009262C4" w:rsidRDefault="00000000">
            <w:r>
              <w:rPr>
                <w:sz w:val="17"/>
                <w:szCs w:val="17"/>
              </w:rPr>
              <w:t>test_​A5_​empty_​scope_​is_​rejected</w:t>
            </w:r>
          </w:p>
        </w:tc>
      </w:tr>
      <w:tr w:rsidR="009262C4" w14:paraId="704275D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B0AB8F" w14:textId="77777777" w:rsidR="009262C4" w:rsidRDefault="00000000">
            <w:r>
              <w:rPr>
                <w:sz w:val="17"/>
                <w:szCs w:val="17"/>
              </w:rPr>
              <w:t>A6</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B270E8" w14:textId="77777777" w:rsidR="009262C4" w:rsidRDefault="00000000">
            <w:r>
              <w:rPr>
                <w:sz w:val="17"/>
                <w:szCs w:val="17"/>
              </w:rPr>
              <w:t>Request before notBefore or after expiry</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A23398" w14:textId="77777777" w:rsidR="009262C4" w:rsidRDefault="00000000">
            <w:r>
              <w:rPr>
                <w:sz w:val="17"/>
                <w:szCs w:val="17"/>
              </w:rPr>
              <w:t>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A23AB7"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B36462"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1EDEA4"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5007A7" w14:textId="77777777" w:rsidR="009262C4" w:rsidRDefault="00000000">
            <w:r>
              <w:rPr>
                <w:sz w:val="17"/>
                <w:szCs w:val="17"/>
              </w:rPr>
              <w:t>test_​A6_​outside_​validity_​interval_​is_​denied</w:t>
            </w:r>
          </w:p>
        </w:tc>
      </w:tr>
      <w:tr w:rsidR="009262C4" w14:paraId="52CBF14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AFDA0D" w14:textId="77777777" w:rsidR="009262C4" w:rsidRDefault="00000000">
            <w:r>
              <w:rPr>
                <w:sz w:val="17"/>
                <w:szCs w:val="17"/>
              </w:rPr>
              <w:t>A7</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4D04DB" w14:textId="77777777" w:rsidR="009262C4" w:rsidRDefault="00000000">
            <w:r>
              <w:rPr>
                <w:sz w:val="17"/>
                <w:szCs w:val="17"/>
              </w:rPr>
              <w:t>Requester declares a different jurisdiction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0211E" w14:textId="77777777" w:rsidR="009262C4" w:rsidRDefault="00000000">
            <w:r>
              <w:rPr>
                <w:sz w:val="17"/>
                <w:szCs w:val="17"/>
              </w:rPr>
              <w:t>P (V</w:t>
            </w:r>
            <w:r>
              <w:rPr>
                <w:sz w:val="17"/>
                <w:szCs w:val="17"/>
                <w:vertAlign w:val="subscript"/>
              </w:rPr>
              <w:t>J</w:t>
            </w:r>
            <w:r>
              <w:rPr>
                <w:sz w:val="17"/>
                <w:szCs w:val="17"/>
              </w:rPr>
              <w: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C37AC0"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D490572"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62BD41"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035476" w14:textId="77777777" w:rsidR="009262C4" w:rsidRDefault="00000000">
            <w:r>
              <w:rPr>
                <w:sz w:val="17"/>
                <w:szCs w:val="17"/>
              </w:rPr>
              <w:t>test_​A7_​jurisdiction_​mismatch_​is_​denied. Live application decision, 24 Sep: Figure 11.6</w:t>
            </w:r>
          </w:p>
        </w:tc>
      </w:tr>
      <w:tr w:rsidR="009262C4" w14:paraId="749A333B"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F43CC2" w14:textId="77777777" w:rsidR="009262C4" w:rsidRDefault="00000000">
            <w:r>
              <w:rPr>
                <w:sz w:val="17"/>
                <w:szCs w:val="17"/>
              </w:rPr>
              <w:t>A8</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CBC401" w14:textId="77777777" w:rsidR="009262C4" w:rsidRDefault="00000000">
            <w:r>
              <w:rPr>
                <w:sz w:val="17"/>
                <w:szCs w:val="17"/>
              </w:rPr>
              <w:t>Access after revocation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2B3900" w14:textId="77777777" w:rsidR="009262C4" w:rsidRDefault="00000000">
            <w:r>
              <w:rPr>
                <w:sz w:val="17"/>
                <w:szCs w:val="17"/>
              </w:rPr>
              <w:t>L (via VA and VL)</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367849"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B166B4"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BDED97"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50B0C5" w14:textId="77777777" w:rsidR="009262C4" w:rsidRDefault="00000000">
            <w:r>
              <w:rPr>
                <w:sz w:val="17"/>
                <w:szCs w:val="17"/>
              </w:rPr>
              <w:t>test_​A8_​revoked_​consent_​is_​denied (local flag). Separate on-chain revocation, Sepolia block 11,771,307, 24 Sep</w:t>
            </w:r>
          </w:p>
        </w:tc>
      </w:tr>
      <w:tr w:rsidR="009262C4" w14:paraId="56F6712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AC4B14" w14:textId="77777777" w:rsidR="009262C4" w:rsidRDefault="00000000">
            <w:r>
              <w:rPr>
                <w:sz w:val="17"/>
                <w:szCs w:val="17"/>
              </w:rPr>
              <w:t>A9</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C926CB" w14:textId="77777777" w:rsidR="009262C4" w:rsidRDefault="00000000">
            <w:r>
              <w:rPr>
                <w:sz w:val="17"/>
                <w:szCs w:val="17"/>
              </w:rPr>
              <w:t>Tampered Groth16 proof or public signal</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E1FC22" w14:textId="77777777" w:rsidR="009262C4" w:rsidRDefault="00000000">
            <w:r>
              <w:rPr>
                <w:sz w:val="17"/>
                <w:szCs w:val="17"/>
              </w:rPr>
              <w:t>E</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927BA4"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9E33DF"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38BE10"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E053AA" w14:textId="77777777" w:rsidR="009262C4" w:rsidRDefault="00000000">
            <w:r>
              <w:rPr>
                <w:sz w:val="17"/>
                <w:szCs w:val="17"/>
              </w:rPr>
              <w:t>test_​A9_​tampered_​proof_​fails_​verification</w:t>
            </w:r>
          </w:p>
        </w:tc>
      </w:tr>
      <w:tr w:rsidR="009262C4" w14:paraId="3EF9BC11"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5FE18C" w14:textId="77777777" w:rsidR="009262C4" w:rsidRDefault="00000000">
            <w:r>
              <w:rPr>
                <w:sz w:val="17"/>
                <w:szCs w:val="17"/>
              </w:rPr>
              <w:t>A10</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5CA5C7" w14:textId="77777777" w:rsidR="009262C4" w:rsidRDefault="00000000">
            <w:r>
              <w:rPr>
                <w:sz w:val="17"/>
                <w:szCs w:val="17"/>
              </w:rPr>
              <w:t>Honest proof generation for an expired consent</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50AF0B" w14:textId="77777777" w:rsidR="009262C4" w:rsidRDefault="00000000">
            <w:r>
              <w:rPr>
                <w:sz w:val="17"/>
                <w:szCs w:val="17"/>
              </w:rPr>
              <w:t>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57F41C"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3CE26F"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C7BDB9"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C656B8" w14:textId="77777777" w:rsidR="009262C4" w:rsidRDefault="00000000">
            <w:r>
              <w:rPr>
                <w:sz w:val="17"/>
                <w:szCs w:val="17"/>
              </w:rPr>
              <w:t>test_​A10_​honest_​prover_​cannot_​prove_​expired_​consent (honest prover only)</w:t>
            </w:r>
          </w:p>
        </w:tc>
      </w:tr>
      <w:tr w:rsidR="009262C4" w14:paraId="506655C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B0AF3F" w14:textId="77777777" w:rsidR="009262C4" w:rsidRDefault="00000000">
            <w:r>
              <w:rPr>
                <w:sz w:val="17"/>
                <w:szCs w:val="17"/>
              </w:rPr>
              <w:t>A11</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3FB9E9" w14:textId="77777777" w:rsidR="009262C4" w:rsidRDefault="00000000">
            <w:r>
              <w:rPr>
                <w:sz w:val="17"/>
                <w:szCs w:val="17"/>
              </w:rPr>
              <w:t>Mint or revoke by a non-owner, or token transfer</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CBF80E" w14:textId="77777777" w:rsidR="009262C4" w:rsidRDefault="00000000">
            <w:r>
              <w:rPr>
                <w:sz w:val="17"/>
                <w:szCs w:val="17"/>
              </w:rPr>
              <w:t>Contract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F83E2E"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761F63"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EE70A"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124ECF" w14:textId="77777777" w:rsidR="009262C4" w:rsidRDefault="00000000">
            <w:r>
              <w:rPr>
                <w:sz w:val="17"/>
                <w:szCs w:val="17"/>
              </w:rPr>
              <w:t>test_​A12_​non_​owner_​cannot_​mint_​or_​revoke (in-memory EVM, not Sepolia)</w:t>
            </w:r>
          </w:p>
        </w:tc>
      </w:tr>
      <w:tr w:rsidR="009262C4" w14:paraId="7B833B8E"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F5B9CB" w14:textId="77777777" w:rsidR="009262C4" w:rsidRDefault="00000000">
            <w:r>
              <w:rPr>
                <w:sz w:val="17"/>
                <w:szCs w:val="17"/>
              </w:rPr>
              <w:t>A12</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E555F1" w14:textId="77777777" w:rsidR="009262C4" w:rsidRDefault="00000000">
            <w:r>
              <w:rPr>
                <w:sz w:val="17"/>
                <w:szCs w:val="17"/>
              </w:rPr>
              <w:t>Invalid or forged credential</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1EFD69" w14:textId="77777777" w:rsidR="009262C4" w:rsidRDefault="00000000">
            <w:r>
              <w:rPr>
                <w:sz w:val="17"/>
                <w:szCs w:val="17"/>
              </w:rPr>
              <w:t>I</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EC51BA"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082956" w14:textId="77777777" w:rsidR="009262C4" w:rsidRDefault="00000000">
            <w:r>
              <w:rPr>
                <w:sz w:val="17"/>
                <w:szCs w:val="17"/>
              </w:rPr>
              <w:t>Accepted before the credential check of 11 October 2026</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2676C5"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A75C0D" w14:textId="77777777" w:rsidR="009262C4" w:rsidRDefault="00000000">
            <w:r>
              <w:rPr>
                <w:sz w:val="17"/>
                <w:szCs w:val="17"/>
              </w:rPr>
              <w:t>test_​A13_​invalid_​or_​forged_​credential_​is_​rejected</w:t>
            </w:r>
          </w:p>
        </w:tc>
      </w:tr>
    </w:tbl>
    <w:p w14:paraId="7490B8CF" w14:textId="77777777" w:rsidR="009262C4" w:rsidRDefault="009262C4">
      <w:pPr>
        <w:spacing w:after="160"/>
      </w:pPr>
    </w:p>
    <w:p w14:paraId="6F0ED1B6" w14:textId="77777777" w:rsidR="009262C4" w:rsidRDefault="00000000">
      <w:pPr>
        <w:spacing w:after="110" w:line="264" w:lineRule="auto"/>
        <w:jc w:val="both"/>
      </w:pPr>
      <w:r>
        <w:t xml:space="preserve">The analysis separates implementation defects from incomplete security controls and from limitations of the test environment. </w:t>
      </w:r>
      <w:r>
        <w:t>The validation has six limitations.</w:t>
      </w:r>
      <w:r>
        <w:t xml:space="preserve"> First, A11 runs the contract source on an in-</w:t>
      </w:r>
      <w:r>
        <w:lastRenderedPageBreak/>
        <w:t>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14:paraId="26901E57" w14:textId="77777777" w:rsidR="009262C4" w:rsidRDefault="00000000">
      <w:pPr>
        <w:pStyle w:val="Heading2"/>
        <w:keepNext/>
        <w:spacing w:before="240" w:after="120"/>
      </w:pPr>
      <w:r>
        <w:t>11.7  Remaining Work for the Next Stage</w:t>
      </w:r>
    </w:p>
    <w:p w14:paraId="01E8C6C0" w14:textId="77777777" w:rsidR="009262C4" w:rsidRDefault="00000000">
      <w:pPr>
        <w:spacing w:after="110" w:line="264" w:lineRule="auto"/>
        <w:jc w:val="both"/>
      </w:pPr>
      <w:r>
        <w:t>The remaining security assurance and comprehensive empirical evaluation will be conducted in the next stage and consist of three parts.</w:t>
      </w:r>
    </w:p>
    <w:p w14:paraId="5A1D70BE" w14:textId="77777777" w:rsidR="009262C4" w:rsidRDefault="00000000">
      <w:pPr>
        <w:pStyle w:val="ListParagraph"/>
        <w:numPr>
          <w:ilvl w:val="0"/>
          <w:numId w:val="1"/>
        </w:numPr>
        <w:spacing w:after="80" w:line="288" w:lineRule="auto"/>
        <w:jc w:val="both"/>
      </w:pPr>
      <w:r>
        <w:rPr>
          <w:b/>
          <w:bCs/>
        </w:rPr>
        <w:t>Formal assurance.</w:t>
      </w:r>
      <w:r>
        <w:t xml:space="preserve"> The formal component will specify and analyse the security properties, consistency requirements, and soundness conditions of the trust-oriented authorisation mechanism. The soundness property Decision(C, R, t) = ALLOW ⇒ V</w:t>
      </w:r>
      <w:r>
        <w:rPr>
          <w:vertAlign w:val="subscript"/>
        </w:rPr>
        <w:t>I</w:t>
      </w:r>
      <w:r>
        <w:t xml:space="preserve"> ∧ V</w:t>
      </w:r>
      <w:r>
        <w:rPr>
          <w:vertAlign w:val="subscript"/>
        </w:rPr>
        <w:t>A</w:t>
      </w:r>
      <w:r>
        <w:t xml:space="preserve"> ∧ V</w:t>
      </w:r>
      <w:r>
        <w:rPr>
          <w:vertAlign w:val="subscript"/>
        </w:rPr>
        <w:t>P</w:t>
      </w:r>
      <w:r>
        <w:t xml:space="preserve"> ∧ V</w:t>
      </w:r>
      <w:r>
        <w:rPr>
          <w:vertAlign w:val="subscript"/>
        </w:rPr>
        <w:t>T</w:t>
      </w:r>
      <w:r>
        <w:t xml:space="preserve"> ∧ V</w:t>
      </w:r>
      <w:r>
        <w:rPr>
          <w:vertAlign w:val="subscript"/>
        </w:rPr>
        <w:t>L</w:t>
      </w:r>
      <w: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14:paraId="367AFD52" w14:textId="77777777" w:rsidR="009262C4" w:rsidRDefault="00000000">
      <w:pPr>
        <w:pStyle w:val="ListParagraph"/>
        <w:numPr>
          <w:ilvl w:val="0"/>
          <w:numId w:val="1"/>
        </w:numPr>
        <w:spacing w:after="80" w:line="288" w:lineRule="auto"/>
        <w:jc w:val="both"/>
      </w:pPr>
      <w:r>
        <w:rPr>
          <w:b/>
          <w:bCs/>
        </w:rPr>
        <w:t>Full performance and scalability study.</w:t>
      </w:r>
      <w:r>
        <w:t xml:space="preserve"> The preliminary measurements will be repeated over a larger number of consents, guardians, and access requests, and the end-to-end decision latency will be measured under concurrent load.</w:t>
      </w:r>
    </w:p>
    <w:p w14:paraId="27550A88" w14:textId="77777777" w:rsidR="009262C4" w:rsidRDefault="00000000">
      <w:pPr>
        <w:pStyle w:val="ListParagraph"/>
        <w:numPr>
          <w:ilvl w:val="0"/>
          <w:numId w:val="1"/>
        </w:numPr>
        <w:spacing w:after="80" w:line="288" w:lineRule="auto"/>
        <w:jc w:val="both"/>
      </w:pPr>
      <w:r>
        <w:rPr>
          <w:b/>
          <w:bCs/>
        </w:rPr>
        <w:t>Extended adversarial evaluation.</w:t>
      </w:r>
      <w:r>
        <w:t xml:space="preserve"> </w:t>
      </w:r>
      <w:r>
        <w:t>The next stage will extend the current prototype-based validation</w:t>
      </w:r>
      <w:r>
        <w:t xml:space="preserve"> to include both successful and adversarial access requests. The twelve attack scenarios will be extended to larger sets of positive, negative, and adversarial scenarios, and enforcement accuracy will be reported over this extended set. The formal security model will be compared with the observed behaviour of the implemented system.</w:t>
      </w:r>
    </w:p>
    <w:p w14:paraId="0481D1C9" w14:textId="77777777" w:rsidR="009262C4" w:rsidRDefault="00000000">
      <w:pPr>
        <w:spacing w:after="110" w:line="264" w:lineRule="auto"/>
        <w:jc w:val="both"/>
      </w:pPr>
      <w:r>
        <w:t>The next stage will address the prototype limitations that the evaluation has exposed, which include the N-of-N approval rule, the server-derived guardian keys, the unauthenticated requester role, the absence of full DID resolution, the purpose check that does not yet compare a separately declared request purpose, the missing lifecycle transition check, and the unkeyed and unchained audit digest. This work will establish explicit security properties and determine whether the proposed authorisation model provides the expected protection when relevant security conditions are violated, and Section 13 sets out its schedule.</w:t>
      </w:r>
    </w:p>
    <w:p w14:paraId="0359BF59" w14:textId="77777777" w:rsidR="009262C4" w:rsidRDefault="00000000">
      <w:pPr>
        <w:pStyle w:val="Heading1"/>
        <w:pageBreakBefore/>
        <w:spacing w:before="120" w:after="200"/>
      </w:pPr>
      <w:r>
        <w:lastRenderedPageBreak/>
        <w:t>12.  Publications Summary</w:t>
      </w:r>
    </w:p>
    <w:p w14:paraId="250E7D12" w14:textId="77777777" w:rsidR="009262C4" w:rsidRDefault="00000000">
      <w:pPr>
        <w:spacing w:after="110" w:line="264" w:lineRule="auto"/>
        <w:jc w:val="both"/>
      </w:pPr>
      <w:r>
        <w:t>The published and accepted papers are listed in Table 12.1. Two papers were published in 2025 at the IEEE International Conference on E-Business Engineering (ICEBE). Three more papers have been accepted in 2026, one at ICEBE 2026 and two at BWCCA 2026. Paper 4, on trusted multi-party consent governance, comes from this research.</w:t>
      </w:r>
    </w:p>
    <w:p w14:paraId="37E0D6CF" w14:textId="77777777" w:rsidR="009262C4" w:rsidRDefault="00000000">
      <w:pPr>
        <w:keepNext/>
        <w:spacing w:before="200" w:after="80"/>
        <w:jc w:val="center"/>
      </w:pPr>
      <w:r>
        <w:rPr>
          <w:b/>
          <w:bCs/>
          <w:sz w:val="18"/>
          <w:szCs w:val="18"/>
        </w:rPr>
        <w:t xml:space="preserve">Table 12.1: </w:t>
      </w:r>
      <w:r>
        <w:rPr>
          <w:sz w:val="18"/>
          <w:szCs w:val="18"/>
        </w:rPr>
        <w:t>Published and accepted papers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2"/>
        <w:gridCol w:w="4175"/>
        <w:gridCol w:w="2621"/>
        <w:gridCol w:w="679"/>
        <w:gridCol w:w="1071"/>
      </w:tblGrid>
      <w:tr w:rsidR="009262C4" w14:paraId="09EF0800" w14:textId="77777777">
        <w:trPr>
          <w:cantSplit/>
          <w:tblHeader/>
        </w:trPr>
        <w:tc>
          <w:tcPr>
            <w:tcW w:w="5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79D90AD" w14:textId="77777777" w:rsidR="009262C4" w:rsidRDefault="00000000">
            <w:r>
              <w:rPr>
                <w:b/>
                <w:bCs/>
                <w:sz w:val="17"/>
                <w:szCs w:val="17"/>
              </w:rPr>
              <w:t>No.</w:t>
            </w:r>
          </w:p>
        </w:tc>
        <w:tc>
          <w:tcPr>
            <w:tcW w:w="41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2C40FA6" w14:textId="77777777" w:rsidR="009262C4" w:rsidRDefault="00000000">
            <w:r>
              <w:rPr>
                <w:b/>
                <w:bCs/>
                <w:sz w:val="17"/>
                <w:szCs w:val="17"/>
              </w:rPr>
              <w:t>Title</w:t>
            </w:r>
          </w:p>
        </w:tc>
        <w:tc>
          <w:tcPr>
            <w:tcW w:w="262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98FBC4" w14:textId="77777777" w:rsidR="009262C4" w:rsidRDefault="00000000">
            <w:r>
              <w:rPr>
                <w:b/>
                <w:bCs/>
                <w:sz w:val="17"/>
                <w:szCs w:val="17"/>
              </w:rPr>
              <w:t>Venue</w:t>
            </w:r>
          </w:p>
        </w:tc>
        <w:tc>
          <w:tcPr>
            <w:tcW w:w="67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5FF6B58" w14:textId="77777777" w:rsidR="009262C4" w:rsidRDefault="00000000">
            <w:r>
              <w:rPr>
                <w:b/>
                <w:bCs/>
                <w:sz w:val="17"/>
                <w:szCs w:val="17"/>
              </w:rPr>
              <w:t>Year</w:t>
            </w:r>
          </w:p>
        </w:tc>
        <w:tc>
          <w:tcPr>
            <w:tcW w:w="107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2C5D0FB" w14:textId="77777777" w:rsidR="009262C4" w:rsidRDefault="00000000">
            <w:r>
              <w:rPr>
                <w:b/>
                <w:bCs/>
                <w:sz w:val="17"/>
                <w:szCs w:val="17"/>
              </w:rPr>
              <w:t>Status</w:t>
            </w:r>
          </w:p>
        </w:tc>
      </w:tr>
      <w:tr w:rsidR="009262C4" w14:paraId="080B70D9"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12A12C" w14:textId="77777777" w:rsidR="009262C4" w:rsidRDefault="00000000">
            <w:r>
              <w:rPr>
                <w:sz w:val="17"/>
                <w:szCs w:val="17"/>
              </w:rPr>
              <w:t>1</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BDDF2B" w14:textId="77777777" w:rsidR="009262C4" w:rsidRDefault="00000000">
            <w:r>
              <w:rPr>
                <w:sz w:val="17"/>
                <w:szCs w:val="17"/>
              </w:rPr>
              <w:t>A Blockchain-Based Framework for Evaluating User Identity Trustworthiness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27215B" w14:textId="77777777" w:rsidR="009262C4" w:rsidRDefault="00000000">
            <w:r>
              <w:rPr>
                <w:sz w:val="17"/>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376465" w14:textId="77777777" w:rsidR="009262C4" w:rsidRDefault="00000000">
            <w:r>
              <w:rPr>
                <w:sz w:val="17"/>
                <w:szCs w:val="17"/>
              </w:rPr>
              <w:t>2025</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134359" w14:textId="77777777" w:rsidR="009262C4" w:rsidRDefault="00000000">
            <w:r>
              <w:rPr>
                <w:sz w:val="17"/>
                <w:szCs w:val="17"/>
              </w:rPr>
              <w:t>Published</w:t>
            </w:r>
          </w:p>
        </w:tc>
      </w:tr>
      <w:tr w:rsidR="009262C4" w14:paraId="583489A0"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F4DB32" w14:textId="77777777" w:rsidR="009262C4" w:rsidRDefault="00000000">
            <w:r>
              <w:rPr>
                <w:sz w:val="17"/>
                <w:szCs w:val="17"/>
              </w:rPr>
              <w:t>2</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89E702" w14:textId="77777777" w:rsidR="009262C4" w:rsidRDefault="00000000">
            <w:r>
              <w:rPr>
                <w:sz w:val="17"/>
                <w:szCs w:val="17"/>
              </w:rPr>
              <w:t>Blockchain-Based Reputation Borrowing Model to Address the Cold Start Problem for New Users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6FE30A" w14:textId="77777777" w:rsidR="009262C4" w:rsidRDefault="00000000">
            <w:r>
              <w:rPr>
                <w:sz w:val="17"/>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65A9A9" w14:textId="77777777" w:rsidR="009262C4" w:rsidRDefault="00000000">
            <w:r>
              <w:rPr>
                <w:sz w:val="17"/>
                <w:szCs w:val="17"/>
              </w:rPr>
              <w:t>2025</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2A9220" w14:textId="77777777" w:rsidR="009262C4" w:rsidRDefault="00000000">
            <w:r>
              <w:rPr>
                <w:sz w:val="17"/>
                <w:szCs w:val="17"/>
              </w:rPr>
              <w:t>Published</w:t>
            </w:r>
          </w:p>
        </w:tc>
      </w:tr>
      <w:tr w:rsidR="009262C4" w14:paraId="486CCCDE"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909B36" w14:textId="77777777" w:rsidR="009262C4" w:rsidRDefault="00000000">
            <w:r>
              <w:rPr>
                <w:sz w:val="17"/>
                <w:szCs w:val="17"/>
              </w:rPr>
              <w:t>3</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9F4986" w14:textId="77777777" w:rsidR="009262C4" w:rsidRDefault="00000000">
            <w:r>
              <w:rPr>
                <w:sz w:val="17"/>
                <w:szCs w:val="17"/>
              </w:rPr>
              <w:t>A Smart Contract-Governed Lifecycle Protocol for Reputation Borrowing in Blockchain-Based Real Estate Platforms</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D46A86" w14:textId="77777777" w:rsidR="009262C4" w:rsidRDefault="00000000">
            <w:r>
              <w:rPr>
                <w:sz w:val="17"/>
                <w:szCs w:val="17"/>
              </w:rPr>
              <w:t>ICEBE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079683"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25CE6B" w14:textId="77777777" w:rsidR="009262C4" w:rsidRDefault="00000000">
            <w:r>
              <w:rPr>
                <w:sz w:val="17"/>
                <w:szCs w:val="17"/>
              </w:rPr>
              <w:t>Accepted</w:t>
            </w:r>
          </w:p>
        </w:tc>
      </w:tr>
      <w:tr w:rsidR="009262C4" w14:paraId="67E0DBA4"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FC2D01" w14:textId="77777777" w:rsidR="009262C4" w:rsidRDefault="00000000">
            <w:r>
              <w:rPr>
                <w:sz w:val="17"/>
                <w:szCs w:val="17"/>
              </w:rPr>
              <w:t>4</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57365D" w14:textId="77777777" w:rsidR="009262C4" w:rsidRDefault="00000000">
            <w:r>
              <w:rPr>
                <w:sz w:val="17"/>
                <w:szCs w:val="17"/>
              </w:rPr>
              <w:t>A Trusted Multi-Party Consent Governance Framework for Decentralized Multi-Stakeholder Data Sharing</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CD4DB2" w14:textId="77777777" w:rsidR="009262C4" w:rsidRDefault="00000000">
            <w:r>
              <w:rPr>
                <w:sz w:val="17"/>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2AA38A"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D0EB55" w14:textId="77777777" w:rsidR="009262C4" w:rsidRDefault="00000000">
            <w:r>
              <w:rPr>
                <w:sz w:val="17"/>
                <w:szCs w:val="17"/>
              </w:rPr>
              <w:t>Accepted</w:t>
            </w:r>
          </w:p>
        </w:tc>
      </w:tr>
      <w:tr w:rsidR="009262C4" w14:paraId="10D35177"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571286" w14:textId="77777777" w:rsidR="009262C4" w:rsidRDefault="00000000">
            <w:r>
              <w:rPr>
                <w:sz w:val="17"/>
                <w:szCs w:val="17"/>
              </w:rPr>
              <w:t>5</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6E6063" w14:textId="77777777" w:rsidR="009262C4" w:rsidRDefault="00000000">
            <w:r>
              <w:rPr>
                <w:sz w:val="17"/>
                <w:szCs w:val="17"/>
              </w:rPr>
              <w:t>Blockchain-Based Reputation Provenance Tracing for Newcomer Bootstrapping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4C1A2" w14:textId="77777777" w:rsidR="009262C4" w:rsidRDefault="00000000">
            <w:r>
              <w:rPr>
                <w:sz w:val="17"/>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352D82"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1F9CE9" w14:textId="77777777" w:rsidR="009262C4" w:rsidRDefault="00000000">
            <w:r>
              <w:rPr>
                <w:sz w:val="17"/>
                <w:szCs w:val="17"/>
              </w:rPr>
              <w:t>Accepted</w:t>
            </w:r>
          </w:p>
        </w:tc>
      </w:tr>
    </w:tbl>
    <w:p w14:paraId="15E90C43" w14:textId="77777777" w:rsidR="009262C4" w:rsidRDefault="009262C4">
      <w:pPr>
        <w:spacing w:after="160"/>
      </w:pPr>
    </w:p>
    <w:p w14:paraId="28882B80" w14:textId="77777777" w:rsidR="009262C4" w:rsidRDefault="00000000">
      <w:pPr>
        <w:spacing w:after="110" w:line="264" w:lineRule="auto"/>
        <w:jc w:val="both"/>
      </w:pPr>
      <w:r>
        <w:t>The publication activities associated with this research are summarised in Table 12.2 according to their current development status and their structural contribution to the thesis chapters and research questions. Publication 1 in Table 12.2 is Paper 4 in Table 12.1, and BWCCA 2026 has accepted it.</w:t>
      </w:r>
    </w:p>
    <w:p w14:paraId="0AF99A15" w14:textId="77777777" w:rsidR="009262C4" w:rsidRDefault="00000000">
      <w:pPr>
        <w:keepNext/>
        <w:spacing w:before="200" w:after="80"/>
        <w:jc w:val="center"/>
      </w:pPr>
      <w:r>
        <w:rPr>
          <w:b/>
          <w:bCs/>
          <w:sz w:val="18"/>
          <w:szCs w:val="18"/>
        </w:rPr>
        <w:t xml:space="preserve">Table 12.2: </w:t>
      </w:r>
      <w:r>
        <w:rPr>
          <w:sz w:val="18"/>
          <w:szCs w:val="18"/>
        </w:rPr>
        <w:t>Publications of the research and their current status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1"/>
        <w:gridCol w:w="3042"/>
        <w:gridCol w:w="1419"/>
        <w:gridCol w:w="1217"/>
        <w:gridCol w:w="1929"/>
      </w:tblGrid>
      <w:tr w:rsidR="009262C4" w14:paraId="41053467" w14:textId="77777777">
        <w:trPr>
          <w:cantSplit/>
          <w:tblHeader/>
        </w:trPr>
        <w:tc>
          <w:tcPr>
            <w:tcW w:w="152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498BD2C" w14:textId="77777777" w:rsidR="009262C4" w:rsidRDefault="00000000">
            <w:r>
              <w:rPr>
                <w:b/>
                <w:bCs/>
                <w:sz w:val="17"/>
                <w:szCs w:val="17"/>
              </w:rPr>
              <w:t>Publication</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29DF48A" w14:textId="77777777" w:rsidR="009262C4" w:rsidRDefault="00000000">
            <w:r>
              <w:rPr>
                <w:b/>
                <w:bCs/>
                <w:sz w:val="17"/>
                <w:szCs w:val="17"/>
              </w:rPr>
              <w:t>Research output</w:t>
            </w:r>
          </w:p>
        </w:tc>
        <w:tc>
          <w:tcPr>
            <w:tcW w:w="141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0BB0469" w14:textId="77777777" w:rsidR="009262C4" w:rsidRDefault="00000000">
            <w:r>
              <w:rPr>
                <w:b/>
                <w:bCs/>
                <w:sz w:val="17"/>
                <w:szCs w:val="17"/>
              </w:rPr>
              <w:t>Target venue</w:t>
            </w:r>
          </w:p>
        </w:tc>
        <w:tc>
          <w:tcPr>
            <w:tcW w:w="121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1A5056A" w14:textId="77777777" w:rsidR="009262C4" w:rsidRDefault="00000000">
            <w:r>
              <w:rPr>
                <w:b/>
                <w:bCs/>
                <w:sz w:val="17"/>
                <w:szCs w:val="17"/>
              </w:rPr>
              <w:t>Related RQs</w:t>
            </w:r>
          </w:p>
        </w:tc>
        <w:tc>
          <w:tcPr>
            <w:tcW w:w="192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2CD821C" w14:textId="77777777" w:rsidR="009262C4" w:rsidRDefault="00000000">
            <w:r>
              <w:rPr>
                <w:b/>
                <w:bCs/>
                <w:sz w:val="17"/>
                <w:szCs w:val="17"/>
              </w:rPr>
              <w:t>Status</w:t>
            </w:r>
          </w:p>
        </w:tc>
      </w:tr>
      <w:tr w:rsidR="009262C4" w14:paraId="1C548AA6"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B83126" w14:textId="77777777" w:rsidR="009262C4" w:rsidRDefault="00000000">
            <w:r>
              <w:rPr>
                <w:sz w:val="17"/>
                <w:szCs w:val="17"/>
              </w:rPr>
              <w:t>Publication 1 (Conference)</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4287EC" w14:textId="77777777" w:rsidR="009262C4" w:rsidRDefault="00000000">
            <w:r>
              <w:rPr>
                <w:sz w:val="17"/>
                <w:szCs w:val="17"/>
              </w:rPr>
              <w:t>Trust-centric multi-party consent framework and the HALAH prototype on the Sepolia testnet</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655229" w14:textId="77777777" w:rsidR="009262C4" w:rsidRDefault="00000000">
            <w:r>
              <w:rPr>
                <w:sz w:val="17"/>
                <w:szCs w:val="17"/>
              </w:rPr>
              <w:t>BWCCA 2026</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0DB82D" w14:textId="77777777" w:rsidR="009262C4" w:rsidRDefault="00000000">
            <w:r>
              <w:rPr>
                <w:sz w:val="17"/>
                <w:szCs w:val="17"/>
              </w:rPr>
              <w:t>RQ1 to RQ4</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5F628D" w14:textId="77777777" w:rsidR="009262C4" w:rsidRDefault="00000000">
            <w:r>
              <w:rPr>
                <w:sz w:val="17"/>
                <w:szCs w:val="17"/>
              </w:rPr>
              <w:t>☑ Accepted (submitted September 2026)</w:t>
            </w:r>
          </w:p>
        </w:tc>
      </w:tr>
      <w:tr w:rsidR="009262C4" w14:paraId="0CD6E1BF"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57CA75" w14:textId="77777777" w:rsidR="009262C4" w:rsidRDefault="00000000">
            <w:r>
              <w:rPr>
                <w:sz w:val="17"/>
                <w:szCs w:val="17"/>
              </w:rPr>
              <w:t>Publication 2 (Journal)</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FEE7A3" w14:textId="77777777" w:rsidR="009262C4" w:rsidRDefault="00000000">
            <w:r>
              <w:rPr>
                <w:sz w:val="17"/>
                <w:szCs w:val="17"/>
              </w:rPr>
              <w:t>Systematic literature review of blockchain-based multi-party patient consent (25 primary studies)</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0918E1" w14:textId="77777777" w:rsidR="009262C4" w:rsidRDefault="00000000">
            <w:r>
              <w:rPr>
                <w:sz w:val="17"/>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0C4036" w14:textId="77777777" w:rsidR="009262C4" w:rsidRDefault="00000000">
            <w:r>
              <w:rPr>
                <w:sz w:val="17"/>
                <w:szCs w:val="17"/>
              </w:rPr>
              <w:t>Section 2</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08349B" w14:textId="77777777" w:rsidR="009262C4" w:rsidRDefault="00000000">
            <w:r>
              <w:rPr>
                <w:sz w:val="17"/>
                <w:szCs w:val="17"/>
              </w:rPr>
              <w:t>⌛ Ready for submission (October 2026)</w:t>
            </w:r>
          </w:p>
        </w:tc>
      </w:tr>
      <w:tr w:rsidR="009262C4" w14:paraId="08F1B5C7"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9F2226" w14:textId="77777777" w:rsidR="009262C4" w:rsidRDefault="00000000">
            <w:r>
              <w:rPr>
                <w:sz w:val="17"/>
                <w:szCs w:val="17"/>
              </w:rPr>
              <w:t>Publication 3 (Journal)</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EDC367" w14:textId="77777777" w:rsidR="009262C4" w:rsidRDefault="00000000">
            <w:r>
              <w:rPr>
                <w:sz w:val="17"/>
                <w:szCs w:val="17"/>
              </w:rPr>
              <w:t>Formal security assurance, lifecycle trust and the complete evaluation of the HALAH framework</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6E17B6" w14:textId="77777777" w:rsidR="009262C4" w:rsidRDefault="00000000">
            <w:r>
              <w:rPr>
                <w:sz w:val="17"/>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90A465" w14:textId="77777777" w:rsidR="009262C4" w:rsidRDefault="00000000">
            <w:r>
              <w:rPr>
                <w:sz w:val="17"/>
                <w:szCs w:val="17"/>
              </w:rPr>
              <w:t>RQ5 and RQ6</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FF7328" w14:textId="77777777" w:rsidR="009262C4" w:rsidRDefault="00000000">
            <w:r>
              <w:rPr>
                <w:sz w:val="17"/>
                <w:szCs w:val="17"/>
              </w:rPr>
              <w:t>⌛ Planned (January 2027)</w:t>
            </w:r>
          </w:p>
        </w:tc>
      </w:tr>
    </w:tbl>
    <w:p w14:paraId="3BD74A84" w14:textId="77777777" w:rsidR="009262C4" w:rsidRDefault="009262C4">
      <w:pPr>
        <w:spacing w:after="160"/>
      </w:pPr>
    </w:p>
    <w:p w14:paraId="4D527EC5" w14:textId="77777777" w:rsidR="009262C4" w:rsidRDefault="00000000">
      <w:pPr>
        <w:spacing w:after="110" w:line="264" w:lineRule="auto"/>
        <w:jc w:val="both"/>
      </w:pPr>
      <w:r>
        <w:t>The current stage work establishes the conceptual and technical foundation, while the next stage work will strengthen the framework through formal analysis and comprehensive empirical validation. Publication 2 in Table 12.2 extends Section 2 into a stand-alone review, and Publication 3 completes the work that Sections 10 and 11 identify as remaining for the next stage. RO5 and RO6 constitute the principal research agenda for the next stage. RO5 extends the authorisation model with temporal and lifecycle trust, while RO6 provides formal security assurance and comprehensive empirical validation.</w:t>
      </w:r>
    </w:p>
    <w:p w14:paraId="70D63D15" w14:textId="77777777" w:rsidR="009262C4" w:rsidRDefault="00000000">
      <w:pPr>
        <w:pStyle w:val="Heading1"/>
        <w:pageBreakBefore/>
        <w:spacing w:before="120" w:after="200"/>
      </w:pPr>
      <w:r>
        <w:lastRenderedPageBreak/>
        <w:t>13.  Research Plan</w:t>
      </w:r>
    </w:p>
    <w:p w14:paraId="65F22F96" w14:textId="77777777" w:rsidR="009262C4" w:rsidRDefault="00000000">
      <w:pPr>
        <w:spacing w:after="110" w:line="264" w:lineRule="auto"/>
        <w:jc w:val="both"/>
      </w:pPr>
      <w:r>
        <w:t>The research plan is divided into two major stages corresponding to current and next stage, and Table 13.1 lists their tasks, target dates and status.</w:t>
      </w:r>
    </w:p>
    <w:p w14:paraId="17186922" w14:textId="77777777" w:rsidR="009262C4" w:rsidRDefault="00000000">
      <w:pPr>
        <w:keepNext/>
        <w:spacing w:before="200" w:after="80"/>
        <w:jc w:val="center"/>
      </w:pPr>
      <w:r>
        <w:rPr>
          <w:b/>
          <w:bCs/>
          <w:sz w:val="18"/>
          <w:szCs w:val="18"/>
        </w:rPr>
        <w:t xml:space="preserve">Table 13.1: </w:t>
      </w:r>
      <w:r>
        <w:rPr>
          <w:sz w:val="18"/>
          <w:szCs w:val="18"/>
        </w:rPr>
        <w:t>Research plan: thesis chapters, publications and assessments in chronological order</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6"/>
        <w:gridCol w:w="3912"/>
        <w:gridCol w:w="1504"/>
        <w:gridCol w:w="1706"/>
      </w:tblGrid>
      <w:tr w:rsidR="009262C4" w14:paraId="45325073" w14:textId="77777777">
        <w:trPr>
          <w:cantSplit/>
          <w:tblHeader/>
        </w:trPr>
        <w:tc>
          <w:tcPr>
            <w:tcW w:w="2006"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E85F673" w14:textId="77777777" w:rsidR="009262C4" w:rsidRDefault="00000000">
            <w:r>
              <w:rPr>
                <w:b/>
                <w:bCs/>
                <w:sz w:val="17"/>
                <w:szCs w:val="17"/>
              </w:rPr>
              <w:t>Task</w:t>
            </w:r>
          </w:p>
        </w:tc>
        <w:tc>
          <w:tcPr>
            <w:tcW w:w="391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44C5CFE" w14:textId="77777777" w:rsidR="009262C4" w:rsidRDefault="00000000">
            <w:pPr>
              <w:jc w:val="center"/>
            </w:pPr>
            <w:r>
              <w:rPr>
                <w:b/>
                <w:bCs/>
                <w:sz w:val="17"/>
                <w:szCs w:val="17"/>
              </w:rPr>
              <w:t>Description</w:t>
            </w:r>
          </w:p>
        </w:tc>
        <w:tc>
          <w:tcPr>
            <w:tcW w:w="150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0982D20" w14:textId="77777777" w:rsidR="009262C4" w:rsidRDefault="00000000">
            <w:pPr>
              <w:jc w:val="center"/>
            </w:pPr>
            <w:r>
              <w:rPr>
                <w:b/>
                <w:bCs/>
                <w:sz w:val="17"/>
                <w:szCs w:val="17"/>
              </w:rPr>
              <w:t>Target date</w:t>
            </w:r>
          </w:p>
        </w:tc>
        <w:tc>
          <w:tcPr>
            <w:tcW w:w="1706"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9080EF2" w14:textId="77777777" w:rsidR="009262C4" w:rsidRDefault="00000000">
            <w:pPr>
              <w:jc w:val="center"/>
            </w:pPr>
            <w:r>
              <w:rPr>
                <w:b/>
                <w:bCs/>
                <w:sz w:val="17"/>
                <w:szCs w:val="17"/>
              </w:rPr>
              <w:t>Status</w:t>
            </w:r>
          </w:p>
        </w:tc>
      </w:tr>
      <w:tr w:rsidR="009262C4" w14:paraId="57456296"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453367" w14:textId="77777777" w:rsidR="009262C4" w:rsidRDefault="00000000">
            <w:r>
              <w:rPr>
                <w:sz w:val="17"/>
                <w:szCs w:val="17"/>
              </w:rPr>
              <w:t>Chapters 1–4</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D1D847" w14:textId="77777777" w:rsidR="009262C4" w:rsidRDefault="00000000">
            <w:pPr>
              <w:jc w:val="center"/>
            </w:pPr>
            <w:r>
              <w:rPr>
                <w:sz w:val="17"/>
                <w:szCs w:val="17"/>
              </w:rPr>
              <w:t>Introduction, SLR, Research Questions and Objectives, Research Methodology</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62D7CF" w14:textId="77777777" w:rsidR="009262C4" w:rsidRDefault="00000000">
            <w:pPr>
              <w:jc w:val="center"/>
            </w:pPr>
            <w:r>
              <w:rPr>
                <w:sz w:val="17"/>
                <w:szCs w:val="17"/>
              </w:rPr>
              <w:t>Completed</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FE0CFF" w14:textId="77777777" w:rsidR="009262C4" w:rsidRDefault="00000000">
            <w:pPr>
              <w:jc w:val="center"/>
            </w:pPr>
            <w:r>
              <w:rPr>
                <w:sz w:val="17"/>
                <w:szCs w:val="17"/>
              </w:rPr>
              <w:t>☑ Done</w:t>
            </w:r>
          </w:p>
        </w:tc>
      </w:tr>
      <w:tr w:rsidR="009262C4" w14:paraId="047C7A4E"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E3E711" w14:textId="77777777" w:rsidR="009262C4" w:rsidRDefault="00000000">
            <w:r>
              <w:rPr>
                <w:sz w:val="17"/>
                <w:szCs w:val="17"/>
              </w:rPr>
              <w:t>Chapter 5</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243119" w14:textId="77777777" w:rsidR="009262C4" w:rsidRDefault="00000000">
            <w:pPr>
              <w:jc w:val="center"/>
            </w:pPr>
            <w:r>
              <w:rPr>
                <w:sz w:val="17"/>
                <w:szCs w:val="17"/>
              </w:rPr>
              <w:t>Research Architecture (MVC) and framework design and Proposed solution for RO2</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C4F38" w14:textId="77777777" w:rsidR="009262C4" w:rsidRDefault="00000000">
            <w:pPr>
              <w:jc w:val="center"/>
            </w:pPr>
            <w:r>
              <w:rPr>
                <w:sz w:val="17"/>
                <w:szCs w:val="17"/>
              </w:rPr>
              <w:t>May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F7E798" w14:textId="77777777" w:rsidR="009262C4" w:rsidRDefault="00000000">
            <w:pPr>
              <w:jc w:val="center"/>
            </w:pPr>
            <w:r>
              <w:rPr>
                <w:sz w:val="17"/>
                <w:szCs w:val="17"/>
              </w:rPr>
              <w:t>☑ Done</w:t>
            </w:r>
          </w:p>
        </w:tc>
      </w:tr>
      <w:tr w:rsidR="009262C4" w14:paraId="760AC911"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6CABC6" w14:textId="77777777" w:rsidR="009262C4" w:rsidRDefault="00000000">
            <w:r>
              <w:rPr>
                <w:sz w:val="17"/>
                <w:szCs w:val="17"/>
              </w:rPr>
              <w:t>Chapter 6</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068F91" w14:textId="77777777" w:rsidR="009262C4" w:rsidRDefault="00000000">
            <w:pPr>
              <w:jc w:val="center"/>
            </w:pPr>
            <w:r>
              <w:rPr>
                <w:sz w:val="17"/>
                <w:szCs w:val="17"/>
              </w:rPr>
              <w:t>Proposed solution for RO3</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BE6FD6" w14:textId="77777777" w:rsidR="009262C4" w:rsidRDefault="00000000">
            <w:pPr>
              <w:jc w:val="center"/>
            </w:pPr>
            <w:r>
              <w:rPr>
                <w:sz w:val="17"/>
                <w:szCs w:val="17"/>
              </w:rPr>
              <w:t>Jul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D54D7F" w14:textId="77777777" w:rsidR="009262C4" w:rsidRDefault="00000000">
            <w:pPr>
              <w:jc w:val="center"/>
            </w:pPr>
            <w:r>
              <w:rPr>
                <w:sz w:val="17"/>
                <w:szCs w:val="17"/>
              </w:rPr>
              <w:t>☑ Done</w:t>
            </w:r>
          </w:p>
        </w:tc>
      </w:tr>
      <w:tr w:rsidR="009262C4" w14:paraId="59F8200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D07967" w14:textId="77777777" w:rsidR="009262C4" w:rsidRDefault="00000000">
            <w:r>
              <w:rPr>
                <w:sz w:val="17"/>
                <w:szCs w:val="17"/>
              </w:rPr>
              <w:t>Publication 1 Conference</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CE315E" w14:textId="77777777" w:rsidR="009262C4" w:rsidRDefault="00000000">
            <w:pPr>
              <w:jc w:val="center"/>
            </w:pPr>
            <w:r>
              <w:rPr>
                <w:sz w:val="17"/>
                <w:szCs w:val="17"/>
              </w:rPr>
              <w:t>Conference paper submission, BWCCA 2026: "A Trusted Multi-Party Consent Governance Framework for Decentralized Multi-Stakeholder Data Sharing"</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48D1E5" w14:textId="77777777" w:rsidR="009262C4" w:rsidRDefault="00000000">
            <w:pPr>
              <w:jc w:val="center"/>
            </w:pPr>
            <w:r>
              <w:rPr>
                <w:sz w:val="17"/>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A9037F" w14:textId="77777777" w:rsidR="009262C4" w:rsidRDefault="00000000">
            <w:pPr>
              <w:jc w:val="center"/>
            </w:pPr>
            <w:r>
              <w:rPr>
                <w:sz w:val="17"/>
                <w:szCs w:val="17"/>
              </w:rPr>
              <w:t>☑ Done</w:t>
            </w:r>
          </w:p>
        </w:tc>
      </w:tr>
      <w:tr w:rsidR="009262C4" w14:paraId="4ECF36B4"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F0FD1E" w14:textId="77777777" w:rsidR="009262C4" w:rsidRDefault="00000000">
            <w:r>
              <w:rPr>
                <w:sz w:val="17"/>
                <w:szCs w:val="17"/>
              </w:rPr>
              <w:t>Chapter 7</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2B1C33" w14:textId="77777777" w:rsidR="009262C4" w:rsidRDefault="00000000">
            <w:pPr>
              <w:jc w:val="center"/>
            </w:pPr>
            <w:r>
              <w:rPr>
                <w:sz w:val="17"/>
                <w:szCs w:val="17"/>
              </w:rPr>
              <w:t>Proposed solution for RO4</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E5A21F" w14:textId="77777777" w:rsidR="009262C4" w:rsidRDefault="00000000">
            <w:pPr>
              <w:jc w:val="center"/>
            </w:pPr>
            <w:r>
              <w:rPr>
                <w:sz w:val="17"/>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89780B" w14:textId="77777777" w:rsidR="009262C4" w:rsidRDefault="00000000">
            <w:pPr>
              <w:jc w:val="center"/>
            </w:pPr>
            <w:r>
              <w:rPr>
                <w:sz w:val="17"/>
                <w:szCs w:val="17"/>
              </w:rPr>
              <w:t>☑ Done</w:t>
            </w:r>
          </w:p>
        </w:tc>
      </w:tr>
      <w:tr w:rsidR="009262C4" w14:paraId="64E4457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728921" w14:textId="77777777" w:rsidR="009262C4" w:rsidRDefault="00000000">
            <w:r>
              <w:rPr>
                <w:sz w:val="17"/>
                <w:szCs w:val="17"/>
              </w:rPr>
              <w:t>Publication 2 Journal</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03ACDB" w14:textId="77777777" w:rsidR="009262C4" w:rsidRDefault="00000000">
            <w:pPr>
              <w:jc w:val="center"/>
            </w:pPr>
            <w:r>
              <w:rPr>
                <w:sz w:val="17"/>
                <w:szCs w:val="17"/>
              </w:rPr>
              <w:t>SLR paper journal submission</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0AF665" w14:textId="77777777" w:rsidR="009262C4" w:rsidRDefault="00000000">
            <w:pPr>
              <w:jc w:val="center"/>
            </w:pPr>
            <w:r>
              <w:rPr>
                <w:sz w:val="17"/>
                <w:szCs w:val="17"/>
              </w:rPr>
              <w:t>Oct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9B5A4E" w14:textId="77777777" w:rsidR="009262C4" w:rsidRDefault="00000000">
            <w:pPr>
              <w:jc w:val="center"/>
            </w:pPr>
            <w:r>
              <w:rPr>
                <w:sz w:val="17"/>
                <w:szCs w:val="17"/>
              </w:rPr>
              <w:t>⌛ Ready for submission</w:t>
            </w:r>
          </w:p>
        </w:tc>
      </w:tr>
      <w:tr w:rsidR="009262C4" w14:paraId="45F71F2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9CBFC" w14:textId="77777777" w:rsidR="009262C4" w:rsidRDefault="00000000">
            <w:r>
              <w:rPr>
                <w:sz w:val="17"/>
                <w:szCs w:val="17"/>
              </w:rPr>
              <w:t>Chapter 8</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234FA6" w14:textId="77777777" w:rsidR="009262C4" w:rsidRDefault="00000000">
            <w:pPr>
              <w:jc w:val="center"/>
            </w:pPr>
            <w:r>
              <w:rPr>
                <w:sz w:val="17"/>
                <w:szCs w:val="17"/>
              </w:rPr>
              <w:t>Proposed solution for RO5</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BB3699F" w14:textId="77777777" w:rsidR="009262C4" w:rsidRDefault="00000000">
            <w:pPr>
              <w:jc w:val="center"/>
            </w:pPr>
            <w:r>
              <w:rPr>
                <w:sz w:val="17"/>
                <w:szCs w:val="17"/>
              </w:rPr>
              <w:t>Nov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E7DC31" w14:textId="77777777" w:rsidR="009262C4" w:rsidRDefault="00000000">
            <w:pPr>
              <w:jc w:val="center"/>
            </w:pPr>
            <w:r>
              <w:rPr>
                <w:sz w:val="17"/>
                <w:szCs w:val="17"/>
              </w:rPr>
              <w:t>⌛ In Progress</w:t>
            </w:r>
          </w:p>
        </w:tc>
      </w:tr>
      <w:tr w:rsidR="009262C4" w14:paraId="0E5C0FF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26BAA" w14:textId="77777777" w:rsidR="009262C4" w:rsidRDefault="00000000">
            <w:r>
              <w:rPr>
                <w:sz w:val="17"/>
                <w:szCs w:val="17"/>
              </w:rPr>
              <w:t>Chapter 9</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992C74" w14:textId="77777777" w:rsidR="009262C4" w:rsidRDefault="00000000">
            <w:pPr>
              <w:jc w:val="center"/>
            </w:pPr>
            <w:r>
              <w:rPr>
                <w:sz w:val="17"/>
                <w:szCs w:val="17"/>
              </w:rPr>
              <w:t>Conclusion and future work</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4B33DC" w14:textId="77777777" w:rsidR="009262C4" w:rsidRDefault="00000000">
            <w:pPr>
              <w:jc w:val="center"/>
            </w:pPr>
            <w:r>
              <w:rPr>
                <w:sz w:val="17"/>
                <w:szCs w:val="17"/>
              </w:rPr>
              <w:t>Dec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1150F9" w14:textId="77777777" w:rsidR="009262C4" w:rsidRDefault="00000000">
            <w:pPr>
              <w:jc w:val="center"/>
            </w:pPr>
            <w:r>
              <w:rPr>
                <w:sz w:val="17"/>
                <w:szCs w:val="17"/>
              </w:rPr>
              <w:t>⌛ Planned</w:t>
            </w:r>
          </w:p>
        </w:tc>
      </w:tr>
      <w:tr w:rsidR="009262C4" w14:paraId="0584133B"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DD3059" w14:textId="77777777" w:rsidR="009262C4" w:rsidRDefault="00000000">
            <w:r>
              <w:rPr>
                <w:sz w:val="17"/>
                <w:szCs w:val="17"/>
              </w:rPr>
              <w:t>Publication 3 Journal</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94BA52" w14:textId="77777777" w:rsidR="009262C4" w:rsidRDefault="00000000">
            <w:pPr>
              <w:jc w:val="center"/>
            </w:pPr>
            <w:r>
              <w:rPr>
                <w:sz w:val="17"/>
                <w:szCs w:val="17"/>
              </w:rPr>
              <w:t>Journal paper on formal security assurance, lifecycle trust and the evaluation of HALAH</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BCBC87" w14:textId="77777777" w:rsidR="009262C4" w:rsidRDefault="00000000">
            <w:pPr>
              <w:jc w:val="center"/>
            </w:pPr>
            <w:r>
              <w:rPr>
                <w:sz w:val="17"/>
                <w:szCs w:val="17"/>
              </w:rPr>
              <w:t>Jan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992743" w14:textId="77777777" w:rsidR="009262C4" w:rsidRDefault="00000000">
            <w:pPr>
              <w:jc w:val="center"/>
            </w:pPr>
            <w:r>
              <w:rPr>
                <w:sz w:val="17"/>
                <w:szCs w:val="17"/>
              </w:rPr>
              <w:t>⌛ Planned</w:t>
            </w:r>
          </w:p>
        </w:tc>
      </w:tr>
      <w:tr w:rsidR="009262C4" w14:paraId="2EBA9EFF"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E26DDD" w14:textId="77777777" w:rsidR="009262C4" w:rsidRDefault="00000000">
            <w:r>
              <w:rPr>
                <w:sz w:val="17"/>
                <w:szCs w:val="17"/>
              </w:rPr>
              <w:t>Final assessment</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9D904D" w14:textId="77777777" w:rsidR="009262C4" w:rsidRDefault="00000000">
            <w:pPr>
              <w:jc w:val="center"/>
            </w:pPr>
            <w:r>
              <w:rPr>
                <w:sz w:val="17"/>
                <w:szCs w:val="17"/>
              </w:rPr>
              <w:t>Candidature Assessment 3</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B5ABB8" w14:textId="77777777" w:rsidR="009262C4" w:rsidRDefault="00000000">
            <w:pPr>
              <w:jc w:val="center"/>
            </w:pPr>
            <w:r>
              <w:rPr>
                <w:sz w:val="17"/>
                <w:szCs w:val="17"/>
              </w:rPr>
              <w:t>Feb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899233" w14:textId="77777777" w:rsidR="009262C4" w:rsidRDefault="00000000">
            <w:pPr>
              <w:jc w:val="center"/>
            </w:pPr>
            <w:r>
              <w:rPr>
                <w:sz w:val="17"/>
                <w:szCs w:val="17"/>
              </w:rPr>
              <w:t>⌛ Planned</w:t>
            </w:r>
          </w:p>
        </w:tc>
      </w:tr>
      <w:tr w:rsidR="009262C4" w14:paraId="19590125"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268D7" w14:textId="77777777" w:rsidR="009262C4" w:rsidRDefault="00000000">
            <w:r>
              <w:rPr>
                <w:sz w:val="17"/>
                <w:szCs w:val="17"/>
              </w:rPr>
              <w:t>Thesis submission</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2CCF87" w14:textId="77777777" w:rsidR="009262C4" w:rsidRDefault="00000000">
            <w:pPr>
              <w:jc w:val="center"/>
            </w:pPr>
            <w:r>
              <w:rPr>
                <w:sz w:val="17"/>
                <w:szCs w:val="17"/>
              </w:rPr>
              <w:t>Complete thesis submission</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225C91" w14:textId="77777777" w:rsidR="009262C4" w:rsidRDefault="00000000">
            <w:pPr>
              <w:jc w:val="center"/>
            </w:pPr>
            <w:r>
              <w:rPr>
                <w:sz w:val="17"/>
                <w:szCs w:val="17"/>
              </w:rPr>
              <w:t>May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45D715" w14:textId="77777777" w:rsidR="009262C4" w:rsidRDefault="00000000">
            <w:pPr>
              <w:jc w:val="center"/>
            </w:pPr>
            <w:r>
              <w:rPr>
                <w:sz w:val="17"/>
                <w:szCs w:val="17"/>
              </w:rPr>
              <w:t>⌛ Planned</w:t>
            </w:r>
          </w:p>
        </w:tc>
      </w:tr>
    </w:tbl>
    <w:p w14:paraId="068DAAFB" w14:textId="77777777" w:rsidR="009262C4" w:rsidRDefault="009262C4">
      <w:pPr>
        <w:spacing w:after="160"/>
      </w:pPr>
    </w:p>
    <w:p w14:paraId="03E51E0D" w14:textId="77777777" w:rsidR="009262C4" w:rsidRDefault="00000000">
      <w:pPr>
        <w:spacing w:after="110" w:line="264" w:lineRule="auto"/>
        <w:jc w:val="both"/>
      </w:pPr>
      <w: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w:t>
      </w:r>
      <w:r>
        <w:t>The next stage, which concentrates on RO5 and RO6, which are not done (RO5 in progress, RO6 validation only), will extend</w:t>
      </w:r>
      <w:r>
        <w:t xml:space="preserve"> the framework of the current stage to dynamic consent governance, formal security assurance, and a fuller empirical validation. The SUSPENDED state, the lifecycle transition check, the formal lifecycle model, and consent modification, delegation, and guardian-set changes extend the lifecycle trust of Section 10, and contextual policy conditions such as jurisdiction extend the policy evaluation of Section 9, while the formal security assurance and the full performance, scalability, and adversarial evaluation complete the work of Section 11.</w:t>
      </w:r>
    </w:p>
    <w:p w14:paraId="07BE9B6A" w14:textId="77777777" w:rsidR="009262C4" w:rsidRDefault="00000000">
      <w:pPr>
        <w:keepNext/>
        <w:spacing w:before="160" w:after="60"/>
        <w:jc w:val="center"/>
      </w:pPr>
      <w:r>
        <w:rPr>
          <w:noProof/>
        </w:rPr>
        <w:lastRenderedPageBreak/>
        <w:drawing>
          <wp:inline distT="0" distB="0" distL="0" distR="0" wp14:anchorId="33889DE6" wp14:editId="1B1E43EB">
            <wp:extent cx="5715000" cy="2517526"/>
            <wp:effectExtent l="0" t="0" r="0" b="0"/>
            <wp:docPr id="1581368210"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517526"/>
                    </a:xfrm>
                    <a:prstGeom prst="rect">
                      <a:avLst/>
                    </a:prstGeom>
                  </pic:spPr>
                </pic:pic>
              </a:graphicData>
            </a:graphic>
          </wp:inline>
        </w:drawing>
      </w:r>
    </w:p>
    <w:p w14:paraId="365CD7F2" w14:textId="77777777" w:rsidR="009262C4" w:rsidRDefault="00000000">
      <w:pPr>
        <w:spacing w:after="220"/>
        <w:jc w:val="center"/>
      </w:pPr>
      <w:r>
        <w:rPr>
          <w:b/>
          <w:bCs/>
          <w:sz w:val="18"/>
          <w:szCs w:val="18"/>
        </w:rPr>
        <w:t xml:space="preserve">Figure 13.1: </w:t>
      </w:r>
      <w:r>
        <w:rPr>
          <w:sz w:val="18"/>
          <w:szCs w:val="18"/>
        </w:rPr>
        <w:t>Research timeline: completed milestones, work in progress and the planned stages up to thesis submission.</w:t>
      </w:r>
    </w:p>
    <w:p w14:paraId="22D53FB9" w14:textId="77777777" w:rsidR="009262C4" w:rsidRDefault="00000000">
      <w:pPr>
        <w:spacing w:after="110" w:line="264" w:lineRule="auto"/>
        <w:jc w:val="both"/>
      </w:pPr>
      <w:r>
        <w:t>The major next stage activities and their expected outcomes are summarised in Table 13.2.</w:t>
      </w:r>
    </w:p>
    <w:p w14:paraId="69FA69C1" w14:textId="77777777" w:rsidR="009262C4" w:rsidRDefault="00000000">
      <w:pPr>
        <w:keepNext/>
        <w:spacing w:before="200" w:after="80"/>
        <w:jc w:val="center"/>
      </w:pPr>
      <w:r>
        <w:rPr>
          <w:b/>
          <w:bCs/>
          <w:sz w:val="18"/>
          <w:szCs w:val="18"/>
        </w:rPr>
        <w:t xml:space="preserve">Table 13.2: </w:t>
      </w:r>
      <w:r>
        <w:rPr>
          <w:sz w:val="18"/>
          <w:szCs w:val="18"/>
        </w:rPr>
        <w:t>Next stage research activities and their expected outcomes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2"/>
        <w:gridCol w:w="3042"/>
        <w:gridCol w:w="3044"/>
      </w:tblGrid>
      <w:tr w:rsidR="009262C4" w14:paraId="13C389FC" w14:textId="77777777">
        <w:trPr>
          <w:cantSplit/>
          <w:tblHeader/>
        </w:trPr>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6B8113E" w14:textId="77777777" w:rsidR="009262C4" w:rsidRDefault="00000000">
            <w:r>
              <w:rPr>
                <w:b/>
                <w:bCs/>
                <w:sz w:val="17"/>
                <w:szCs w:val="17"/>
              </w:rPr>
              <w:t>Research Focus</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E7A423B" w14:textId="77777777" w:rsidR="009262C4" w:rsidRDefault="00000000">
            <w:r>
              <w:rPr>
                <w:b/>
                <w:bCs/>
                <w:sz w:val="17"/>
                <w:szCs w:val="17"/>
              </w:rPr>
              <w:t>Planned Activities</w:t>
            </w:r>
          </w:p>
        </w:tc>
        <w:tc>
          <w:tcPr>
            <w:tcW w:w="304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34B8894" w14:textId="77777777" w:rsidR="009262C4" w:rsidRDefault="00000000">
            <w:r>
              <w:rPr>
                <w:b/>
                <w:bCs/>
                <w:sz w:val="17"/>
                <w:szCs w:val="17"/>
              </w:rPr>
              <w:t>Expected Outcome</w:t>
            </w:r>
          </w:p>
        </w:tc>
      </w:tr>
      <w:tr w:rsidR="009262C4" w14:paraId="4AD1EB20"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913175" w14:textId="77777777" w:rsidR="009262C4" w:rsidRDefault="00000000">
            <w:r>
              <w:rPr>
                <w:sz w:val="17"/>
                <w:szCs w:val="17"/>
              </w:rPr>
              <w:t>Consent Modification, Delegation and Lifecycle Extensions</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233617" w14:textId="77777777" w:rsidR="009262C4" w:rsidRDefault="00000000">
            <w:r>
              <w:rPr>
                <w:sz w:val="17"/>
                <w:szCs w:val="17"/>
              </w:rPr>
              <w:t>Add the SUSPENDED state and the lifecycle transition check. Extend the implemented lifecycle mechanism to support consent modification, delegation and guardian-set changes, extend the policy evaluation with a declared request purpose and the jurisdiction condition V</w:t>
            </w:r>
            <w:r>
              <w:rPr>
                <w:sz w:val="17"/>
                <w:szCs w:val="17"/>
                <w:vertAlign w:val="subscript"/>
              </w:rPr>
              <w:t>J</w:t>
            </w:r>
            <w:r>
              <w:rPr>
                <w:sz w:val="17"/>
                <w:szCs w:val="17"/>
              </w:rPr>
              <w:t>, and formalise the state-transition model so that unauthorised transitions are excluded by construction. Evaluate access decisions under varying temporal and consent-state constraints.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DEC901" w14:textId="77777777" w:rsidR="009262C4" w:rsidRDefault="00000000">
            <w:r>
              <w:rPr>
                <w:sz w:val="17"/>
                <w:szCs w:val="17"/>
              </w:rPr>
              <w:t>A dynamic consent management mechanism capable of validating whether an authorisation remains active at the precise point of access.</w:t>
            </w:r>
          </w:p>
        </w:tc>
      </w:tr>
      <w:tr w:rsidR="009262C4" w14:paraId="53C0959C"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361A91" w14:textId="77777777" w:rsidR="009262C4" w:rsidRDefault="00000000">
            <w:r>
              <w:rPr>
                <w:sz w:val="17"/>
                <w:szCs w:val="17"/>
              </w:rPr>
              <w:t>Formal Security Assurance (Properties &amp; Verification)</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A614C1" w14:textId="77777777" w:rsidR="009262C4" w:rsidRDefault="00000000">
            <w:r>
              <w:rPr>
                <w:sz w:val="17"/>
                <w:szCs w:val="17"/>
              </w:rPr>
              <w:t>Formally define critical security properties and analyse system behaviour under adverse conditions, including invalid identities, insufficient multi-party approvals, policy violations, expired/revoked states, and illegal transitions.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76EF21" w14:textId="77777777" w:rsidR="009262C4" w:rsidRDefault="00000000">
            <w:r>
              <w:rPr>
                <w:sz w:val="17"/>
                <w:szCs w:val="17"/>
              </w:rPr>
              <w:t>A rigorous formal security model and verification proof establishing explicit security guarantees for the trust-oriented authorisation framework.</w:t>
            </w:r>
          </w:p>
        </w:tc>
      </w:tr>
      <w:tr w:rsidR="009262C4" w14:paraId="75B5CB76"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86C99" w14:textId="77777777" w:rsidR="009262C4" w:rsidRDefault="00000000">
            <w:r>
              <w:rPr>
                <w:sz w:val="17"/>
                <w:szCs w:val="17"/>
              </w:rPr>
              <w:t>Empirical Validation (HALAH Prototype Scenarios)</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AAE4C6" w14:textId="77777777" w:rsidR="009262C4" w:rsidRDefault="00000000">
            <w:r>
              <w:rPr>
                <w:sz w:val="17"/>
                <w:szCs w:val="17"/>
              </w:rPr>
              <w:t>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176CCD" w14:textId="77777777" w:rsidR="009262C4" w:rsidRDefault="00000000">
            <w:r>
              <w:rPr>
                <w:sz w:val="17"/>
                <w:szCs w:val="17"/>
              </w:rPr>
              <w:t>Empirical evidence and benchmark datasets demonstrating that the implementation consistently and efficiently enforces the proposed authorisation model.</w:t>
            </w:r>
          </w:p>
        </w:tc>
      </w:tr>
      <w:tr w:rsidR="009262C4" w14:paraId="55E3F5FD"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4B69A6" w14:textId="77777777" w:rsidR="009262C4" w:rsidRDefault="00000000">
            <w:r>
              <w:rPr>
                <w:sz w:val="17"/>
                <w:szCs w:val="17"/>
              </w:rPr>
              <w:t>Integrated Framework Evaluation (Synthesis &amp; End-to-End)</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20E1D8" w14:textId="77777777" w:rsidR="009262C4" w:rsidRDefault="00000000">
            <w:r>
              <w:rPr>
                <w:sz w:val="17"/>
                <w:szCs w:val="17"/>
              </w:rPr>
              <w:t>Integrate temporal, lifecycle, formal verification, and empirical modules into a unified, cohesive framework. Evaluate cross-component interactions, scalability bottlenecks, and end-to-end feasibility in real-world settings.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84DB74" w14:textId="77777777" w:rsidR="009262C4" w:rsidRDefault="00000000">
            <w:r>
              <w:rPr>
                <w:sz w:val="17"/>
                <w:szCs w:val="17"/>
              </w:rPr>
              <w:t>A fully integrated, validated trust-oriented authorisation framework providing secure, multi-party patient consent and decentralised healthcare data sharing.</w:t>
            </w:r>
          </w:p>
        </w:tc>
      </w:tr>
    </w:tbl>
    <w:p w14:paraId="2560C6B3" w14:textId="77777777" w:rsidR="009262C4" w:rsidRDefault="009262C4">
      <w:pPr>
        <w:spacing w:after="160"/>
      </w:pPr>
    </w:p>
    <w:p w14:paraId="0CB38810" w14:textId="77777777" w:rsidR="009262C4" w:rsidRDefault="00000000">
      <w:pPr>
        <w:pStyle w:val="Heading1"/>
        <w:pageBreakBefore/>
        <w:spacing w:after="200"/>
      </w:pPr>
      <w:r>
        <w:lastRenderedPageBreak/>
        <w:t>References</w:t>
      </w:r>
    </w:p>
    <w:p w14:paraId="5E7788C8" w14:textId="77777777" w:rsidR="009262C4" w:rsidRDefault="00000000">
      <w:pPr>
        <w:spacing w:after="80"/>
        <w:ind w:left="560" w:hanging="560"/>
      </w:pPr>
      <w:r>
        <w:rPr>
          <w:sz w:val="18"/>
          <w:szCs w:val="18"/>
        </w:rPr>
        <w:t xml:space="preserve">Abbasi, A., Humeidi, M.N. &amp; Wang, Q. 2026, 'Nexa: Enabling secure, scalable, and decentralized management of electronic health records using threshold cryptography and public blockchains', </w:t>
      </w:r>
      <w:r>
        <w:rPr>
          <w:i/>
          <w:iCs/>
          <w:sz w:val="18"/>
          <w:szCs w:val="18"/>
        </w:rPr>
        <w:t>IEEE Access</w:t>
      </w:r>
      <w:r>
        <w:rPr>
          <w:sz w:val="18"/>
          <w:szCs w:val="18"/>
        </w:rPr>
        <w:t>, vol. 14, pp. 50791–50810, &lt;https://doi.org/10.1109/ACCESS.2026.3677499&gt;.</w:t>
      </w:r>
    </w:p>
    <w:p w14:paraId="2AC738A0" w14:textId="77777777" w:rsidR="009262C4" w:rsidRDefault="00000000">
      <w:pPr>
        <w:spacing w:after="80"/>
        <w:ind w:left="560" w:hanging="560"/>
      </w:pPr>
      <w:r>
        <w:rPr>
          <w:sz w:val="18"/>
          <w:szCs w:val="18"/>
        </w:rPr>
        <w:t xml:space="preserve">Akter, S. &amp; Sanam, T.F. 2025, 'A blockchain framework for secure healthcare data management using role-based access control and smart contracts', </w:t>
      </w:r>
      <w:r>
        <w:rPr>
          <w:i/>
          <w:iCs/>
          <w:sz w:val="18"/>
          <w:szCs w:val="18"/>
        </w:rPr>
        <w:t>2025 International Conference on Electrical, Computer and Communication Engineering (ECCE)</w:t>
      </w:r>
      <w:r>
        <w:rPr>
          <w:sz w:val="18"/>
          <w:szCs w:val="18"/>
        </w:rPr>
        <w:t>, pp. 1–6, &lt;https://doi.org/10.1109/ECCE64574.2025.11013162&gt;.</w:t>
      </w:r>
    </w:p>
    <w:p w14:paraId="37D40F0B" w14:textId="77777777" w:rsidR="009262C4" w:rsidRDefault="00000000">
      <w:pPr>
        <w:spacing w:after="80"/>
        <w:ind w:left="560" w:hanging="560"/>
      </w:pPr>
      <w:r>
        <w:rPr>
          <w:sz w:val="18"/>
          <w:szCs w:val="18"/>
        </w:rPr>
        <w:t xml:space="preserve">Al Amin, M., Altarawneh, A. &amp; Ray, I. 2023, 'Informed consent as patient driven policy for clinical diagnosis and treatment: A smart contract based approach', </w:t>
      </w:r>
      <w:r>
        <w:rPr>
          <w:i/>
          <w:iCs/>
          <w:sz w:val="18"/>
          <w:szCs w:val="18"/>
        </w:rPr>
        <w:t>Proceedings of the 20th International Conference on Security and Cryptography (SECRYPT 2023)</w:t>
      </w:r>
      <w:r>
        <w:rPr>
          <w:sz w:val="18"/>
          <w:szCs w:val="18"/>
        </w:rPr>
        <w:t>, pp. 159–170, SciTePress, &lt;https://doi.org/10.5220/0012090600003555&gt;.</w:t>
      </w:r>
    </w:p>
    <w:p w14:paraId="5D51E652" w14:textId="77777777" w:rsidR="009262C4" w:rsidRDefault="00000000">
      <w:pPr>
        <w:spacing w:after="80"/>
        <w:ind w:left="560" w:hanging="560"/>
      </w:pPr>
      <w:r>
        <w:rPr>
          <w:sz w:val="18"/>
          <w:szCs w:val="18"/>
        </w:rPr>
        <w:t xml:space="preserve">Al Mamun, A., Azam, S. &amp; Gritti, C. 2022, 'Blockchain-based electronic health records management: A comprehensive review and future research direction', </w:t>
      </w:r>
      <w:r>
        <w:rPr>
          <w:i/>
          <w:iCs/>
          <w:sz w:val="18"/>
          <w:szCs w:val="18"/>
        </w:rPr>
        <w:t>IEEE Access</w:t>
      </w:r>
      <w:r>
        <w:rPr>
          <w:sz w:val="18"/>
          <w:szCs w:val="18"/>
        </w:rPr>
        <w:t>, vol. 10, pp. 5768–5789, &lt;https://doi.org/10.1109/ACCESS.2022.3141079&gt;.</w:t>
      </w:r>
    </w:p>
    <w:p w14:paraId="29FDC303" w14:textId="77777777" w:rsidR="009262C4" w:rsidRDefault="00000000">
      <w:pPr>
        <w:spacing w:after="80"/>
        <w:ind w:left="560" w:hanging="560"/>
      </w:pPr>
      <w:r>
        <w:rPr>
          <w:sz w:val="18"/>
          <w:szCs w:val="18"/>
        </w:rPr>
        <w:t xml:space="preserve">Albalwy, F., Brass, A. &amp; Davies, A. 2021, 'A blockchain-based dynamic consent architecture to support clinical genomic data sharing (ConsentChain): Proof-of-concept study', </w:t>
      </w:r>
      <w:r>
        <w:rPr>
          <w:i/>
          <w:iCs/>
          <w:sz w:val="18"/>
          <w:szCs w:val="18"/>
        </w:rPr>
        <w:t>JMIR Medical Informatics</w:t>
      </w:r>
      <w:r>
        <w:rPr>
          <w:sz w:val="18"/>
          <w:szCs w:val="18"/>
        </w:rPr>
        <w:t>, vol. 9, no. 11, p. e27816, &lt;https://doi.org/10.2196/27816&gt;.</w:t>
      </w:r>
    </w:p>
    <w:p w14:paraId="072F2129" w14:textId="77777777" w:rsidR="009262C4" w:rsidRDefault="00000000">
      <w:pPr>
        <w:spacing w:after="80"/>
        <w:ind w:left="560" w:hanging="560"/>
      </w:pPr>
      <w:r>
        <w:rPr>
          <w:sz w:val="18"/>
          <w:szCs w:val="18"/>
        </w:rPr>
        <w:t xml:space="preserve">Andrew, J., Isravel, D.P., Sagayam, K.M., Bhushan, B., Sei, Y. &amp; Eunice, J. 2023, 'Blockchain for healthcare systems: Architecture, security challenges, trends and future directions', </w:t>
      </w:r>
      <w:r>
        <w:rPr>
          <w:i/>
          <w:iCs/>
          <w:sz w:val="18"/>
          <w:szCs w:val="18"/>
        </w:rPr>
        <w:t>Journal of Network and Computer Applications</w:t>
      </w:r>
      <w:r>
        <w:rPr>
          <w:sz w:val="18"/>
          <w:szCs w:val="18"/>
        </w:rPr>
        <w:t>, vol. 215, p. 103633, &lt;https://doi.org/10.1016/j.jnca.2023.103633&gt;.</w:t>
      </w:r>
    </w:p>
    <w:p w14:paraId="3617D7EB" w14:textId="77777777" w:rsidR="009262C4" w:rsidRDefault="00000000">
      <w:pPr>
        <w:spacing w:after="80"/>
        <w:ind w:left="560" w:hanging="560"/>
      </w:pPr>
      <w:r>
        <w:rPr>
          <w:sz w:val="18"/>
          <w:szCs w:val="18"/>
        </w:rPr>
        <w:t xml:space="preserve">Arbabi, M.S., Lal, C., Veeraragavan, N.R., Marijan, D., Nygård, J.F. &amp; Vitenberg, R. 2023, 'A survey on blockchain for healthcare: Challenges, benefits, and future directions', </w:t>
      </w:r>
      <w:r>
        <w:rPr>
          <w:i/>
          <w:iCs/>
          <w:sz w:val="18"/>
          <w:szCs w:val="18"/>
        </w:rPr>
        <w:t>IEEE Communications Surveys &amp; Tutorials</w:t>
      </w:r>
      <w:r>
        <w:rPr>
          <w:sz w:val="18"/>
          <w:szCs w:val="18"/>
        </w:rPr>
        <w:t>, vol. 25, no. 1, pp. 386–424, &lt;https://doi.org/10.1109/COMST.2022.3224644&gt;.</w:t>
      </w:r>
    </w:p>
    <w:p w14:paraId="4BC32AC9" w14:textId="77777777" w:rsidR="009262C4" w:rsidRDefault="00000000">
      <w:pPr>
        <w:spacing w:after="80"/>
        <w:ind w:left="560" w:hanging="560"/>
      </w:pPr>
      <w:r>
        <w:rPr>
          <w:sz w:val="18"/>
          <w:szCs w:val="18"/>
        </w:rPr>
        <w:t xml:space="preserve">Bloemen, R., Logvinov, L. &amp; Evans, J. 2017, </w:t>
      </w:r>
      <w:r>
        <w:rPr>
          <w:i/>
          <w:iCs/>
          <w:sz w:val="18"/>
          <w:szCs w:val="18"/>
        </w:rPr>
        <w:t>EIP-712: Typed structured data hashing and signing</w:t>
      </w:r>
      <w:r>
        <w:rPr>
          <w:sz w:val="18"/>
          <w:szCs w:val="18"/>
        </w:rPr>
        <w:t>, Ethereum Improvement Proposals, no. 712, viewed 6 October 2026, &lt;https://eips.ethereum.org/EIPS/eip-712&gt;.</w:t>
      </w:r>
    </w:p>
    <w:p w14:paraId="194D47C0" w14:textId="77777777" w:rsidR="009262C4" w:rsidRDefault="00000000">
      <w:pPr>
        <w:spacing w:after="80"/>
        <w:ind w:left="560" w:hanging="560"/>
      </w:pPr>
      <w:r>
        <w:rPr>
          <w:sz w:val="18"/>
          <w:szCs w:val="18"/>
        </w:rPr>
        <w:t xml:space="preserve">Cai, B. 2022, </w:t>
      </w:r>
      <w:r>
        <w:rPr>
          <w:i/>
          <w:iCs/>
          <w:sz w:val="18"/>
          <w:szCs w:val="18"/>
        </w:rPr>
        <w:t>ERC-5484: Consensual soulbound tokens</w:t>
      </w:r>
      <w:r>
        <w:rPr>
          <w:sz w:val="18"/>
          <w:szCs w:val="18"/>
        </w:rPr>
        <w:t>, Ethereum Improvement Proposals, no. 5484, viewed 6 October 2026, &lt;https://eips.ethereum.org/EIPS/eip-5484&gt;.</w:t>
      </w:r>
    </w:p>
    <w:p w14:paraId="44C6455A" w14:textId="77777777" w:rsidR="009262C4" w:rsidRDefault="00000000">
      <w:pPr>
        <w:spacing w:after="80"/>
        <w:ind w:left="560" w:hanging="560"/>
      </w:pPr>
      <w:r>
        <w:rPr>
          <w:sz w:val="18"/>
          <w:szCs w:val="18"/>
        </w:rPr>
        <w:t xml:space="preserve">Consensys 2026, </w:t>
      </w:r>
      <w:r>
        <w:rPr>
          <w:i/>
          <w:iCs/>
          <w:sz w:val="18"/>
          <w:szCs w:val="18"/>
        </w:rPr>
        <w:t>MetaMask developer documentation</w:t>
      </w:r>
      <w:r>
        <w:rPr>
          <w:sz w:val="18"/>
          <w:szCs w:val="18"/>
        </w:rPr>
        <w:t>, viewed 7 October 2026, &lt;https://docs.metamask.io/&gt;.</w:t>
      </w:r>
    </w:p>
    <w:p w14:paraId="055F54CE" w14:textId="77777777" w:rsidR="009262C4" w:rsidRDefault="00000000">
      <w:pPr>
        <w:spacing w:after="80"/>
        <w:ind w:left="560" w:hanging="560"/>
      </w:pPr>
      <w:r>
        <w:rPr>
          <w:sz w:val="18"/>
          <w:szCs w:val="18"/>
        </w:rPr>
        <w:t xml:space="preserve">Deng, H., Liang, J., Zhang, C., Liu, X., Zhu, L. &amp; Guo, S. 2024, 'FutureDID: A fully decentralized identity system with multi-party verification', </w:t>
      </w:r>
      <w:r>
        <w:rPr>
          <w:i/>
          <w:iCs/>
          <w:sz w:val="18"/>
          <w:szCs w:val="18"/>
        </w:rPr>
        <w:t>IEEE Transactions on Computers</w:t>
      </w:r>
      <w:r>
        <w:rPr>
          <w:sz w:val="18"/>
          <w:szCs w:val="18"/>
        </w:rPr>
        <w:t>, vol. 73, no. 8, pp. 2051–2065, &lt;https://doi.org/10.1109/TC.2024.3398509&gt;.</w:t>
      </w:r>
    </w:p>
    <w:p w14:paraId="354524C6" w14:textId="77777777" w:rsidR="009262C4" w:rsidRDefault="00000000">
      <w:pPr>
        <w:spacing w:after="80"/>
        <w:ind w:left="560" w:hanging="560"/>
      </w:pPr>
      <w:r>
        <w:rPr>
          <w:sz w:val="18"/>
          <w:szCs w:val="18"/>
        </w:rPr>
        <w:t xml:space="preserve">Ekholm, K., Augustinsson, A., Sundström, J., Johansen, C., Storgärds, M., Ljöstad, L. et al. 2025, 'Implementing electronic informed consent in rare disease genomics', </w:t>
      </w:r>
      <w:r>
        <w:rPr>
          <w:i/>
          <w:iCs/>
          <w:sz w:val="18"/>
          <w:szCs w:val="18"/>
        </w:rPr>
        <w:t>Scientific Reports</w:t>
      </w:r>
      <w:r>
        <w:rPr>
          <w:sz w:val="18"/>
          <w:szCs w:val="18"/>
        </w:rPr>
        <w:t>, vol. 15, no. 1, p. 44419, &lt;https://doi.org/10.1038/s41598-025-32740-1&gt;.</w:t>
      </w:r>
    </w:p>
    <w:p w14:paraId="38A093C6" w14:textId="77777777" w:rsidR="009262C4" w:rsidRDefault="00000000">
      <w:pPr>
        <w:spacing w:after="80"/>
        <w:ind w:left="560" w:hanging="560"/>
      </w:pPr>
      <w:r>
        <w:rPr>
          <w:sz w:val="18"/>
          <w:szCs w:val="18"/>
        </w:rPr>
        <w:t xml:space="preserve">Eneh, A.U., Ahakonye, L.A.C., Lee, J.M. &amp; Kim, D.-S. 2026, 'Demo: EdgeConsent: On-chain attribute-based access control for data consent management', </w:t>
      </w:r>
      <w:r>
        <w:rPr>
          <w:i/>
          <w:iCs/>
          <w:sz w:val="18"/>
          <w:szCs w:val="18"/>
        </w:rPr>
        <w:t>2026 IEEE International Conference on Blockchain and Cryptocurrency (ICBC)</w:t>
      </w:r>
      <w:r>
        <w:rPr>
          <w:sz w:val="18"/>
          <w:szCs w:val="18"/>
        </w:rPr>
        <w:t>, pp. 1–2, &lt;https://doi.org/10.1109/ICBC67748.2026.11575534&gt;.</w:t>
      </w:r>
    </w:p>
    <w:p w14:paraId="0351F697" w14:textId="77777777" w:rsidR="009262C4" w:rsidRDefault="00000000">
      <w:pPr>
        <w:spacing w:after="80"/>
        <w:ind w:left="560" w:hanging="560"/>
      </w:pPr>
      <w:r>
        <w:rPr>
          <w:sz w:val="18"/>
          <w:szCs w:val="18"/>
        </w:rPr>
        <w:t xml:space="preserve">Entriken, W., Shirley, D., Evans, J. &amp; Sachs, N. 2018, </w:t>
      </w:r>
      <w:r>
        <w:rPr>
          <w:i/>
          <w:iCs/>
          <w:sz w:val="18"/>
          <w:szCs w:val="18"/>
        </w:rPr>
        <w:t>ERC-721: Non-fungible token standard</w:t>
      </w:r>
      <w:r>
        <w:rPr>
          <w:sz w:val="18"/>
          <w:szCs w:val="18"/>
        </w:rPr>
        <w:t>, Ethereum Improvement Proposals, no. 721, viewed 6 October 2026, &lt;https://eips.ethereum.org/EIPS/eip-721&gt;.</w:t>
      </w:r>
    </w:p>
    <w:p w14:paraId="7A6DA24B" w14:textId="77777777" w:rsidR="009262C4" w:rsidRDefault="00000000">
      <w:pPr>
        <w:spacing w:after="80"/>
        <w:ind w:left="560" w:hanging="560"/>
      </w:pPr>
      <w:r>
        <w:rPr>
          <w:sz w:val="18"/>
          <w:szCs w:val="18"/>
        </w:rPr>
        <w:t xml:space="preserve">Ethereum Foundation 2026a, </w:t>
      </w:r>
      <w:r>
        <w:rPr>
          <w:i/>
          <w:iCs/>
          <w:sz w:val="18"/>
          <w:szCs w:val="18"/>
        </w:rPr>
        <w:t>Solidity documentation</w:t>
      </w:r>
      <w:r>
        <w:rPr>
          <w:sz w:val="18"/>
          <w:szCs w:val="18"/>
        </w:rPr>
        <w:t>, viewed 7 October 2026, &lt;https://docs.soliditylang.org/&gt;.</w:t>
      </w:r>
    </w:p>
    <w:p w14:paraId="5AF8143A" w14:textId="77777777" w:rsidR="009262C4" w:rsidRDefault="00000000">
      <w:pPr>
        <w:spacing w:after="80"/>
        <w:ind w:left="560" w:hanging="560"/>
      </w:pPr>
      <w:r>
        <w:rPr>
          <w:sz w:val="18"/>
          <w:szCs w:val="18"/>
        </w:rPr>
        <w:t xml:space="preserve">Ethereum Foundation 2026b, </w:t>
      </w:r>
      <w:r>
        <w:rPr>
          <w:i/>
          <w:iCs/>
          <w:sz w:val="18"/>
          <w:szCs w:val="18"/>
        </w:rPr>
        <w:t>Networks</w:t>
      </w:r>
      <w:r>
        <w:rPr>
          <w:sz w:val="18"/>
          <w:szCs w:val="18"/>
        </w:rPr>
        <w:t>, ethereum.org developer documentation, viewed 7 October 2026, &lt;https://ethereum.org/en/developers/docs/networks/&gt;.</w:t>
      </w:r>
    </w:p>
    <w:p w14:paraId="7A2CE516" w14:textId="77777777" w:rsidR="009262C4" w:rsidRDefault="00000000">
      <w:pPr>
        <w:spacing w:after="80"/>
        <w:ind w:left="560" w:hanging="560"/>
      </w:pPr>
      <w:r>
        <w:rPr>
          <w:sz w:val="18"/>
          <w:szCs w:val="18"/>
        </w:rPr>
        <w:t xml:space="preserve">Ethereum Foundation 2026c, </w:t>
      </w:r>
      <w:r>
        <w:rPr>
          <w:i/>
          <w:iCs/>
          <w:sz w:val="18"/>
          <w:szCs w:val="18"/>
        </w:rPr>
        <w:t>Remix IDE documentation</w:t>
      </w:r>
      <w:r>
        <w:rPr>
          <w:sz w:val="18"/>
          <w:szCs w:val="18"/>
        </w:rPr>
        <w:t>, viewed 7 October 2026, &lt;https://remix-ide.readthedocs.io/&gt;.</w:t>
      </w:r>
    </w:p>
    <w:p w14:paraId="275D6C0A" w14:textId="77777777" w:rsidR="009262C4" w:rsidRDefault="00000000">
      <w:pPr>
        <w:spacing w:after="80"/>
        <w:ind w:left="560" w:hanging="560"/>
      </w:pPr>
      <w:r>
        <w:rPr>
          <w:sz w:val="18"/>
          <w:szCs w:val="18"/>
        </w:rPr>
        <w:t xml:space="preserve">Ferreira, J.C., Correia, R., Rosário, L. &amp; Vila, A. 2025, 'Blockchain integration for trust and consent management in MCP-enabled FHIR systems', </w:t>
      </w:r>
      <w:r>
        <w:rPr>
          <w:i/>
          <w:iCs/>
          <w:sz w:val="18"/>
          <w:szCs w:val="18"/>
        </w:rPr>
        <w:t>2025 IEEE International Conference on Distributed Ledger Technologies (ICDLT)</w:t>
      </w:r>
      <w:r>
        <w:rPr>
          <w:sz w:val="18"/>
          <w:szCs w:val="18"/>
        </w:rPr>
        <w:t>, pp. 1–10, &lt;https://doi.org/10.1109/ICDLT66400.2025.11466653&gt;.</w:t>
      </w:r>
    </w:p>
    <w:p w14:paraId="4606769A" w14:textId="77777777" w:rsidR="009262C4" w:rsidRDefault="00000000">
      <w:pPr>
        <w:spacing w:after="80"/>
        <w:ind w:left="560" w:hanging="560"/>
      </w:pPr>
      <w:r>
        <w:rPr>
          <w:sz w:val="18"/>
          <w:szCs w:val="18"/>
        </w:rPr>
        <w:t xml:space="preserve">Flamini, A., Sciarretta, G., Scuro, M., Sharif, A., Tomasi, A. &amp; Ranise, S. 2024, 'On cryptographic mechanisms for the selective disclosure of verifiable credentials', </w:t>
      </w:r>
      <w:r>
        <w:rPr>
          <w:i/>
          <w:iCs/>
          <w:sz w:val="18"/>
          <w:szCs w:val="18"/>
        </w:rPr>
        <w:t>Journal of Information Security and Applications</w:t>
      </w:r>
      <w:r>
        <w:rPr>
          <w:sz w:val="18"/>
          <w:szCs w:val="18"/>
        </w:rPr>
        <w:t>, vol. 83, p. 103789, &lt;https://doi.org/10.1016/j.jisa.2024.103789&gt;.</w:t>
      </w:r>
    </w:p>
    <w:p w14:paraId="0100C9EA" w14:textId="77777777" w:rsidR="009262C4" w:rsidRDefault="00000000">
      <w:pPr>
        <w:spacing w:after="80"/>
        <w:ind w:left="560" w:hanging="560"/>
      </w:pPr>
      <w:r>
        <w:rPr>
          <w:sz w:val="18"/>
          <w:szCs w:val="18"/>
        </w:rPr>
        <w:t xml:space="preserve">Ghafoor, A., Symeonidis, I., Rydberg, A., Lindahl, C. &amp; Abbasi, A.Q. 2025, 'Towards empowering stakeholders through decentralized trust and secure livestock data sharing', </w:t>
      </w:r>
      <w:r>
        <w:rPr>
          <w:i/>
          <w:iCs/>
          <w:sz w:val="18"/>
          <w:szCs w:val="18"/>
        </w:rPr>
        <w:t>Cryptography</w:t>
      </w:r>
      <w:r>
        <w:rPr>
          <w:sz w:val="18"/>
          <w:szCs w:val="18"/>
        </w:rPr>
        <w:t>, vol. 9, no. 3, p. 52, &lt;https://doi.org/10.3390/cryptography9030052&gt;.</w:t>
      </w:r>
    </w:p>
    <w:p w14:paraId="164ED2ED" w14:textId="77777777" w:rsidR="009262C4" w:rsidRDefault="00000000">
      <w:pPr>
        <w:spacing w:after="80"/>
        <w:ind w:left="560" w:hanging="560"/>
      </w:pPr>
      <w:r>
        <w:rPr>
          <w:sz w:val="18"/>
          <w:szCs w:val="18"/>
        </w:rPr>
        <w:t xml:space="preserve">Ghosh, P.K., Chakraborty, A., Hasan, M., Rashid, K. &amp; Siddique, A.H. 2023, 'Blockchain application in healthcare systems: A review', </w:t>
      </w:r>
      <w:r>
        <w:rPr>
          <w:i/>
          <w:iCs/>
          <w:sz w:val="18"/>
          <w:szCs w:val="18"/>
        </w:rPr>
        <w:t>Systems</w:t>
      </w:r>
      <w:r>
        <w:rPr>
          <w:sz w:val="18"/>
          <w:szCs w:val="18"/>
        </w:rPr>
        <w:t>, vol. 11, no. 1, p. 38, &lt;https://doi.org/10.3390/systems11010038&gt;.</w:t>
      </w:r>
    </w:p>
    <w:p w14:paraId="68FE9B6C" w14:textId="77777777" w:rsidR="009262C4" w:rsidRDefault="00000000">
      <w:pPr>
        <w:spacing w:after="80"/>
        <w:ind w:left="560" w:hanging="560"/>
      </w:pPr>
      <w:r>
        <w:rPr>
          <w:sz w:val="18"/>
          <w:szCs w:val="18"/>
        </w:rPr>
        <w:t xml:space="preserve">Grassi, L., Khovratovich, D., Rechberger, C., Roy, A. &amp; Schofnegger, M. 2021, 'Poseidon: A new hash function for zero-knowledge proof systems', </w:t>
      </w:r>
      <w:r>
        <w:rPr>
          <w:i/>
          <w:iCs/>
          <w:sz w:val="18"/>
          <w:szCs w:val="18"/>
        </w:rPr>
        <w:t>Proceedings of the 30th USENIX Security Symposium</w:t>
      </w:r>
      <w:r>
        <w:rPr>
          <w:sz w:val="18"/>
          <w:szCs w:val="18"/>
        </w:rPr>
        <w:t>, pp. 519–535.</w:t>
      </w:r>
    </w:p>
    <w:p w14:paraId="0A9D74F6" w14:textId="77777777" w:rsidR="009262C4" w:rsidRDefault="00000000">
      <w:pPr>
        <w:spacing w:after="80"/>
        <w:ind w:left="560" w:hanging="560"/>
      </w:pPr>
      <w:r>
        <w:rPr>
          <w:sz w:val="18"/>
          <w:szCs w:val="18"/>
        </w:rPr>
        <w:t xml:space="preserve">Groth, J. 2016, 'On the size of pairing-based non-interactive arguments', </w:t>
      </w:r>
      <w:r>
        <w:rPr>
          <w:i/>
          <w:iCs/>
          <w:sz w:val="18"/>
          <w:szCs w:val="18"/>
        </w:rPr>
        <w:t>Advances in Cryptology – EUROCRYPT 2016, LNCS</w:t>
      </w:r>
      <w:r>
        <w:rPr>
          <w:sz w:val="18"/>
          <w:szCs w:val="18"/>
        </w:rPr>
        <w:t>, vol. 9666, pp. 305–326, Springer, &lt;https://doi.org/10.1007/978-3-662-49896-5_11&gt;.</w:t>
      </w:r>
    </w:p>
    <w:p w14:paraId="559CC0C1" w14:textId="77777777" w:rsidR="009262C4" w:rsidRDefault="00000000">
      <w:pPr>
        <w:spacing w:after="80"/>
        <w:ind w:left="560" w:hanging="560"/>
      </w:pPr>
      <w:r>
        <w:rPr>
          <w:sz w:val="18"/>
          <w:szCs w:val="18"/>
        </w:rPr>
        <w:lastRenderedPageBreak/>
        <w:t xml:space="preserve">Hagström, J., Hägglund, M., Holmroos, M., Lähteenmäki, P. &amp; Hörhammer, I. 2024, 'Minors’ and guardian access to and use of a national patient portal: A retrospective comparative case study of Sweden and Finland', </w:t>
      </w:r>
      <w:r>
        <w:rPr>
          <w:i/>
          <w:iCs/>
          <w:sz w:val="18"/>
          <w:szCs w:val="18"/>
        </w:rPr>
        <w:t>International Journal of Medical Informatics</w:t>
      </w:r>
      <w:r>
        <w:rPr>
          <w:sz w:val="18"/>
          <w:szCs w:val="18"/>
        </w:rPr>
        <w:t>, vol. 187, p. 105465, &lt;https://doi.org/10.1016/j.ijmedinf.2024.105465&gt;.</w:t>
      </w:r>
    </w:p>
    <w:p w14:paraId="799B9F93" w14:textId="77777777" w:rsidR="009262C4" w:rsidRDefault="00000000">
      <w:pPr>
        <w:spacing w:after="80"/>
        <w:ind w:left="560" w:hanging="560"/>
      </w:pPr>
      <w:r>
        <w:rPr>
          <w:sz w:val="18"/>
          <w:szCs w:val="18"/>
        </w:rPr>
        <w:t xml:space="preserve">Hellstern, R., Park, D.C., Lemieux, V. &amp; Salimjan, G. 2022, 'Leveraging blockchain-based archival solutions for sensitive documentation: A Xinjiang case study', </w:t>
      </w:r>
      <w:r>
        <w:rPr>
          <w:i/>
          <w:iCs/>
          <w:sz w:val="18"/>
          <w:szCs w:val="18"/>
        </w:rPr>
        <w:t>Digital Society</w:t>
      </w:r>
      <w:r>
        <w:rPr>
          <w:sz w:val="18"/>
          <w:szCs w:val="18"/>
        </w:rPr>
        <w:t>, vol. 1, no. 1, p. 4, &lt;https://doi.org/10.1007/s44206-022-00007-1&gt;.</w:t>
      </w:r>
    </w:p>
    <w:p w14:paraId="6245C715" w14:textId="77777777" w:rsidR="009262C4" w:rsidRDefault="00000000">
      <w:pPr>
        <w:spacing w:after="80"/>
        <w:ind w:left="560" w:hanging="560"/>
      </w:pPr>
      <w:r>
        <w:rPr>
          <w:sz w:val="18"/>
          <w:szCs w:val="18"/>
        </w:rPr>
        <w:t xml:space="preserve">Hema, S., Reddy, G.B.S. &amp; Shalini, R. 2026, 'Patient centric cryptographic protection of cloud electronic health records', </w:t>
      </w:r>
      <w:r>
        <w:rPr>
          <w:i/>
          <w:iCs/>
          <w:sz w:val="18"/>
          <w:szCs w:val="18"/>
        </w:rPr>
        <w:t>2026 6th International Conference on Expert Clouds and Applications (ICOECA)</w:t>
      </w:r>
      <w:r>
        <w:rPr>
          <w:sz w:val="18"/>
          <w:szCs w:val="18"/>
        </w:rPr>
        <w:t>, pp. 293–300, &lt;https://doi.org/10.1109/ICOECA68095.2026.11485301&gt;.</w:t>
      </w:r>
    </w:p>
    <w:p w14:paraId="29F3540F" w14:textId="77777777" w:rsidR="009262C4" w:rsidRDefault="00000000">
      <w:pPr>
        <w:spacing w:after="80"/>
        <w:ind w:left="560" w:hanging="560"/>
      </w:pPr>
      <w:r>
        <w:rPr>
          <w:sz w:val="18"/>
          <w:szCs w:val="18"/>
        </w:rPr>
        <w:t xml:space="preserve">HL7 International 2019, </w:t>
      </w:r>
      <w:r>
        <w:rPr>
          <w:i/>
          <w:iCs/>
          <w:sz w:val="18"/>
          <w:szCs w:val="18"/>
        </w:rPr>
        <w:t>HL7 FHIR Release 4 (R4)</w:t>
      </w:r>
      <w:r>
        <w:rPr>
          <w:sz w:val="18"/>
          <w:szCs w:val="18"/>
        </w:rPr>
        <w:t>, viewed 7 October 2026, &lt;https://hl7.org/fhir/R4/&gt;.</w:t>
      </w:r>
    </w:p>
    <w:p w14:paraId="76EC9EB5" w14:textId="77777777" w:rsidR="009262C4" w:rsidRDefault="00000000">
      <w:pPr>
        <w:spacing w:after="80"/>
        <w:ind w:left="560" w:hanging="560"/>
      </w:pPr>
      <w:r>
        <w:rPr>
          <w:sz w:val="18"/>
          <w:szCs w:val="18"/>
        </w:rPr>
        <w:t xml:space="preserve">Ibrahim, A.M., Abdel-Aziz, H.R., Mohamed, H.A.H., Zaghamir, D.E.F., Wahba, N.M.I., Hassan, G.A. et al. 2024, 'Balancing confidentiality and care coordination: Challenges in patient privacy', </w:t>
      </w:r>
      <w:r>
        <w:rPr>
          <w:i/>
          <w:iCs/>
          <w:sz w:val="18"/>
          <w:szCs w:val="18"/>
        </w:rPr>
        <w:t>BMC Nursing</w:t>
      </w:r>
      <w:r>
        <w:rPr>
          <w:sz w:val="18"/>
          <w:szCs w:val="18"/>
        </w:rPr>
        <w:t>, vol. 23, no. 1, p. 564, &lt;https://doi.org/10.1186/s12912-024-02231-1&gt;.</w:t>
      </w:r>
    </w:p>
    <w:p w14:paraId="6E918F18" w14:textId="77777777" w:rsidR="009262C4" w:rsidRDefault="00000000">
      <w:pPr>
        <w:spacing w:after="80"/>
        <w:ind w:left="560" w:hanging="560"/>
      </w:pPr>
      <w:r>
        <w:rPr>
          <w:sz w:val="18"/>
          <w:szCs w:val="18"/>
        </w:rPr>
        <w:t xml:space="preserve">iden3 2026a, </w:t>
      </w:r>
      <w:r>
        <w:rPr>
          <w:i/>
          <w:iCs/>
          <w:sz w:val="18"/>
          <w:szCs w:val="18"/>
        </w:rPr>
        <w:t>snarkjs: zkSNARKs implementation in JavaScript</w:t>
      </w:r>
      <w:r>
        <w:rPr>
          <w:sz w:val="18"/>
          <w:szCs w:val="18"/>
        </w:rPr>
        <w:t>, version 0.7, npm package, viewed 7 October 2026, &lt;https://www.npmjs.com/package/snarkjs&gt;.</w:t>
      </w:r>
    </w:p>
    <w:p w14:paraId="612B89F9" w14:textId="77777777" w:rsidR="009262C4" w:rsidRDefault="00000000">
      <w:pPr>
        <w:spacing w:after="80"/>
        <w:ind w:left="560" w:hanging="560"/>
      </w:pPr>
      <w:r>
        <w:rPr>
          <w:sz w:val="18"/>
          <w:szCs w:val="18"/>
        </w:rPr>
        <w:t xml:space="preserve">iden3 2026b, </w:t>
      </w:r>
      <w:r>
        <w:rPr>
          <w:i/>
          <w:iCs/>
          <w:sz w:val="18"/>
          <w:szCs w:val="18"/>
        </w:rPr>
        <w:t>circom: circuit compiler for zero-knowledge proofs</w:t>
      </w:r>
      <w:r>
        <w:rPr>
          <w:sz w:val="18"/>
          <w:szCs w:val="18"/>
        </w:rPr>
        <w:t>, viewed 7 October 2026, &lt;https://docs.circom.io/&gt;.</w:t>
      </w:r>
    </w:p>
    <w:p w14:paraId="5E58F1D8" w14:textId="77777777" w:rsidR="009262C4" w:rsidRDefault="00000000">
      <w:pPr>
        <w:spacing w:after="80"/>
        <w:ind w:left="560" w:hanging="560"/>
      </w:pPr>
      <w:r>
        <w:rPr>
          <w:sz w:val="18"/>
          <w:szCs w:val="18"/>
        </w:rPr>
        <w:t xml:space="preserve">Jaiman, V. &amp; Urovi, V. 2020, 'A consent model for blockchain-based health data sharing platforms', </w:t>
      </w:r>
      <w:r>
        <w:rPr>
          <w:i/>
          <w:iCs/>
          <w:sz w:val="18"/>
          <w:szCs w:val="18"/>
        </w:rPr>
        <w:t>IEEE Access</w:t>
      </w:r>
      <w:r>
        <w:rPr>
          <w:sz w:val="18"/>
          <w:szCs w:val="18"/>
        </w:rPr>
        <w:t>, vol. 8, pp. 143734–143745, &lt;https://doi.org/10.1109/ACCESS.2020.3014565&gt;.</w:t>
      </w:r>
    </w:p>
    <w:p w14:paraId="1542C3E3" w14:textId="77777777" w:rsidR="009262C4" w:rsidRDefault="00000000">
      <w:pPr>
        <w:spacing w:after="80"/>
        <w:ind w:left="560" w:hanging="560"/>
      </w:pPr>
      <w:r>
        <w:rPr>
          <w:sz w:val="18"/>
          <w:szCs w:val="18"/>
        </w:rPr>
        <w:t xml:space="preserve">Jesus, V. &amp; Pandit, H.J. 2022, 'Consent receipts for a usable and auditable web of personal data', </w:t>
      </w:r>
      <w:r>
        <w:rPr>
          <w:i/>
          <w:iCs/>
          <w:sz w:val="18"/>
          <w:szCs w:val="18"/>
        </w:rPr>
        <w:t>IEEE Access</w:t>
      </w:r>
      <w:r>
        <w:rPr>
          <w:sz w:val="18"/>
          <w:szCs w:val="18"/>
        </w:rPr>
        <w:t>, vol. 10, pp. 28545–28563, &lt;https://doi.org/10.1109/ACCESS.2022.3157850&gt;.</w:t>
      </w:r>
    </w:p>
    <w:p w14:paraId="3D619BD4" w14:textId="77777777" w:rsidR="009262C4" w:rsidRDefault="00000000">
      <w:pPr>
        <w:spacing w:after="80"/>
        <w:ind w:left="560" w:hanging="560"/>
      </w:pPr>
      <w:r>
        <w:rPr>
          <w:sz w:val="18"/>
          <w:szCs w:val="18"/>
        </w:rPr>
        <w:t xml:space="preserve">Jiang, R., Chen, X., Yu, Y., Zhang, Y. &amp; Ding, W. 2023, 'Risk and UCON-based access control model for healthcare big data', </w:t>
      </w:r>
      <w:r>
        <w:rPr>
          <w:i/>
          <w:iCs/>
          <w:sz w:val="18"/>
          <w:szCs w:val="18"/>
        </w:rPr>
        <w:t>Journal of Big Data</w:t>
      </w:r>
      <w:r>
        <w:rPr>
          <w:sz w:val="18"/>
          <w:szCs w:val="18"/>
        </w:rPr>
        <w:t>, vol. 10, no. 1, p. 104, &lt;https://doi.org/10.1186/s40537-023-00783-8&gt;.</w:t>
      </w:r>
    </w:p>
    <w:p w14:paraId="64A3EEFA" w14:textId="77777777" w:rsidR="009262C4" w:rsidRDefault="00000000">
      <w:pPr>
        <w:spacing w:after="80"/>
        <w:ind w:left="560" w:hanging="560"/>
      </w:pPr>
      <w:r>
        <w:rPr>
          <w:sz w:val="18"/>
          <w:szCs w:val="18"/>
        </w:rPr>
        <w:t xml:space="preserve">Kaplow, K., Downey, M., Stewart, D., Massie, A.B., Motter, J.D., Taylor, L. et al. 2024, 'Data professionals’ attitudes on data privacy, sharing, and consent in healthcare and research', </w:t>
      </w:r>
      <w:r>
        <w:rPr>
          <w:i/>
          <w:iCs/>
          <w:sz w:val="18"/>
          <w:szCs w:val="18"/>
        </w:rPr>
        <w:t>Digital Health</w:t>
      </w:r>
      <w:r>
        <w:rPr>
          <w:sz w:val="18"/>
          <w:szCs w:val="18"/>
        </w:rPr>
        <w:t>, vol. 10, p. 20552076241290964, &lt;https://doi.org/10.1177/20552076241290964&gt;.</w:t>
      </w:r>
    </w:p>
    <w:p w14:paraId="0013DA4B" w14:textId="77777777" w:rsidR="009262C4" w:rsidRDefault="00000000">
      <w:pPr>
        <w:spacing w:after="80"/>
        <w:ind w:left="560" w:hanging="560"/>
      </w:pPr>
      <w:r>
        <w:rPr>
          <w:sz w:val="18"/>
          <w:szCs w:val="18"/>
        </w:rPr>
        <w:t xml:space="preserve">Khalid, M.I., Ahmed, M., Helfert, M. &amp; Kim, J. 2023, 'Privacy-first paradigm for dynamic consent management systems: Empowering data subjects through decentralized data controllers and privacy-preserving techniques', </w:t>
      </w:r>
      <w:r>
        <w:rPr>
          <w:i/>
          <w:iCs/>
          <w:sz w:val="18"/>
          <w:szCs w:val="18"/>
        </w:rPr>
        <w:t>Electronics</w:t>
      </w:r>
      <w:r>
        <w:rPr>
          <w:sz w:val="18"/>
          <w:szCs w:val="18"/>
        </w:rPr>
        <w:t>, vol. 12, no. 24, p. 4973, &lt;https://doi.org/10.3390/electronics12244973&gt;.</w:t>
      </w:r>
    </w:p>
    <w:p w14:paraId="14AA3130" w14:textId="77777777" w:rsidR="009262C4" w:rsidRDefault="00000000">
      <w:pPr>
        <w:spacing w:after="80"/>
        <w:ind w:left="560" w:hanging="560"/>
      </w:pPr>
      <w:r>
        <w:rPr>
          <w:sz w:val="18"/>
          <w:szCs w:val="18"/>
        </w:rPr>
        <w:t xml:space="preserve">Kharlamov, A., Hohmann, R. &amp; Parry, G. 2023, 'Data sharing decisions: Perceptions and intentions in healthcare', </w:t>
      </w:r>
      <w:r>
        <w:rPr>
          <w:i/>
          <w:iCs/>
          <w:sz w:val="18"/>
          <w:szCs w:val="18"/>
        </w:rPr>
        <w:t>Strategic Change</w:t>
      </w:r>
      <w:r>
        <w:rPr>
          <w:sz w:val="18"/>
          <w:szCs w:val="18"/>
        </w:rPr>
        <w:t>, vol. 32, no. 6, pp. 223–237, &lt;https://doi.org/10.1002/jsc.2558&gt;.</w:t>
      </w:r>
    </w:p>
    <w:p w14:paraId="602DABEB" w14:textId="77777777" w:rsidR="009262C4" w:rsidRDefault="00000000">
      <w:pPr>
        <w:spacing w:after="80"/>
        <w:ind w:left="560" w:hanging="560"/>
      </w:pPr>
      <w:r>
        <w:rPr>
          <w:sz w:val="18"/>
          <w:szCs w:val="18"/>
        </w:rPr>
        <w:t xml:space="preserve">Khayer, B., Mirzaei, S., Alavizadeh, H. &amp; Salehi Shahraki, A. 2025, 'Blockchain for secure IoT: A review of identity management, access control, and trust mechanisms', </w:t>
      </w:r>
      <w:r>
        <w:rPr>
          <w:i/>
          <w:iCs/>
          <w:sz w:val="18"/>
          <w:szCs w:val="18"/>
        </w:rPr>
        <w:t>IoT</w:t>
      </w:r>
      <w:r>
        <w:rPr>
          <w:sz w:val="18"/>
          <w:szCs w:val="18"/>
        </w:rPr>
        <w:t>, vol. 6, no. 4, p. 65, &lt;https://doi.org/10.3390/iot6040065&gt;.</w:t>
      </w:r>
    </w:p>
    <w:p w14:paraId="532947AE" w14:textId="77777777" w:rsidR="009262C4" w:rsidRDefault="00000000">
      <w:pPr>
        <w:spacing w:after="80"/>
        <w:ind w:left="560" w:hanging="560"/>
      </w:pPr>
      <w:r>
        <w:rPr>
          <w:sz w:val="18"/>
          <w:szCs w:val="18"/>
        </w:rPr>
        <w:t xml:space="preserve">Li, L., Liu, C.Z. &amp; Shrestha, S. 2026, 'Analytical entropy approach for measuring blockchain immutability and tamper-resilient trust', </w:t>
      </w:r>
      <w:r>
        <w:rPr>
          <w:i/>
          <w:iCs/>
          <w:sz w:val="18"/>
          <w:szCs w:val="18"/>
        </w:rPr>
        <w:t>Entropy</w:t>
      </w:r>
      <w:r>
        <w:rPr>
          <w:sz w:val="18"/>
          <w:szCs w:val="18"/>
        </w:rPr>
        <w:t>, vol. 28, no. 6, p. 690, &lt;https://doi.org/10.3390/e28060690&gt;.</w:t>
      </w:r>
    </w:p>
    <w:p w14:paraId="71AFC8C2" w14:textId="77777777" w:rsidR="009262C4" w:rsidRDefault="00000000">
      <w:pPr>
        <w:spacing w:after="80"/>
        <w:ind w:left="560" w:hanging="560"/>
      </w:pPr>
      <w:r>
        <w:rPr>
          <w:sz w:val="18"/>
          <w:szCs w:val="18"/>
        </w:rPr>
        <w:t xml:space="preserve">Li, H., Li, D., Lv, G., Crespi, N., Minerva, R., Shao, W. et al. 2026a, 'Privacy-preserving fine-grained EMR access control for IoMT: A hybrid RBAC-smart contract scheme with attribute-based authorization', </w:t>
      </w:r>
      <w:r>
        <w:rPr>
          <w:i/>
          <w:iCs/>
          <w:sz w:val="18"/>
          <w:szCs w:val="18"/>
        </w:rPr>
        <w:t>IEEE Internet of Things Journal</w:t>
      </w:r>
      <w:r>
        <w:rPr>
          <w:sz w:val="18"/>
          <w:szCs w:val="18"/>
        </w:rPr>
        <w:t>, vol. 13, no. 2, pp. 2970–2987, &lt;https://doi.org/10.1109/JIOT.2025.3633504&gt;.</w:t>
      </w:r>
    </w:p>
    <w:p w14:paraId="7FB59F8D" w14:textId="77777777" w:rsidR="009262C4" w:rsidRDefault="00000000">
      <w:pPr>
        <w:spacing w:after="80"/>
        <w:ind w:left="560" w:hanging="560"/>
      </w:pPr>
      <w:r>
        <w:rPr>
          <w:sz w:val="18"/>
          <w:szCs w:val="18"/>
        </w:rPr>
        <w:t xml:space="preserve">Li, L., Liu, C.Z., Huang, K., Deng, R., Alrowaily, M.A., Alghamdi, M. et al. 2026b, 'Trust-aware environmental state consensus for smart agriculture with TEE-enabled sensing and Byzantine-resilient blockchain coordination', </w:t>
      </w:r>
      <w:r>
        <w:rPr>
          <w:i/>
          <w:iCs/>
          <w:sz w:val="18"/>
          <w:szCs w:val="18"/>
        </w:rPr>
        <w:t>Sensors</w:t>
      </w:r>
      <w:r>
        <w:rPr>
          <w:sz w:val="18"/>
          <w:szCs w:val="18"/>
        </w:rPr>
        <w:t>, vol. 26, no. 14, p. 4577, &lt;https://doi.org/10.3390/s26144577&gt;.</w:t>
      </w:r>
    </w:p>
    <w:p w14:paraId="75B6E5C5" w14:textId="77777777" w:rsidR="009262C4" w:rsidRDefault="00000000">
      <w:pPr>
        <w:spacing w:after="80"/>
        <w:ind w:left="560" w:hanging="560"/>
      </w:pPr>
      <w:r>
        <w:rPr>
          <w:sz w:val="18"/>
          <w:szCs w:val="18"/>
        </w:rPr>
        <w:t xml:space="preserve">Lomotey, R.K., Kumi, S. &amp; Deters, R. 2022, 'Data trusts as a service: Providing a platform for multi-party data sharing', </w:t>
      </w:r>
      <w:r>
        <w:rPr>
          <w:i/>
          <w:iCs/>
          <w:sz w:val="18"/>
          <w:szCs w:val="18"/>
        </w:rPr>
        <w:t>International Journal of Information Management Data Insights</w:t>
      </w:r>
      <w:r>
        <w:rPr>
          <w:sz w:val="18"/>
          <w:szCs w:val="18"/>
        </w:rPr>
        <w:t>, vol. 2, no. 1, p. 100075, &lt;https://doi.org/10.1016/j.jjimei.2022.100075&gt;.</w:t>
      </w:r>
    </w:p>
    <w:p w14:paraId="0499B905" w14:textId="77777777" w:rsidR="009262C4" w:rsidRDefault="00000000">
      <w:pPr>
        <w:spacing w:after="80"/>
        <w:ind w:left="560" w:hanging="560"/>
      </w:pPr>
      <w:r>
        <w:rPr>
          <w:sz w:val="18"/>
          <w:szCs w:val="18"/>
        </w:rPr>
        <w:t xml:space="preserve">Madine, M.M., Salah, K., Jayaraman, R., Yaqoob, I., Al-Hammadi, Y., Ellahham, S. et al. 2020, 'Fully decentralized multi-party consent management for secure sharing of patient health records', </w:t>
      </w:r>
      <w:r>
        <w:rPr>
          <w:i/>
          <w:iCs/>
          <w:sz w:val="18"/>
          <w:szCs w:val="18"/>
        </w:rPr>
        <w:t>IEEE Access</w:t>
      </w:r>
      <w:r>
        <w:rPr>
          <w:sz w:val="18"/>
          <w:szCs w:val="18"/>
        </w:rPr>
        <w:t>, vol. 8, pp. 225777–225791, &lt;https://doi.org/10.1109/ACCESS.2020.3045048&gt;.</w:t>
      </w:r>
    </w:p>
    <w:p w14:paraId="185BB170" w14:textId="77777777" w:rsidR="009262C4" w:rsidRDefault="00000000">
      <w:pPr>
        <w:spacing w:after="80"/>
        <w:ind w:left="560" w:hanging="560"/>
      </w:pPr>
      <w:r>
        <w:rPr>
          <w:sz w:val="18"/>
          <w:szCs w:val="18"/>
        </w:rPr>
        <w:t xml:space="preserve">Maruthi, V. &amp; Singh, K. 2025, 'Enhancing security and privacy of IoMT data for unconscious patient with blockchain', </w:t>
      </w:r>
      <w:r>
        <w:rPr>
          <w:i/>
          <w:iCs/>
          <w:sz w:val="18"/>
          <w:szCs w:val="18"/>
        </w:rPr>
        <w:t>IEEE Transactions on Network and Service Management</w:t>
      </w:r>
      <w:r>
        <w:rPr>
          <w:sz w:val="18"/>
          <w:szCs w:val="18"/>
        </w:rPr>
        <w:t>, vol. 22, no. 6, pp. 5223–5238, &lt;https://doi.org/10.1109/TNSM.2025.3602117&gt;.</w:t>
      </w:r>
    </w:p>
    <w:p w14:paraId="10B2C725" w14:textId="77777777" w:rsidR="009262C4" w:rsidRDefault="00000000">
      <w:pPr>
        <w:spacing w:after="80"/>
        <w:ind w:left="560" w:hanging="560"/>
      </w:pPr>
      <w:r>
        <w:rPr>
          <w:sz w:val="18"/>
          <w:szCs w:val="18"/>
        </w:rPr>
        <w:t xml:space="preserve">Mazzocca, C., Acar, A., Uluagac, A.S., Montanari, R., Bellavista, P. &amp; Conti, M. 2025, 'A survey on decentralized identifiers and verifiable credentials', </w:t>
      </w:r>
      <w:r>
        <w:rPr>
          <w:i/>
          <w:iCs/>
          <w:sz w:val="18"/>
          <w:szCs w:val="18"/>
        </w:rPr>
        <w:t>IEEE Communications Surveys &amp; Tutorials</w:t>
      </w:r>
      <w:r>
        <w:rPr>
          <w:sz w:val="18"/>
          <w:szCs w:val="18"/>
        </w:rPr>
        <w:t>, vol. 27, no. 6, pp. 3641–3671, &lt;https://doi.org/10.1109/COMST.2025.3543197&gt;.</w:t>
      </w:r>
    </w:p>
    <w:p w14:paraId="358E856C" w14:textId="77777777" w:rsidR="009262C4" w:rsidRDefault="00000000">
      <w:pPr>
        <w:spacing w:after="80"/>
        <w:ind w:left="560" w:hanging="560"/>
      </w:pPr>
      <w:r>
        <w:rPr>
          <w:sz w:val="18"/>
          <w:szCs w:val="18"/>
        </w:rPr>
        <w:t xml:space="preserve">McClelland, R. &amp; Harper, C.M. 2023, 'Information privacy in healthcare — the vital role of informed consent', </w:t>
      </w:r>
      <w:r>
        <w:rPr>
          <w:i/>
          <w:iCs/>
          <w:sz w:val="18"/>
          <w:szCs w:val="18"/>
        </w:rPr>
        <w:t>European Journal of Health Law</w:t>
      </w:r>
      <w:r>
        <w:rPr>
          <w:sz w:val="18"/>
          <w:szCs w:val="18"/>
        </w:rPr>
        <w:t>, vol. 30, no. 4, pp. 469–480, &lt;https://doi.org/10.1163/15718093-bja10097&gt;.</w:t>
      </w:r>
    </w:p>
    <w:p w14:paraId="37A155CE" w14:textId="77777777" w:rsidR="009262C4" w:rsidRDefault="00000000">
      <w:pPr>
        <w:spacing w:after="80"/>
        <w:ind w:left="560" w:hanging="560"/>
      </w:pPr>
      <w:r>
        <w:rPr>
          <w:sz w:val="18"/>
          <w:szCs w:val="18"/>
        </w:rPr>
        <w:t xml:space="preserve">Mei, L., Huang, K., Li, X., Wang, H. &amp; Zhang, X. 2026, 'Efficient dual-revocation CP-ABE for secure and fine-grained data sharing in IoMT', </w:t>
      </w:r>
      <w:r>
        <w:rPr>
          <w:i/>
          <w:iCs/>
          <w:sz w:val="18"/>
          <w:szCs w:val="18"/>
        </w:rPr>
        <w:t>IEEE Internet of Things Journal</w:t>
      </w:r>
      <w:r>
        <w:rPr>
          <w:sz w:val="18"/>
          <w:szCs w:val="18"/>
        </w:rPr>
        <w:t>, vol. 13, no. 14, pp. 30933–30940, &lt;https://doi.org/10.1109/JIOT.2026.3685269&gt;.</w:t>
      </w:r>
    </w:p>
    <w:p w14:paraId="436583F2" w14:textId="77777777" w:rsidR="009262C4" w:rsidRDefault="00000000">
      <w:pPr>
        <w:spacing w:after="80"/>
        <w:ind w:left="560" w:hanging="560"/>
      </w:pPr>
      <w:r>
        <w:rPr>
          <w:sz w:val="18"/>
          <w:szCs w:val="18"/>
        </w:rPr>
        <w:lastRenderedPageBreak/>
        <w:t xml:space="preserve">Ménétrey, J., Göttel, C., Khurshid, A., Pasin, M., Felber, P., Schiavoni, V. et al. 2022, 'Attestation mechanisms for trusted execution environments demystified', </w:t>
      </w:r>
      <w:r>
        <w:rPr>
          <w:i/>
          <w:iCs/>
          <w:sz w:val="18"/>
          <w:szCs w:val="18"/>
        </w:rPr>
        <w:t>IFIP International Conference on Distributed Applications and Interoperable Systems (DAIS 2022), LNCS</w:t>
      </w:r>
      <w:r>
        <w:rPr>
          <w:sz w:val="18"/>
          <w:szCs w:val="18"/>
        </w:rPr>
        <w:t>, vol. 13272, pp. 95–113, Springer, &lt;https://doi.org/10.1007/978-3-031-16092-9_7&gt;.</w:t>
      </w:r>
    </w:p>
    <w:p w14:paraId="2883B907" w14:textId="77777777" w:rsidR="009262C4" w:rsidRDefault="00000000">
      <w:pPr>
        <w:spacing w:after="80"/>
        <w:ind w:left="560" w:hanging="560"/>
      </w:pPr>
      <w:r>
        <w:rPr>
          <w:sz w:val="18"/>
          <w:szCs w:val="18"/>
        </w:rPr>
        <w:t xml:space="preserve">Narkhede, M.R., Wankhede, N.I. &amp; Kamble, A.M. 2025, 'Enhancing patient autonomy in data ownership: Privacy models and consent frameworks for healthcare', </w:t>
      </w:r>
      <w:r>
        <w:rPr>
          <w:i/>
          <w:iCs/>
          <w:sz w:val="18"/>
          <w:szCs w:val="18"/>
        </w:rPr>
        <w:t>Journal of Digital Health</w:t>
      </w:r>
      <w:r>
        <w:rPr>
          <w:sz w:val="18"/>
          <w:szCs w:val="18"/>
        </w:rPr>
        <w:t>, vol. 4, no. 1, pp. 1–23, &lt;https://doi.org/10.55976/jdh.4202513361-23&gt;.</w:t>
      </w:r>
    </w:p>
    <w:p w14:paraId="605DFA69" w14:textId="77777777" w:rsidR="009262C4" w:rsidRDefault="00000000">
      <w:pPr>
        <w:spacing w:after="80"/>
        <w:ind w:left="560" w:hanging="560"/>
      </w:pPr>
      <w:r>
        <w:rPr>
          <w:sz w:val="18"/>
          <w:szCs w:val="18"/>
        </w:rPr>
        <w:t xml:space="preserve">Nassar Kyriakidou, C.D., Papathanasiou, A.M. &amp; Polyzos, G.C. 2023, 'Decentralized identity with applications to security and privacy for the internet of things', </w:t>
      </w:r>
      <w:r>
        <w:rPr>
          <w:i/>
          <w:iCs/>
          <w:sz w:val="18"/>
          <w:szCs w:val="18"/>
        </w:rPr>
        <w:t>Computer Networks and Communications</w:t>
      </w:r>
      <w:r>
        <w:rPr>
          <w:sz w:val="18"/>
          <w:szCs w:val="18"/>
        </w:rPr>
        <w:t>, vol. 1, no. 2, pp. 244–271, &lt;https://doi.org/10.37256/cnc.1220233048&gt;.</w:t>
      </w:r>
    </w:p>
    <w:p w14:paraId="105C892E" w14:textId="77777777" w:rsidR="009262C4" w:rsidRDefault="00000000">
      <w:pPr>
        <w:spacing w:after="80"/>
        <w:ind w:left="560" w:hanging="560"/>
      </w:pPr>
      <w:r>
        <w:rPr>
          <w:sz w:val="18"/>
          <w:szCs w:val="18"/>
        </w:rPr>
        <w:t xml:space="preserve">Nazir, A., Rehmani, M.H., Butler, B. &amp; O’Shea, D. 2026, 'Access control in healthcare IoT: A comprehensive survey', </w:t>
      </w:r>
      <w:r>
        <w:rPr>
          <w:i/>
          <w:iCs/>
          <w:sz w:val="18"/>
          <w:szCs w:val="18"/>
        </w:rPr>
        <w:t>Engineering Reports</w:t>
      </w:r>
      <w:r>
        <w:rPr>
          <w:sz w:val="18"/>
          <w:szCs w:val="18"/>
        </w:rPr>
        <w:t>, vol. 8, no. 4, p. e70766, &lt;https://doi.org/10.1002/eng2.70766&gt;.</w:t>
      </w:r>
    </w:p>
    <w:p w14:paraId="490766ED" w14:textId="77777777" w:rsidR="009262C4" w:rsidRDefault="00000000">
      <w:pPr>
        <w:spacing w:after="80"/>
        <w:ind w:left="560" w:hanging="560"/>
      </w:pPr>
      <w:r>
        <w:rPr>
          <w:sz w:val="18"/>
          <w:szCs w:val="18"/>
        </w:rPr>
        <w:t xml:space="preserve">Nguyen, T.L., Nguyen, L., Hoang, T., Bandara, D., Wang, Q., Lu, Q. et al. 2025, 'Blockchain-empowered trustworthy data sharing: Fundamentals, applications, and challenges', </w:t>
      </w:r>
      <w:r>
        <w:rPr>
          <w:i/>
          <w:iCs/>
          <w:sz w:val="18"/>
          <w:szCs w:val="18"/>
        </w:rPr>
        <w:t>ACM Computing Surveys</w:t>
      </w:r>
      <w:r>
        <w:rPr>
          <w:sz w:val="18"/>
          <w:szCs w:val="18"/>
        </w:rPr>
        <w:t>, vol. 57, no. 8, p. 195, &lt;https://doi.org/10.1145/3718082&gt;.</w:t>
      </w:r>
    </w:p>
    <w:p w14:paraId="3C047B4C" w14:textId="77777777" w:rsidR="009262C4" w:rsidRDefault="00000000">
      <w:pPr>
        <w:spacing w:after="80"/>
        <w:ind w:left="560" w:hanging="560"/>
      </w:pPr>
      <w:r>
        <w:rPr>
          <w:sz w:val="18"/>
          <w:szCs w:val="18"/>
        </w:rPr>
        <w:t xml:space="preserve">Page, M.J., McKenzie, J.E., Bossuyt, P.M., Boutron, I., Hoffmann, T.C., Mulrow, C.D. et al. 2021, 'The PRISMA 2020 statement: An updated guideline for reporting systematic reviews', </w:t>
      </w:r>
      <w:r>
        <w:rPr>
          <w:i/>
          <w:iCs/>
          <w:sz w:val="18"/>
          <w:szCs w:val="18"/>
        </w:rPr>
        <w:t>BMJ</w:t>
      </w:r>
      <w:r>
        <w:rPr>
          <w:sz w:val="18"/>
          <w:szCs w:val="18"/>
        </w:rPr>
        <w:t>, vol. 372, p. n71, &lt;https://doi.org/10.1136/bmj.n71&gt;.</w:t>
      </w:r>
    </w:p>
    <w:p w14:paraId="12FAED5A" w14:textId="77777777" w:rsidR="009262C4" w:rsidRDefault="00000000">
      <w:pPr>
        <w:spacing w:after="80"/>
        <w:ind w:left="560" w:hanging="560"/>
      </w:pPr>
      <w:r>
        <w:rPr>
          <w:sz w:val="18"/>
          <w:szCs w:val="18"/>
        </w:rPr>
        <w:t xml:space="preserve">Panagoulias, D.P., Damian, A.I., Stamate, C., Toderian, V., Butusina, P., De Franceschi, A. et al. 2026, 'Blockchain-enabled trust and compliance for clinical AI: Decentralized governance without decentralized data storage', </w:t>
      </w:r>
      <w:r>
        <w:rPr>
          <w:i/>
          <w:iCs/>
          <w:sz w:val="18"/>
          <w:szCs w:val="18"/>
        </w:rPr>
        <w:t>Electronics</w:t>
      </w:r>
      <w:r>
        <w:rPr>
          <w:sz w:val="18"/>
          <w:szCs w:val="18"/>
        </w:rPr>
        <w:t>, vol. 15, no. 14, p. 3046, &lt;https://doi.org/10.3390/electronics15143046&gt;.</w:t>
      </w:r>
    </w:p>
    <w:p w14:paraId="3F7047E6" w14:textId="77777777" w:rsidR="009262C4" w:rsidRDefault="00000000">
      <w:pPr>
        <w:spacing w:after="80"/>
        <w:ind w:left="560" w:hanging="560"/>
      </w:pPr>
      <w:r>
        <w:rPr>
          <w:sz w:val="18"/>
          <w:szCs w:val="18"/>
        </w:rPr>
        <w:t xml:space="preserve">Parameswarath, R.P., Gope, P. &amp; Sikdar, B. 2022, 'User-empowered privacy-preserving authentication protocol for electric vehicle charging based on decentralized identity and verifiable credential', </w:t>
      </w:r>
      <w:r>
        <w:rPr>
          <w:i/>
          <w:iCs/>
          <w:sz w:val="18"/>
          <w:szCs w:val="18"/>
        </w:rPr>
        <w:t>ACM Transactions on Management Information Systems</w:t>
      </w:r>
      <w:r>
        <w:rPr>
          <w:sz w:val="18"/>
          <w:szCs w:val="18"/>
        </w:rPr>
        <w:t>, vol. 13, no. 4, p. 44, &lt;https://doi.org/10.1145/3532869&gt;.</w:t>
      </w:r>
    </w:p>
    <w:p w14:paraId="518310DB" w14:textId="77777777" w:rsidR="00A11DF1" w:rsidRDefault="00000000">
      <w:pPr>
        <w:spacing w:after="80"/>
        <w:ind w:left="560" w:hanging="560"/>
      </w:pPr>
      <w:r>
        <w:rPr>
          <w:sz w:val="18"/>
          <w:szCs w:val="18"/>
        </w:rPr>
        <w:t xml:space="preserve">Peffers, K., Tuunanen, T., Rothenberger, M.A. &amp; Chatterjee, S. 2007, 'A design science research methodology for information systems research', </w:t>
      </w:r>
      <w:r>
        <w:rPr>
          <w:i/>
          <w:iCs/>
          <w:sz w:val="18"/>
          <w:szCs w:val="18"/>
        </w:rPr>
        <w:t>Journal of Management Information Systems</w:t>
      </w:r>
      <w:r>
        <w:rPr>
          <w:sz w:val="18"/>
          <w:szCs w:val="18"/>
        </w:rPr>
        <w:t>, vol. 24, no. 3, pp. 45–77, &lt;https://doi.org/10.2753/MIS0742-1222240302&gt;.</w:t>
      </w:r>
    </w:p>
    <w:p w14:paraId="2C2A7448" w14:textId="77777777" w:rsidR="009262C4" w:rsidRDefault="00000000">
      <w:pPr>
        <w:spacing w:after="80"/>
        <w:ind w:left="560" w:hanging="560"/>
      </w:pPr>
      <w:r>
        <w:rPr>
          <w:sz w:val="18"/>
          <w:szCs w:val="18"/>
        </w:rPr>
        <w:t xml:space="preserve">Phuyal, S., Bhandari, M., Bista, R. &amp; Ferreira, J.C. 2026a, 'A blockchain-based architecture for dynamic and auditable patient consent in secondary use of health data', </w:t>
      </w:r>
      <w:r>
        <w:rPr>
          <w:i/>
          <w:iCs/>
          <w:sz w:val="18"/>
          <w:szCs w:val="18"/>
        </w:rPr>
        <w:t>Blockchain in Healthcare Today</w:t>
      </w:r>
      <w:r>
        <w:rPr>
          <w:sz w:val="18"/>
          <w:szCs w:val="18"/>
        </w:rPr>
        <w:t>, vol. 9, no. 1, p. 491, &lt;https://doi.org/10.30953/bhty.v9.491&gt;.</w:t>
      </w:r>
    </w:p>
    <w:p w14:paraId="73BBB602" w14:textId="77777777" w:rsidR="009262C4" w:rsidRDefault="00000000">
      <w:pPr>
        <w:spacing w:after="80"/>
        <w:ind w:left="560" w:hanging="560"/>
      </w:pPr>
      <w:r>
        <w:rPr>
          <w:sz w:val="18"/>
          <w:szCs w:val="18"/>
        </w:rPr>
        <w:t xml:space="preserve">Phuyal, S., Bhandari, M., Bista, R. &amp; Ferreira, J.C. 2026b, 'Enabling cross-institution health data sharing in Norway: EUDI wallets, on-chain consent, and openEHR↔FHIR translation', </w:t>
      </w:r>
      <w:r>
        <w:rPr>
          <w:i/>
          <w:iCs/>
          <w:sz w:val="18"/>
          <w:szCs w:val="18"/>
        </w:rPr>
        <w:t>IEEE Access</w:t>
      </w:r>
      <w:r>
        <w:rPr>
          <w:sz w:val="18"/>
          <w:szCs w:val="18"/>
        </w:rPr>
        <w:t>, vol. 14, pp. 20309–20327, &lt;https://doi.org/10.1109/ACCESS.2026.3661642&gt;.</w:t>
      </w:r>
    </w:p>
    <w:p w14:paraId="0342725A" w14:textId="77777777" w:rsidR="009262C4" w:rsidRDefault="00000000">
      <w:pPr>
        <w:spacing w:after="80"/>
        <w:ind w:left="560" w:hanging="560"/>
      </w:pPr>
      <w:r>
        <w:rPr>
          <w:sz w:val="18"/>
          <w:szCs w:val="18"/>
        </w:rPr>
        <w:t xml:space="preserve">Prashanth, M.S., Karnati, R., Velpuru, M.S. &amp; Venkateshwara Reddy, H. 2024, 'Enhancing health record security and privacy with blockchain-based access management', </w:t>
      </w:r>
      <w:r>
        <w:rPr>
          <w:i/>
          <w:iCs/>
          <w:sz w:val="18"/>
          <w:szCs w:val="18"/>
        </w:rPr>
        <w:t>Pervasive Knowledge and Collective Intelligence on Web and Social Media (PerSOM 2023), LNICST</w:t>
      </w:r>
      <w:r>
        <w:rPr>
          <w:sz w:val="18"/>
          <w:szCs w:val="18"/>
        </w:rPr>
        <w:t>, vol. 517, pp. 182–202, Springer, &lt;https://doi.org/10.1007/978-3-031-66044-3_13&gt;.</w:t>
      </w:r>
    </w:p>
    <w:p w14:paraId="2729917B" w14:textId="77777777" w:rsidR="009262C4" w:rsidRDefault="00000000">
      <w:pPr>
        <w:spacing w:after="80"/>
        <w:ind w:left="560" w:hanging="560"/>
      </w:pPr>
      <w:r>
        <w:rPr>
          <w:sz w:val="18"/>
          <w:szCs w:val="18"/>
        </w:rPr>
        <w:t xml:space="preserve">Punia, A., Gulia, P., Gill, N.S., Kaushik, D., Alduaiji, N., Shukla, P.K. et al. 2025, 'An access control system for cloud-based healthcare systems driven by blockchain', </w:t>
      </w:r>
      <w:r>
        <w:rPr>
          <w:i/>
          <w:iCs/>
          <w:sz w:val="18"/>
          <w:szCs w:val="18"/>
        </w:rPr>
        <w:t>Journal of Cloud Computing</w:t>
      </w:r>
      <w:r>
        <w:rPr>
          <w:sz w:val="18"/>
          <w:szCs w:val="18"/>
        </w:rPr>
        <w:t>, vol. 14, no. 1, p. 78, &lt;https://doi.org/10.1186/s13677-025-00831-z&gt;.</w:t>
      </w:r>
    </w:p>
    <w:p w14:paraId="00BEEAAA" w14:textId="77777777" w:rsidR="009262C4" w:rsidRDefault="00000000">
      <w:pPr>
        <w:spacing w:after="80"/>
        <w:ind w:left="560" w:hanging="560"/>
      </w:pPr>
      <w:r>
        <w:rPr>
          <w:sz w:val="18"/>
          <w:szCs w:val="18"/>
        </w:rPr>
        <w:t xml:space="preserve">Román-Martínez, I., Calvillo-Arbizu, J., Mayor-Gallego, V.J., Madinabeitia-Luque, G., Estepa-Alonso, A.J. &amp; Estepa-Alonso, R.M. 2023, 'Blockchain-based service-oriented architecture for consent management, access control, and auditing', </w:t>
      </w:r>
      <w:r>
        <w:rPr>
          <w:i/>
          <w:iCs/>
          <w:sz w:val="18"/>
          <w:szCs w:val="18"/>
        </w:rPr>
        <w:t>IEEE Access</w:t>
      </w:r>
      <w:r>
        <w:rPr>
          <w:sz w:val="18"/>
          <w:szCs w:val="18"/>
        </w:rPr>
        <w:t>, vol. 11, pp. 12727–12741, &lt;https://doi.org/10.1109/ACCESS.2023.3242605&gt;.</w:t>
      </w:r>
    </w:p>
    <w:p w14:paraId="373D311C" w14:textId="77777777" w:rsidR="009262C4" w:rsidRDefault="00000000">
      <w:pPr>
        <w:spacing w:after="80"/>
        <w:ind w:left="560" w:hanging="560"/>
      </w:pPr>
      <w:r>
        <w:rPr>
          <w:sz w:val="18"/>
          <w:szCs w:val="18"/>
        </w:rPr>
        <w:t xml:space="preserve">Sawant, N.M. &amp; Gomes, J. 2026, 'A decentralized solution for smarter and safer healthcare systems with FabricMedChain', </w:t>
      </w:r>
      <w:r>
        <w:rPr>
          <w:i/>
          <w:iCs/>
          <w:sz w:val="18"/>
          <w:szCs w:val="18"/>
        </w:rPr>
        <w:t>Iranian Journal of Science and Technology, Transactions of Electrical Engineering</w:t>
      </w:r>
      <w:r>
        <w:rPr>
          <w:sz w:val="18"/>
          <w:szCs w:val="18"/>
        </w:rPr>
        <w:t>, vol. 50, pp. 2843–2869, &lt;https://doi.org/10.1007/s40998-025-00994-0&gt;.</w:t>
      </w:r>
    </w:p>
    <w:p w14:paraId="4191BF3D" w14:textId="77777777" w:rsidR="009262C4" w:rsidRDefault="00000000">
      <w:pPr>
        <w:spacing w:after="80"/>
        <w:ind w:left="560" w:hanging="560"/>
      </w:pPr>
      <w:r>
        <w:rPr>
          <w:sz w:val="18"/>
          <w:szCs w:val="18"/>
        </w:rPr>
        <w:t xml:space="preserve">Shanmugham, M. &amp; Senthilkumar, C. 2026, 'Blockchain enabled self-sovereign identity and consent framework for secure healthcare data access', </w:t>
      </w:r>
      <w:r>
        <w:rPr>
          <w:i/>
          <w:iCs/>
          <w:sz w:val="18"/>
          <w:szCs w:val="18"/>
        </w:rPr>
        <w:t>2026 3rd International Conference on Emerging Trends in Engineering and Medical Sciences (ICETEMS)</w:t>
      </w:r>
      <w:r>
        <w:rPr>
          <w:sz w:val="18"/>
          <w:szCs w:val="18"/>
        </w:rPr>
        <w:t>, pp. 1–6, &lt;https://doi.org/10.1109/ICETEMS66917.2026.11469586&gt;.</w:t>
      </w:r>
    </w:p>
    <w:p w14:paraId="0F6251B8" w14:textId="77777777" w:rsidR="009262C4" w:rsidRDefault="00000000">
      <w:pPr>
        <w:spacing w:after="80"/>
        <w:ind w:left="560" w:hanging="560"/>
      </w:pPr>
      <w:r>
        <w:rPr>
          <w:sz w:val="18"/>
          <w:szCs w:val="18"/>
        </w:rPr>
        <w:t xml:space="preserve">SooHoo, S.L., Keller, M.S., Chen, Y., Hu, D., Huang, S.-C., Kuo, T.-T. et al. 2026, 'Development of the authentication and authorization processes for the iAgree portal, a platform for patient-controlled data sharing across health systems', </w:t>
      </w:r>
      <w:r>
        <w:rPr>
          <w:i/>
          <w:iCs/>
          <w:sz w:val="18"/>
          <w:szCs w:val="18"/>
        </w:rPr>
        <w:t>JAMIA Open</w:t>
      </w:r>
      <w:r>
        <w:rPr>
          <w:sz w:val="18"/>
          <w:szCs w:val="18"/>
        </w:rPr>
        <w:t>, vol. 9, no. 3, p. ooag111, &lt;https://doi.org/10.1093/jamiaopen/ooag111&gt;.</w:t>
      </w:r>
    </w:p>
    <w:p w14:paraId="49E5A90E" w14:textId="77777777" w:rsidR="009262C4" w:rsidRDefault="00000000">
      <w:pPr>
        <w:spacing w:after="80"/>
        <w:ind w:left="560" w:hanging="560"/>
      </w:pPr>
      <w:r>
        <w:rPr>
          <w:sz w:val="18"/>
          <w:szCs w:val="18"/>
        </w:rPr>
        <w:t xml:space="preserve">Tan, K.-L., Chi, C.-H. &amp; Lam, K.-Y. 2024, 'Secure and privacy-preserving sharing of personal health records with multi-party pre-authorization verification', </w:t>
      </w:r>
      <w:r>
        <w:rPr>
          <w:i/>
          <w:iCs/>
          <w:sz w:val="18"/>
          <w:szCs w:val="18"/>
        </w:rPr>
        <w:t>Wireless Networks</w:t>
      </w:r>
      <w:r>
        <w:rPr>
          <w:sz w:val="18"/>
          <w:szCs w:val="18"/>
        </w:rPr>
        <w:t>, vol. 30, no. 4, pp. 4773–4795, &lt;https://doi.org/10.1007/s11276-022-03114-6&gt;.</w:t>
      </w:r>
    </w:p>
    <w:p w14:paraId="0A93542F" w14:textId="77777777" w:rsidR="009262C4" w:rsidRDefault="00000000">
      <w:pPr>
        <w:spacing w:after="80"/>
        <w:ind w:left="560" w:hanging="560"/>
      </w:pPr>
      <w:r>
        <w:rPr>
          <w:sz w:val="18"/>
          <w:szCs w:val="18"/>
        </w:rPr>
        <w:t xml:space="preserve">Tawfik, A.M., Al-Ahwal, A., Tag Eldien, A.S. &amp; Zayed, H.H. 2025, 'Blockchain-based access control and privacy preservation in healthcare: A comprehensive survey', </w:t>
      </w:r>
      <w:r>
        <w:rPr>
          <w:i/>
          <w:iCs/>
          <w:sz w:val="18"/>
          <w:szCs w:val="18"/>
        </w:rPr>
        <w:t>Cluster Computing</w:t>
      </w:r>
      <w:r>
        <w:rPr>
          <w:sz w:val="18"/>
          <w:szCs w:val="18"/>
        </w:rPr>
        <w:t>, vol. 28, p. 529, &lt;https://doi.org/10.1007/s10586-025-05308-x&gt;.</w:t>
      </w:r>
    </w:p>
    <w:p w14:paraId="5111373C" w14:textId="77777777" w:rsidR="009262C4" w:rsidRDefault="00000000">
      <w:pPr>
        <w:spacing w:after="80"/>
        <w:ind w:left="560" w:hanging="560"/>
      </w:pPr>
      <w:r>
        <w:rPr>
          <w:sz w:val="18"/>
          <w:szCs w:val="18"/>
        </w:rPr>
        <w:t xml:space="preserve">Teeda, A. &amp; Subba Rao, Y.V. 2026, 'A patient-centric blockchain based electronic health records for data privacy and confidentiality', </w:t>
      </w:r>
      <w:r>
        <w:rPr>
          <w:i/>
          <w:iCs/>
          <w:sz w:val="18"/>
          <w:szCs w:val="18"/>
        </w:rPr>
        <w:t>International Conference on Smart Computing and Informatics, LNNS</w:t>
      </w:r>
      <w:r>
        <w:rPr>
          <w:sz w:val="18"/>
          <w:szCs w:val="18"/>
        </w:rPr>
        <w:t>, vol. 1684, pp. 179–192, Springer, &lt;https://doi.org/10.1007/978-3-032-08246-6_15&gt;.</w:t>
      </w:r>
    </w:p>
    <w:p w14:paraId="1C80E06D" w14:textId="77777777" w:rsidR="009262C4" w:rsidRDefault="00000000">
      <w:pPr>
        <w:spacing w:after="80"/>
        <w:ind w:left="560" w:hanging="560"/>
      </w:pPr>
      <w:r>
        <w:rPr>
          <w:sz w:val="18"/>
          <w:szCs w:val="18"/>
        </w:rPr>
        <w:lastRenderedPageBreak/>
        <w:t xml:space="preserve">Theodorakopoulos, L., Theodoropoulou, A. &amp; Halkiopoulos, C. 2024, 'Enhancing decentralized decision-making with big data and blockchain technology: A comprehensive review', </w:t>
      </w:r>
      <w:r>
        <w:rPr>
          <w:i/>
          <w:iCs/>
          <w:sz w:val="18"/>
          <w:szCs w:val="18"/>
        </w:rPr>
        <w:t>Applied Sciences</w:t>
      </w:r>
      <w:r>
        <w:rPr>
          <w:sz w:val="18"/>
          <w:szCs w:val="18"/>
        </w:rPr>
        <w:t>, vol. 14, no. 16, p. 7007, &lt;https://doi.org/10.3390/app14167007&gt;.</w:t>
      </w:r>
    </w:p>
    <w:p w14:paraId="172E7118" w14:textId="77777777" w:rsidR="009262C4" w:rsidRDefault="00000000">
      <w:pPr>
        <w:spacing w:after="80"/>
        <w:ind w:left="560" w:hanging="560"/>
      </w:pPr>
      <w:r>
        <w:rPr>
          <w:sz w:val="18"/>
          <w:szCs w:val="18"/>
        </w:rPr>
        <w:t xml:space="preserve">Tith, D., Lee, J.-S., Suzuki, H., Wijesundara, W.M.A.B., Taira, N., Obi, T. et al. 2020, 'Patient consent management by a purpose-based consent model for electronic health record based on blockchain technology', </w:t>
      </w:r>
      <w:r>
        <w:rPr>
          <w:i/>
          <w:iCs/>
          <w:sz w:val="18"/>
          <w:szCs w:val="18"/>
        </w:rPr>
        <w:t>Healthcare Informatics Research</w:t>
      </w:r>
      <w:r>
        <w:rPr>
          <w:sz w:val="18"/>
          <w:szCs w:val="18"/>
        </w:rPr>
        <w:t>, vol. 26, no. 4, pp. 265–273, &lt;https://doi.org/10.4258/hir.2020.26.4.265&gt;.</w:t>
      </w:r>
    </w:p>
    <w:p w14:paraId="6BB561BC" w14:textId="77777777" w:rsidR="009262C4" w:rsidRDefault="00000000">
      <w:pPr>
        <w:spacing w:after="80"/>
        <w:ind w:left="560" w:hanging="560"/>
      </w:pPr>
      <w:r>
        <w:rPr>
          <w:sz w:val="18"/>
          <w:szCs w:val="18"/>
        </w:rPr>
        <w:t xml:space="preserve">Tremper, G., Brenner, T., Ben Amor, M., Kussel, T. &amp; Lablans, M. 2026, 'Mainzelliste: Ten years of pseudonymization, record linkage, and informed consent management', </w:t>
      </w:r>
      <w:r>
        <w:rPr>
          <w:i/>
          <w:iCs/>
          <w:sz w:val="18"/>
          <w:szCs w:val="18"/>
        </w:rPr>
        <w:t>Patterns</w:t>
      </w:r>
      <w:r>
        <w:rPr>
          <w:sz w:val="18"/>
          <w:szCs w:val="18"/>
        </w:rPr>
        <w:t>, vol. 7, no. 1, p. 101432, &lt;https://doi.org/10.1016/j.patter.2025.101432&gt;.</w:t>
      </w:r>
    </w:p>
    <w:p w14:paraId="28735618" w14:textId="77777777" w:rsidR="009262C4" w:rsidRDefault="00000000">
      <w:pPr>
        <w:spacing w:after="80"/>
        <w:ind w:left="560" w:hanging="560"/>
      </w:pPr>
      <w:r>
        <w:rPr>
          <w:sz w:val="18"/>
          <w:szCs w:val="18"/>
        </w:rPr>
        <w:t xml:space="preserve">Tseng, C.-H., Hsieh, Y.-H., Lin, H.-Y. &amp; Yuan, S.-M. 2025, 'EMR-Chain: Decentralized electronic medical record exchange system', </w:t>
      </w:r>
      <w:r>
        <w:rPr>
          <w:i/>
          <w:iCs/>
          <w:sz w:val="18"/>
          <w:szCs w:val="18"/>
        </w:rPr>
        <w:t>Technologies</w:t>
      </w:r>
      <w:r>
        <w:rPr>
          <w:sz w:val="18"/>
          <w:szCs w:val="18"/>
        </w:rPr>
        <w:t>, vol. 13, no. 10, p. 446, &lt;https://doi.org/10.3390/technologies13100446&gt;.</w:t>
      </w:r>
    </w:p>
    <w:p w14:paraId="6BBAA6AA" w14:textId="77777777" w:rsidR="009262C4" w:rsidRDefault="00000000">
      <w:pPr>
        <w:spacing w:after="80"/>
        <w:ind w:left="560" w:hanging="560"/>
      </w:pPr>
      <w:r>
        <w:rPr>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i/>
          <w:iCs/>
          <w:sz w:val="18"/>
          <w:szCs w:val="18"/>
        </w:rPr>
        <w:t>Nata Palemahan: Journal of Environmental Engineering Innovations</w:t>
      </w:r>
      <w:r>
        <w:rPr>
          <w:sz w:val="18"/>
          <w:szCs w:val="18"/>
        </w:rPr>
        <w:t>, vol. 2, no. 2, pp. 70–79, &lt;https://doi.org/10.38043/natapalemahan.v2i2.6996&gt;.</w:t>
      </w:r>
    </w:p>
    <w:p w14:paraId="7298C0B0" w14:textId="77777777" w:rsidR="009262C4" w:rsidRDefault="00000000">
      <w:pPr>
        <w:spacing w:after="80"/>
        <w:ind w:left="560" w:hanging="560"/>
      </w:pPr>
      <w:r>
        <w:rPr>
          <w:sz w:val="18"/>
          <w:szCs w:val="18"/>
        </w:rPr>
        <w:t xml:space="preserve">Walonoski, J., Kramer, M., Nichols, J., Quina, A., Moesel, C., Hall, D. et al. 2018, 'Synthea: An approach, method, and software mechanism for generating synthetic patients and the synthetic electronic health care record', </w:t>
      </w:r>
      <w:r>
        <w:rPr>
          <w:i/>
          <w:iCs/>
          <w:sz w:val="18"/>
          <w:szCs w:val="18"/>
        </w:rPr>
        <w:t>Journal of the American Medical Informatics Association</w:t>
      </w:r>
      <w:r>
        <w:rPr>
          <w:sz w:val="18"/>
          <w:szCs w:val="18"/>
        </w:rPr>
        <w:t>, vol. 25, no. 3, pp. 230–238, &lt;https://doi.org/10.1093/jamia/ocx079&gt;.</w:t>
      </w:r>
    </w:p>
    <w:p w14:paraId="692526BB" w14:textId="77777777" w:rsidR="009262C4" w:rsidRDefault="00000000">
      <w:pPr>
        <w:spacing w:after="80"/>
        <w:ind w:left="560" w:hanging="560"/>
      </w:pPr>
      <w:r>
        <w:rPr>
          <w:sz w:val="18"/>
          <w:szCs w:val="18"/>
        </w:rPr>
        <w:t xml:space="preserve">Webber, E.C., Brick, D., Scibilia, J.P., Dehnel, P., Council on Clinical Information Technology et al. 2019, 'Electronic communication of the health record and information with pediatric patients and their guardians', </w:t>
      </w:r>
      <w:r>
        <w:rPr>
          <w:i/>
          <w:iCs/>
          <w:sz w:val="18"/>
          <w:szCs w:val="18"/>
        </w:rPr>
        <w:t>Pediatrics</w:t>
      </w:r>
      <w:r>
        <w:rPr>
          <w:sz w:val="18"/>
          <w:szCs w:val="18"/>
        </w:rPr>
        <w:t>, vol. 144, no. 1, p. e20191359, &lt;https://doi.org/10.1542/peds.2019-1359&gt;.</w:t>
      </w:r>
    </w:p>
    <w:p w14:paraId="514BCB72" w14:textId="77777777" w:rsidR="009262C4" w:rsidRDefault="00000000">
      <w:pPr>
        <w:spacing w:after="80"/>
        <w:ind w:left="560" w:hanging="560"/>
      </w:pPr>
      <w:r>
        <w:rPr>
          <w:sz w:val="18"/>
          <w:szCs w:val="18"/>
        </w:rPr>
        <w:t xml:space="preserve">Welzel, C., Ostermann, M., Smith, H.L., Minssen, T., Kirsten, T. &amp; Gilbert, S. 2025, 'Enabling secure and self determined health data sharing and consent management', </w:t>
      </w:r>
      <w:r>
        <w:rPr>
          <w:i/>
          <w:iCs/>
          <w:sz w:val="18"/>
          <w:szCs w:val="18"/>
        </w:rPr>
        <w:t>npj Digital Medicine</w:t>
      </w:r>
      <w:r>
        <w:rPr>
          <w:sz w:val="18"/>
          <w:szCs w:val="18"/>
        </w:rPr>
        <w:t>, vol. 8, no. 1, p. 560, &lt;https://doi.org/10.1038/s41746-025-01945-z&gt;.</w:t>
      </w:r>
    </w:p>
    <w:p w14:paraId="63C8A363" w14:textId="77777777" w:rsidR="009262C4" w:rsidRDefault="00000000">
      <w:pPr>
        <w:spacing w:after="80"/>
        <w:ind w:left="560" w:hanging="560"/>
      </w:pPr>
      <w:r>
        <w:rPr>
          <w:sz w:val="18"/>
          <w:szCs w:val="18"/>
        </w:rPr>
        <w:t xml:space="preserve">Wood, G. 2014, </w:t>
      </w:r>
      <w:r>
        <w:rPr>
          <w:i/>
          <w:iCs/>
          <w:sz w:val="18"/>
          <w:szCs w:val="18"/>
        </w:rPr>
        <w:t>Ethereum: A secure decentralised generalised transaction ledger</w:t>
      </w:r>
      <w:r>
        <w:rPr>
          <w:sz w:val="18"/>
          <w:szCs w:val="18"/>
        </w:rPr>
        <w:t>, Ethereum Project Yellow Paper.</w:t>
      </w:r>
    </w:p>
    <w:p w14:paraId="2330F80A" w14:textId="77777777" w:rsidR="009262C4" w:rsidRDefault="00000000">
      <w:pPr>
        <w:spacing w:after="80"/>
        <w:ind w:left="560" w:hanging="560"/>
      </w:pPr>
      <w:r>
        <w:rPr>
          <w:sz w:val="18"/>
          <w:szCs w:val="18"/>
        </w:rPr>
        <w:t xml:space="preserve">Wu, Y., Liu, C., Sebald, L., Nguyen, P. &amp; Yesha, Y. 2022, 'Apply trust computing and privacy preserving smart contracts to manage, share, and analyze multi-site clinical trial data', </w:t>
      </w:r>
      <w:r>
        <w:rPr>
          <w:i/>
          <w:iCs/>
          <w:sz w:val="18"/>
          <w:szCs w:val="18"/>
        </w:rPr>
        <w:t>Proceedings of the International Conference on Deep Learning, Big Data and Blockchain (DBB 2022), LNNS</w:t>
      </w:r>
      <w:r>
        <w:rPr>
          <w:sz w:val="18"/>
          <w:szCs w:val="18"/>
        </w:rPr>
        <w:t>, vol. 541, pp. 3–14, Springer, &lt;https://doi.org/10.1007/978-3-031-16035-6_1&gt;.</w:t>
      </w:r>
    </w:p>
    <w:p w14:paraId="28A860C4" w14:textId="77777777" w:rsidR="009262C4" w:rsidRDefault="00000000">
      <w:pPr>
        <w:spacing w:after="80"/>
        <w:ind w:left="560" w:hanging="560"/>
      </w:pPr>
      <w:r>
        <w:rPr>
          <w:sz w:val="18"/>
          <w:szCs w:val="18"/>
        </w:rPr>
        <w:t xml:space="preserve">Wu, Z. &amp; Zhang, D. 2025, 'HealthDID: An efficient and authorizable multi-party privacy-preserving EMR sharing system based on DID', </w:t>
      </w:r>
      <w:r>
        <w:rPr>
          <w:i/>
          <w:iCs/>
          <w:sz w:val="18"/>
          <w:szCs w:val="18"/>
        </w:rPr>
        <w:t>Computer Standards &amp; Interfaces</w:t>
      </w:r>
      <w:r>
        <w:rPr>
          <w:sz w:val="18"/>
          <w:szCs w:val="18"/>
        </w:rPr>
        <w:t>, vol. 93, p. 103967, &lt;https://doi.org/10.1016/j.csi.2024.103967&gt;.</w:t>
      </w:r>
    </w:p>
    <w:p w14:paraId="5E94FD78" w14:textId="77777777" w:rsidR="009262C4" w:rsidRDefault="00000000">
      <w:pPr>
        <w:spacing w:after="80"/>
        <w:ind w:left="560" w:hanging="560"/>
      </w:pPr>
      <w:r>
        <w:rPr>
          <w:sz w:val="18"/>
          <w:szCs w:val="18"/>
        </w:rPr>
        <w:t xml:space="preserve">Yin, H., Zhao, Y., Zhang, L., Qiao, B., Chen, W. &amp; Wang, H. 2024, 'Attribute-based searchable encryption with decentralized key management for healthcare data sharing', </w:t>
      </w:r>
      <w:r>
        <w:rPr>
          <w:i/>
          <w:iCs/>
          <w:sz w:val="18"/>
          <w:szCs w:val="18"/>
        </w:rPr>
        <w:t>Journal of Systems Architecture</w:t>
      </w:r>
      <w:r>
        <w:rPr>
          <w:sz w:val="18"/>
          <w:szCs w:val="18"/>
        </w:rPr>
        <w:t>, vol. 148, p. 103081, &lt;https://doi.org/10.1016/j.sysarc.2024.103081&gt;.</w:t>
      </w:r>
    </w:p>
    <w:p w14:paraId="14CCBC43" w14:textId="77777777" w:rsidR="009262C4" w:rsidRDefault="00000000">
      <w:pPr>
        <w:spacing w:after="80"/>
        <w:ind w:left="560" w:hanging="560"/>
      </w:pPr>
      <w:r>
        <w:rPr>
          <w:sz w:val="18"/>
          <w:szCs w:val="18"/>
        </w:rPr>
        <w:t xml:space="preserve">Yin, J., Xiao, Y., Chen, Q., Lim, Y.Z., Liu, X., Pei, Q. et al. 2025, 'DP-DID: A dynamic and proactive decentralized identity system', </w:t>
      </w:r>
      <w:r>
        <w:rPr>
          <w:i/>
          <w:iCs/>
          <w:sz w:val="18"/>
          <w:szCs w:val="18"/>
        </w:rPr>
        <w:t>IEEE Transactions on Information Forensics and Security</w:t>
      </w:r>
      <w:r>
        <w:rPr>
          <w:sz w:val="18"/>
          <w:szCs w:val="18"/>
        </w:rPr>
        <w:t>, vol. 20, pp. 4999–5014, &lt;https://doi.org/10.1109/TIFS.2025.3561662&gt;.</w:t>
      </w:r>
    </w:p>
    <w:p w14:paraId="0D5F1DC0" w14:textId="77777777" w:rsidR="009262C4" w:rsidRDefault="00000000">
      <w:pPr>
        <w:spacing w:after="80"/>
        <w:ind w:left="560" w:hanging="560"/>
      </w:pPr>
      <w:r>
        <w:rPr>
          <w:sz w:val="18"/>
          <w:szCs w:val="18"/>
        </w:rPr>
        <w:t xml:space="preserve">Zhang, L., Kan, H. &amp; Huang, H. 2022, 'Patient-centered cross-enterprise document sharing and dynamic consent framework using consortium blockchain and ciphertext-policy attribute-based encryption', </w:t>
      </w:r>
      <w:r>
        <w:rPr>
          <w:i/>
          <w:iCs/>
          <w:sz w:val="18"/>
          <w:szCs w:val="18"/>
        </w:rPr>
        <w:t>Proceedings of the 19th ACM International Conference on Computing Frontiers (CF ’22)</w:t>
      </w:r>
      <w:r>
        <w:rPr>
          <w:sz w:val="18"/>
          <w:szCs w:val="18"/>
        </w:rPr>
        <w:t>, pp. 58–66, &lt;https://doi.org/10.1145/3528416.3530228&gt;.</w:t>
      </w:r>
    </w:p>
    <w:p w14:paraId="15050633" w14:textId="77777777" w:rsidR="009262C4" w:rsidRDefault="00000000">
      <w:pPr>
        <w:spacing w:after="80"/>
        <w:ind w:left="560" w:hanging="560"/>
      </w:pPr>
      <w:r>
        <w:rPr>
          <w:sz w:val="18"/>
          <w:szCs w:val="18"/>
        </w:rPr>
        <w:t xml:space="preserve">Zhao, J. &amp; Su, Q. 2024, 'A threshold traceable delegation authorization scheme for data sharing in healthcare', </w:t>
      </w:r>
      <w:r>
        <w:rPr>
          <w:i/>
          <w:iCs/>
          <w:sz w:val="18"/>
          <w:szCs w:val="18"/>
        </w:rPr>
        <w:t>Computers &amp; Security</w:t>
      </w:r>
      <w:r>
        <w:rPr>
          <w:sz w:val="18"/>
          <w:szCs w:val="18"/>
        </w:rPr>
        <w:t>, vol. 139, p. 103686, &lt;https://doi.org/10.1016/j.cose.2023.103686&gt;.</w:t>
      </w:r>
    </w:p>
    <w:sectPr w:rsidR="009262C4">
      <w:footerReference w:type="default" r:id="rId34"/>
      <w:pgSz w:w="11906" w:h="16838"/>
      <w:pgMar w:top="1389" w:right="1389" w:bottom="1389" w:left="138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06896" w14:textId="77777777" w:rsidR="00854888" w:rsidRDefault="00854888">
      <w:r>
        <w:separator/>
      </w:r>
    </w:p>
  </w:endnote>
  <w:endnote w:type="continuationSeparator" w:id="0">
    <w:p w14:paraId="5B48A39E" w14:textId="77777777" w:rsidR="00854888" w:rsidRDefault="008548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177DE" w14:textId="77777777" w:rsidR="009262C4" w:rsidRDefault="00000000">
    <w:pPr>
      <w:jc w:val="center"/>
    </w:pPr>
    <w:r>
      <w:rPr>
        <w:sz w:val="20"/>
        <w:szCs w:val="20"/>
      </w:rPr>
      <w:fldChar w:fldCharType="begin"/>
    </w:r>
    <w:r>
      <w:rPr>
        <w:sz w:val="20"/>
        <w:szCs w:val="20"/>
      </w:rPr>
      <w:instrText>PAGE</w:instrText>
    </w:r>
    <w:r>
      <w:rPr>
        <w:sz w:val="20"/>
        <w:szCs w:val="20"/>
      </w:rPr>
      <w:fldChar w:fldCharType="separate"/>
    </w:r>
    <w:r w:rsidR="00A1195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A5130" w14:textId="77777777" w:rsidR="00854888" w:rsidRDefault="00854888">
      <w:r>
        <w:separator/>
      </w:r>
    </w:p>
  </w:footnote>
  <w:footnote w:type="continuationSeparator" w:id="0">
    <w:p w14:paraId="557211A9" w14:textId="77777777" w:rsidR="00854888" w:rsidRDefault="008548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54888"/>
    <w:rsid w:val="008E3AF7"/>
    <w:rsid w:val="009262C4"/>
    <w:rsid w:val="009E0511"/>
    <w:rsid w:val="00A021F8"/>
    <w:rsid w:val="00A11957"/>
    <w:rsid w:val="00A11DF1"/>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4A77D"/>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80</Pages>
  <Words>33822</Words>
  <Characters>192790</Characters>
  <Application>Microsoft Office Word</Application>
  <DocSecurity>0</DocSecurity>
  <Lines>1606</Lines>
  <Paragraphs>452</Paragraphs>
  <ScaleCrop>false</ScaleCrop>
  <Company/>
  <LinksUpToDate>false</LinksUpToDate>
  <CharactersWithSpaces>226160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2</cp:revision>
  <dcterms:created xsi:type="dcterms:W3CDTF">2026-10-15T07:06:00Z</dcterms:created>
  <dcterms:modified xsi:type="dcterms:W3CDTF">2026-10-15T07:06:00Z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