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20</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21</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25</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26</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26</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26</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26</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26</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26</w:t>
      </w:r>
    </w:p>
    <w:p>
      <w:pPr>
        <w:tabs>
          <w:tab w:pos="8504" w:val="right" w:leader="dot"/>
        </w:tabs>
        <w:spacing w:after="40" w:before="0"/>
        <w:ind w:left="454"/>
        <w:jc w:val="left"/>
      </w:pPr>
      <w:r>
        <w:rPr>
          <w:rFonts w:ascii="Palatino Linotype" w:hAnsi="Palatino Linotype"/>
          <w:b w:val="0"/>
          <w:sz w:val="22"/>
        </w:rPr>
        <w:t>2.6 Conclusion</w:t>
        <w:tab/>
        <w:t>26</w:t>
      </w:r>
    </w:p>
    <w:p>
      <w:pPr>
        <w:tabs>
          <w:tab w:pos="8504" w:val="right" w:leader="dot"/>
        </w:tabs>
        <w:spacing w:after="120" w:before="160"/>
        <w:ind w:left="0"/>
        <w:jc w:val="left"/>
      </w:pPr>
      <w:r>
        <w:rPr>
          <w:rFonts w:ascii="Palatino Linotype" w:hAnsi="Palatino Linotype"/>
          <w:b/>
          <w:sz w:val="22"/>
        </w:rPr>
        <w:t>3 Research Questions and Objectives</w:t>
        <w:tab/>
        <w:t>28</w:t>
      </w:r>
    </w:p>
    <w:p>
      <w:pPr>
        <w:tabs>
          <w:tab w:pos="8504" w:val="right" w:leader="dot"/>
        </w:tabs>
        <w:spacing w:after="40" w:before="0"/>
        <w:ind w:left="454"/>
        <w:jc w:val="left"/>
      </w:pPr>
      <w:r>
        <w:rPr>
          <w:rFonts w:ascii="Palatino Linotype" w:hAnsi="Palatino Linotype"/>
          <w:b w:val="0"/>
          <w:sz w:val="22"/>
        </w:rPr>
        <w:t>3.1 Introduction</w:t>
        <w:tab/>
        <w:t>28</w:t>
      </w:r>
    </w:p>
    <w:p>
      <w:pPr>
        <w:tabs>
          <w:tab w:pos="8504" w:val="right" w:leader="dot"/>
        </w:tabs>
        <w:spacing w:after="40" w:before="0"/>
        <w:ind w:left="454"/>
        <w:jc w:val="left"/>
      </w:pPr>
      <w:r>
        <w:rPr>
          <w:rFonts w:ascii="Palatino Linotype" w:hAnsi="Palatino Linotype"/>
          <w:b w:val="0"/>
          <w:sz w:val="22"/>
        </w:rPr>
        <w:t>3.2 Gaps in the Literature</w:t>
        <w:tab/>
        <w:t>28</w:t>
      </w:r>
    </w:p>
    <w:p>
      <w:pPr>
        <w:tabs>
          <w:tab w:pos="8504" w:val="right" w:leader="dot"/>
        </w:tabs>
        <w:spacing w:after="40" w:before="0"/>
        <w:ind w:left="454"/>
        <w:jc w:val="left"/>
      </w:pPr>
      <w:r>
        <w:rPr>
          <w:rFonts w:ascii="Palatino Linotype" w:hAnsi="Palatino Linotype"/>
          <w:b w:val="0"/>
          <w:sz w:val="22"/>
        </w:rPr>
        <w:t>3.3 Key Definitions</w:t>
        <w:tab/>
        <w:t>28</w:t>
      </w:r>
    </w:p>
    <w:p>
      <w:pPr>
        <w:tabs>
          <w:tab w:pos="8504" w:val="right" w:leader="dot"/>
        </w:tabs>
        <w:spacing w:after="40" w:before="0"/>
        <w:ind w:left="454"/>
        <w:jc w:val="left"/>
      </w:pPr>
      <w:r>
        <w:rPr>
          <w:rFonts w:ascii="Palatino Linotype" w:hAnsi="Palatino Linotype"/>
          <w:b w:val="0"/>
          <w:sz w:val="22"/>
        </w:rPr>
        <w:t>3.4 Research Questions</w:t>
        <w:tab/>
        <w:t>29</w:t>
      </w:r>
    </w:p>
    <w:p>
      <w:pPr>
        <w:tabs>
          <w:tab w:pos="8504" w:val="right" w:leader="dot"/>
        </w:tabs>
        <w:spacing w:after="40" w:before="0"/>
        <w:ind w:left="1020"/>
        <w:jc w:val="left"/>
      </w:pPr>
      <w:r>
        <w:rPr>
          <w:rFonts w:ascii="Palatino Linotype" w:hAnsi="Palatino Linotype"/>
          <w:b w:val="0"/>
          <w:sz w:val="22"/>
        </w:rPr>
        <w:t>3.4.1 Research Questions as an Integrated Problem</w:t>
        <w:tab/>
        <w:t>30</w:t>
      </w:r>
    </w:p>
    <w:p>
      <w:pPr>
        <w:tabs>
          <w:tab w:pos="8504" w:val="right" w:leader="dot"/>
        </w:tabs>
        <w:spacing w:after="40" w:before="0"/>
        <w:ind w:left="454"/>
        <w:jc w:val="left"/>
      </w:pPr>
      <w:r>
        <w:rPr>
          <w:rFonts w:ascii="Palatino Linotype" w:hAnsi="Palatino Linotype"/>
          <w:b w:val="0"/>
          <w:sz w:val="22"/>
        </w:rPr>
        <w:t>3.5 Research Objectives</w:t>
        <w:tab/>
        <w:t>30</w:t>
      </w:r>
    </w:p>
    <w:p>
      <w:pPr>
        <w:tabs>
          <w:tab w:pos="8504" w:val="right" w:leader="dot"/>
        </w:tabs>
        <w:spacing w:after="40" w:before="0"/>
        <w:ind w:left="1020"/>
        <w:jc w:val="left"/>
      </w:pPr>
      <w:r>
        <w:rPr>
          <w:rFonts w:ascii="Palatino Linotype" w:hAnsi="Palatino Linotype"/>
          <w:b w:val="0"/>
          <w:sz w:val="22"/>
        </w:rPr>
        <w:t>3.5.1 RO1: Trust-Centric Consent Model</w:t>
        <w:tab/>
        <w:t>30</w:t>
      </w:r>
    </w:p>
    <w:p>
      <w:pPr>
        <w:tabs>
          <w:tab w:pos="8504" w:val="right" w:leader="dot"/>
        </w:tabs>
        <w:spacing w:after="40" w:before="0"/>
        <w:ind w:left="1020"/>
        <w:jc w:val="left"/>
      </w:pPr>
      <w:r>
        <w:rPr>
          <w:rFonts w:ascii="Palatino Linotype" w:hAnsi="Palatino Linotype"/>
          <w:b w:val="0"/>
          <w:sz w:val="22"/>
        </w:rPr>
        <w:t>3.5.2 RO2: Decentralised Identity and Authority Trust</w:t>
        <w:tab/>
        <w:t>31</w:t>
      </w:r>
    </w:p>
    <w:p>
      <w:pPr>
        <w:tabs>
          <w:tab w:pos="8504" w:val="right" w:leader="dot"/>
        </w:tabs>
        <w:spacing w:after="40" w:before="0"/>
        <w:ind w:left="1020"/>
        <w:jc w:val="left"/>
      </w:pPr>
      <w:r>
        <w:rPr>
          <w:rFonts w:ascii="Palatino Linotype" w:hAnsi="Palatino Linotype"/>
          <w:b w:val="0"/>
          <w:sz w:val="22"/>
        </w:rPr>
        <w:t>3.5.3 RO3: Trustworthy Multi-Party Authorisation</w:t>
        <w:tab/>
        <w:t>31</w:t>
      </w:r>
    </w:p>
    <w:p>
      <w:pPr>
        <w:tabs>
          <w:tab w:pos="8504" w:val="right" w:leader="dot"/>
        </w:tabs>
        <w:spacing w:after="40" w:before="0"/>
        <w:ind w:left="1020"/>
        <w:jc w:val="left"/>
      </w:pPr>
      <w:r>
        <w:rPr>
          <w:rFonts w:ascii="Palatino Linotype" w:hAnsi="Palatino Linotype"/>
          <w:b w:val="0"/>
          <w:sz w:val="22"/>
        </w:rPr>
        <w:t>3.5.4 RO4: Policy- and Context-Aware Access Control</w:t>
        <w:tab/>
        <w:t>31</w:t>
      </w:r>
    </w:p>
    <w:p>
      <w:pPr>
        <w:tabs>
          <w:tab w:pos="8504" w:val="right" w:leader="dot"/>
        </w:tabs>
        <w:spacing w:after="40" w:before="0"/>
        <w:ind w:left="1020"/>
        <w:jc w:val="left"/>
      </w:pPr>
      <w:r>
        <w:rPr>
          <w:rFonts w:ascii="Palatino Linotype" w:hAnsi="Palatino Linotype"/>
          <w:b w:val="0"/>
          <w:sz w:val="22"/>
        </w:rPr>
        <w:t>3.5.5 RO5: Temporal and Lifecycle Trust</w:t>
        <w:tab/>
        <w:t>31</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32</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32</w:t>
      </w:r>
    </w:p>
    <w:p>
      <w:pPr>
        <w:tabs>
          <w:tab w:pos="8504" w:val="right" w:leader="dot"/>
        </w:tabs>
        <w:spacing w:after="40" w:before="0"/>
        <w:ind w:left="454"/>
        <w:jc w:val="left"/>
      </w:pPr>
      <w:r>
        <w:rPr>
          <w:rFonts w:ascii="Palatino Linotype" w:hAnsi="Palatino Linotype"/>
          <w:b w:val="0"/>
          <w:sz w:val="22"/>
        </w:rPr>
        <w:t>3.6 Conclusion</w:t>
        <w:tab/>
        <w:t>33</w:t>
      </w:r>
    </w:p>
    <w:p>
      <w:pPr>
        <w:tabs>
          <w:tab w:pos="8504" w:val="right" w:leader="dot"/>
        </w:tabs>
        <w:spacing w:after="120" w:before="160"/>
        <w:ind w:left="0"/>
        <w:jc w:val="left"/>
      </w:pPr>
      <w:r>
        <w:rPr>
          <w:rFonts w:ascii="Palatino Linotype" w:hAnsi="Palatino Linotype"/>
          <w:b/>
          <w:sz w:val="22"/>
        </w:rPr>
        <w:t>4 Research Methodology and Solution Overview</w:t>
        <w:tab/>
        <w:t>34</w:t>
      </w:r>
    </w:p>
    <w:p>
      <w:pPr>
        <w:tabs>
          <w:tab w:pos="8504" w:val="right" w:leader="dot"/>
        </w:tabs>
        <w:spacing w:after="40" w:before="0"/>
        <w:ind w:left="454"/>
        <w:jc w:val="left"/>
      </w:pPr>
      <w:r>
        <w:rPr>
          <w:rFonts w:ascii="Palatino Linotype" w:hAnsi="Palatino Linotype"/>
          <w:b w:val="0"/>
          <w:sz w:val="22"/>
        </w:rPr>
        <w:t>4.1 Introduction</w:t>
        <w:tab/>
        <w:t>34</w:t>
      </w:r>
    </w:p>
    <w:p>
      <w:pPr>
        <w:tabs>
          <w:tab w:pos="8504" w:val="right" w:leader="dot"/>
        </w:tabs>
        <w:spacing w:after="40" w:before="0"/>
        <w:ind w:left="454"/>
        <w:jc w:val="left"/>
      </w:pPr>
      <w:r>
        <w:rPr>
          <w:rFonts w:ascii="Palatino Linotype" w:hAnsi="Palatino Linotype"/>
          <w:b w:val="0"/>
          <w:sz w:val="22"/>
        </w:rPr>
        <w:t>4.2 Key Definitions</w:t>
        <w:tab/>
        <w:t>34</w:t>
      </w:r>
    </w:p>
    <w:p>
      <w:pPr>
        <w:tabs>
          <w:tab w:pos="8504" w:val="right" w:leader="dot"/>
        </w:tabs>
        <w:spacing w:after="40" w:before="0"/>
        <w:ind w:left="454"/>
        <w:jc w:val="left"/>
      </w:pPr>
      <w:r>
        <w:rPr>
          <w:rFonts w:ascii="Palatino Linotype" w:hAnsi="Palatino Linotype"/>
          <w:b w:val="0"/>
          <w:sz w:val="22"/>
        </w:rPr>
        <w:t>4.3 Selected Research Methodology</w:t>
        <w:tab/>
        <w:t>35</w:t>
      </w:r>
    </w:p>
    <w:p>
      <w:pPr>
        <w:tabs>
          <w:tab w:pos="8504" w:val="right" w:leader="dot"/>
        </w:tabs>
        <w:spacing w:after="40" w:before="0"/>
        <w:ind w:left="454"/>
        <w:jc w:val="left"/>
      </w:pPr>
      <w:r>
        <w:rPr>
          <w:rFonts w:ascii="Palatino Linotype" w:hAnsi="Palatino Linotype"/>
          <w:b w:val="0"/>
          <w:sz w:val="22"/>
        </w:rPr>
        <w:t>4.4 Solution Overview</w:t>
        <w:tab/>
        <w:t>35</w:t>
      </w:r>
    </w:p>
    <w:p>
      <w:pPr>
        <w:tabs>
          <w:tab w:pos="8504" w:val="right" w:leader="dot"/>
        </w:tabs>
        <w:spacing w:after="40" w:before="0"/>
        <w:ind w:left="454"/>
        <w:jc w:val="left"/>
      </w:pPr>
      <w:r>
        <w:rPr>
          <w:rFonts w:ascii="Palatino Linotype" w:hAnsi="Palatino Linotype"/>
          <w:b w:val="0"/>
          <w:sz w:val="22"/>
        </w:rPr>
        <w:t>4.5 Overview of Solution for RQ1</w:t>
        <w:tab/>
        <w:t>37</w:t>
      </w:r>
    </w:p>
    <w:p>
      <w:pPr>
        <w:tabs>
          <w:tab w:pos="8504" w:val="right" w:leader="dot"/>
        </w:tabs>
        <w:spacing w:after="40" w:before="0"/>
        <w:ind w:left="454"/>
        <w:jc w:val="left"/>
      </w:pPr>
      <w:r>
        <w:rPr>
          <w:rFonts w:ascii="Palatino Linotype" w:hAnsi="Palatino Linotype"/>
          <w:b w:val="0"/>
          <w:sz w:val="22"/>
        </w:rPr>
        <w:t>4.6 Overview of Solution for RQ2</w:t>
        <w:tab/>
        <w:t>38</w:t>
      </w:r>
    </w:p>
    <w:p>
      <w:pPr>
        <w:tabs>
          <w:tab w:pos="8504" w:val="right" w:leader="dot"/>
        </w:tabs>
        <w:spacing w:after="40" w:before="0"/>
        <w:ind w:left="454"/>
        <w:jc w:val="left"/>
      </w:pPr>
      <w:r>
        <w:rPr>
          <w:rFonts w:ascii="Palatino Linotype" w:hAnsi="Palatino Linotype"/>
          <w:b w:val="0"/>
          <w:sz w:val="22"/>
        </w:rPr>
        <w:t>4.7 Overview of Solution for RQ3</w:t>
        <w:tab/>
        <w:t>38</w:t>
      </w:r>
    </w:p>
    <w:p>
      <w:pPr>
        <w:tabs>
          <w:tab w:pos="8504" w:val="right" w:leader="dot"/>
        </w:tabs>
        <w:spacing w:after="40" w:before="0"/>
        <w:ind w:left="454"/>
        <w:jc w:val="left"/>
      </w:pPr>
      <w:r>
        <w:rPr>
          <w:rFonts w:ascii="Palatino Linotype" w:hAnsi="Palatino Linotype"/>
          <w:b w:val="0"/>
          <w:sz w:val="22"/>
        </w:rPr>
        <w:t>4.8 Overview of Solution for RQ4</w:t>
        <w:tab/>
        <w:t>38</w:t>
      </w:r>
    </w:p>
    <w:p>
      <w:pPr>
        <w:tabs>
          <w:tab w:pos="8504" w:val="right" w:leader="dot"/>
        </w:tabs>
        <w:spacing w:after="40" w:before="0"/>
        <w:ind w:left="454"/>
        <w:jc w:val="left"/>
      </w:pPr>
      <w:r>
        <w:rPr>
          <w:rFonts w:ascii="Palatino Linotype" w:hAnsi="Palatino Linotype"/>
          <w:b w:val="0"/>
          <w:sz w:val="22"/>
        </w:rPr>
        <w:t>4.9 Overview of Solution for RQ5</w:t>
        <w:tab/>
        <w:t>38</w:t>
      </w:r>
    </w:p>
    <w:p>
      <w:pPr>
        <w:tabs>
          <w:tab w:pos="8504" w:val="right" w:leader="dot"/>
        </w:tabs>
        <w:spacing w:after="40" w:before="0"/>
        <w:ind w:left="454"/>
        <w:jc w:val="left"/>
      </w:pPr>
      <w:r>
        <w:rPr>
          <w:rFonts w:ascii="Palatino Linotype" w:hAnsi="Palatino Linotype"/>
          <w:b w:val="0"/>
          <w:sz w:val="22"/>
        </w:rPr>
        <w:t>4.10 Overview of Solution for RQ6</w:t>
        <w:tab/>
        <w:t>39</w:t>
      </w:r>
    </w:p>
    <w:p>
      <w:pPr>
        <w:tabs>
          <w:tab w:pos="8504" w:val="right" w:leader="dot"/>
        </w:tabs>
        <w:spacing w:after="40" w:before="0"/>
        <w:ind w:left="1020"/>
        <w:jc w:val="left"/>
      </w:pPr>
      <w:r>
        <w:rPr>
          <w:rFonts w:ascii="Palatino Linotype" w:hAnsi="Palatino Linotype"/>
          <w:b w:val="0"/>
          <w:sz w:val="22"/>
        </w:rPr>
        <w:t>4.10.1 Testing and Verification of the Solution</w:t>
        <w:tab/>
        <w:t>39</w:t>
      </w:r>
    </w:p>
    <w:p>
      <w:pPr>
        <w:tabs>
          <w:tab w:pos="8504" w:val="right" w:leader="dot"/>
        </w:tabs>
        <w:spacing w:after="40" w:before="0"/>
        <w:ind w:left="454"/>
        <w:jc w:val="left"/>
      </w:pPr>
      <w:r>
        <w:rPr>
          <w:rFonts w:ascii="Palatino Linotype" w:hAnsi="Palatino Linotype"/>
          <w:b w:val="0"/>
          <w:sz w:val="22"/>
        </w:rPr>
        <w:t>4.11 Conclusion</w:t>
        <w:tab/>
        <w:t>39</w:t>
      </w:r>
    </w:p>
    <w:p>
      <w:pPr>
        <w:tabs>
          <w:tab w:pos="8504" w:val="right" w:leader="dot"/>
        </w:tabs>
        <w:spacing w:after="120" w:before="160"/>
        <w:ind w:left="0"/>
        <w:jc w:val="left"/>
      </w:pPr>
      <w:r>
        <w:rPr>
          <w:rFonts w:ascii="Palatino Linotype" w:hAnsi="Palatino Linotype"/>
          <w:b/>
          <w:sz w:val="22"/>
        </w:rPr>
        <w:t>5 Research Architecture and Trust-Centric Consent Model</w:t>
        <w:tab/>
        <w:t>41</w:t>
      </w:r>
    </w:p>
    <w:p>
      <w:pPr>
        <w:tabs>
          <w:tab w:pos="8504" w:val="right" w:leader="dot"/>
        </w:tabs>
        <w:spacing w:after="40" w:before="0"/>
        <w:ind w:left="454"/>
        <w:jc w:val="left"/>
      </w:pPr>
      <w:r>
        <w:rPr>
          <w:rFonts w:ascii="Palatino Linotype" w:hAnsi="Palatino Linotype"/>
          <w:b w:val="0"/>
          <w:sz w:val="22"/>
        </w:rPr>
        <w:t>5.1 Introduction</w:t>
        <w:tab/>
        <w:t>41</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46</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48</w:t>
      </w:r>
    </w:p>
    <w:p>
      <w:pPr>
        <w:tabs>
          <w:tab w:pos="8504" w:val="right" w:leader="dot"/>
        </w:tabs>
        <w:spacing w:after="40" w:before="0"/>
        <w:ind w:left="1020"/>
        <w:jc w:val="left"/>
      </w:pPr>
      <w:r>
        <w:rPr>
          <w:rFonts w:ascii="Palatino Linotype" w:hAnsi="Palatino Linotype"/>
          <w:b w:val="0"/>
          <w:sz w:val="22"/>
        </w:rPr>
        <w:t>5.5.2 Structure of the Consent Object</w:t>
        <w:tab/>
        <w:t>49</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1020"/>
        <w:jc w:val="left"/>
      </w:pPr>
      <w:r>
        <w:rPr>
          <w:rFonts w:ascii="Palatino Linotype" w:hAnsi="Palatino Linotype"/>
          <w:b w:val="0"/>
          <w:sz w:val="22"/>
        </w:rPr>
        <w:t>5.6.2 Dataset Used for Validation</w:t>
        <w:tab/>
        <w:t>52</w:t>
      </w:r>
    </w:p>
    <w:p>
      <w:pPr>
        <w:tabs>
          <w:tab w:pos="8504" w:val="right" w:leader="dot"/>
        </w:tabs>
        <w:spacing w:after="40" w:before="0"/>
        <w:ind w:left="1020"/>
        <w:jc w:val="left"/>
      </w:pPr>
      <w:r>
        <w:rPr>
          <w:rFonts w:ascii="Palatino Linotype" w:hAnsi="Palatino Linotype"/>
          <w:b w:val="0"/>
          <w:sz w:val="22"/>
        </w:rPr>
        <w:t>5.6.3 Steps in the Working of the Prototype for Consent Creation</w:t>
        <w:tab/>
        <w:t>52</w:t>
      </w:r>
    </w:p>
    <w:p>
      <w:pPr>
        <w:tabs>
          <w:tab w:pos="8504" w:val="right" w:leader="dot"/>
        </w:tabs>
        <w:spacing w:after="40" w:before="0"/>
        <w:ind w:left="454"/>
        <w:jc w:val="left"/>
      </w:pPr>
      <w:r>
        <w:rPr>
          <w:rFonts w:ascii="Palatino Linotype" w:hAnsi="Palatino Linotype"/>
          <w:b w:val="0"/>
          <w:sz w:val="22"/>
        </w:rPr>
        <w:t>5.7 Validation and Evaluation</w:t>
        <w:tab/>
        <w:t>53</w:t>
      </w:r>
    </w:p>
    <w:p>
      <w:pPr>
        <w:tabs>
          <w:tab w:pos="8504" w:val="right" w:leader="dot"/>
        </w:tabs>
        <w:spacing w:after="40" w:before="0"/>
        <w:ind w:left="1020"/>
        <w:jc w:val="left"/>
      </w:pPr>
      <w:r>
        <w:rPr>
          <w:rFonts w:ascii="Palatino Linotype" w:hAnsi="Palatino Linotype"/>
          <w:b w:val="0"/>
          <w:sz w:val="22"/>
        </w:rPr>
        <w:t>5.7.1 Validation of Consent Creation</w:t>
        <w:tab/>
        <w:t>53</w:t>
      </w:r>
    </w:p>
    <w:p>
      <w:pPr>
        <w:tabs>
          <w:tab w:pos="8504" w:val="right" w:leader="dot"/>
        </w:tabs>
        <w:spacing w:after="40" w:before="0"/>
        <w:ind w:left="1020"/>
        <w:jc w:val="left"/>
      </w:pPr>
      <w:r>
        <w:rPr>
          <w:rFonts w:ascii="Palatino Linotype" w:hAnsi="Palatino Linotype"/>
          <w:b w:val="0"/>
          <w:sz w:val="22"/>
        </w:rPr>
        <w:t>5.7.2 Evaluation of the Architecture against the Security Properties</w:t>
        <w:tab/>
        <w:t>55</w:t>
      </w:r>
    </w:p>
    <w:p>
      <w:pPr>
        <w:tabs>
          <w:tab w:pos="8504" w:val="right" w:leader="dot"/>
        </w:tabs>
        <w:spacing w:after="40" w:before="0"/>
        <w:ind w:left="454"/>
        <w:jc w:val="left"/>
      </w:pPr>
      <w:r>
        <w:rPr>
          <w:rFonts w:ascii="Palatino Linotype" w:hAnsi="Palatino Linotype"/>
          <w:b w:val="0"/>
          <w:sz w:val="22"/>
        </w:rPr>
        <w:t>5.8 Conclusion</w:t>
        <w:tab/>
        <w:t>56</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24</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35</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36</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42</w:t>
      </w:r>
    </w:p>
    <w:p>
      <w:pPr>
        <w:tabs>
          <w:tab w:pos="8504" w:val="right" w:leader="dot"/>
        </w:tabs>
        <w:spacing w:after="40" w:before="0"/>
        <w:ind w:left="454"/>
        <w:jc w:val="left"/>
      </w:pPr>
      <w:r>
        <w:rPr>
          <w:rFonts w:ascii="Palatino Linotype" w:hAnsi="Palatino Linotype"/>
          <w:b w:val="0"/>
          <w:sz w:val="22"/>
        </w:rPr>
        <w:t>5.2 Functional decomposition of the MVC components.</w:t>
        <w:tab/>
        <w:t>43</w:t>
      </w:r>
    </w:p>
    <w:p>
      <w:pPr>
        <w:tabs>
          <w:tab w:pos="8504" w:val="right" w:leader="dot"/>
        </w:tabs>
        <w:spacing w:after="40" w:before="0"/>
        <w:ind w:left="454"/>
        <w:jc w:val="left"/>
      </w:pPr>
      <w:r>
        <w:rPr>
          <w:rFonts w:ascii="Palatino Linotype" w:hAnsi="Palatino Linotype"/>
          <w:b w:val="0"/>
          <w:sz w:val="22"/>
        </w:rPr>
        <w:t>5.3 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 with the content and supplier of each component, where L is the lifecycle state. The states shown are those of the design, and the states implemented in the prototype are given in Chapter 9.</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 the consent specification on the left and right, and the confirmation with the consent identifier below.</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54</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Quality assessment items and inclusion rule</w:t>
        <w:tab/>
        <w:t>13</w:t>
      </w:r>
    </w:p>
    <w:p>
      <w:pPr>
        <w:tabs>
          <w:tab w:pos="8504" w:val="right" w:leader="dot"/>
        </w:tabs>
        <w:spacing w:after="40" w:before="0"/>
        <w:ind w:left="454"/>
        <w:jc w:val="left"/>
      </w:pPr>
      <w:r>
        <w:rPr>
          <w:rFonts w:ascii="Palatino Linotype" w:hAnsi="Palatino Linotype"/>
          <w:b w:val="0"/>
          <w:sz w:val="22"/>
        </w:rPr>
        <w:t>2.4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policy and context</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20</w:t>
      </w:r>
    </w:p>
    <w:p>
      <w:pPr>
        <w:tabs>
          <w:tab w:pos="8504" w:val="right" w:leader="dot"/>
        </w:tabs>
        <w:spacing w:after="40" w:before="0"/>
        <w:ind w:left="454"/>
        <w:jc w:val="left"/>
      </w:pPr>
      <w:r>
        <w:rPr>
          <w:rFonts w:ascii="Palatino Linotype" w:hAnsi="Palatino Linotype"/>
          <w:b w:val="0"/>
          <w:sz w:val="22"/>
        </w:rPr>
        <w:t>2.10 Descriptions, issues and limitations of the studies on security assurance</w:t>
        <w:tab/>
        <w:t>21</w:t>
      </w:r>
    </w:p>
    <w:p>
      <w:pPr>
        <w:tabs>
          <w:tab w:pos="8504" w:val="right" w:leader="dot"/>
        </w:tabs>
        <w:spacing w:after="40" w:before="0"/>
        <w:ind w:left="454"/>
        <w:jc w:val="left"/>
      </w:pPr>
      <w:r>
        <w:rPr>
          <w:rFonts w:ascii="Palatino Linotype" w:hAnsi="Palatino Linotype"/>
          <w:b w:val="0"/>
          <w:sz w:val="22"/>
        </w:rPr>
        <w:t>2.11 Comparison of the included studies against the key requirements</w:t>
        <w:tab/>
        <w:t>23</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33</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47</w:t>
      </w:r>
    </w:p>
    <w:p>
      <w:pPr>
        <w:tabs>
          <w:tab w:pos="8504" w:val="right" w:leader="dot"/>
        </w:tabs>
        <w:spacing w:after="40" w:before="0"/>
        <w:ind w:left="454"/>
        <w:jc w:val="left"/>
      </w:pPr>
      <w:r>
        <w:rPr>
          <w:rFonts w:ascii="Palatino Linotype" w:hAnsi="Palatino Linotype"/>
          <w:b w:val="0"/>
          <w:sz w:val="22"/>
        </w:rPr>
        <w:t>5.3 Evaluation of the trust-centric consent model: the check applied to each component of C at creation, the evidence and the result</w:t>
        <w:tab/>
        <w:t>54</w:t>
      </w:r>
    </w:p>
    <w:p>
      <w:pPr>
        <w:tabs>
          <w:tab w:pos="8504" w:val="right" w:leader="dot"/>
        </w:tabs>
        <w:spacing w:after="40" w:before="0"/>
        <w:ind w:left="454"/>
        <w:jc w:val="left"/>
      </w:pPr>
      <w:r>
        <w:rPr>
          <w:rFonts w:ascii="Palatino Linotype" w:hAnsi="Palatino Linotype"/>
          <w:b w:val="0"/>
          <w:sz w:val="22"/>
        </w:rPr>
        <w:t>5.4 Security properties supported by the proposed MVC-based consent architecture</w:t>
        <w:tab/>
        <w:t>56</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5.7.</w:t>
      </w:r>
    </w:p>
    <w:p>
      <w:pPr>
        <w:pStyle w:val="3"/>
      </w:pPr>
      <w:r>
        <w:t>5.6.1 Aims of Engineering the Prototype System</w:t>
      </w:r>
    </w:p>
    <w:p>
      <w:pPr/>
      <w: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t>5.6.3 Steps in the Working of the Prototype for Consent Creation</w:t>
      </w:r>
    </w:p>
    <w:p>
      <w:pPr/>
      <w:r>
        <w:t>The creation of a consent in the prototype follows the steps of Algorithm 1 as shown in Figure 5.7:</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t>5. If every check passes, the prototype assigns the consent identifier, stores the object in the state PENDING_SIGNATURE with N set to the number of guardians, writes the CREATE_CONSENT event to the audit ledger, and shows the identifier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5.7 Validation and Evaluation</w:t>
      </w:r>
    </w:p>
    <w:p>
      <w:pPr/>
      <w: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5.7.1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5.3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5.3: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5.6.3).</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5.7.2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5.4, in which collective authorisation integrity and decision accountability appear as multi-party authorisation integrity and authorisation evidence respectively.</w:t>
      </w:r>
    </w:p>
    <w:p>
      <w:pPr>
        <w:keepNext/>
        <w:spacing w:before="160" w:after="160"/>
        <w:jc w:val="center"/>
      </w:pPr>
      <w:r>
        <w:rPr>
          <w:sz w:val="20"/>
        </w:rPr>
        <w:t>Table 5.4: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5.4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t>5.8 Conclusion</w:t>
      </w:r>
    </w:p>
    <w:p>
      <w:pPr/>
      <w: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