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59A8" w14:textId="77777777" w:rsidR="009262C4" w:rsidRDefault="00000000">
      <w:pPr>
        <w:spacing w:after="1400"/>
        <w:jc w:val="center"/>
      </w:pPr>
      <w:r>
        <w:rPr>
          <w:b/>
          <w:bCs/>
          <w:sz w:val="40"/>
          <w:szCs w:val="40"/>
        </w:rPr>
        <w:t>A Trusted Authorisation Framework for Multi-Party Patient Consent in Healthcare Data Sharing</w:t>
      </w:r>
    </w:p>
    <w:p w14:paraId="551167A2" w14:textId="77777777" w:rsidR="009262C4" w:rsidRDefault="00000000">
      <w:pPr>
        <w:spacing w:after="120"/>
        <w:jc w:val="center"/>
      </w:pPr>
      <w:r>
        <w:rPr>
          <w:sz w:val="26"/>
          <w:szCs w:val="26"/>
        </w:rPr>
        <w:t>Principal Supervisor: Professor Farookh Hussain</w:t>
      </w:r>
    </w:p>
    <w:p w14:paraId="17C19762" w14:textId="77777777" w:rsidR="009262C4" w:rsidRDefault="00000000">
      <w:pPr>
        <w:spacing w:after="600"/>
        <w:jc w:val="center"/>
      </w:pPr>
      <w:r>
        <w:rPr>
          <w:sz w:val="26"/>
          <w:szCs w:val="26"/>
        </w:rPr>
        <w:t>Co-Supervisor: Dr. Firas Al-Doghman</w:t>
      </w:r>
    </w:p>
    <w:p w14:paraId="78D942CB" w14:textId="77777777" w:rsidR="009262C4" w:rsidRDefault="00000000">
      <w:pPr>
        <w:spacing w:after="120"/>
        <w:jc w:val="center"/>
      </w:pPr>
      <w:r>
        <w:rPr>
          <w:sz w:val="26"/>
          <w:szCs w:val="26"/>
        </w:rPr>
        <w:t>Presenter: Yasir Dhaifallah O Alyoubi</w:t>
      </w:r>
    </w:p>
    <w:p w14:paraId="41E46ECA" w14:textId="77777777" w:rsidR="009262C4" w:rsidRDefault="00000000">
      <w:pPr>
        <w:spacing w:after="120"/>
        <w:jc w:val="center"/>
      </w:pPr>
      <w:r>
        <w:rPr>
          <w:sz w:val="26"/>
          <w:szCs w:val="26"/>
        </w:rPr>
        <w:t>STUDENT ID #: 24724078</w:t>
      </w:r>
    </w:p>
    <w:p w14:paraId="737B1DC3" w14:textId="77777777" w:rsidR="009262C4" w:rsidRDefault="00000000">
      <w:r>
        <w:br w:type="page"/>
      </w:r>
    </w:p>
    <w:p w14:paraId="5531AEA2" w14:textId="77777777" w:rsidR="009262C4" w:rsidRDefault="00000000">
      <w:pPr>
        <w:spacing w:after="240"/>
      </w:pPr>
      <w:r>
        <w:rPr>
          <w:b/>
          <w:bCs/>
          <w:sz w:val="32"/>
          <w:szCs w:val="32"/>
        </w:rPr>
        <w:lastRenderedPageBreak/>
        <w:t>Contents</w:t>
      </w:r>
    </w:p>
    <w:p w14:paraId="6E057329" w14:textId="77777777" w:rsidR="009262C4" w:rsidRDefault="00000000">
      <w:pPr>
        <w:tabs>
          <w:tab w:val="right" w:leader="dot" w:pos="9128"/>
        </w:tabs>
        <w:spacing w:after="100"/>
      </w:pPr>
      <w:r>
        <w:t>1. Introduction</w:t>
      </w:r>
      <w:r>
        <w:tab/>
        <w:t>3</w:t>
      </w:r>
    </w:p>
    <w:p w14:paraId="621FE4D4" w14:textId="77777777" w:rsidR="009262C4" w:rsidRDefault="00000000">
      <w:pPr>
        <w:tabs>
          <w:tab w:val="right" w:leader="dot" w:pos="9128"/>
        </w:tabs>
        <w:spacing w:after="100"/>
      </w:pPr>
      <w:r>
        <w:t>2. Systematic Literature Review</w:t>
      </w:r>
      <w:r>
        <w:tab/>
        <w:t>6</w:t>
      </w:r>
    </w:p>
    <w:p w14:paraId="7C9A7972" w14:textId="77777777" w:rsidR="009262C4" w:rsidRDefault="00000000">
      <w:pPr>
        <w:tabs>
          <w:tab w:val="right" w:leader="dot" w:pos="9128"/>
        </w:tabs>
        <w:spacing w:after="100"/>
      </w:pPr>
      <w:r>
        <w:t>3. Research Gaps &amp; Questions</w:t>
      </w:r>
      <w:r>
        <w:tab/>
        <w:t>17</w:t>
      </w:r>
    </w:p>
    <w:p w14:paraId="4D3201D9" w14:textId="77777777" w:rsidR="009262C4" w:rsidRDefault="00000000">
      <w:pPr>
        <w:tabs>
          <w:tab w:val="right" w:leader="dot" w:pos="9128"/>
        </w:tabs>
        <w:spacing w:after="100"/>
      </w:pPr>
      <w:r>
        <w:t>4. Research Objectives and Methodology</w:t>
      </w:r>
      <w:r>
        <w:tab/>
        <w:t>20</w:t>
      </w:r>
    </w:p>
    <w:p w14:paraId="127DD05B" w14:textId="77777777" w:rsidR="009262C4" w:rsidRDefault="00000000">
      <w:pPr>
        <w:tabs>
          <w:tab w:val="right" w:leader="dot" w:pos="9128"/>
        </w:tabs>
        <w:spacing w:after="100"/>
      </w:pPr>
      <w:r>
        <w:t>5. Research Architecture: MVC</w:t>
      </w:r>
      <w:r>
        <w:tab/>
        <w:t>23</w:t>
      </w:r>
    </w:p>
    <w:p w14:paraId="7FAEE375" w14:textId="77777777" w:rsidR="009262C4" w:rsidRDefault="00000000">
      <w:pPr>
        <w:tabs>
          <w:tab w:val="right" w:leader="dot" w:pos="9128"/>
        </w:tabs>
        <w:spacing w:after="100"/>
      </w:pPr>
      <w:r>
        <w:t>6. The Proposed Solution for RO1</w:t>
      </w:r>
      <w:r>
        <w:tab/>
        <w:t>31</w:t>
      </w:r>
    </w:p>
    <w:p w14:paraId="73590CBE" w14:textId="77777777" w:rsidR="009262C4" w:rsidRDefault="00000000">
      <w:pPr>
        <w:tabs>
          <w:tab w:val="right" w:leader="dot" w:pos="9128"/>
        </w:tabs>
        <w:spacing w:after="100"/>
      </w:pPr>
      <w:r>
        <w:t>7. The Proposed Solution for RO2</w:t>
      </w:r>
      <w:r>
        <w:tab/>
        <w:t>35</w:t>
      </w:r>
    </w:p>
    <w:p w14:paraId="3A4ABE00" w14:textId="77777777" w:rsidR="009262C4" w:rsidRDefault="00000000">
      <w:pPr>
        <w:tabs>
          <w:tab w:val="right" w:leader="dot" w:pos="9128"/>
        </w:tabs>
        <w:spacing w:after="100"/>
      </w:pPr>
      <w:r>
        <w:t>8. The Proposed Solution for RO3</w:t>
      </w:r>
      <w:r>
        <w:tab/>
        <w:t>39</w:t>
      </w:r>
    </w:p>
    <w:p w14:paraId="6067CBE8" w14:textId="77777777" w:rsidR="009262C4" w:rsidRDefault="00000000">
      <w:pPr>
        <w:tabs>
          <w:tab w:val="right" w:leader="dot" w:pos="9128"/>
        </w:tabs>
        <w:spacing w:after="100"/>
      </w:pPr>
      <w:r>
        <w:t>9. The Proposed Solution for RO4</w:t>
      </w:r>
      <w:r>
        <w:tab/>
        <w:t>44</w:t>
      </w:r>
    </w:p>
    <w:p w14:paraId="09066F2F" w14:textId="77777777" w:rsidR="009262C4" w:rsidRDefault="00000000">
      <w:pPr>
        <w:tabs>
          <w:tab w:val="right" w:leader="dot" w:pos="9128"/>
        </w:tabs>
        <w:spacing w:after="100"/>
      </w:pPr>
      <w:r>
        <w:t>10. The Proposed Solution for RO5</w:t>
      </w:r>
      <w:r>
        <w:tab/>
        <w:t>49</w:t>
      </w:r>
    </w:p>
    <w:p w14:paraId="56E400C4" w14:textId="77777777" w:rsidR="009262C4" w:rsidRDefault="00000000">
      <w:pPr>
        <w:tabs>
          <w:tab w:val="right" w:leader="dot" w:pos="9128"/>
        </w:tabs>
        <w:spacing w:after="100"/>
      </w:pPr>
      <w:r>
        <w:t>11. The Proposed Solution for RO6</w:t>
      </w:r>
      <w:r>
        <w:tab/>
        <w:t>54</w:t>
      </w:r>
    </w:p>
    <w:p w14:paraId="03FE3CDE" w14:textId="77777777" w:rsidR="009262C4" w:rsidRDefault="00000000">
      <w:pPr>
        <w:tabs>
          <w:tab w:val="right" w:leader="dot" w:pos="9128"/>
        </w:tabs>
        <w:spacing w:after="100"/>
      </w:pPr>
      <w:r>
        <w:t>12. Publications Summary</w:t>
      </w:r>
      <w:r>
        <w:tab/>
        <w:t>72</w:t>
      </w:r>
    </w:p>
    <w:p w14:paraId="4B71C612" w14:textId="77777777" w:rsidR="009262C4" w:rsidRDefault="00000000">
      <w:pPr>
        <w:tabs>
          <w:tab w:val="right" w:leader="dot" w:pos="9128"/>
        </w:tabs>
        <w:spacing w:after="100"/>
      </w:pPr>
      <w:r>
        <w:t>13. Research Plan</w:t>
      </w:r>
      <w:r>
        <w:tab/>
        <w:t>73</w:t>
      </w:r>
    </w:p>
    <w:p w14:paraId="66C88DEF" w14:textId="77777777" w:rsidR="009262C4" w:rsidRDefault="00000000">
      <w:pPr>
        <w:tabs>
          <w:tab w:val="right" w:leader="dot" w:pos="9128"/>
        </w:tabs>
        <w:spacing w:after="100"/>
      </w:pPr>
      <w:r>
        <w:t>References</w:t>
      </w:r>
      <w:r>
        <w:tab/>
        <w:t>75</w:t>
      </w:r>
    </w:p>
    <w:p w14:paraId="36F9EB28" w14:textId="77777777" w:rsidR="009262C4" w:rsidRDefault="00000000">
      <w:pPr>
        <w:pStyle w:val="Heading1"/>
        <w:pageBreakBefore/>
        <w:spacing w:before="120" w:after="200"/>
      </w:pPr>
      <w:r>
        <w:lastRenderedPageBreak/>
        <w:t>1.  Introduction</w:t>
      </w:r>
    </w:p>
    <w:p w14:paraId="2CBF3580" w14:textId="77777777" w:rsidR="009262C4" w:rsidRDefault="00000000">
      <w:pPr>
        <w:pStyle w:val="Heading2"/>
        <w:keepNext/>
        <w:spacing w:before="240" w:after="120"/>
      </w:pPr>
      <w:r>
        <w:t>1.1  Research Context</w:t>
      </w:r>
    </w:p>
    <w:p w14:paraId="3E742C6B" w14:textId="77777777" w:rsidR="009262C4" w:rsidRDefault="00000000">
      <w:pPr>
        <w:spacing w:after="110" w:line="264" w:lineRule="auto"/>
        <w:jc w:val="both"/>
      </w:pPr>
      <w:r>
        <w:t>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09D8D233" w14:textId="77777777" w:rsidR="009262C4" w:rsidRDefault="00000000">
      <w:pPr>
        <w:spacing w:after="110" w:line="264" w:lineRule="auto"/>
        <w:jc w:val="both"/>
      </w:pPr>
      <w:r>
        <w:t>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5E04B363"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7562B407" w14:textId="77777777" w:rsidR="009262C4" w:rsidRDefault="00000000">
      <w:pPr>
        <w:pStyle w:val="Heading2"/>
        <w:keepNext/>
        <w:spacing w:before="240" w:after="120"/>
      </w:pPr>
      <w:r>
        <w:t>1.2  Problem Statement</w:t>
      </w:r>
    </w:p>
    <w:p w14:paraId="66A1734A"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5AD0DCBC" w14:textId="77777777" w:rsidR="009262C4" w:rsidRDefault="00000000">
      <w:pPr>
        <w:spacing w:after="110" w:line="264" w:lineRule="auto"/>
        <w:jc w:val="both"/>
      </w:pPr>
      <w:r>
        <w:lastRenderedPageBreak/>
        <w:t>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19B105FF" w14:textId="77777777" w:rsidR="009262C4" w:rsidRDefault="00000000">
      <w:pPr>
        <w:pStyle w:val="Heading2"/>
        <w:keepNext/>
        <w:spacing w:before="240" w:after="120"/>
      </w:pPr>
      <w:r>
        <w:t>1.3  Research Motivation</w:t>
      </w:r>
    </w:p>
    <w:p w14:paraId="373FB81E" w14:textId="77777777" w:rsidR="009262C4" w:rsidRDefault="00000000">
      <w:pPr>
        <w:spacing w:after="110" w:line="264" w:lineRule="auto"/>
        <w:jc w:val="both"/>
      </w:pPr>
      <w:r>
        <w:t>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22871E62" w14:textId="77777777" w:rsidR="009262C4" w:rsidRDefault="00000000">
      <w:pPr>
        <w:spacing w:after="110" w:line="264" w:lineRule="auto"/>
        <w:jc w:val="both"/>
      </w:pPr>
      <w:r>
        <w:t>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34A55405"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r>
      <w:r>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w:t>
      </w:r>
      <w:r>
        <w:t xml:space="preserve">RO1 to RO4 are completed and validated at the current stage</w:t>
      </w:r>
      <w:r>
        <w:rPr>
          <w:strike/>
          <w:color w:val="FF0000"/>
        </w:rPr>
        <w:t xml:space="preserve">; their evaluation</w:t>
      </w:r>
      <w:r>
        <w:rPr>
          <w:color w:val="FF0000"/>
        </w:rPr>
        <w:t xml:space="preserve">. Their evaluation</w:t>
      </w:r>
      <w:r>
        <w:t xml:space="preserve"> will be carried out when the full system is done.</w:t>
      </w:r>
      <w:r>
        <w:t xml:space="preserv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w:t>
      </w:r>
      <w:r>
        <w:t xml:space="preserve">RO5 and RO6 are not done. RO5 is in progress, and part of it has already been delivered. For RO6, the HALAH (History Access Link for Authorised Healthcare) prototype has so far been used only for the initial scenario-based validation of RO1 to RO4</w:t>
      </w:r>
      <w:r>
        <w:rPr>
          <w:strike/>
          <w:color w:val="FF0000"/>
        </w:rPr>
        <w:t xml:space="preserve">; the formal assurance</w:t>
      </w:r>
      <w:r>
        <w:rPr>
          <w:color w:val="FF0000"/>
        </w:rPr>
        <w:t xml:space="preserve">. The formal assurance</w:t>
      </w:r>
      <w:r>
        <w:t xml:space="preserve"> and the evaluation of the complete framework belong to the next stage.</w:t>
      </w:r>
      <w:r>
        <w:t xml:space="preserve"> For RO5, this prototype provides a lifecycle-aware consent mechanism capable of rejecting access after expiration or revocation. The remaining formal security assurance and comprehensive empirical evaluation will be conducted in the next stage.</w:t>
      </w:r>
    </w:p>
    <w:p w14:paraId="4595030E" w14:textId="77777777" w:rsidR="009262C4" w:rsidRDefault="00000000">
      <w:pPr>
        <w:spacing w:after="110" w:line="264" w:lineRule="auto"/>
        <w:jc w:val="both"/>
      </w:pPr>
      <w:r>
        <w:t>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0A3159E"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14:paraId="0B810699" w14:textId="77777777" w:rsidR="00A11DF1" w:rsidRDefault="00000000">
      <w:pPr>
        <w:pStyle w:val="Heading2"/>
        <w:keepNext/>
        <w:spacing w:before="240" w:after="120"/>
      </w:pPr>
      <w:r>
        <w:t>1.4  Research Contributions</w:t>
      </w:r>
    </w:p>
    <w:p w14:paraId="6FE6D7E6" w14:textId="77777777" w:rsidR="00A11DF1" w:rsidRDefault="00000000">
      <w:pPr>
        <w:spacing w:after="110" w:line="264" w:lineRule="auto"/>
        <w:jc w:val="both"/>
      </w:pPr>
      <w:r>
        <w:t>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14:paraId="05F5805E" w14:textId="77777777" w:rsidR="00A11DF1" w:rsidRDefault="00000000">
      <w:pPr>
        <w:spacing w:after="110" w:line="264" w:lineRule="auto"/>
        <w:jc w:val="both"/>
      </w:pPr>
      <w:r>
        <w:t>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64A3DF0" w14:textId="77777777" w:rsidR="009262C4" w:rsidRDefault="00000000">
      <w:pPr>
        <w:pStyle w:val="Heading1"/>
        <w:pageBreakBefore/>
        <w:spacing w:before="120" w:after="200"/>
      </w:pPr>
      <w:r>
        <w:lastRenderedPageBreak/>
        <w:t>2.  Systematic Literature Review</w:t>
      </w:r>
    </w:p>
    <w:p>
      <w:pPr>
        <w:pStyle w:val="2"/>
      </w:pPr>
      <w:r>
        <w:t>2.1 Introduction</w:t>
      </w:r>
    </w:p>
    <w:p w14:paraId="33176616" w14:textId="77777777" w:rsidR="009262C4" w:rsidRDefault="00000000">
      <w:pPr>
        <w:spacing w:after="110" w:line="264" w:lineRule="auto"/>
        <w:jc w:val="both"/>
      </w:pPr>
      <w:r>
        <w:t>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rPr/>
        <w:t>The structure of this section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rPr/>
        <w:t>(Section 3)</w:t>
      </w:r>
      <w:r>
        <w:t>, and each sub-research question addresses a distinct dimension of the proposed trust-oriented healthcare authorisation framework.</w:t>
      </w:r>
    </w:p>
    <w:p>
      <w:pPr>
        <w:pStyle w:val="3"/>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pPr>
      <w:r>
        <w:t>2.3 Process Adopted for Shortlisting the Papers for SLR</w:t>
      </w:r>
    </w:p>
    <w:p>
      <w:pPr/>
      <w:r>
        <w:rPr/>
        <w:t>This section details the process adopted to identify the relevant papers to be reviewed in the SLR. A four-step process was adopted:</w:t>
      </w:r>
    </w:p>
    <w:p>
      <w:pPr/>
      <w:r>
        <w:rPr/>
        <w:t>Step 1: Searching the literature. This step involves defining the search terms, identifying the data sources and the process of data collection.</w:t>
      </w:r>
    </w:p>
    <w:p>
      <w:pPr/>
      <w:r>
        <w:rPr/>
        <w:t>Step 2: Inclusion and exclusion criteria. Criteria are defined to guide the selection of the most relevant studies.</w:t>
      </w:r>
    </w:p>
    <w:p>
      <w:pPr/>
      <w:r>
        <w:rPr/>
        <w:t>Step 3: Quality evaluation. Each of the full-text studies is reviewed against six quality evaluation questions, one for each key requirement.</w:t>
      </w:r>
    </w:p>
    <w:p>
      <w:pPr/>
      <w:r>
        <w:rPr/>
        <w:t>Step 4: Data analysis. After reviewing the selected studies, data are extracted, recorded and categorised into streams.</w:t>
      </w:r>
    </w:p>
    <w:p w14:paraId="323E63C8" w14:textId="77777777" w:rsidR="009262C4" w:rsidRDefault="00000000">
      <w:pPr>
        <w:spacing w:after="110" w:line="264" w:lineRule="auto"/>
        <w:jc w:val="both"/>
      </w:pPr>
      <w:r>
        <w:t xml:space="preserve">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w:t>
      </w:r>
      <w:r>
        <w:rPr/>
        <w:t>The review is guided by the six key requirements of Section 2.2, and the six quality evaluation questions of Step 3 are derived from them, one for each requirement.</w:t>
      </w:r>
    </w:p>
    <w:p>
      <w:pPr>
        <w:pStyle w:val="3"/>
      </w:pPr>
      <w:r>
        <w:t>2.3.1 Step 1: Criteria for Searching the Literature</w:t>
      </w:r>
    </w:p>
    <w:p>
      <w:pPr/>
      <w:r>
        <w:rP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rPr/>
        <w:t>Table 2.1 shows the seven databases and the number of records retrieved from each.</w:t>
      </w:r>
    </w:p>
    <w:p>
      <w:pPr>
        <w:keepNext/>
        <w:spacing w:before="120" w:after="120"/>
        <w:jc w:val="center"/>
      </w:pPr>
      <w:r>
        <w:rPr>
          <w:b/>
          <w:sz w:val="18"/>
        </w:rPr>
        <w:t>Table 2.1:</w:t>
      </w:r>
      <w:r>
        <w:rPr>
          <w:sz w:val="18"/>
        </w:rPr>
        <w:t xml:space="preserve"> Databases searched and records retrieved</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43"/>
        <w:gridCol w:w="3043"/>
        <w:gridCol w:w="3043"/>
      </w:tblGrid>
      <w:tr>
        <w:trPr>
          <w:cantSplit/>
          <w:tblHeader/>
        </w:trPr>
        <w:tc>
          <w:tcPr>
            <w:tcW w:type="dxa" w:w="3043"/>
            <w:tcMar>
              <w:top w:w="50" w:type="dxa"/>
              <w:left w:w="80" w:type="dxa"/>
              <w:bottom w:w="50" w:type="dxa"/>
              <w:right w:w="80" w:type="dxa"/>
            </w:tcMar>
            <w:vAlign w:val="top"/>
          </w:tcPr>
          <w:p>
            <w:pPr>
              <w:spacing w:after="0" w:before="0" w:line="240" w:lineRule="auto"/>
            </w:pPr>
            <w:r>
              <w:rPr>
                <w:b/>
                <w:sz w:val="19"/>
              </w:rPr>
            </w:r>
            <w:r>
              <w:rPr>
                <w:b/>
                <w:sz w:val="19"/>
              </w:rPr>
              <w:t>S/N</w:t>
            </w:r>
          </w:p>
        </w:tc>
        <w:tc>
          <w:tcPr>
            <w:tcW w:type="dxa" w:w="3043"/>
            <w:tcMar>
              <w:top w:w="50" w:type="dxa"/>
              <w:left w:w="80" w:type="dxa"/>
              <w:bottom w:w="50" w:type="dxa"/>
              <w:right w:w="80" w:type="dxa"/>
            </w:tcMar>
            <w:vAlign w:val="top"/>
          </w:tcPr>
          <w:p>
            <w:pPr>
              <w:spacing w:after="0" w:before="0" w:line="240" w:lineRule="auto"/>
            </w:pPr>
            <w:r>
              <w:rPr>
                <w:b/>
                <w:sz w:val="19"/>
              </w:rPr>
            </w:r>
            <w:r>
              <w:rPr>
                <w:b/>
                <w:sz w:val="19"/>
              </w:rPr>
              <w:t>Database</w:t>
            </w:r>
          </w:p>
        </w:tc>
        <w:tc>
          <w:tcPr>
            <w:tcW w:type="dxa" w:w="3043"/>
            <w:tcMar>
              <w:top w:w="50" w:type="dxa"/>
              <w:left w:w="80" w:type="dxa"/>
              <w:bottom w:w="50" w:type="dxa"/>
              <w:right w:w="80" w:type="dxa"/>
            </w:tcMar>
            <w:vAlign w:val="top"/>
          </w:tcPr>
          <w:p>
            <w:pPr>
              <w:spacing w:after="0" w:before="0" w:line="240" w:lineRule="auto"/>
            </w:pPr>
            <w:r>
              <w:rPr>
                <w:b/>
                <w:sz w:val="19"/>
              </w:rPr>
            </w:r>
            <w:r>
              <w:rPr>
                <w:b/>
                <w:sz w:val="19"/>
              </w:rPr>
              <w:t>Records</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1</w:t>
            </w:r>
          </w:p>
        </w:tc>
        <w:tc>
          <w:tcPr>
            <w:tcW w:type="dxa" w:w="3043"/>
            <w:tcMar>
              <w:top w:w="50" w:type="dxa"/>
              <w:left w:w="80" w:type="dxa"/>
              <w:bottom w:w="50" w:type="dxa"/>
              <w:right w:w="80" w:type="dxa"/>
            </w:tcMar>
            <w:vAlign w:val="top"/>
          </w:tcPr>
          <w:p>
            <w:pPr>
              <w:spacing w:after="0" w:before="0" w:line="240" w:lineRule="auto"/>
            </w:pPr>
            <w:r>
              <w:rPr>
                <w:sz w:val="19"/>
              </w:rPr>
            </w:r>
            <w:r>
              <w:rPr>
                <w:sz w:val="19"/>
              </w:rPr>
              <w:t>SpringerLink</w:t>
            </w:r>
          </w:p>
        </w:tc>
        <w:tc>
          <w:tcPr>
            <w:tcW w:type="dxa" w:w="3043"/>
            <w:tcMar>
              <w:top w:w="50" w:type="dxa"/>
              <w:left w:w="80" w:type="dxa"/>
              <w:bottom w:w="50" w:type="dxa"/>
              <w:right w:w="80" w:type="dxa"/>
            </w:tcMar>
            <w:vAlign w:val="top"/>
          </w:tcPr>
          <w:p>
            <w:pPr>
              <w:spacing w:after="0" w:before="0" w:line="240" w:lineRule="auto"/>
            </w:pPr>
            <w:r>
              <w:rPr>
                <w:sz w:val="19"/>
              </w:rPr>
            </w:r>
            <w:r>
              <w:rPr>
                <w:sz w:val="19"/>
              </w:rPr>
              <w:t>46</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2</w:t>
            </w:r>
          </w:p>
        </w:tc>
        <w:tc>
          <w:tcPr>
            <w:tcW w:type="dxa" w:w="3043"/>
            <w:tcMar>
              <w:top w:w="50" w:type="dxa"/>
              <w:left w:w="80" w:type="dxa"/>
              <w:bottom w:w="50" w:type="dxa"/>
              <w:right w:w="80" w:type="dxa"/>
            </w:tcMar>
            <w:vAlign w:val="top"/>
          </w:tcPr>
          <w:p>
            <w:pPr>
              <w:spacing w:after="0" w:before="0" w:line="240" w:lineRule="auto"/>
            </w:pPr>
            <w:r>
              <w:rPr>
                <w:sz w:val="19"/>
              </w:rPr>
            </w:r>
            <w:r>
              <w:rPr>
                <w:sz w:val="19"/>
              </w:rPr>
              <w:t>Scopus</w:t>
            </w:r>
          </w:p>
        </w:tc>
        <w:tc>
          <w:tcPr>
            <w:tcW w:type="dxa" w:w="3043"/>
            <w:tcMar>
              <w:top w:w="50" w:type="dxa"/>
              <w:left w:w="80" w:type="dxa"/>
              <w:bottom w:w="50" w:type="dxa"/>
              <w:right w:w="80" w:type="dxa"/>
            </w:tcMar>
            <w:vAlign w:val="top"/>
          </w:tcPr>
          <w:p>
            <w:pPr>
              <w:spacing w:after="0" w:before="0" w:line="240" w:lineRule="auto"/>
            </w:pPr>
            <w:r>
              <w:rPr>
                <w:sz w:val="19"/>
              </w:rPr>
            </w:r>
            <w:r>
              <w:rPr>
                <w:sz w:val="19"/>
              </w:rPr>
              <w:t>38</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3</w:t>
            </w:r>
          </w:p>
        </w:tc>
        <w:tc>
          <w:tcPr>
            <w:tcW w:type="dxa" w:w="3043"/>
            <w:tcMar>
              <w:top w:w="50" w:type="dxa"/>
              <w:left w:w="80" w:type="dxa"/>
              <w:bottom w:w="50" w:type="dxa"/>
              <w:right w:w="80" w:type="dxa"/>
            </w:tcMar>
            <w:vAlign w:val="top"/>
          </w:tcPr>
          <w:p>
            <w:pPr>
              <w:spacing w:after="0" w:before="0" w:line="240" w:lineRule="auto"/>
            </w:pPr>
            <w:r>
              <w:rPr>
                <w:sz w:val="19"/>
              </w:rPr>
            </w:r>
            <w:r>
              <w:rPr>
                <w:sz w:val="19"/>
              </w:rPr>
              <w:t>IEEE Xplore</w:t>
            </w:r>
          </w:p>
        </w:tc>
        <w:tc>
          <w:tcPr>
            <w:tcW w:type="dxa" w:w="3043"/>
            <w:tcMar>
              <w:top w:w="50" w:type="dxa"/>
              <w:left w:w="80" w:type="dxa"/>
              <w:bottom w:w="50" w:type="dxa"/>
              <w:right w:w="80" w:type="dxa"/>
            </w:tcMar>
            <w:vAlign w:val="top"/>
          </w:tcPr>
          <w:p>
            <w:pPr>
              <w:spacing w:after="0" w:before="0" w:line="240" w:lineRule="auto"/>
            </w:pPr>
            <w:r>
              <w:rPr>
                <w:sz w:val="19"/>
              </w:rPr>
            </w:r>
            <w:r>
              <w:rPr>
                <w:sz w:val="19"/>
              </w:rPr>
              <w:t>27</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4</w:t>
            </w:r>
          </w:p>
        </w:tc>
        <w:tc>
          <w:tcPr>
            <w:tcW w:type="dxa" w:w="3043"/>
            <w:tcMar>
              <w:top w:w="50" w:type="dxa"/>
              <w:left w:w="80" w:type="dxa"/>
              <w:bottom w:w="50" w:type="dxa"/>
              <w:right w:w="80" w:type="dxa"/>
            </w:tcMar>
            <w:vAlign w:val="top"/>
          </w:tcPr>
          <w:p>
            <w:pPr>
              <w:spacing w:after="0" w:before="0" w:line="240" w:lineRule="auto"/>
            </w:pPr>
            <w:r>
              <w:rPr>
                <w:sz w:val="19"/>
              </w:rPr>
            </w:r>
            <w:r>
              <w:rPr>
                <w:sz w:val="19"/>
              </w:rPr>
              <w:t>ProQuest Science and Technology</w:t>
            </w:r>
          </w:p>
        </w:tc>
        <w:tc>
          <w:tcPr>
            <w:tcW w:type="dxa" w:w="3043"/>
            <w:tcMar>
              <w:top w:w="50" w:type="dxa"/>
              <w:left w:w="80" w:type="dxa"/>
              <w:bottom w:w="50" w:type="dxa"/>
              <w:right w:w="80" w:type="dxa"/>
            </w:tcMar>
            <w:vAlign w:val="top"/>
          </w:tcPr>
          <w:p>
            <w:pPr>
              <w:spacing w:after="0" w:before="0" w:line="240" w:lineRule="auto"/>
            </w:pPr>
            <w:r>
              <w:rPr>
                <w:sz w:val="19"/>
              </w:rPr>
            </w:r>
            <w:r>
              <w:rPr>
                <w:sz w:val="19"/>
              </w:rPr>
              <w:t>24</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5</w:t>
            </w:r>
          </w:p>
        </w:tc>
        <w:tc>
          <w:tcPr>
            <w:tcW w:type="dxa" w:w="3043"/>
            <w:tcMar>
              <w:top w:w="50" w:type="dxa"/>
              <w:left w:w="80" w:type="dxa"/>
              <w:bottom w:w="50" w:type="dxa"/>
              <w:right w:w="80" w:type="dxa"/>
            </w:tcMar>
            <w:vAlign w:val="top"/>
          </w:tcPr>
          <w:p>
            <w:pPr>
              <w:spacing w:after="0" w:before="0" w:line="240" w:lineRule="auto"/>
            </w:pPr>
            <w:r>
              <w:rPr>
                <w:sz w:val="19"/>
              </w:rPr>
            </w:r>
            <w:r>
              <w:rPr>
                <w:sz w:val="19"/>
              </w:rPr>
              <w:t>Web of Science</w:t>
            </w:r>
          </w:p>
        </w:tc>
        <w:tc>
          <w:tcPr>
            <w:tcW w:type="dxa" w:w="3043"/>
            <w:tcMar>
              <w:top w:w="50" w:type="dxa"/>
              <w:left w:w="80" w:type="dxa"/>
              <w:bottom w:w="50" w:type="dxa"/>
              <w:right w:w="80" w:type="dxa"/>
            </w:tcMar>
            <w:vAlign w:val="top"/>
          </w:tcPr>
          <w:p>
            <w:pPr>
              <w:spacing w:after="0" w:before="0" w:line="240" w:lineRule="auto"/>
            </w:pPr>
            <w:r>
              <w:rPr>
                <w:sz w:val="19"/>
              </w:rPr>
            </w:r>
            <w:r>
              <w:rPr>
                <w:sz w:val="19"/>
              </w:rPr>
              <w:t>19</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6</w:t>
            </w:r>
          </w:p>
        </w:tc>
        <w:tc>
          <w:tcPr>
            <w:tcW w:type="dxa" w:w="3043"/>
            <w:tcMar>
              <w:top w:w="50" w:type="dxa"/>
              <w:left w:w="80" w:type="dxa"/>
              <w:bottom w:w="50" w:type="dxa"/>
              <w:right w:w="80" w:type="dxa"/>
            </w:tcMar>
            <w:vAlign w:val="top"/>
          </w:tcPr>
          <w:p>
            <w:pPr>
              <w:spacing w:after="0" w:before="0" w:line="240" w:lineRule="auto"/>
            </w:pPr>
            <w:r>
              <w:rPr>
                <w:sz w:val="19"/>
              </w:rPr>
            </w:r>
            <w:r>
              <w:rPr>
                <w:sz w:val="19"/>
              </w:rPr>
              <w:t>ScienceDirect</w:t>
            </w:r>
          </w:p>
        </w:tc>
        <w:tc>
          <w:tcPr>
            <w:tcW w:type="dxa" w:w="3043"/>
            <w:tcMar>
              <w:top w:w="50" w:type="dxa"/>
              <w:left w:w="80" w:type="dxa"/>
              <w:bottom w:w="50" w:type="dxa"/>
              <w:right w:w="80" w:type="dxa"/>
            </w:tcMar>
            <w:vAlign w:val="top"/>
          </w:tcPr>
          <w:p>
            <w:pPr>
              <w:spacing w:after="0" w:before="0" w:line="240" w:lineRule="auto"/>
            </w:pPr>
            <w:r>
              <w:rPr>
                <w:sz w:val="19"/>
              </w:rPr>
            </w:r>
            <w:r>
              <w:rPr>
                <w:sz w:val="19"/>
              </w:rPr>
              <w:t>14</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t>7</w:t>
            </w:r>
          </w:p>
        </w:tc>
        <w:tc>
          <w:tcPr>
            <w:tcW w:type="dxa" w:w="3043"/>
            <w:tcMar>
              <w:top w:w="50" w:type="dxa"/>
              <w:left w:w="80" w:type="dxa"/>
              <w:bottom w:w="50" w:type="dxa"/>
              <w:right w:w="80" w:type="dxa"/>
            </w:tcMar>
            <w:vAlign w:val="top"/>
          </w:tcPr>
          <w:p>
            <w:pPr>
              <w:spacing w:after="0" w:before="0" w:line="240" w:lineRule="auto"/>
            </w:pPr>
            <w:r>
              <w:rPr>
                <w:sz w:val="19"/>
              </w:rPr>
            </w:r>
            <w:r>
              <w:rPr>
                <w:sz w:val="19"/>
              </w:rPr>
              <w:t>ACM Digital Library</w:t>
            </w:r>
          </w:p>
        </w:tc>
        <w:tc>
          <w:tcPr>
            <w:tcW w:type="dxa" w:w="3043"/>
            <w:tcMar>
              <w:top w:w="50" w:type="dxa"/>
              <w:left w:w="80" w:type="dxa"/>
              <w:bottom w:w="50" w:type="dxa"/>
              <w:right w:w="80" w:type="dxa"/>
            </w:tcMar>
            <w:vAlign w:val="top"/>
          </w:tcPr>
          <w:p>
            <w:pPr>
              <w:spacing w:after="0" w:before="0" w:line="240" w:lineRule="auto"/>
            </w:pPr>
            <w:r>
              <w:rPr>
                <w:sz w:val="19"/>
              </w:rPr>
            </w:r>
            <w:r>
              <w:rPr>
                <w:sz w:val="19"/>
              </w:rPr>
              <w:t>11</w:t>
            </w:r>
          </w:p>
        </w:tc>
      </w:tr>
      <w:tr>
        <w:trPr>
          <w:cantSplit/>
        </w:trPr>
        <w:tc>
          <w:tcPr>
            <w:tcW w:type="dxa" w:w="3043"/>
            <w:tcMar>
              <w:top w:w="50" w:type="dxa"/>
              <w:left w:w="80" w:type="dxa"/>
              <w:bottom w:w="50" w:type="dxa"/>
              <w:right w:w="80" w:type="dxa"/>
            </w:tcMar>
            <w:vAlign w:val="top"/>
          </w:tcPr>
          <w:p>
            <w:pPr>
              <w:spacing w:after="0" w:before="0" w:line="240" w:lineRule="auto"/>
            </w:pPr>
            <w:r>
              <w:rPr>
                <w:sz w:val="19"/>
              </w:rPr>
            </w:r>
            <w:r>
              <w:rPr>
                <w:sz w:val="19"/>
              </w:rPr>
            </w:r>
          </w:p>
        </w:tc>
        <w:tc>
          <w:tcPr>
            <w:tcW w:type="dxa" w:w="3043"/>
            <w:tcMar>
              <w:top w:w="50" w:type="dxa"/>
              <w:left w:w="80" w:type="dxa"/>
              <w:bottom w:w="50" w:type="dxa"/>
              <w:right w:w="80" w:type="dxa"/>
            </w:tcMar>
            <w:vAlign w:val="top"/>
          </w:tcPr>
          <w:p>
            <w:pPr>
              <w:spacing w:after="0" w:before="0" w:line="240" w:lineRule="auto"/>
            </w:pPr>
            <w:r>
              <w:rPr>
                <w:sz w:val="19"/>
              </w:rPr>
            </w:r>
            <w:r>
              <w:rPr>
                <w:sz w:val="19"/>
              </w:rPr>
              <w:t>Total</w:t>
            </w:r>
          </w:p>
        </w:tc>
        <w:tc>
          <w:tcPr>
            <w:tcW w:type="dxa" w:w="3043"/>
            <w:tcMar>
              <w:top w:w="50" w:type="dxa"/>
              <w:left w:w="80" w:type="dxa"/>
              <w:bottom w:w="50" w:type="dxa"/>
              <w:right w:w="80" w:type="dxa"/>
            </w:tcMar>
            <w:vAlign w:val="top"/>
          </w:tcPr>
          <w:p>
            <w:pPr>
              <w:spacing w:after="0" w:before="0" w:line="240" w:lineRule="auto"/>
            </w:pPr>
            <w:r>
              <w:rPr>
                <w:sz w:val="19"/>
              </w:rPr>
            </w:r>
            <w:r>
              <w:rPr>
                <w:sz w:val="19"/>
              </w:rPr>
              <w:t>179</w:t>
            </w:r>
          </w:p>
        </w:tc>
      </w:tr>
    </w:tbl>
    <w:p>
      <w:pPr/>
      <w:r>
        <w:rPr/>
      </w:r>
    </w:p>
    <w:p>
      <w:pPr>
        <w:pStyle w:val="3"/>
      </w:pPr>
      <w:r>
        <w:t>2.3.2 Step 2: Inclusion and Exclusion Criteria</w:t>
      </w:r>
    </w:p>
    <w:p>
      <w:pPr/>
      <w:r>
        <w:rP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w:t>
      </w:r>
      <w:r>
        <w:rPr/>
        <w:t>The exclusion criteria removed, among others,</w:t>
      </w:r>
      <w:r>
        <w:t xml:space="preserve">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rPr/>
        <w:t>Inclusion criteria:</w:t>
      </w:r>
    </w:p>
    <w:p>
      <w:pPr/>
      <w:r>
        <w:rPr/>
        <w:t>1. Healthcare data sharing (IC1).</w:t>
      </w:r>
    </w:p>
    <w:p>
      <w:pPr/>
      <w:r>
        <w:rPr/>
        <w:t>2. Consent or authorisation relevant to data access (IC2).</w:t>
      </w:r>
    </w:p>
    <w:p>
      <w:pPr/>
      <w:r>
        <w:rPr/>
        <w:t>3. A model, mechanism, system or evaluation that addresses a review question (IC3).</w:t>
      </w:r>
    </w:p>
    <w:p>
      <w:pPr/>
      <w:r>
        <w:rPr/>
        <w:t>4. Peer-reviewed English paper with full text (IC4 to IC7).</w:t>
      </w:r>
    </w:p>
    <w:p>
      <w:pPr/>
      <w:r>
        <w:rPr/>
        <w:t>5. Publication between 2020 and 2026.</w:t>
      </w:r>
    </w:p>
    <w:p>
      <w:pPr/>
      <w:r>
        <w:rPr/>
        <w:t>Exclusion criteria:</w:t>
      </w:r>
    </w:p>
    <w:p>
      <w:pPr/>
      <w:r>
        <w:rPr/>
        <w:t>1. Outside healthcare or the authorisation scope.</w:t>
      </w:r>
    </w:p>
    <w:p>
      <w:pPr/>
      <w:r>
        <w:rPr/>
        <w:t>2. Authentication alone or a superficial mention of consent.</w:t>
      </w:r>
    </w:p>
    <w:p>
      <w:pPr/>
      <w:r>
        <w:rPr/>
        <w:t>3. Non-peer-reviewed work and duplicate publications.</w:t>
      </w:r>
    </w:p>
    <w:p>
      <w:pPr/>
      <w:r>
        <w:rPr/>
        <w:t>The stages of evaluating and selecting the relevant papers for the SLR are summarised in Table 2.2.</w:t>
      </w:r>
    </w:p>
    <w:p>
      <w:pPr>
        <w:keepNext/>
        <w:spacing w:before="120" w:after="120"/>
        <w:jc w:val="center"/>
      </w:pPr>
      <w:r>
        <w:rPr>
          <w:b/>
          <w:sz w:val="18"/>
        </w:rPr>
        <w:t>Table 2.2:</w:t>
      </w:r>
      <w:r>
        <w:rPr>
          <w:sz w:val="18"/>
        </w:rPr>
        <w:t xml:space="preserve"> Summary of the stages of evaluating and selecting the relevant papers for the SLR</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82"/>
        <w:gridCol w:w="2282"/>
        <w:gridCol w:w="2282"/>
        <w:gridCol w:w="2282"/>
      </w:tblGrid>
      <w:tr>
        <w:trPr>
          <w:cantSplit/>
          <w:tblHeader/>
        </w:trPr>
        <w:tc>
          <w:tcPr>
            <w:tcW w:type="dxa" w:w="2282"/>
            <w:tcMar>
              <w:top w:w="50" w:type="dxa"/>
              <w:left w:w="80" w:type="dxa"/>
              <w:bottom w:w="50" w:type="dxa"/>
              <w:right w:w="80" w:type="dxa"/>
            </w:tcMar>
            <w:vAlign w:val="top"/>
          </w:tcPr>
          <w:p>
            <w:pPr>
              <w:spacing w:after="0" w:before="0" w:line="240" w:lineRule="auto"/>
            </w:pPr>
            <w:r>
              <w:rPr>
                <w:b/>
                <w:sz w:val="19"/>
              </w:rPr>
            </w:r>
            <w:r>
              <w:rPr>
                <w:b/>
                <w:sz w:val="19"/>
              </w:rPr>
              <w:t>Evaluation stage</w:t>
            </w:r>
          </w:p>
        </w:tc>
        <w:tc>
          <w:tcPr>
            <w:tcW w:type="dxa" w:w="2282"/>
            <w:tcMar>
              <w:top w:w="50" w:type="dxa"/>
              <w:left w:w="80" w:type="dxa"/>
              <w:bottom w:w="50" w:type="dxa"/>
              <w:right w:w="80" w:type="dxa"/>
            </w:tcMar>
            <w:vAlign w:val="top"/>
          </w:tcPr>
          <w:p>
            <w:pPr>
              <w:spacing w:after="0" w:before="0" w:line="240" w:lineRule="auto"/>
            </w:pPr>
            <w:r>
              <w:rPr>
                <w:b/>
                <w:sz w:val="19"/>
              </w:rPr>
            </w:r>
            <w:r>
              <w:rPr>
                <w:b/>
                <w:sz w:val="19"/>
              </w:rPr>
              <w:t>Method</w:t>
            </w:r>
          </w:p>
        </w:tc>
        <w:tc>
          <w:tcPr>
            <w:tcW w:type="dxa" w:w="2282"/>
            <w:tcMar>
              <w:top w:w="50" w:type="dxa"/>
              <w:left w:w="80" w:type="dxa"/>
              <w:bottom w:w="50" w:type="dxa"/>
              <w:right w:w="80" w:type="dxa"/>
            </w:tcMar>
            <w:vAlign w:val="top"/>
          </w:tcPr>
          <w:p>
            <w:pPr>
              <w:spacing w:after="0" w:before="0" w:line="240" w:lineRule="auto"/>
            </w:pPr>
            <w:r>
              <w:rPr>
                <w:b/>
                <w:sz w:val="19"/>
              </w:rPr>
            </w:r>
            <w:r>
              <w:rPr>
                <w:b/>
                <w:sz w:val="19"/>
              </w:rPr>
              <w:t>Assessment criteria</w:t>
            </w:r>
          </w:p>
        </w:tc>
        <w:tc>
          <w:tcPr>
            <w:tcW w:type="dxa" w:w="2282"/>
            <w:tcMar>
              <w:top w:w="50" w:type="dxa"/>
              <w:left w:w="80" w:type="dxa"/>
              <w:bottom w:w="50" w:type="dxa"/>
              <w:right w:w="80" w:type="dxa"/>
            </w:tcMar>
            <w:vAlign w:val="top"/>
          </w:tcPr>
          <w:p>
            <w:pPr>
              <w:spacing w:after="0" w:before="0" w:line="240" w:lineRule="auto"/>
            </w:pPr>
            <w:r>
              <w:rPr>
                <w:b/>
                <w:sz w:val="19"/>
              </w:rPr>
            </w:r>
            <w:r>
              <w:rPr>
                <w:b/>
                <w:sz w:val="19"/>
              </w:rPr>
              <w:t>Records</w:t>
            </w:r>
          </w:p>
        </w:tc>
      </w:tr>
      <w:tr>
        <w:trPr>
          <w:cantSplit/>
        </w:trPr>
        <w:tc>
          <w:tcPr>
            <w:tcW w:type="dxa" w:w="2282"/>
            <w:tcMar>
              <w:top w:w="50" w:type="dxa"/>
              <w:left w:w="80" w:type="dxa"/>
              <w:bottom w:w="50" w:type="dxa"/>
              <w:right w:w="80" w:type="dxa"/>
            </w:tcMar>
            <w:vAlign w:val="top"/>
          </w:tcPr>
          <w:p>
            <w:pPr>
              <w:spacing w:after="0" w:before="0" w:line="240" w:lineRule="auto"/>
            </w:pPr>
            <w:r>
              <w:rPr>
                <w:sz w:val="19"/>
              </w:rPr>
            </w:r>
            <w:r>
              <w:rPr>
                <w:sz w:val="19"/>
              </w:rPr>
              <w:t>1st</w:t>
            </w:r>
          </w:p>
        </w:tc>
        <w:tc>
          <w:tcPr>
            <w:tcW w:type="dxa" w:w="2282"/>
            <w:tcMar>
              <w:top w:w="50" w:type="dxa"/>
              <w:left w:w="80" w:type="dxa"/>
              <w:bottom w:w="50" w:type="dxa"/>
              <w:right w:w="80" w:type="dxa"/>
            </w:tcMar>
            <w:vAlign w:val="top"/>
          </w:tcPr>
          <w:p>
            <w:pPr>
              <w:spacing w:after="0" w:before="0" w:line="240" w:lineRule="auto"/>
            </w:pPr>
            <w:r>
              <w:rPr>
                <w:sz w:val="19"/>
              </w:rPr>
            </w:r>
            <w:r>
              <w:rPr>
                <w:sz w:val="19"/>
              </w:rPr>
              <w:t>Identify the related studies from the seven databases</w:t>
            </w:r>
          </w:p>
        </w:tc>
        <w:tc>
          <w:tcPr>
            <w:tcW w:type="dxa" w:w="2282"/>
            <w:tcMar>
              <w:top w:w="50" w:type="dxa"/>
              <w:left w:w="80" w:type="dxa"/>
              <w:bottom w:w="50" w:type="dxa"/>
              <w:right w:w="80" w:type="dxa"/>
            </w:tcMar>
            <w:vAlign w:val="top"/>
          </w:tcPr>
          <w:p>
            <w:pPr>
              <w:spacing w:after="0" w:before="0" w:line="240" w:lineRule="auto"/>
            </w:pPr>
            <w:r>
              <w:rPr>
                <w:sz w:val="19"/>
              </w:rPr>
            </w:r>
            <w:r>
              <w:rPr>
                <w:sz w:val="19"/>
              </w:rPr>
              <w:t>Match the search string</w:t>
            </w:r>
          </w:p>
        </w:tc>
        <w:tc>
          <w:tcPr>
            <w:tcW w:type="dxa" w:w="2282"/>
            <w:tcMar>
              <w:top w:w="50" w:type="dxa"/>
              <w:left w:w="80" w:type="dxa"/>
              <w:bottom w:w="50" w:type="dxa"/>
              <w:right w:w="80" w:type="dxa"/>
            </w:tcMar>
            <w:vAlign w:val="top"/>
          </w:tcPr>
          <w:p>
            <w:pPr>
              <w:spacing w:after="0" w:before="0" w:line="240" w:lineRule="auto"/>
            </w:pPr>
            <w:r>
              <w:rPr>
                <w:sz w:val="19"/>
              </w:rPr>
            </w:r>
            <w:r>
              <w:rPr>
                <w:sz w:val="19"/>
              </w:rPr>
              <w:t>179 identified</w:t>
            </w:r>
          </w:p>
        </w:tc>
      </w:tr>
      <w:tr>
        <w:trPr>
          <w:cantSplit/>
        </w:trPr>
        <w:tc>
          <w:tcPr>
            <w:tcW w:type="dxa" w:w="2282"/>
            <w:tcMar>
              <w:top w:w="50" w:type="dxa"/>
              <w:left w:w="80" w:type="dxa"/>
              <w:bottom w:w="50" w:type="dxa"/>
              <w:right w:w="80" w:type="dxa"/>
            </w:tcMar>
            <w:vAlign w:val="top"/>
          </w:tcPr>
          <w:p>
            <w:pPr>
              <w:spacing w:after="0" w:before="0" w:line="240" w:lineRule="auto"/>
            </w:pPr>
            <w:r>
              <w:rPr>
                <w:sz w:val="19"/>
              </w:rPr>
            </w:r>
            <w:r>
              <w:rPr>
                <w:sz w:val="19"/>
              </w:rPr>
              <w:t>2nd</w:t>
            </w:r>
          </w:p>
        </w:tc>
        <w:tc>
          <w:tcPr>
            <w:tcW w:type="dxa" w:w="2282"/>
            <w:tcMar>
              <w:top w:w="50" w:type="dxa"/>
              <w:left w:w="80" w:type="dxa"/>
              <w:bottom w:w="50" w:type="dxa"/>
              <w:right w:w="80" w:type="dxa"/>
            </w:tcMar>
            <w:vAlign w:val="top"/>
          </w:tcPr>
          <w:p>
            <w:pPr>
              <w:spacing w:after="0" w:before="0" w:line="240" w:lineRule="auto"/>
            </w:pPr>
            <w:r>
              <w:rPr>
                <w:sz w:val="19"/>
              </w:rPr>
            </w:r>
            <w:r>
              <w:rPr>
                <w:sz w:val="19"/>
              </w:rPr>
              <w:t>Remove duplicate records</w:t>
            </w:r>
          </w:p>
        </w:tc>
        <w:tc>
          <w:tcPr>
            <w:tcW w:type="dxa" w:w="2282"/>
            <w:tcMar>
              <w:top w:w="50" w:type="dxa"/>
              <w:left w:w="80" w:type="dxa"/>
              <w:bottom w:w="50" w:type="dxa"/>
              <w:right w:w="80" w:type="dxa"/>
            </w:tcMar>
            <w:vAlign w:val="top"/>
          </w:tcPr>
          <w:p>
            <w:pPr>
              <w:spacing w:after="0" w:before="0" w:line="240" w:lineRule="auto"/>
            </w:pPr>
            <w:r>
              <w:rPr>
                <w:sz w:val="19"/>
              </w:rPr>
            </w:r>
            <w:r>
              <w:rPr>
                <w:sz w:val="19"/>
              </w:rPr>
              <w:t>Same title, author, DOI and publication year</w:t>
            </w:r>
          </w:p>
        </w:tc>
        <w:tc>
          <w:tcPr>
            <w:tcW w:type="dxa" w:w="2282"/>
            <w:tcMar>
              <w:top w:w="50" w:type="dxa"/>
              <w:left w:w="80" w:type="dxa"/>
              <w:bottom w:w="50" w:type="dxa"/>
              <w:right w:w="80" w:type="dxa"/>
            </w:tcMar>
            <w:vAlign w:val="top"/>
          </w:tcPr>
          <w:p>
            <w:pPr>
              <w:spacing w:after="0" w:before="0" w:line="240" w:lineRule="auto"/>
            </w:pPr>
            <w:r>
              <w:rPr>
                <w:sz w:val="19"/>
              </w:rPr>
            </w:r>
            <w:r>
              <w:rPr>
                <w:sz w:val="19"/>
              </w:rPr>
              <w:t>21 removed, 158 remain</w:t>
            </w:r>
          </w:p>
        </w:tc>
      </w:tr>
      <w:tr>
        <w:trPr>
          <w:cantSplit/>
        </w:trPr>
        <w:tc>
          <w:tcPr>
            <w:tcW w:type="dxa" w:w="2282"/>
            <w:tcMar>
              <w:top w:w="50" w:type="dxa"/>
              <w:left w:w="80" w:type="dxa"/>
              <w:bottom w:w="50" w:type="dxa"/>
              <w:right w:w="80" w:type="dxa"/>
            </w:tcMar>
            <w:vAlign w:val="top"/>
          </w:tcPr>
          <w:p>
            <w:pPr>
              <w:spacing w:after="0" w:before="0" w:line="240" w:lineRule="auto"/>
            </w:pPr>
            <w:r>
              <w:rPr>
                <w:sz w:val="19"/>
              </w:rPr>
            </w:r>
            <w:r>
              <w:rPr>
                <w:sz w:val="19"/>
              </w:rPr>
              <w:t>3rd</w:t>
            </w:r>
          </w:p>
        </w:tc>
        <w:tc>
          <w:tcPr>
            <w:tcW w:type="dxa" w:w="2282"/>
            <w:tcMar>
              <w:top w:w="50" w:type="dxa"/>
              <w:left w:w="80" w:type="dxa"/>
              <w:bottom w:w="50" w:type="dxa"/>
              <w:right w:w="80" w:type="dxa"/>
            </w:tcMar>
            <w:vAlign w:val="top"/>
          </w:tcPr>
          <w:p>
            <w:pPr>
              <w:spacing w:after="0" w:before="0" w:line="240" w:lineRule="auto"/>
            </w:pPr>
            <w:r>
              <w:rPr>
                <w:sz w:val="19"/>
              </w:rPr>
            </w:r>
            <w:r>
              <w:rPr>
                <w:sz w:val="19"/>
              </w:rPr>
              <w:t>Screen the titles</w:t>
            </w:r>
          </w:p>
        </w:tc>
        <w:tc>
          <w:tcPr>
            <w:tcW w:type="dxa" w:w="2282"/>
            <w:tcMar>
              <w:top w:w="50" w:type="dxa"/>
              <w:left w:w="80" w:type="dxa"/>
              <w:bottom w:w="50" w:type="dxa"/>
              <w:right w:w="80" w:type="dxa"/>
            </w:tcMar>
            <w:vAlign w:val="top"/>
          </w:tcPr>
          <w:p>
            <w:pPr>
              <w:spacing w:after="0" w:before="0" w:line="240" w:lineRule="auto"/>
            </w:pPr>
            <w:r>
              <w:rPr>
                <w:sz w:val="19"/>
              </w:rPr>
            </w:r>
            <w:r>
              <w:rPr>
                <w:sz w:val="19"/>
              </w:rPr>
              <w:t xml:space="preserve">Within healthcare consent or authorisation</w:t>
            </w:r>
            <w:r>
              <w:rPr>
                <w:strike/>
                <w:color w:val="FF0000"/>
                <w:sz w:val="19"/>
              </w:rPr>
              <w:t xml:space="preserve">; otherwise exclude</w:t>
            </w:r>
            <w:r>
              <w:rPr>
                <w:color w:val="FF0000"/>
                <w:sz w:val="19"/>
              </w:rPr>
              <w:t xml:space="preserve">. Otherwise exclude</w:t>
            </w:r>
          </w:p>
        </w:tc>
        <w:tc>
          <w:tcPr>
            <w:tcW w:type="dxa" w:w="2282"/>
            <w:tcMar>
              <w:top w:w="50" w:type="dxa"/>
              <w:left w:w="80" w:type="dxa"/>
              <w:bottom w:w="50" w:type="dxa"/>
              <w:right w:w="80" w:type="dxa"/>
            </w:tcMar>
            <w:vAlign w:val="top"/>
          </w:tcPr>
          <w:p>
            <w:pPr>
              <w:spacing w:after="0" w:before="0" w:line="240" w:lineRule="auto"/>
            </w:pPr>
            <w:r>
              <w:rPr>
                <w:sz w:val="19"/>
              </w:rPr>
            </w:r>
            <w:r>
              <w:rPr>
                <w:sz w:val="19"/>
              </w:rPr>
              <w:t>76 excluded, 82 remain</w:t>
            </w:r>
          </w:p>
        </w:tc>
      </w:tr>
      <w:tr>
        <w:trPr>
          <w:cantSplit/>
        </w:trPr>
        <w:tc>
          <w:tcPr>
            <w:tcW w:type="dxa" w:w="2282"/>
            <w:tcMar>
              <w:top w:w="50" w:type="dxa"/>
              <w:left w:w="80" w:type="dxa"/>
              <w:bottom w:w="50" w:type="dxa"/>
              <w:right w:w="80" w:type="dxa"/>
            </w:tcMar>
            <w:vAlign w:val="top"/>
          </w:tcPr>
          <w:p>
            <w:pPr>
              <w:spacing w:after="0" w:before="0" w:line="240" w:lineRule="auto"/>
            </w:pPr>
            <w:r>
              <w:rPr>
                <w:sz w:val="19"/>
              </w:rPr>
            </w:r>
            <w:r>
              <w:rPr>
                <w:sz w:val="19"/>
              </w:rPr>
              <w:t>4th</w:t>
            </w:r>
          </w:p>
        </w:tc>
        <w:tc>
          <w:tcPr>
            <w:tcW w:type="dxa" w:w="2282"/>
            <w:tcMar>
              <w:top w:w="50" w:type="dxa"/>
              <w:left w:w="80" w:type="dxa"/>
              <w:bottom w:w="50" w:type="dxa"/>
              <w:right w:w="80" w:type="dxa"/>
            </w:tcMar>
            <w:vAlign w:val="top"/>
          </w:tcPr>
          <w:p>
            <w:pPr>
              <w:spacing w:after="0" w:before="0" w:line="240" w:lineRule="auto"/>
            </w:pPr>
            <w:r>
              <w:rPr>
                <w:sz w:val="19"/>
              </w:rPr>
            </w:r>
            <w:r>
              <w:rPr>
                <w:sz w:val="19"/>
              </w:rPr>
              <w:t>Screen the abstracts</w:t>
            </w:r>
          </w:p>
        </w:tc>
        <w:tc>
          <w:tcPr>
            <w:tcW w:type="dxa" w:w="2282"/>
            <w:tcMar>
              <w:top w:w="50" w:type="dxa"/>
              <w:left w:w="80" w:type="dxa"/>
              <w:bottom w:w="50" w:type="dxa"/>
              <w:right w:w="80" w:type="dxa"/>
            </w:tcMar>
            <w:vAlign w:val="top"/>
          </w:tcPr>
          <w:p>
            <w:pPr>
              <w:spacing w:after="0" w:before="0" w:line="240" w:lineRule="auto"/>
            </w:pPr>
            <w:r>
              <w:rPr>
                <w:sz w:val="19"/>
              </w:rPr>
            </w:r>
            <w:r>
              <w:rPr>
                <w:sz w:val="19"/>
              </w:rPr>
              <w:t xml:space="preserve">Relevant to a review question</w:t>
            </w:r>
            <w:r>
              <w:rPr>
                <w:strike/>
                <w:color w:val="FF0000"/>
                <w:sz w:val="19"/>
              </w:rPr>
              <w:t xml:space="preserve">; otherwise exclude</w:t>
            </w:r>
            <w:r>
              <w:rPr>
                <w:color w:val="FF0000"/>
                <w:sz w:val="19"/>
              </w:rPr>
              <w:t xml:space="preserve">. Otherwise exclude</w:t>
            </w:r>
          </w:p>
        </w:tc>
        <w:tc>
          <w:tcPr>
            <w:tcW w:type="dxa" w:w="2282"/>
            <w:tcMar>
              <w:top w:w="50" w:type="dxa"/>
              <w:left w:w="80" w:type="dxa"/>
              <w:bottom w:w="50" w:type="dxa"/>
              <w:right w:w="80" w:type="dxa"/>
            </w:tcMar>
            <w:vAlign w:val="top"/>
          </w:tcPr>
          <w:p>
            <w:pPr>
              <w:spacing w:after="0" w:before="0" w:line="240" w:lineRule="auto"/>
            </w:pPr>
            <w:r>
              <w:rPr>
                <w:sz w:val="19"/>
              </w:rPr>
            </w:r>
            <w:r>
              <w:rPr>
                <w:sz w:val="19"/>
              </w:rPr>
              <w:t>43 excluded, 39 remain</w:t>
            </w:r>
          </w:p>
        </w:tc>
      </w:tr>
      <w:tr>
        <w:trPr>
          <w:cantSplit/>
        </w:trPr>
        <w:tc>
          <w:tcPr>
            <w:tcW w:type="dxa" w:w="2282"/>
            <w:tcMar>
              <w:top w:w="50" w:type="dxa"/>
              <w:left w:w="80" w:type="dxa"/>
              <w:bottom w:w="50" w:type="dxa"/>
              <w:right w:w="80" w:type="dxa"/>
            </w:tcMar>
            <w:vAlign w:val="top"/>
          </w:tcPr>
          <w:p>
            <w:pPr>
              <w:spacing w:after="0" w:before="0" w:line="240" w:lineRule="auto"/>
            </w:pPr>
            <w:r>
              <w:rPr>
                <w:sz w:val="19"/>
              </w:rPr>
            </w:r>
            <w:r>
              <w:rPr>
                <w:sz w:val="19"/>
              </w:rPr>
              <w:t>5th</w:t>
            </w:r>
          </w:p>
        </w:tc>
        <w:tc>
          <w:tcPr>
            <w:tcW w:type="dxa" w:w="2282"/>
            <w:tcMar>
              <w:top w:w="50" w:type="dxa"/>
              <w:left w:w="80" w:type="dxa"/>
              <w:bottom w:w="50" w:type="dxa"/>
              <w:right w:w="80" w:type="dxa"/>
            </w:tcMar>
            <w:vAlign w:val="top"/>
          </w:tcPr>
          <w:p>
            <w:pPr>
              <w:spacing w:after="0" w:before="0" w:line="240" w:lineRule="auto"/>
            </w:pPr>
            <w:r>
              <w:rPr>
                <w:sz w:val="19"/>
              </w:rPr>
            </w:r>
            <w:r>
              <w:rPr>
                <w:sz w:val="19"/>
              </w:rPr>
              <w:t>Assess the full texts</w:t>
            </w:r>
          </w:p>
        </w:tc>
        <w:tc>
          <w:tcPr>
            <w:tcW w:type="dxa" w:w="2282"/>
            <w:tcMar>
              <w:top w:w="50" w:type="dxa"/>
              <w:left w:w="80" w:type="dxa"/>
              <w:bottom w:w="50" w:type="dxa"/>
              <w:right w:w="80" w:type="dxa"/>
            </w:tcMar>
            <w:vAlign w:val="top"/>
          </w:tcPr>
          <w:p>
            <w:pPr>
              <w:spacing w:after="0" w:before="0" w:line="240" w:lineRule="auto"/>
            </w:pPr>
            <w:r>
              <w:rPr>
                <w:sz w:val="19"/>
              </w:rPr>
            </w:r>
            <w:r>
              <w:rPr>
                <w:sz w:val="19"/>
              </w:rPr>
              <w:t>Eligibility criteria and the quality evaluation of Step 3</w:t>
            </w:r>
          </w:p>
        </w:tc>
        <w:tc>
          <w:tcPr>
            <w:tcW w:type="dxa" w:w="2282"/>
            <w:tcMar>
              <w:top w:w="50" w:type="dxa"/>
              <w:left w:w="80" w:type="dxa"/>
              <w:bottom w:w="50" w:type="dxa"/>
              <w:right w:w="80" w:type="dxa"/>
            </w:tcMar>
            <w:vAlign w:val="top"/>
          </w:tcPr>
          <w:p>
            <w:pPr>
              <w:spacing w:after="0" w:before="0" w:line="240" w:lineRule="auto"/>
            </w:pPr>
            <w:r>
              <w:rPr>
                <w:sz w:val="19"/>
              </w:rPr>
            </w:r>
            <w:r>
              <w:rPr>
                <w:sz w:val="19"/>
              </w:rPr>
              <w:t>14 excluded, 25 included</w:t>
            </w:r>
          </w:p>
        </w:tc>
      </w:tr>
    </w:tbl>
    <w:p>
      <w:pPr/>
      <w:r>
        <w:r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20" w:before="120"/>
        <w:jc w:val="center"/>
      </w:pPr>
      <w:r>
        <w:rPr>
          <w:b/>
          <w:bCs/>
          <w:sz w:val="18"/>
          <w:szCs w:val="18"/>
        </w:rPr>
        <w:t>Figure 2.1:</w:t>
      </w:r>
      <w:r>
        <w:rPr>
          <w:bCs/>
          <w:sz w:val="18"/>
          <w:szCs w:val="18"/>
        </w:rPr>
        <w:t xml:space="preserve"> </w:t>
      </w:r>
      <w:r>
        <w:rPr>
          <w:sz w:val="18"/>
          <w:szCs w:val="18"/>
        </w:rPr>
        <w:t>PRISMA 2020 flow diagram of the study identification, screening, eligibility and inclusion stages.</w:t>
      </w:r>
    </w:p>
    <w:p>
      <w:pPr>
        <w:pStyle w:val="3"/>
      </w:pPr>
      <w:r>
        <w:t>2.3.3 Step 3: Quality Evaluation</w:t>
      </w:r>
    </w:p>
    <w:p>
      <w:pPr/>
      <w:r>
        <w:rPr/>
        <w:t>The 39 full-text studies were retrieved and critically evaluated based on the six quality evaluation questions, one for each key requirement of Section 2.2, as follows:</w:t>
      </w:r>
    </w:p>
    <w:p>
      <w:pPr>
        <w:spacing w:after="40"/>
      </w:pPr>
      <w:r>
        <w:rPr/>
        <w:t>QA1: Does the study define a consent model covering identity, authority, policy, and evidence?</w:t>
      </w:r>
    </w:p>
    <w:p>
      <w:pPr>
        <w:spacing w:after="40"/>
      </w:pPr>
      <w:r>
        <w:rPr/>
        <w:t>QA2: Does the study verify participant identities and their authorisation authority?</w:t>
      </w:r>
    </w:p>
    <w:p>
      <w:pPr>
        <w:spacing w:after="40"/>
      </w:pPr>
      <w:r>
        <w:rPr/>
        <w:t>QA3: Does the study support consent decisions requiring approval from multiple authorised participants?</w:t>
      </w:r>
    </w:p>
    <w:p>
      <w:pPr>
        <w:spacing w:after="40"/>
      </w:pPr>
      <w:r>
        <w:rPr/>
        <w:t>QA4: Does the study enforce purpose, data scope, and approval rules before allowing access?</w:t>
      </w:r>
    </w:p>
    <w:p>
      <w:pPr>
        <w:spacing w:after="40"/>
      </w:pPr>
      <w:r>
        <w:rPr/>
        <w:t>QA5: Does the study manage consent validity, expiry, and revocation?</w:t>
      </w:r>
    </w:p>
    <w:p>
      <w:pPr>
        <w:spacing w:after="40"/>
      </w:pPr>
      <w:r>
        <w:rPr/>
        <w:t>QA6: Does the study validate security and access decisions through formal analysis or implementation testing?</w:t>
      </w:r>
    </w:p>
    <w:p>
      <w:pPr/>
      <w:r>
        <w:rPr/>
        <w:t xml:space="preserve">Each question was answered Yes or No, and any study which has at least three Yes answers to the six questions, and meets the eligibility criteria of Step 2, is included in this SLR. These questions decide whether a study enters the review</w:t>
      </w:r>
      <w:r>
        <w:rPr>
          <w:strike/>
          <w:color w:val="FF0000"/>
        </w:rPr>
        <w:t xml:space="preserve">; whether it satisfies</w:t>
      </w:r>
      <w:r>
        <w:rPr>
          <w:color w:val="FF0000"/>
        </w:rPr>
        <w:t xml:space="preserve">. Whether it satisfies</w:t>
      </w:r>
      <w:r>
        <w:rPr/>
        <w:t xml:space="preserve"> the requirements of Section 2.2 is decided separately in Section 2.4.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pPr>
      <w:r>
        <w:t>2.3.4 Step 4: Shortlisted Papers for SLR and Categorising Them into Broad Areas</w:t>
      </w:r>
    </w:p>
    <w:p>
      <w:pPr/>
      <w:r>
        <w:rP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20" w:after="120"/>
        <w:jc w:val="center"/>
      </w:pPr>
      <w:r>
        <w:rPr>
          <w:b/>
          <w:bCs/>
          <w:sz w:val="18"/>
          <w:szCs w:val="18"/>
        </w:rPr>
        <w:t>Table 2.3:</w:t>
      </w:r>
      <w:r>
        <w:rPr>
          <w:b/>
          <w:bCs/>
          <w:sz w:val="18"/>
          <w:szCs w:val="18"/>
        </w:rPr>
        <w:t xml:space="preserve"> </w:t>
      </w:r>
      <w:r>
        <w:rPr>
          <w:sz w:val="18"/>
          <w:szCs w:val="18"/>
        </w:rPr>
        <w:t>Listing of the 25 primary studies identified after the selection process</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794"/>
        <w:gridCol w:w="2438"/>
        <w:gridCol w:w="5896"/>
      </w:tblGrid>
      <w:tr w:rsidR="009262C4" w14:paraId="4A276FDF" w14:textId="77777777">
        <w:trPr>
          <w:cantSplit/>
          <w:tblHeader/>
        </w:trPr>
        <w:tc>
          <w:tcPr>
            <w:tcW w:w="794" w:type="dxa"/>
            <w:tcMar>
              <w:top w:w="50" w:type="dxa"/>
              <w:left w:w="80" w:type="dxa"/>
              <w:bottom w:w="50" w:type="dxa"/>
              <w:right w:w="80" w:type="dxa"/>
            </w:tcMar>
            <w:vAlign w:val="top"/>
          </w:tcPr>
          <w:p w14:paraId="13BC496B" w14:textId="77777777" w:rsidR="009262C4" w:rsidRDefault="00000000">
            <w:pPr>
              <w:spacing w:after="0" w:before="0" w:line="240" w:lineRule="auto"/>
            </w:pPr>
            <w:r>
              <w:rPr>
                <w:b/>
                <w:bCs/>
                <w:sz w:val="19"/>
                <w:szCs w:val="17"/>
              </w:rPr>
              <w:t>Study</w:t>
            </w:r>
          </w:p>
        </w:tc>
        <w:tc>
          <w:tcPr>
            <w:tcW w:w="2438" w:type="dxa"/>
            <w:tcMar>
              <w:top w:w="50" w:type="dxa"/>
              <w:left w:w="80" w:type="dxa"/>
              <w:bottom w:w="50" w:type="dxa"/>
              <w:right w:w="80" w:type="dxa"/>
            </w:tcMar>
            <w:vAlign w:val="top"/>
          </w:tcPr>
          <w:p w14:paraId="39594DA3" w14:textId="77777777" w:rsidR="009262C4" w:rsidRDefault="00000000">
            <w:pPr>
              <w:spacing w:after="0" w:before="0" w:line="240" w:lineRule="auto"/>
            </w:pPr>
            <w:r>
              <w:rPr>
                <w:b/>
                <w:bCs/>
                <w:sz w:val="19"/>
                <w:szCs w:val="17"/>
              </w:rPr>
              <w:t>Authors and year</w:t>
            </w:r>
          </w:p>
        </w:tc>
        <w:tc>
          <w:tcPr>
            <w:tcW w:w="5896" w:type="dxa"/>
            <w:tcMar>
              <w:top w:w="50" w:type="dxa"/>
              <w:left w:w="80" w:type="dxa"/>
              <w:bottom w:w="50" w:type="dxa"/>
              <w:right w:w="80" w:type="dxa"/>
            </w:tcMar>
            <w:vAlign w:val="top"/>
          </w:tcPr>
          <w:p w14:paraId="65AA66D2" w14:textId="77777777" w:rsidR="009262C4" w:rsidRDefault="00000000">
            <w:pPr>
              <w:spacing w:after="0" w:before="0" w:line="240" w:lineRule="auto"/>
            </w:pPr>
            <w:r>
              <w:rPr>
                <w:b/>
                <w:bCs/>
                <w:sz w:val="19"/>
                <w:szCs w:val="17"/>
              </w:rPr>
              <w:t>Article title</w:t>
            </w:r>
          </w:p>
        </w:tc>
      </w:tr>
      <w:tr w:rsidR="009262C4" w14:paraId="277610A5" w14:textId="77777777">
        <w:trPr>
          <w:cantSplit/>
        </w:trPr>
        <w:tc>
          <w:tcPr>
            <w:tcW w:w="794" w:type="dxa"/>
            <w:tcMar>
              <w:top w:w="50" w:type="dxa"/>
              <w:left w:w="80" w:type="dxa"/>
              <w:bottom w:w="50" w:type="dxa"/>
              <w:right w:w="80" w:type="dxa"/>
            </w:tcMar>
            <w:vAlign w:val="top"/>
          </w:tcPr>
          <w:p w14:paraId="65FBAD0E" w14:textId="77777777" w:rsidR="009262C4" w:rsidRDefault="00000000">
            <w:pPr>
              <w:spacing w:after="0" w:before="0" w:line="240" w:lineRule="auto"/>
            </w:pPr>
            <w:r>
              <w:rPr>
                <w:sz w:val="19"/>
                <w:szCs w:val="17"/>
              </w:rPr>
              <w:t>S1</w:t>
            </w:r>
          </w:p>
        </w:tc>
        <w:tc>
          <w:tcPr>
            <w:tcW w:w="2438" w:type="dxa"/>
            <w:tcMar>
              <w:top w:w="50" w:type="dxa"/>
              <w:left w:w="80" w:type="dxa"/>
              <w:bottom w:w="50" w:type="dxa"/>
              <w:right w:w="80" w:type="dxa"/>
            </w:tcMar>
            <w:vAlign w:val="top"/>
          </w:tcPr>
          <w:p w14:paraId="032AD346" w14:textId="77777777" w:rsidR="009262C4" w:rsidRDefault="00000000">
            <w:pPr>
              <w:spacing w:after="0" w:before="0" w:line="240" w:lineRule="auto"/>
            </w:pPr>
            <w:r>
              <w:rPr>
                <w:sz w:val="19"/>
                <w:szCs w:val="17"/>
              </w:rPr>
              <w:t>Abbasi et al. (2026)</w:t>
            </w:r>
          </w:p>
        </w:tc>
        <w:tc>
          <w:tcPr>
            <w:tcW w:w="5896" w:type="dxa"/>
            <w:tcMar>
              <w:top w:w="50" w:type="dxa"/>
              <w:left w:w="80" w:type="dxa"/>
              <w:bottom w:w="50" w:type="dxa"/>
              <w:right w:w="80" w:type="dxa"/>
            </w:tcMar>
            <w:vAlign w:val="top"/>
          </w:tcPr>
          <w:p w14:paraId="68C42C3E" w14:textId="77777777" w:rsidR="009262C4" w:rsidRDefault="00000000">
            <w:pPr>
              <w:spacing w:after="0" w:before="0" w:line="240" w:lineRule="auto"/>
            </w:pPr>
            <w:r>
              <w:rPr>
                <w:sz w:val="19"/>
                <w:szCs w:val="17"/>
              </w:rPr>
              <w:t>Nexa: Enabling Secure, Scalable, and Decentralized Management of Electronic Health Records Using Threshold Cryptography and Public Blockchains</w:t>
            </w:r>
          </w:p>
        </w:tc>
      </w:tr>
      <w:tr w:rsidR="009262C4" w14:paraId="548DB82F" w14:textId="77777777">
        <w:trPr>
          <w:cantSplit/>
        </w:trPr>
        <w:tc>
          <w:tcPr>
            <w:tcW w:w="794" w:type="dxa"/>
            <w:tcMar>
              <w:top w:w="50" w:type="dxa"/>
              <w:left w:w="80" w:type="dxa"/>
              <w:bottom w:w="50" w:type="dxa"/>
              <w:right w:w="80" w:type="dxa"/>
            </w:tcMar>
            <w:vAlign w:val="top"/>
          </w:tcPr>
          <w:p w14:paraId="776964AD" w14:textId="77777777" w:rsidR="009262C4" w:rsidRDefault="00000000">
            <w:pPr>
              <w:spacing w:after="0" w:before="0" w:line="240" w:lineRule="auto"/>
            </w:pPr>
            <w:r>
              <w:rPr>
                <w:sz w:val="19"/>
                <w:szCs w:val="17"/>
              </w:rPr>
              <w:t>S2</w:t>
            </w:r>
          </w:p>
        </w:tc>
        <w:tc>
          <w:tcPr>
            <w:tcW w:w="2438" w:type="dxa"/>
            <w:tcMar>
              <w:top w:w="50" w:type="dxa"/>
              <w:left w:w="80" w:type="dxa"/>
              <w:bottom w:w="50" w:type="dxa"/>
              <w:right w:w="80" w:type="dxa"/>
            </w:tcMar>
            <w:vAlign w:val="top"/>
          </w:tcPr>
          <w:p w14:paraId="21483FC7" w14:textId="77777777" w:rsidR="009262C4" w:rsidRDefault="00000000">
            <w:pPr>
              <w:spacing w:after="0" w:before="0" w:line="240" w:lineRule="auto"/>
            </w:pPr>
            <w:r>
              <w:rPr>
                <w:sz w:val="19"/>
                <w:szCs w:val="17"/>
              </w:rPr>
              <w:t>Albalwy et al. (2021)</w:t>
            </w:r>
          </w:p>
        </w:tc>
        <w:tc>
          <w:tcPr>
            <w:tcW w:w="5896" w:type="dxa"/>
            <w:tcMar>
              <w:top w:w="50" w:type="dxa"/>
              <w:left w:w="80" w:type="dxa"/>
              <w:bottom w:w="50" w:type="dxa"/>
              <w:right w:w="80" w:type="dxa"/>
            </w:tcMar>
            <w:vAlign w:val="top"/>
          </w:tcPr>
          <w:p w14:paraId="46A1F0AE" w14:textId="77777777" w:rsidR="009262C4" w:rsidRDefault="00000000">
            <w:pPr>
              <w:spacing w:after="0" w:before="0" w:line="240" w:lineRule="auto"/>
            </w:pPr>
            <w:r>
              <w:rPr>
                <w:sz w:val="19"/>
                <w:szCs w:val="17"/>
              </w:rPr>
              <w:t>A Blockchain-based dynamic consent architecture to support clinical genomic data sharing (ConsentChain): Proof-of-concept study</w:t>
            </w:r>
          </w:p>
        </w:tc>
      </w:tr>
      <w:tr w:rsidR="009262C4" w14:paraId="472B59DC" w14:textId="77777777">
        <w:trPr>
          <w:cantSplit/>
        </w:trPr>
        <w:tc>
          <w:tcPr>
            <w:tcW w:w="794" w:type="dxa"/>
            <w:tcMar>
              <w:top w:w="50" w:type="dxa"/>
              <w:left w:w="80" w:type="dxa"/>
              <w:bottom w:w="50" w:type="dxa"/>
              <w:right w:w="80" w:type="dxa"/>
            </w:tcMar>
            <w:vAlign w:val="top"/>
          </w:tcPr>
          <w:p w14:paraId="5BDFCB26" w14:textId="77777777" w:rsidR="009262C4" w:rsidRDefault="00000000">
            <w:pPr>
              <w:spacing w:after="0" w:before="0" w:line="240" w:lineRule="auto"/>
            </w:pPr>
            <w:r>
              <w:rPr>
                <w:sz w:val="19"/>
                <w:szCs w:val="17"/>
              </w:rPr>
              <w:t>S3</w:t>
            </w:r>
          </w:p>
        </w:tc>
        <w:tc>
          <w:tcPr>
            <w:tcW w:w="2438" w:type="dxa"/>
            <w:tcMar>
              <w:top w:w="50" w:type="dxa"/>
              <w:left w:w="80" w:type="dxa"/>
              <w:bottom w:w="50" w:type="dxa"/>
              <w:right w:w="80" w:type="dxa"/>
            </w:tcMar>
            <w:vAlign w:val="top"/>
          </w:tcPr>
          <w:p w14:paraId="3381561C" w14:textId="77777777" w:rsidR="009262C4" w:rsidRDefault="00000000">
            <w:pPr>
              <w:spacing w:after="0" w:before="0" w:line="240" w:lineRule="auto"/>
            </w:pPr>
            <w:r>
              <w:rPr>
                <w:sz w:val="19"/>
                <w:szCs w:val="17"/>
              </w:rPr>
              <w:t>Al Amin et al. (2023)</w:t>
            </w:r>
          </w:p>
        </w:tc>
        <w:tc>
          <w:tcPr>
            <w:tcW w:w="5896" w:type="dxa"/>
            <w:tcMar>
              <w:top w:w="50" w:type="dxa"/>
              <w:left w:w="80" w:type="dxa"/>
              <w:bottom w:w="50" w:type="dxa"/>
              <w:right w:w="80" w:type="dxa"/>
            </w:tcMar>
            <w:vAlign w:val="top"/>
          </w:tcPr>
          <w:p w14:paraId="0CA442B3" w14:textId="77777777" w:rsidR="009262C4" w:rsidRDefault="00000000">
            <w:pPr>
              <w:spacing w:after="0" w:before="0" w:line="240" w:lineRule="auto"/>
            </w:pPr>
            <w:r>
              <w:rPr>
                <w:sz w:val="19"/>
                <w:szCs w:val="17"/>
              </w:rPr>
              <w:t>Informed Consent as Patient Driven Policy for Clinical Diagnosis and Treatment: A Smart Contract Based Approach</w:t>
            </w:r>
          </w:p>
        </w:tc>
      </w:tr>
      <w:tr w:rsidR="009262C4" w14:paraId="692DB973" w14:textId="77777777">
        <w:trPr>
          <w:cantSplit/>
        </w:trPr>
        <w:tc>
          <w:tcPr>
            <w:tcW w:w="794" w:type="dxa"/>
            <w:tcMar>
              <w:top w:w="50" w:type="dxa"/>
              <w:left w:w="80" w:type="dxa"/>
              <w:bottom w:w="50" w:type="dxa"/>
              <w:right w:w="80" w:type="dxa"/>
            </w:tcMar>
            <w:vAlign w:val="top"/>
          </w:tcPr>
          <w:p w14:paraId="65233871" w14:textId="77777777" w:rsidR="009262C4" w:rsidRDefault="00000000">
            <w:pPr>
              <w:spacing w:after="0" w:before="0" w:line="240" w:lineRule="auto"/>
            </w:pPr>
            <w:r>
              <w:rPr>
                <w:sz w:val="19"/>
                <w:szCs w:val="17"/>
              </w:rPr>
              <w:t>S4</w:t>
            </w:r>
          </w:p>
        </w:tc>
        <w:tc>
          <w:tcPr>
            <w:tcW w:w="2438" w:type="dxa"/>
            <w:tcMar>
              <w:top w:w="50" w:type="dxa"/>
              <w:left w:w="80" w:type="dxa"/>
              <w:bottom w:w="50" w:type="dxa"/>
              <w:right w:w="80" w:type="dxa"/>
            </w:tcMar>
            <w:vAlign w:val="top"/>
          </w:tcPr>
          <w:p w14:paraId="133939FE" w14:textId="77777777" w:rsidR="009262C4" w:rsidRDefault="00000000">
            <w:pPr>
              <w:spacing w:after="0" w:before="0" w:line="240" w:lineRule="auto"/>
            </w:pPr>
            <w:r>
              <w:rPr>
                <w:sz w:val="19"/>
                <w:szCs w:val="17"/>
              </w:rPr>
              <w:t>Ekholm et al. (2025)</w:t>
            </w:r>
          </w:p>
        </w:tc>
        <w:tc>
          <w:tcPr>
            <w:tcW w:w="5896" w:type="dxa"/>
            <w:tcMar>
              <w:top w:w="50" w:type="dxa"/>
              <w:left w:w="80" w:type="dxa"/>
              <w:bottom w:w="50" w:type="dxa"/>
              <w:right w:w="80" w:type="dxa"/>
            </w:tcMar>
            <w:vAlign w:val="top"/>
          </w:tcPr>
          <w:p w14:paraId="67384542" w14:textId="77777777" w:rsidR="009262C4" w:rsidRDefault="00000000">
            <w:pPr>
              <w:spacing w:after="0" w:before="0" w:line="240" w:lineRule="auto"/>
            </w:pPr>
            <w:r>
              <w:rPr>
                <w:sz w:val="19"/>
                <w:szCs w:val="17"/>
              </w:rPr>
              <w:t>Implementing electronic informed consent in rare disease genomics</w:t>
            </w:r>
          </w:p>
        </w:tc>
      </w:tr>
      <w:tr w:rsidR="009262C4" w14:paraId="59A83339" w14:textId="77777777">
        <w:trPr>
          <w:cantSplit/>
        </w:trPr>
        <w:tc>
          <w:tcPr>
            <w:tcW w:w="794" w:type="dxa"/>
            <w:tcMar>
              <w:top w:w="50" w:type="dxa"/>
              <w:left w:w="80" w:type="dxa"/>
              <w:bottom w:w="50" w:type="dxa"/>
              <w:right w:w="80" w:type="dxa"/>
            </w:tcMar>
            <w:vAlign w:val="top"/>
          </w:tcPr>
          <w:p w14:paraId="1A3065E5" w14:textId="77777777" w:rsidR="009262C4" w:rsidRDefault="00000000">
            <w:pPr>
              <w:spacing w:after="0" w:before="0" w:line="240" w:lineRule="auto"/>
            </w:pPr>
            <w:r>
              <w:rPr>
                <w:sz w:val="19"/>
                <w:szCs w:val="17"/>
              </w:rPr>
              <w:t>S5</w:t>
            </w:r>
          </w:p>
        </w:tc>
        <w:tc>
          <w:tcPr>
            <w:tcW w:w="2438" w:type="dxa"/>
            <w:tcMar>
              <w:top w:w="50" w:type="dxa"/>
              <w:left w:w="80" w:type="dxa"/>
              <w:bottom w:w="50" w:type="dxa"/>
              <w:right w:w="80" w:type="dxa"/>
            </w:tcMar>
            <w:vAlign w:val="top"/>
          </w:tcPr>
          <w:p w14:paraId="4DC1B1FF" w14:textId="77777777" w:rsidR="009262C4" w:rsidRDefault="00000000">
            <w:pPr>
              <w:spacing w:after="0" w:before="0" w:line="240" w:lineRule="auto"/>
            </w:pPr>
            <w:r>
              <w:rPr>
                <w:sz w:val="19"/>
                <w:szCs w:val="17"/>
              </w:rPr>
              <w:t>Eneh et al. (2026)</w:t>
            </w:r>
          </w:p>
        </w:tc>
        <w:tc>
          <w:tcPr>
            <w:tcW w:w="5896" w:type="dxa"/>
            <w:tcMar>
              <w:top w:w="50" w:type="dxa"/>
              <w:left w:w="80" w:type="dxa"/>
              <w:bottom w:w="50" w:type="dxa"/>
              <w:right w:w="80" w:type="dxa"/>
            </w:tcMar>
            <w:vAlign w:val="top"/>
          </w:tcPr>
          <w:p w14:paraId="2C262A7F" w14:textId="77777777" w:rsidR="009262C4" w:rsidRDefault="00000000">
            <w:pPr>
              <w:spacing w:after="0" w:before="0" w:line="240" w:lineRule="auto"/>
            </w:pPr>
            <w:r>
              <w:rPr>
                <w:sz w:val="19"/>
                <w:szCs w:val="17"/>
              </w:rPr>
              <w:t>Demo: EdgeConsent: On-Chain Attribute-Based Access Control for Data Consent Management</w:t>
            </w:r>
          </w:p>
        </w:tc>
      </w:tr>
      <w:tr w:rsidR="009262C4" w14:paraId="3A3C15BF" w14:textId="77777777">
        <w:trPr>
          <w:cantSplit/>
        </w:trPr>
        <w:tc>
          <w:tcPr>
            <w:tcW w:w="794" w:type="dxa"/>
            <w:tcMar>
              <w:top w:w="50" w:type="dxa"/>
              <w:left w:w="80" w:type="dxa"/>
              <w:bottom w:w="50" w:type="dxa"/>
              <w:right w:w="80" w:type="dxa"/>
            </w:tcMar>
            <w:vAlign w:val="top"/>
          </w:tcPr>
          <w:p w14:paraId="24C1E9E6" w14:textId="77777777" w:rsidR="009262C4" w:rsidRDefault="00000000">
            <w:pPr>
              <w:spacing w:after="0" w:before="0" w:line="240" w:lineRule="auto"/>
            </w:pPr>
            <w:r>
              <w:rPr>
                <w:sz w:val="19"/>
                <w:szCs w:val="17"/>
              </w:rPr>
              <w:t>S6</w:t>
            </w:r>
          </w:p>
        </w:tc>
        <w:tc>
          <w:tcPr>
            <w:tcW w:w="2438" w:type="dxa"/>
            <w:tcMar>
              <w:top w:w="50" w:type="dxa"/>
              <w:left w:w="80" w:type="dxa"/>
              <w:bottom w:w="50" w:type="dxa"/>
              <w:right w:w="80" w:type="dxa"/>
            </w:tcMar>
            <w:vAlign w:val="top"/>
          </w:tcPr>
          <w:p w14:paraId="3E36EE60" w14:textId="77777777" w:rsidR="009262C4" w:rsidRDefault="00000000">
            <w:pPr>
              <w:spacing w:after="0" w:before="0" w:line="240" w:lineRule="auto"/>
            </w:pPr>
            <w:r>
              <w:rPr>
                <w:sz w:val="19"/>
                <w:szCs w:val="17"/>
              </w:rPr>
              <w:t>Hagström et al. (2024)</w:t>
            </w:r>
          </w:p>
        </w:tc>
        <w:tc>
          <w:tcPr>
            <w:tcW w:w="5896" w:type="dxa"/>
            <w:tcMar>
              <w:top w:w="50" w:type="dxa"/>
              <w:left w:w="80" w:type="dxa"/>
              <w:bottom w:w="50" w:type="dxa"/>
              <w:right w:w="80" w:type="dxa"/>
            </w:tcMar>
            <w:vAlign w:val="top"/>
          </w:tcPr>
          <w:p w14:paraId="79D150DF" w14:textId="77777777" w:rsidR="009262C4" w:rsidRDefault="00000000">
            <w:pPr>
              <w:spacing w:after="0" w:before="0" w:line="240" w:lineRule="auto"/>
            </w:pPr>
            <w:r>
              <w:rPr>
                <w:sz w:val="19"/>
                <w:szCs w:val="17"/>
              </w:rPr>
              <w:t>Minors’ and guardian access to and use of a national patient portal: A retrospective comparative case study of Sweden and Finland</w:t>
            </w:r>
          </w:p>
        </w:tc>
      </w:tr>
      <w:tr w:rsidR="009262C4" w14:paraId="6D0D08AA" w14:textId="77777777">
        <w:trPr>
          <w:cantSplit/>
        </w:trPr>
        <w:tc>
          <w:tcPr>
            <w:tcW w:w="794" w:type="dxa"/>
            <w:tcMar>
              <w:top w:w="50" w:type="dxa"/>
              <w:left w:w="80" w:type="dxa"/>
              <w:bottom w:w="50" w:type="dxa"/>
              <w:right w:w="80" w:type="dxa"/>
            </w:tcMar>
            <w:vAlign w:val="top"/>
          </w:tcPr>
          <w:p w14:paraId="2E1B2577" w14:textId="77777777" w:rsidR="009262C4" w:rsidRDefault="00000000">
            <w:pPr>
              <w:spacing w:after="0" w:before="0" w:line="240" w:lineRule="auto"/>
            </w:pPr>
            <w:r>
              <w:rPr>
                <w:sz w:val="19"/>
                <w:szCs w:val="17"/>
              </w:rPr>
              <w:t>S7</w:t>
            </w:r>
          </w:p>
        </w:tc>
        <w:tc>
          <w:tcPr>
            <w:tcW w:w="2438" w:type="dxa"/>
            <w:tcMar>
              <w:top w:w="50" w:type="dxa"/>
              <w:left w:w="80" w:type="dxa"/>
              <w:bottom w:w="50" w:type="dxa"/>
              <w:right w:w="80" w:type="dxa"/>
            </w:tcMar>
            <w:vAlign w:val="top"/>
          </w:tcPr>
          <w:p w14:paraId="62792157" w14:textId="77777777" w:rsidR="009262C4" w:rsidRDefault="00000000">
            <w:pPr>
              <w:spacing w:after="0" w:before="0" w:line="240" w:lineRule="auto"/>
            </w:pPr>
            <w:r>
              <w:rPr>
                <w:sz w:val="19"/>
                <w:szCs w:val="17"/>
              </w:rPr>
              <w:t>Jaiman and Urovi (2020)</w:t>
            </w:r>
          </w:p>
        </w:tc>
        <w:tc>
          <w:tcPr>
            <w:tcW w:w="5896" w:type="dxa"/>
            <w:tcMar>
              <w:top w:w="50" w:type="dxa"/>
              <w:left w:w="80" w:type="dxa"/>
              <w:bottom w:w="50" w:type="dxa"/>
              <w:right w:w="80" w:type="dxa"/>
            </w:tcMar>
            <w:vAlign w:val="top"/>
          </w:tcPr>
          <w:p w14:paraId="2DB70D26" w14:textId="77777777" w:rsidR="009262C4" w:rsidRDefault="00000000">
            <w:pPr>
              <w:spacing w:after="0" w:before="0" w:line="240" w:lineRule="auto"/>
            </w:pPr>
            <w:r>
              <w:rPr>
                <w:sz w:val="19"/>
                <w:szCs w:val="17"/>
              </w:rPr>
              <w:t>A Consent Model for Blockchain-Based Health Data Sharing Platforms</w:t>
            </w:r>
          </w:p>
        </w:tc>
      </w:tr>
      <w:tr w:rsidR="009262C4" w14:paraId="437C48B1" w14:textId="77777777">
        <w:trPr>
          <w:cantSplit/>
        </w:trPr>
        <w:tc>
          <w:tcPr>
            <w:tcW w:w="794" w:type="dxa"/>
            <w:tcMar>
              <w:top w:w="50" w:type="dxa"/>
              <w:left w:w="80" w:type="dxa"/>
              <w:bottom w:w="50" w:type="dxa"/>
              <w:right w:w="80" w:type="dxa"/>
            </w:tcMar>
            <w:vAlign w:val="top"/>
          </w:tcPr>
          <w:p w14:paraId="28124F14" w14:textId="77777777" w:rsidR="009262C4" w:rsidRDefault="00000000">
            <w:pPr>
              <w:spacing w:after="0" w:before="0" w:line="240" w:lineRule="auto"/>
            </w:pPr>
            <w:r>
              <w:rPr>
                <w:sz w:val="19"/>
                <w:szCs w:val="17"/>
              </w:rPr>
              <w:t>S8</w:t>
            </w:r>
          </w:p>
        </w:tc>
        <w:tc>
          <w:tcPr>
            <w:tcW w:w="2438" w:type="dxa"/>
            <w:tcMar>
              <w:top w:w="50" w:type="dxa"/>
              <w:left w:w="80" w:type="dxa"/>
              <w:bottom w:w="50" w:type="dxa"/>
              <w:right w:w="80" w:type="dxa"/>
            </w:tcMar>
            <w:vAlign w:val="top"/>
          </w:tcPr>
          <w:p w14:paraId="61708CB4" w14:textId="77777777" w:rsidR="009262C4" w:rsidRDefault="00000000">
            <w:pPr>
              <w:spacing w:after="0" w:before="0" w:line="240" w:lineRule="auto"/>
            </w:pPr>
            <w:r>
              <w:rPr>
                <w:sz w:val="19"/>
                <w:szCs w:val="17"/>
              </w:rPr>
              <w:t>Zhao and Su (2024)</w:t>
            </w:r>
          </w:p>
        </w:tc>
        <w:tc>
          <w:tcPr>
            <w:tcW w:w="5896" w:type="dxa"/>
            <w:tcMar>
              <w:top w:w="50" w:type="dxa"/>
              <w:left w:w="80" w:type="dxa"/>
              <w:bottom w:w="50" w:type="dxa"/>
              <w:right w:w="80" w:type="dxa"/>
            </w:tcMar>
            <w:vAlign w:val="top"/>
          </w:tcPr>
          <w:p w14:paraId="6FFACC32" w14:textId="77777777" w:rsidR="009262C4" w:rsidRDefault="00000000">
            <w:pPr>
              <w:spacing w:after="0" w:before="0" w:line="240" w:lineRule="auto"/>
            </w:pPr>
            <w:r>
              <w:rPr>
                <w:sz w:val="19"/>
                <w:szCs w:val="17"/>
              </w:rPr>
              <w:t>A threshold traceable delegation authorization scheme for data sharing in healthcare</w:t>
            </w:r>
          </w:p>
        </w:tc>
      </w:tr>
      <w:tr w:rsidR="009262C4" w14:paraId="5F6D2AF5" w14:textId="77777777">
        <w:trPr>
          <w:cantSplit/>
        </w:trPr>
        <w:tc>
          <w:tcPr>
            <w:tcW w:w="794" w:type="dxa"/>
            <w:tcMar>
              <w:top w:w="50" w:type="dxa"/>
              <w:left w:w="80" w:type="dxa"/>
              <w:bottom w:w="50" w:type="dxa"/>
              <w:right w:w="80" w:type="dxa"/>
            </w:tcMar>
            <w:vAlign w:val="top"/>
          </w:tcPr>
          <w:p w14:paraId="11FD9541" w14:textId="77777777" w:rsidR="009262C4" w:rsidRDefault="00000000">
            <w:pPr>
              <w:spacing w:after="0" w:before="0" w:line="240" w:lineRule="auto"/>
            </w:pPr>
            <w:r>
              <w:rPr>
                <w:sz w:val="19"/>
                <w:szCs w:val="17"/>
              </w:rPr>
              <w:t>S9</w:t>
            </w:r>
          </w:p>
        </w:tc>
        <w:tc>
          <w:tcPr>
            <w:tcW w:w="2438" w:type="dxa"/>
            <w:tcMar>
              <w:top w:w="50" w:type="dxa"/>
              <w:left w:w="80" w:type="dxa"/>
              <w:bottom w:w="50" w:type="dxa"/>
              <w:right w:w="80" w:type="dxa"/>
            </w:tcMar>
            <w:vAlign w:val="top"/>
          </w:tcPr>
          <w:p w14:paraId="4853A81E" w14:textId="77777777" w:rsidR="009262C4" w:rsidRDefault="00000000">
            <w:pPr>
              <w:spacing w:after="0" w:before="0" w:line="240" w:lineRule="auto"/>
            </w:pPr>
            <w:r>
              <w:rPr>
                <w:sz w:val="19"/>
                <w:szCs w:val="17"/>
              </w:rPr>
              <w:t>Li et al. (2026a)</w:t>
            </w:r>
          </w:p>
        </w:tc>
        <w:tc>
          <w:tcPr>
            <w:tcW w:w="5896" w:type="dxa"/>
            <w:tcMar>
              <w:top w:w="50" w:type="dxa"/>
              <w:left w:w="80" w:type="dxa"/>
              <w:bottom w:w="50" w:type="dxa"/>
              <w:right w:w="80" w:type="dxa"/>
            </w:tcMar>
            <w:vAlign w:val="top"/>
          </w:tcPr>
          <w:p w14:paraId="6953D7C9" w14:textId="77777777" w:rsidR="009262C4" w:rsidRDefault="00000000">
            <w:pPr>
              <w:spacing w:after="0" w:before="0" w:line="240" w:lineRule="auto"/>
            </w:pPr>
            <w:r>
              <w:rPr>
                <w:sz w:val="19"/>
                <w:szCs w:val="17"/>
              </w:rPr>
              <w:t>Privacy-Preserving Fine-Grained EMR Access Control for IoMT: A Hybrid RBAC-Smart Contract Scheme With Attribute-Based Authorization</w:t>
            </w:r>
          </w:p>
        </w:tc>
      </w:tr>
      <w:tr w:rsidR="009262C4" w14:paraId="11829EE5" w14:textId="77777777">
        <w:trPr>
          <w:cantSplit/>
        </w:trPr>
        <w:tc>
          <w:tcPr>
            <w:tcW w:w="794" w:type="dxa"/>
            <w:tcMar>
              <w:top w:w="50" w:type="dxa"/>
              <w:left w:w="80" w:type="dxa"/>
              <w:bottom w:w="50" w:type="dxa"/>
              <w:right w:w="80" w:type="dxa"/>
            </w:tcMar>
            <w:vAlign w:val="top"/>
          </w:tcPr>
          <w:p w14:paraId="7A15EECA" w14:textId="77777777" w:rsidR="009262C4" w:rsidRDefault="00000000">
            <w:pPr>
              <w:spacing w:after="0" w:before="0" w:line="240" w:lineRule="auto"/>
            </w:pPr>
            <w:r>
              <w:rPr>
                <w:sz w:val="19"/>
                <w:szCs w:val="17"/>
              </w:rPr>
              <w:t>S10</w:t>
            </w:r>
          </w:p>
        </w:tc>
        <w:tc>
          <w:tcPr>
            <w:tcW w:w="2438" w:type="dxa"/>
            <w:tcMar>
              <w:top w:w="50" w:type="dxa"/>
              <w:left w:w="80" w:type="dxa"/>
              <w:bottom w:w="50" w:type="dxa"/>
              <w:right w:w="80" w:type="dxa"/>
            </w:tcMar>
            <w:vAlign w:val="top"/>
          </w:tcPr>
          <w:p w14:paraId="3676A9E7" w14:textId="77777777" w:rsidR="009262C4" w:rsidRDefault="00000000">
            <w:pPr>
              <w:spacing w:after="0" w:before="0" w:line="240" w:lineRule="auto"/>
            </w:pPr>
            <w:r>
              <w:rPr>
                <w:sz w:val="19"/>
                <w:szCs w:val="17"/>
              </w:rPr>
              <w:t>Madine et al. (2020)</w:t>
            </w:r>
          </w:p>
        </w:tc>
        <w:tc>
          <w:tcPr>
            <w:tcW w:w="5896" w:type="dxa"/>
            <w:tcMar>
              <w:top w:w="50" w:type="dxa"/>
              <w:left w:w="80" w:type="dxa"/>
              <w:bottom w:w="50" w:type="dxa"/>
              <w:right w:w="80" w:type="dxa"/>
            </w:tcMar>
            <w:vAlign w:val="top"/>
          </w:tcPr>
          <w:p w14:paraId="7B8ED551" w14:textId="77777777" w:rsidR="009262C4" w:rsidRDefault="00000000">
            <w:pPr>
              <w:spacing w:after="0" w:before="0" w:line="240" w:lineRule="auto"/>
            </w:pPr>
            <w:r>
              <w:rPr>
                <w:sz w:val="19"/>
                <w:szCs w:val="17"/>
              </w:rPr>
              <w:t>Fully Decentralized Multi-Party Consent Management for Secure Sharing of Patient Health Records</w:t>
            </w:r>
          </w:p>
        </w:tc>
      </w:tr>
      <w:tr w:rsidR="009262C4" w14:paraId="088BB455" w14:textId="77777777">
        <w:trPr>
          <w:cantSplit/>
        </w:trPr>
        <w:tc>
          <w:tcPr>
            <w:tcW w:w="794" w:type="dxa"/>
            <w:tcMar>
              <w:top w:w="50" w:type="dxa"/>
              <w:left w:w="80" w:type="dxa"/>
              <w:bottom w:w="50" w:type="dxa"/>
              <w:right w:w="80" w:type="dxa"/>
            </w:tcMar>
            <w:vAlign w:val="top"/>
          </w:tcPr>
          <w:p w14:paraId="5B167C46" w14:textId="77777777" w:rsidR="009262C4" w:rsidRDefault="00000000">
            <w:pPr>
              <w:spacing w:after="0" w:before="0" w:line="240" w:lineRule="auto"/>
            </w:pPr>
            <w:r>
              <w:rPr>
                <w:sz w:val="19"/>
                <w:szCs w:val="17"/>
              </w:rPr>
              <w:t>S11</w:t>
            </w:r>
          </w:p>
        </w:tc>
        <w:tc>
          <w:tcPr>
            <w:tcW w:w="2438" w:type="dxa"/>
            <w:tcMar>
              <w:top w:w="50" w:type="dxa"/>
              <w:left w:w="80" w:type="dxa"/>
              <w:bottom w:w="50" w:type="dxa"/>
              <w:right w:w="80" w:type="dxa"/>
            </w:tcMar>
            <w:vAlign w:val="top"/>
          </w:tcPr>
          <w:p w14:paraId="08AA7568" w14:textId="77777777" w:rsidR="009262C4" w:rsidRDefault="00000000">
            <w:pPr>
              <w:spacing w:after="0" w:before="0" w:line="240" w:lineRule="auto"/>
            </w:pPr>
            <w:r>
              <w:rPr>
                <w:sz w:val="19"/>
                <w:szCs w:val="17"/>
              </w:rPr>
              <w:t>Maruthi and Singh (2025)</w:t>
            </w:r>
          </w:p>
        </w:tc>
        <w:tc>
          <w:tcPr>
            <w:tcW w:w="5896" w:type="dxa"/>
            <w:tcMar>
              <w:top w:w="50" w:type="dxa"/>
              <w:left w:w="80" w:type="dxa"/>
              <w:bottom w:w="50" w:type="dxa"/>
              <w:right w:w="80" w:type="dxa"/>
            </w:tcMar>
            <w:vAlign w:val="top"/>
          </w:tcPr>
          <w:p w14:paraId="16F18898" w14:textId="77777777" w:rsidR="009262C4" w:rsidRDefault="00000000">
            <w:pPr>
              <w:spacing w:after="0" w:before="0" w:line="240" w:lineRule="auto"/>
            </w:pPr>
            <w:r>
              <w:rPr>
                <w:sz w:val="19"/>
                <w:szCs w:val="17"/>
              </w:rPr>
              <w:t>Enhancing Security and Privacy of IoMT Data for Unconscious Patient With Blockchain</w:t>
            </w:r>
          </w:p>
        </w:tc>
      </w:tr>
      <w:tr w:rsidR="009262C4" w14:paraId="7C8EF4D3" w14:textId="77777777">
        <w:trPr>
          <w:cantSplit/>
        </w:trPr>
        <w:tc>
          <w:tcPr>
            <w:tcW w:w="794" w:type="dxa"/>
            <w:tcMar>
              <w:top w:w="50" w:type="dxa"/>
              <w:left w:w="80" w:type="dxa"/>
              <w:bottom w:w="50" w:type="dxa"/>
              <w:right w:w="80" w:type="dxa"/>
            </w:tcMar>
            <w:vAlign w:val="top"/>
          </w:tcPr>
          <w:p w14:paraId="7291C73D" w14:textId="77777777" w:rsidR="009262C4" w:rsidRDefault="00000000">
            <w:pPr>
              <w:spacing w:after="0" w:before="0" w:line="240" w:lineRule="auto"/>
            </w:pPr>
            <w:r>
              <w:rPr>
                <w:sz w:val="19"/>
                <w:szCs w:val="17"/>
              </w:rPr>
              <w:t>S12</w:t>
            </w:r>
          </w:p>
        </w:tc>
        <w:tc>
          <w:tcPr>
            <w:tcW w:w="2438" w:type="dxa"/>
            <w:tcMar>
              <w:top w:w="50" w:type="dxa"/>
              <w:left w:w="80" w:type="dxa"/>
              <w:bottom w:w="50" w:type="dxa"/>
              <w:right w:w="80" w:type="dxa"/>
            </w:tcMar>
            <w:vAlign w:val="top"/>
          </w:tcPr>
          <w:p w14:paraId="5D956F5C" w14:textId="77777777" w:rsidR="009262C4" w:rsidRDefault="00000000">
            <w:pPr>
              <w:spacing w:after="0" w:before="0" w:line="240" w:lineRule="auto"/>
            </w:pPr>
            <w:r>
              <w:rPr>
                <w:sz w:val="19"/>
                <w:szCs w:val="17"/>
              </w:rPr>
              <w:t>Mei et al. (2026)</w:t>
            </w:r>
          </w:p>
        </w:tc>
        <w:tc>
          <w:tcPr>
            <w:tcW w:w="5896" w:type="dxa"/>
            <w:tcMar>
              <w:top w:w="50" w:type="dxa"/>
              <w:left w:w="80" w:type="dxa"/>
              <w:bottom w:w="50" w:type="dxa"/>
              <w:right w:w="80" w:type="dxa"/>
            </w:tcMar>
            <w:vAlign w:val="top"/>
          </w:tcPr>
          <w:p w14:paraId="0AC685C5" w14:textId="77777777" w:rsidR="009262C4" w:rsidRDefault="00000000">
            <w:pPr>
              <w:spacing w:after="0" w:before="0" w:line="240" w:lineRule="auto"/>
            </w:pPr>
            <w:r>
              <w:rPr>
                <w:sz w:val="19"/>
                <w:szCs w:val="17"/>
              </w:rPr>
              <w:t>Efficient Dual-Revocation CP-ABE for Secure and Fine-Grained Data Sharing in IoMT</w:t>
            </w:r>
          </w:p>
        </w:tc>
      </w:tr>
      <w:tr w:rsidR="009262C4" w14:paraId="38E4B69C" w14:textId="77777777">
        <w:trPr>
          <w:cantSplit/>
        </w:trPr>
        <w:tc>
          <w:tcPr>
            <w:tcW w:w="794" w:type="dxa"/>
            <w:tcMar>
              <w:top w:w="50" w:type="dxa"/>
              <w:left w:w="80" w:type="dxa"/>
              <w:bottom w:w="50" w:type="dxa"/>
              <w:right w:w="80" w:type="dxa"/>
            </w:tcMar>
            <w:vAlign w:val="top"/>
          </w:tcPr>
          <w:p w14:paraId="13533179" w14:textId="77777777" w:rsidR="009262C4" w:rsidRDefault="00000000">
            <w:pPr>
              <w:spacing w:after="0" w:before="0" w:line="240" w:lineRule="auto"/>
            </w:pPr>
            <w:r>
              <w:rPr>
                <w:sz w:val="19"/>
                <w:szCs w:val="17"/>
              </w:rPr>
              <w:t>S13</w:t>
            </w:r>
          </w:p>
        </w:tc>
        <w:tc>
          <w:tcPr>
            <w:tcW w:w="2438" w:type="dxa"/>
            <w:tcMar>
              <w:top w:w="50" w:type="dxa"/>
              <w:left w:w="80" w:type="dxa"/>
              <w:bottom w:w="50" w:type="dxa"/>
              <w:right w:w="80" w:type="dxa"/>
            </w:tcMar>
            <w:vAlign w:val="top"/>
          </w:tcPr>
          <w:p w14:paraId="799DBB4E" w14:textId="77777777" w:rsidR="009262C4" w:rsidRDefault="00000000">
            <w:pPr>
              <w:spacing w:after="0" w:before="0" w:line="240" w:lineRule="auto"/>
            </w:pPr>
            <w:r>
              <w:rPr>
                <w:sz w:val="19"/>
                <w:szCs w:val="17"/>
              </w:rPr>
              <w:t>Panagoulias et al. (2026)</w:t>
            </w:r>
          </w:p>
        </w:tc>
        <w:tc>
          <w:tcPr>
            <w:tcW w:w="5896" w:type="dxa"/>
            <w:tcMar>
              <w:top w:w="50" w:type="dxa"/>
              <w:left w:w="80" w:type="dxa"/>
              <w:bottom w:w="50" w:type="dxa"/>
              <w:right w:w="80" w:type="dxa"/>
            </w:tcMar>
            <w:vAlign w:val="top"/>
          </w:tcPr>
          <w:p w14:paraId="12A75CE1" w14:textId="77777777" w:rsidR="009262C4" w:rsidRDefault="00000000">
            <w:pPr>
              <w:spacing w:after="0" w:before="0" w:line="240" w:lineRule="auto"/>
            </w:pPr>
            <w:r>
              <w:rPr>
                <w:sz w:val="19"/>
                <w:szCs w:val="17"/>
              </w:rPr>
              <w:t>Blockchain-Enabled Trust and Compliance for Clinical AI: Decentralized Governance Without Decentralized Data Storage</w:t>
            </w:r>
          </w:p>
        </w:tc>
      </w:tr>
      <w:tr w:rsidR="009262C4" w14:paraId="31B38100" w14:textId="77777777">
        <w:trPr>
          <w:cantSplit/>
        </w:trPr>
        <w:tc>
          <w:tcPr>
            <w:tcW w:w="794" w:type="dxa"/>
            <w:tcMar>
              <w:top w:w="50" w:type="dxa"/>
              <w:left w:w="80" w:type="dxa"/>
              <w:bottom w:w="50" w:type="dxa"/>
              <w:right w:w="80" w:type="dxa"/>
            </w:tcMar>
            <w:vAlign w:val="top"/>
          </w:tcPr>
          <w:p w14:paraId="393E3F1C" w14:textId="77777777" w:rsidR="009262C4" w:rsidRDefault="00000000">
            <w:pPr>
              <w:spacing w:after="0" w:before="0" w:line="240" w:lineRule="auto"/>
            </w:pPr>
            <w:r>
              <w:rPr>
                <w:sz w:val="19"/>
                <w:szCs w:val="17"/>
              </w:rPr>
              <w:t>S14</w:t>
            </w:r>
          </w:p>
        </w:tc>
        <w:tc>
          <w:tcPr>
            <w:tcW w:w="2438" w:type="dxa"/>
            <w:tcMar>
              <w:top w:w="50" w:type="dxa"/>
              <w:left w:w="80" w:type="dxa"/>
              <w:bottom w:w="50" w:type="dxa"/>
              <w:right w:w="80" w:type="dxa"/>
            </w:tcMar>
            <w:vAlign w:val="top"/>
          </w:tcPr>
          <w:p w14:paraId="2407F71B" w14:textId="77777777" w:rsidR="009262C4" w:rsidRDefault="00000000">
            <w:pPr>
              <w:spacing w:after="0" w:before="0" w:line="240" w:lineRule="auto"/>
            </w:pPr>
            <w:r>
              <w:rPr>
                <w:sz w:val="19"/>
                <w:szCs w:val="17"/>
              </w:rPr>
              <w:t>Phuyal et al. (2026b)</w:t>
            </w:r>
          </w:p>
        </w:tc>
        <w:tc>
          <w:tcPr>
            <w:tcW w:w="5896" w:type="dxa"/>
            <w:tcMar>
              <w:top w:w="50" w:type="dxa"/>
              <w:left w:w="80" w:type="dxa"/>
              <w:bottom w:w="50" w:type="dxa"/>
              <w:right w:w="80" w:type="dxa"/>
            </w:tcMar>
            <w:vAlign w:val="top"/>
          </w:tcPr>
          <w:p w14:paraId="6376196B" w14:textId="77777777" w:rsidR="009262C4" w:rsidRDefault="00000000">
            <w:pPr>
              <w:spacing w:after="0" w:before="0" w:line="240" w:lineRule="auto"/>
            </w:pPr>
            <w:r>
              <w:rPr>
                <w:sz w:val="19"/>
                <w:szCs w:val="17"/>
              </w:rPr>
              <w:t>Enabling Cross-Institution Health Data Sharing in Norway: EUDI Wallets, On-Chain Consent, and openEHR↔FHIR Translation</w:t>
            </w:r>
          </w:p>
        </w:tc>
      </w:tr>
      <w:tr w:rsidR="009262C4" w14:paraId="4435B8BB" w14:textId="77777777">
        <w:trPr>
          <w:cantSplit/>
        </w:trPr>
        <w:tc>
          <w:tcPr>
            <w:tcW w:w="794" w:type="dxa"/>
            <w:tcMar>
              <w:top w:w="50" w:type="dxa"/>
              <w:left w:w="80" w:type="dxa"/>
              <w:bottom w:w="50" w:type="dxa"/>
              <w:right w:w="80" w:type="dxa"/>
            </w:tcMar>
            <w:vAlign w:val="top"/>
          </w:tcPr>
          <w:p w14:paraId="4E68A8AD" w14:textId="77777777" w:rsidR="009262C4" w:rsidRDefault="00000000">
            <w:pPr>
              <w:spacing w:after="0" w:before="0" w:line="240" w:lineRule="auto"/>
            </w:pPr>
            <w:r>
              <w:rPr>
                <w:sz w:val="19"/>
                <w:szCs w:val="17"/>
              </w:rPr>
              <w:t>S15</w:t>
            </w:r>
          </w:p>
        </w:tc>
        <w:tc>
          <w:tcPr>
            <w:tcW w:w="2438" w:type="dxa"/>
            <w:tcMar>
              <w:top w:w="50" w:type="dxa"/>
              <w:left w:w="80" w:type="dxa"/>
              <w:bottom w:w="50" w:type="dxa"/>
              <w:right w:w="80" w:type="dxa"/>
            </w:tcMar>
            <w:vAlign w:val="top"/>
          </w:tcPr>
          <w:p w14:paraId="201BE039" w14:textId="77777777" w:rsidR="009262C4" w:rsidRDefault="00000000">
            <w:pPr>
              <w:spacing w:after="0" w:before="0" w:line="240" w:lineRule="auto"/>
            </w:pPr>
            <w:r>
              <w:rPr>
                <w:sz w:val="19"/>
                <w:szCs w:val="17"/>
              </w:rPr>
              <w:t>Phuyal et al. (2026a)</w:t>
            </w:r>
          </w:p>
        </w:tc>
        <w:tc>
          <w:tcPr>
            <w:tcW w:w="5896" w:type="dxa"/>
            <w:tcMar>
              <w:top w:w="50" w:type="dxa"/>
              <w:left w:w="80" w:type="dxa"/>
              <w:bottom w:w="50" w:type="dxa"/>
              <w:right w:w="80" w:type="dxa"/>
            </w:tcMar>
            <w:vAlign w:val="top"/>
          </w:tcPr>
          <w:p w14:paraId="04EE8F7B" w14:textId="77777777" w:rsidR="009262C4" w:rsidRDefault="00000000">
            <w:pPr>
              <w:spacing w:after="0" w:before="0" w:line="240" w:lineRule="auto"/>
            </w:pPr>
            <w:r>
              <w:rPr>
                <w:sz w:val="19"/>
                <w:szCs w:val="17"/>
              </w:rPr>
              <w:t>A Blockchain-Based Architecture for Dynamic and Auditable Patient Consent in Secondary Use of Health Data</w:t>
            </w:r>
          </w:p>
        </w:tc>
      </w:tr>
      <w:tr w:rsidR="009262C4" w14:paraId="4AAB7C76" w14:textId="77777777">
        <w:trPr>
          <w:cantSplit/>
        </w:trPr>
        <w:tc>
          <w:tcPr>
            <w:tcW w:w="794" w:type="dxa"/>
            <w:tcMar>
              <w:top w:w="50" w:type="dxa"/>
              <w:left w:w="80" w:type="dxa"/>
              <w:bottom w:w="50" w:type="dxa"/>
              <w:right w:w="80" w:type="dxa"/>
            </w:tcMar>
            <w:vAlign w:val="top"/>
          </w:tcPr>
          <w:p w14:paraId="5BFCB60C" w14:textId="77777777" w:rsidR="009262C4" w:rsidRDefault="00000000">
            <w:pPr>
              <w:spacing w:after="0" w:before="0" w:line="240" w:lineRule="auto"/>
            </w:pPr>
            <w:r>
              <w:rPr>
                <w:sz w:val="19"/>
                <w:szCs w:val="17"/>
              </w:rPr>
              <w:t>S16</w:t>
            </w:r>
          </w:p>
        </w:tc>
        <w:tc>
          <w:tcPr>
            <w:tcW w:w="2438" w:type="dxa"/>
            <w:tcMar>
              <w:top w:w="50" w:type="dxa"/>
              <w:left w:w="80" w:type="dxa"/>
              <w:bottom w:w="50" w:type="dxa"/>
              <w:right w:w="80" w:type="dxa"/>
            </w:tcMar>
            <w:vAlign w:val="top"/>
          </w:tcPr>
          <w:p w14:paraId="08E0DB94" w14:textId="77777777" w:rsidR="009262C4" w:rsidRDefault="00000000">
            <w:pPr>
              <w:spacing w:after="0" w:before="0" w:line="240" w:lineRule="auto"/>
            </w:pPr>
            <w:r>
              <w:rPr>
                <w:sz w:val="19"/>
                <w:szCs w:val="17"/>
              </w:rPr>
              <w:t>Punia et al. (2025)</w:t>
            </w:r>
          </w:p>
        </w:tc>
        <w:tc>
          <w:tcPr>
            <w:tcW w:w="5896" w:type="dxa"/>
            <w:tcMar>
              <w:top w:w="50" w:type="dxa"/>
              <w:left w:w="80" w:type="dxa"/>
              <w:bottom w:w="50" w:type="dxa"/>
              <w:right w:w="80" w:type="dxa"/>
            </w:tcMar>
            <w:vAlign w:val="top"/>
          </w:tcPr>
          <w:p w14:paraId="06064DCF" w14:textId="77777777" w:rsidR="009262C4" w:rsidRDefault="00000000">
            <w:pPr>
              <w:spacing w:after="0" w:before="0" w:line="240" w:lineRule="auto"/>
            </w:pPr>
            <w:r>
              <w:rPr>
                <w:sz w:val="19"/>
                <w:szCs w:val="17"/>
              </w:rPr>
              <w:t>An access control system for cloud-based healthcare systems driven by blockchain</w:t>
            </w:r>
          </w:p>
        </w:tc>
      </w:tr>
      <w:tr w:rsidR="009262C4" w14:paraId="14ECA6AC" w14:textId="77777777">
        <w:trPr>
          <w:cantSplit/>
        </w:trPr>
        <w:tc>
          <w:tcPr>
            <w:tcW w:w="794" w:type="dxa"/>
            <w:tcMar>
              <w:top w:w="50" w:type="dxa"/>
              <w:left w:w="80" w:type="dxa"/>
              <w:bottom w:w="50" w:type="dxa"/>
              <w:right w:w="80" w:type="dxa"/>
            </w:tcMar>
            <w:vAlign w:val="top"/>
          </w:tcPr>
          <w:p w14:paraId="2FD29708" w14:textId="77777777" w:rsidR="009262C4" w:rsidRDefault="00000000">
            <w:pPr>
              <w:spacing w:after="0" w:before="0" w:line="240" w:lineRule="auto"/>
            </w:pPr>
            <w:r>
              <w:rPr>
                <w:sz w:val="19"/>
                <w:szCs w:val="17"/>
              </w:rPr>
              <w:t>S17</w:t>
            </w:r>
          </w:p>
        </w:tc>
        <w:tc>
          <w:tcPr>
            <w:tcW w:w="2438" w:type="dxa"/>
            <w:tcMar>
              <w:top w:w="50" w:type="dxa"/>
              <w:left w:w="80" w:type="dxa"/>
              <w:bottom w:w="50" w:type="dxa"/>
              <w:right w:w="80" w:type="dxa"/>
            </w:tcMar>
            <w:vAlign w:val="top"/>
          </w:tcPr>
          <w:p w14:paraId="3CF8D16B" w14:textId="77777777" w:rsidR="009262C4" w:rsidRDefault="00000000">
            <w:pPr>
              <w:spacing w:after="0" w:before="0" w:line="240" w:lineRule="auto"/>
            </w:pPr>
            <w:r>
              <w:rPr>
                <w:sz w:val="19"/>
                <w:szCs w:val="17"/>
              </w:rPr>
              <w:t>Román-Martínez et al. (2023)</w:t>
            </w:r>
          </w:p>
        </w:tc>
        <w:tc>
          <w:tcPr>
            <w:tcW w:w="5896" w:type="dxa"/>
            <w:tcMar>
              <w:top w:w="50" w:type="dxa"/>
              <w:left w:w="80" w:type="dxa"/>
              <w:bottom w:w="50" w:type="dxa"/>
              <w:right w:w="80" w:type="dxa"/>
            </w:tcMar>
            <w:vAlign w:val="top"/>
          </w:tcPr>
          <w:p w14:paraId="3CE4416C" w14:textId="77777777" w:rsidR="009262C4" w:rsidRDefault="00000000">
            <w:pPr>
              <w:spacing w:after="0" w:before="0" w:line="240" w:lineRule="auto"/>
            </w:pPr>
            <w:r>
              <w:rPr>
                <w:sz w:val="19"/>
                <w:szCs w:val="17"/>
              </w:rPr>
              <w:t>Blockchain-Based Service-Oriented Architecture for Consent Management, Access Control, and Auditing</w:t>
            </w:r>
          </w:p>
        </w:tc>
      </w:tr>
      <w:tr w:rsidR="009262C4" w14:paraId="23570959" w14:textId="77777777">
        <w:trPr>
          <w:cantSplit/>
        </w:trPr>
        <w:tc>
          <w:tcPr>
            <w:tcW w:w="794" w:type="dxa"/>
            <w:tcMar>
              <w:top w:w="50" w:type="dxa"/>
              <w:left w:w="80" w:type="dxa"/>
              <w:bottom w:w="50" w:type="dxa"/>
              <w:right w:w="80" w:type="dxa"/>
            </w:tcMar>
            <w:vAlign w:val="top"/>
          </w:tcPr>
          <w:p w14:paraId="55C2E2B5" w14:textId="77777777" w:rsidR="009262C4" w:rsidRDefault="00000000">
            <w:pPr>
              <w:spacing w:after="0" w:before="0" w:line="240" w:lineRule="auto"/>
            </w:pPr>
            <w:r>
              <w:rPr>
                <w:sz w:val="19"/>
                <w:szCs w:val="17"/>
              </w:rPr>
              <w:t>S18</w:t>
            </w:r>
          </w:p>
        </w:tc>
        <w:tc>
          <w:tcPr>
            <w:tcW w:w="2438" w:type="dxa"/>
            <w:tcMar>
              <w:top w:w="50" w:type="dxa"/>
              <w:left w:w="80" w:type="dxa"/>
              <w:bottom w:w="50" w:type="dxa"/>
              <w:right w:w="80" w:type="dxa"/>
            </w:tcMar>
            <w:vAlign w:val="top"/>
          </w:tcPr>
          <w:p w14:paraId="30802BDF" w14:textId="77777777" w:rsidR="009262C4" w:rsidRDefault="00000000">
            <w:pPr>
              <w:spacing w:after="0" w:before="0" w:line="240" w:lineRule="auto"/>
            </w:pPr>
            <w:r>
              <w:rPr>
                <w:sz w:val="19"/>
                <w:szCs w:val="17"/>
              </w:rPr>
              <w:t>Hema et al. (2026)</w:t>
            </w:r>
          </w:p>
        </w:tc>
        <w:tc>
          <w:tcPr>
            <w:tcW w:w="5896" w:type="dxa"/>
            <w:tcMar>
              <w:top w:w="50" w:type="dxa"/>
              <w:left w:w="80" w:type="dxa"/>
              <w:bottom w:w="50" w:type="dxa"/>
              <w:right w:w="80" w:type="dxa"/>
            </w:tcMar>
            <w:vAlign w:val="top"/>
          </w:tcPr>
          <w:p w14:paraId="20612BCB" w14:textId="77777777" w:rsidR="009262C4" w:rsidRDefault="00000000">
            <w:pPr>
              <w:spacing w:after="0" w:before="0" w:line="240" w:lineRule="auto"/>
            </w:pPr>
            <w:r>
              <w:rPr>
                <w:sz w:val="19"/>
                <w:szCs w:val="17"/>
              </w:rPr>
              <w:t>Patient Centric Cryptographic Protection of Cloud Electronic Health Records</w:t>
            </w:r>
          </w:p>
        </w:tc>
      </w:tr>
      <w:tr w:rsidR="009262C4" w14:paraId="3B04220B" w14:textId="77777777">
        <w:trPr>
          <w:cantSplit/>
        </w:trPr>
        <w:tc>
          <w:tcPr>
            <w:tcW w:w="794" w:type="dxa"/>
            <w:tcMar>
              <w:top w:w="50" w:type="dxa"/>
              <w:left w:w="80" w:type="dxa"/>
              <w:bottom w:w="50" w:type="dxa"/>
              <w:right w:w="80" w:type="dxa"/>
            </w:tcMar>
            <w:vAlign w:val="top"/>
          </w:tcPr>
          <w:p w14:paraId="5D0E6669" w14:textId="77777777" w:rsidR="009262C4" w:rsidRDefault="00000000">
            <w:pPr>
              <w:spacing w:after="0" w:before="0" w:line="240" w:lineRule="auto"/>
            </w:pPr>
            <w:r>
              <w:rPr>
                <w:sz w:val="19"/>
                <w:szCs w:val="17"/>
              </w:rPr>
              <w:t>S19</w:t>
            </w:r>
          </w:p>
        </w:tc>
        <w:tc>
          <w:tcPr>
            <w:tcW w:w="2438" w:type="dxa"/>
            <w:tcMar>
              <w:top w:w="50" w:type="dxa"/>
              <w:left w:w="80" w:type="dxa"/>
              <w:bottom w:w="50" w:type="dxa"/>
              <w:right w:w="80" w:type="dxa"/>
            </w:tcMar>
            <w:vAlign w:val="top"/>
          </w:tcPr>
          <w:p w14:paraId="0C7BA423" w14:textId="77777777" w:rsidR="009262C4" w:rsidRDefault="00000000">
            <w:pPr>
              <w:spacing w:after="0" w:before="0" w:line="240" w:lineRule="auto"/>
            </w:pPr>
            <w:r>
              <w:rPr>
                <w:sz w:val="19"/>
                <w:szCs w:val="17"/>
              </w:rPr>
              <w:t>SooHoo et al. (2026)</w:t>
            </w:r>
          </w:p>
        </w:tc>
        <w:tc>
          <w:tcPr>
            <w:tcW w:w="5896" w:type="dxa"/>
            <w:tcMar>
              <w:top w:w="50" w:type="dxa"/>
              <w:left w:w="80" w:type="dxa"/>
              <w:bottom w:w="50" w:type="dxa"/>
              <w:right w:w="80" w:type="dxa"/>
            </w:tcMar>
            <w:vAlign w:val="top"/>
          </w:tcPr>
          <w:p w14:paraId="0C8A2D85" w14:textId="77777777" w:rsidR="009262C4" w:rsidRDefault="00000000">
            <w:pPr>
              <w:spacing w:after="0" w:before="0" w:line="240" w:lineRule="auto"/>
            </w:pPr>
            <w:r>
              <w:rPr>
                <w:sz w:val="19"/>
                <w:szCs w:val="17"/>
              </w:rPr>
              <w:t>Development of the authentication and authorization processes for the iAgree portal, a platform for patient-controlled data sharing across health systems</w:t>
            </w:r>
          </w:p>
        </w:tc>
      </w:tr>
      <w:tr w:rsidR="009262C4" w14:paraId="731DDFDF" w14:textId="77777777">
        <w:trPr>
          <w:cantSplit/>
        </w:trPr>
        <w:tc>
          <w:tcPr>
            <w:tcW w:w="794" w:type="dxa"/>
            <w:tcMar>
              <w:top w:w="50" w:type="dxa"/>
              <w:left w:w="80" w:type="dxa"/>
              <w:bottom w:w="50" w:type="dxa"/>
              <w:right w:w="80" w:type="dxa"/>
            </w:tcMar>
            <w:vAlign w:val="top"/>
          </w:tcPr>
          <w:p w14:paraId="289AC502" w14:textId="77777777" w:rsidR="009262C4" w:rsidRDefault="00000000">
            <w:pPr>
              <w:spacing w:after="0" w:before="0" w:line="240" w:lineRule="auto"/>
            </w:pPr>
            <w:r>
              <w:rPr>
                <w:sz w:val="19"/>
                <w:szCs w:val="17"/>
              </w:rPr>
              <w:t>S20</w:t>
            </w:r>
          </w:p>
        </w:tc>
        <w:tc>
          <w:tcPr>
            <w:tcW w:w="2438" w:type="dxa"/>
            <w:tcMar>
              <w:top w:w="50" w:type="dxa"/>
              <w:left w:w="80" w:type="dxa"/>
              <w:bottom w:w="50" w:type="dxa"/>
              <w:right w:w="80" w:type="dxa"/>
            </w:tcMar>
            <w:vAlign w:val="top"/>
          </w:tcPr>
          <w:p w14:paraId="54849C5E" w14:textId="77777777" w:rsidR="009262C4" w:rsidRDefault="00000000">
            <w:pPr>
              <w:spacing w:after="0" w:before="0" w:line="240" w:lineRule="auto"/>
            </w:pPr>
            <w:r>
              <w:rPr>
                <w:sz w:val="19"/>
                <w:szCs w:val="17"/>
              </w:rPr>
              <w:t>Tan et al. (2024)</w:t>
            </w:r>
          </w:p>
        </w:tc>
        <w:tc>
          <w:tcPr>
            <w:tcW w:w="5896" w:type="dxa"/>
            <w:tcMar>
              <w:top w:w="50" w:type="dxa"/>
              <w:left w:w="80" w:type="dxa"/>
              <w:bottom w:w="50" w:type="dxa"/>
              <w:right w:w="80" w:type="dxa"/>
            </w:tcMar>
            <w:vAlign w:val="top"/>
          </w:tcPr>
          <w:p w14:paraId="19E5946A" w14:textId="77777777" w:rsidR="009262C4" w:rsidRDefault="00000000">
            <w:pPr>
              <w:spacing w:after="0" w:before="0" w:line="240" w:lineRule="auto"/>
            </w:pPr>
            <w:r>
              <w:rPr>
                <w:sz w:val="19"/>
                <w:szCs w:val="17"/>
              </w:rPr>
              <w:t>Secure and privacy-preserving sharing of personal health records with multi-party pre-authorization verification</w:t>
            </w:r>
          </w:p>
        </w:tc>
      </w:tr>
      <w:tr w:rsidR="009262C4" w14:paraId="2D5A344C" w14:textId="77777777">
        <w:trPr>
          <w:cantSplit/>
        </w:trPr>
        <w:tc>
          <w:tcPr>
            <w:tcW w:w="794" w:type="dxa"/>
            <w:tcMar>
              <w:top w:w="50" w:type="dxa"/>
              <w:left w:w="80" w:type="dxa"/>
              <w:bottom w:w="50" w:type="dxa"/>
              <w:right w:w="80" w:type="dxa"/>
            </w:tcMar>
            <w:vAlign w:val="top"/>
          </w:tcPr>
          <w:p w14:paraId="5C2256FC" w14:textId="77777777" w:rsidR="009262C4" w:rsidRDefault="00000000">
            <w:pPr>
              <w:spacing w:after="0" w:before="0" w:line="240" w:lineRule="auto"/>
            </w:pPr>
            <w:r>
              <w:rPr>
                <w:sz w:val="19"/>
                <w:szCs w:val="17"/>
              </w:rPr>
              <w:t>S21</w:t>
            </w:r>
          </w:p>
        </w:tc>
        <w:tc>
          <w:tcPr>
            <w:tcW w:w="2438" w:type="dxa"/>
            <w:tcMar>
              <w:top w:w="50" w:type="dxa"/>
              <w:left w:w="80" w:type="dxa"/>
              <w:bottom w:w="50" w:type="dxa"/>
              <w:right w:w="80" w:type="dxa"/>
            </w:tcMar>
            <w:vAlign w:val="top"/>
          </w:tcPr>
          <w:p w14:paraId="2C6FEDD2" w14:textId="77777777" w:rsidR="009262C4" w:rsidRDefault="00000000">
            <w:pPr>
              <w:spacing w:after="0" w:before="0" w:line="240" w:lineRule="auto"/>
            </w:pPr>
            <w:r>
              <w:rPr>
                <w:sz w:val="19"/>
                <w:szCs w:val="17"/>
              </w:rPr>
              <w:t>Tith et al. (2020)</w:t>
            </w:r>
          </w:p>
        </w:tc>
        <w:tc>
          <w:tcPr>
            <w:tcW w:w="5896" w:type="dxa"/>
            <w:tcMar>
              <w:top w:w="50" w:type="dxa"/>
              <w:left w:w="80" w:type="dxa"/>
              <w:bottom w:w="50" w:type="dxa"/>
              <w:right w:w="80" w:type="dxa"/>
            </w:tcMar>
            <w:vAlign w:val="top"/>
          </w:tcPr>
          <w:p w14:paraId="6426A5B5" w14:textId="77777777" w:rsidR="009262C4" w:rsidRDefault="00000000">
            <w:pPr>
              <w:spacing w:after="0" w:before="0" w:line="240" w:lineRule="auto"/>
            </w:pPr>
            <w:r>
              <w:rPr>
                <w:sz w:val="19"/>
                <w:szCs w:val="17"/>
              </w:rPr>
              <w:t>Patient consent management by a purpose-based consent model for electronic health record based on blockchain technology</w:t>
            </w:r>
          </w:p>
        </w:tc>
      </w:tr>
      <w:tr w:rsidR="009262C4" w14:paraId="7A2F173A" w14:textId="77777777">
        <w:trPr>
          <w:cantSplit/>
        </w:trPr>
        <w:tc>
          <w:tcPr>
            <w:tcW w:w="794" w:type="dxa"/>
            <w:tcMar>
              <w:top w:w="50" w:type="dxa"/>
              <w:left w:w="80" w:type="dxa"/>
              <w:bottom w:w="50" w:type="dxa"/>
              <w:right w:w="80" w:type="dxa"/>
            </w:tcMar>
            <w:vAlign w:val="top"/>
          </w:tcPr>
          <w:p w14:paraId="78950EA3" w14:textId="77777777" w:rsidR="009262C4" w:rsidRDefault="00000000">
            <w:pPr>
              <w:spacing w:after="0" w:before="0" w:line="240" w:lineRule="auto"/>
            </w:pPr>
            <w:r>
              <w:rPr>
                <w:sz w:val="19"/>
                <w:szCs w:val="17"/>
              </w:rPr>
              <w:t>S22</w:t>
            </w:r>
          </w:p>
        </w:tc>
        <w:tc>
          <w:tcPr>
            <w:tcW w:w="2438" w:type="dxa"/>
            <w:tcMar>
              <w:top w:w="50" w:type="dxa"/>
              <w:left w:w="80" w:type="dxa"/>
              <w:bottom w:w="50" w:type="dxa"/>
              <w:right w:w="80" w:type="dxa"/>
            </w:tcMar>
            <w:vAlign w:val="top"/>
          </w:tcPr>
          <w:p w14:paraId="095F8AEA" w14:textId="77777777" w:rsidR="009262C4" w:rsidRDefault="00000000">
            <w:pPr>
              <w:spacing w:after="0" w:before="0" w:line="240" w:lineRule="auto"/>
            </w:pPr>
            <w:r>
              <w:rPr>
                <w:sz w:val="19"/>
                <w:szCs w:val="17"/>
              </w:rPr>
              <w:t>Tremper et al. (2026)</w:t>
            </w:r>
          </w:p>
        </w:tc>
        <w:tc>
          <w:tcPr>
            <w:tcW w:w="5896" w:type="dxa"/>
            <w:tcMar>
              <w:top w:w="50" w:type="dxa"/>
              <w:left w:w="80" w:type="dxa"/>
              <w:bottom w:w="50" w:type="dxa"/>
              <w:right w:w="80" w:type="dxa"/>
            </w:tcMar>
            <w:vAlign w:val="top"/>
          </w:tcPr>
          <w:p w14:paraId="6D31F7D2" w14:textId="77777777" w:rsidR="009262C4" w:rsidRDefault="00000000">
            <w:pPr>
              <w:spacing w:after="0" w:before="0" w:line="240" w:lineRule="auto"/>
            </w:pPr>
            <w:r>
              <w:rPr>
                <w:sz w:val="19"/>
                <w:szCs w:val="17"/>
              </w:rPr>
              <w:t>Mainzelliste: Ten years of pseudonymization, record linkage, and informed consent management</w:t>
            </w:r>
          </w:p>
        </w:tc>
      </w:tr>
      <w:tr w:rsidR="009262C4" w14:paraId="5562642B" w14:textId="77777777">
        <w:trPr>
          <w:cantSplit/>
        </w:trPr>
        <w:tc>
          <w:tcPr>
            <w:tcW w:w="794" w:type="dxa"/>
            <w:tcMar>
              <w:top w:w="50" w:type="dxa"/>
              <w:left w:w="80" w:type="dxa"/>
              <w:bottom w:w="50" w:type="dxa"/>
              <w:right w:w="80" w:type="dxa"/>
            </w:tcMar>
            <w:vAlign w:val="top"/>
          </w:tcPr>
          <w:p w14:paraId="7B9B0CF2" w14:textId="77777777" w:rsidR="009262C4" w:rsidRDefault="00000000">
            <w:pPr>
              <w:spacing w:after="0" w:before="0" w:line="240" w:lineRule="auto"/>
            </w:pPr>
            <w:r>
              <w:rPr>
                <w:sz w:val="19"/>
                <w:szCs w:val="17"/>
              </w:rPr>
              <w:t>S23</w:t>
            </w:r>
          </w:p>
        </w:tc>
        <w:tc>
          <w:tcPr>
            <w:tcW w:w="2438" w:type="dxa"/>
            <w:tcMar>
              <w:top w:w="50" w:type="dxa"/>
              <w:left w:w="80" w:type="dxa"/>
              <w:bottom w:w="50" w:type="dxa"/>
              <w:right w:w="80" w:type="dxa"/>
            </w:tcMar>
            <w:vAlign w:val="top"/>
          </w:tcPr>
          <w:p w14:paraId="064C89F1" w14:textId="77777777" w:rsidR="009262C4" w:rsidRDefault="00000000">
            <w:pPr>
              <w:spacing w:after="0" w:before="0" w:line="240" w:lineRule="auto"/>
            </w:pPr>
            <w:r>
              <w:rPr>
                <w:sz w:val="19"/>
                <w:szCs w:val="17"/>
              </w:rPr>
              <w:t>Tseng et al. (2025)</w:t>
            </w:r>
          </w:p>
        </w:tc>
        <w:tc>
          <w:tcPr>
            <w:tcW w:w="5896" w:type="dxa"/>
            <w:tcMar>
              <w:top w:w="50" w:type="dxa"/>
              <w:left w:w="80" w:type="dxa"/>
              <w:bottom w:w="50" w:type="dxa"/>
              <w:right w:w="80" w:type="dxa"/>
            </w:tcMar>
            <w:vAlign w:val="top"/>
          </w:tcPr>
          <w:p w14:paraId="652EDAA9" w14:textId="77777777" w:rsidR="009262C4" w:rsidRDefault="00000000">
            <w:pPr>
              <w:spacing w:after="0" w:before="0" w:line="240" w:lineRule="auto"/>
            </w:pPr>
            <w:r>
              <w:rPr>
                <w:sz w:val="19"/>
                <w:szCs w:val="17"/>
              </w:rPr>
              <w:t>EMR-Chain: Decentralized Electronic Medical Record Exchange System</w:t>
            </w:r>
          </w:p>
        </w:tc>
      </w:tr>
      <w:tr w:rsidR="009262C4" w14:paraId="025A53E1" w14:textId="77777777">
        <w:trPr>
          <w:cantSplit/>
        </w:trPr>
        <w:tc>
          <w:tcPr>
            <w:tcW w:w="794" w:type="dxa"/>
            <w:tcMar>
              <w:top w:w="50" w:type="dxa"/>
              <w:left w:w="80" w:type="dxa"/>
              <w:bottom w:w="50" w:type="dxa"/>
              <w:right w:w="80" w:type="dxa"/>
            </w:tcMar>
            <w:vAlign w:val="top"/>
          </w:tcPr>
          <w:p w14:paraId="3AA9B3D7" w14:textId="77777777" w:rsidR="009262C4" w:rsidRDefault="00000000">
            <w:pPr>
              <w:spacing w:after="0" w:before="0" w:line="240" w:lineRule="auto"/>
            </w:pPr>
            <w:r>
              <w:rPr>
                <w:sz w:val="19"/>
                <w:szCs w:val="17"/>
              </w:rPr>
              <w:t>S24</w:t>
            </w:r>
          </w:p>
        </w:tc>
        <w:tc>
          <w:tcPr>
            <w:tcW w:w="2438" w:type="dxa"/>
            <w:tcMar>
              <w:top w:w="50" w:type="dxa"/>
              <w:left w:w="80" w:type="dxa"/>
              <w:bottom w:w="50" w:type="dxa"/>
              <w:right w:w="80" w:type="dxa"/>
            </w:tcMar>
            <w:vAlign w:val="top"/>
          </w:tcPr>
          <w:p w14:paraId="1B65205D" w14:textId="77777777" w:rsidR="009262C4" w:rsidRDefault="00000000">
            <w:pPr>
              <w:spacing w:after="0" w:before="0" w:line="240" w:lineRule="auto"/>
            </w:pPr>
            <w:r>
              <w:rPr>
                <w:sz w:val="19"/>
                <w:szCs w:val="17"/>
              </w:rPr>
              <w:t>Wu et al. (2022)</w:t>
            </w:r>
          </w:p>
        </w:tc>
        <w:tc>
          <w:tcPr>
            <w:tcW w:w="5896" w:type="dxa"/>
            <w:tcMar>
              <w:top w:w="50" w:type="dxa"/>
              <w:left w:w="80" w:type="dxa"/>
              <w:bottom w:w="50" w:type="dxa"/>
              <w:right w:w="80" w:type="dxa"/>
            </w:tcMar>
            <w:vAlign w:val="top"/>
          </w:tcPr>
          <w:p w14:paraId="7768C00E" w14:textId="77777777" w:rsidR="009262C4" w:rsidRDefault="00000000">
            <w:pPr>
              <w:spacing w:after="0" w:before="0" w:line="240" w:lineRule="auto"/>
            </w:pPr>
            <w:r>
              <w:rPr>
                <w:sz w:val="19"/>
                <w:szCs w:val="17"/>
              </w:rPr>
              <w:t>Apply Trust Computing and Privacy Preserving Smart Contracts to Manage, Share, and Analyze Multi-site Clinical Trial Data</w:t>
            </w:r>
          </w:p>
        </w:tc>
      </w:tr>
      <w:tr w:rsidR="009262C4" w14:paraId="75EC961A" w14:textId="77777777">
        <w:trPr>
          <w:cantSplit/>
        </w:trPr>
        <w:tc>
          <w:tcPr>
            <w:tcW w:w="794" w:type="dxa"/>
            <w:tcMar>
              <w:top w:w="50" w:type="dxa"/>
              <w:left w:w="80" w:type="dxa"/>
              <w:bottom w:w="50" w:type="dxa"/>
              <w:right w:w="80" w:type="dxa"/>
            </w:tcMar>
            <w:vAlign w:val="top"/>
          </w:tcPr>
          <w:p w14:paraId="5E5084A7" w14:textId="77777777" w:rsidR="009262C4" w:rsidRDefault="00000000">
            <w:pPr>
              <w:spacing w:after="0" w:before="0" w:line="240" w:lineRule="auto"/>
            </w:pPr>
            <w:r>
              <w:rPr>
                <w:sz w:val="19"/>
                <w:szCs w:val="17"/>
              </w:rPr>
              <w:t>S25</w:t>
            </w:r>
          </w:p>
        </w:tc>
        <w:tc>
          <w:tcPr>
            <w:tcW w:w="2438" w:type="dxa"/>
            <w:tcMar>
              <w:top w:w="50" w:type="dxa"/>
              <w:left w:w="80" w:type="dxa"/>
              <w:bottom w:w="50" w:type="dxa"/>
              <w:right w:w="80" w:type="dxa"/>
            </w:tcMar>
            <w:vAlign w:val="top"/>
          </w:tcPr>
          <w:p w14:paraId="51FDD110" w14:textId="77777777" w:rsidR="009262C4" w:rsidRDefault="00000000">
            <w:pPr>
              <w:spacing w:after="0" w:before="0" w:line="240" w:lineRule="auto"/>
            </w:pPr>
            <w:r>
              <w:rPr>
                <w:sz w:val="19"/>
                <w:szCs w:val="17"/>
              </w:rPr>
              <w:t>Wu and Zhang (2025)</w:t>
            </w:r>
          </w:p>
        </w:tc>
        <w:tc>
          <w:tcPr>
            <w:tcW w:w="5896" w:type="dxa"/>
            <w:tcMar>
              <w:top w:w="50" w:type="dxa"/>
              <w:left w:w="80" w:type="dxa"/>
              <w:bottom w:w="50" w:type="dxa"/>
              <w:right w:w="80" w:type="dxa"/>
            </w:tcMar>
            <w:vAlign w:val="top"/>
          </w:tcPr>
          <w:p w14:paraId="65CDD245" w14:textId="77777777" w:rsidR="009262C4" w:rsidRDefault="00000000">
            <w:pPr>
              <w:spacing w:after="0" w:before="0" w:line="240" w:lineRule="auto"/>
            </w:pPr>
            <w:r>
              <w:rPr>
                <w:sz w:val="19"/>
                <w:szCs w:val="17"/>
              </w:rPr>
              <w:t>HealthDID: An efficient and authorizable multi-party privacy-preserving EMR sharing system based on DID</w:t>
            </w:r>
          </w:p>
        </w:tc>
      </w:tr>
    </w:tbl>
    <w:p w14:paraId="104769F2" w14:textId="77777777" w:rsidR="009262C4" w:rsidRDefault="009262C4">
      <w:pPr>
        <w:spacing w:after="160"/>
      </w:pPr>
    </w:p>
    <w:p>
      <w:pPr>
        <w:pStyle w:val="2"/>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rPr/>
        <w:t>Table 2.4 summarises the description, the issues and limitations, and the requirement grades of the studies in this stream.</w:t>
      </w:r>
    </w:p>
    <w:p>
      <w:pPr>
        <w:keepNext/>
        <w:spacing w:before="120" w:after="120"/>
        <w:jc w:val="center"/>
      </w:pPr>
      <w:r>
        <w:rPr>
          <w:b/>
          <w:sz w:val="18"/>
        </w:rPr>
        <w:t>Table 2.4:</w:t>
      </w:r>
      <w:r>
        <w:rPr>
          <w:sz w:val="18"/>
        </w:rPr>
        <w:t xml:space="preserve"> Descriptions, issues and limitations of the studies on consent representation</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S3 Al Amin et al. (2023)</w:t>
            </w:r>
          </w:p>
        </w:tc>
        <w:tc>
          <w:tcPr>
            <w:tcW w:type="dxa" w:w="1014"/>
            <w:tcMar>
              <w:top w:w="50" w:type="dxa"/>
              <w:left w:w="80" w:type="dxa"/>
              <w:bottom w:w="50" w:type="dxa"/>
              <w:right w:w="80" w:type="dxa"/>
            </w:tcMar>
            <w:vAlign w:val="top"/>
          </w:tcPr>
          <w:p>
            <w:pPr>
              <w:spacing w:after="0" w:before="0" w:line="240" w:lineRule="auto"/>
            </w:pPr>
            <w:r>
              <w:rPr>
                <w:sz w:val="17"/>
              </w:rPr>
            </w:r>
            <w:r>
              <w:rPr>
                <w:sz w:val="17"/>
              </w:rPr>
              <w:t>Informed consent is modelled as a patient-driven policy object with hash integrity, which an authorisation module conjoins with other policies inside a smart contract.</w:t>
            </w:r>
          </w:p>
        </w:tc>
        <w:tc>
          <w:tcPr>
            <w:tcW w:type="dxa" w:w="1014"/>
            <w:tcMar>
              <w:top w:w="50" w:type="dxa"/>
              <w:left w:w="80" w:type="dxa"/>
              <w:bottom w:w="50" w:type="dxa"/>
              <w:right w:w="80" w:type="dxa"/>
            </w:tcMar>
            <w:vAlign w:val="top"/>
          </w:tcPr>
          <w:p>
            <w:pPr>
              <w:spacing w:after="0" w:before="0" w:line="240" w:lineRule="auto"/>
            </w:pPr>
            <w:r>
              <w:rPr>
                <w:sz w:val="17"/>
              </w:rPr>
            </w:r>
            <w:r>
              <w:rPr>
                <w:sz w:val="17"/>
              </w:rPr>
              <w:t>Purpose is not a condition, the time and expiry conditions are specified but not enforced, the only multi-party element is a 2-of-2 co-signature at registration, and the Goerli evaluation reports no measured results.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S19 SooHoo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authentication and authorisation processes of the iAgree portal across three United States health systems, using OAuth2, SMART on FHIR, and one-time passwords, with a permissioned Ethereum audit contract.</w:t>
            </w:r>
          </w:p>
        </w:tc>
        <w:tc>
          <w:tcPr>
            <w:tcW w:type="dxa" w:w="1014"/>
            <w:tcMar>
              <w:top w:w="50" w:type="dxa"/>
              <w:left w:w="80" w:type="dxa"/>
              <w:bottom w:w="50" w:type="dxa"/>
              <w:right w:w="80" w:type="dxa"/>
            </w:tcMar>
            <w:vAlign w:val="top"/>
          </w:tcPr>
          <w:p>
            <w:pPr>
              <w:spacing w:after="0" w:before="0" w:line="240" w:lineRule="auto"/>
            </w:pPr>
            <w:r>
              <w:rPr>
                <w:sz w:val="17"/>
              </w:rPr>
            </w:r>
            <w:r>
              <w:rPr>
                <w:sz w:val="17"/>
              </w:rPr>
              <w:t>Consent enforcement is outside its scope, a single patient decides, identity and authority are not separated, revocation is claimed but not tested, and there are no formal methods.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S22 Tremper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Ten years of the Mainzelliste production service for pseudonymisation, record linkage, and informed consent management, with purpose-scoped FHIR consent directives and automated consent checks.</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consent checks have no specified semantics and no demonstrated enforcement of withdrawal, its multi-party computation parties are linkage units rather than authorisers, and no consent decision is verified.</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bl>
    <w:p>
      <w:pPr/>
      <w:r>
        <w:rPr/>
      </w:r>
    </w:p>
    <w:p>
      <w:pPr>
        <w:pStyle w:val="3"/>
      </w:pPr>
      <w:r>
        <w:t>2.4.2 Decentralised identity and authority trust (Req 2)</w:t>
      </w:r>
    </w:p>
    <w:p w14:paraId="5A8E98C4" w14:textId="77777777" w:rsidR="009262C4" w:rsidRDefault="00000000">
      <w:pPr>
        <w:spacing w:after="110" w:line="264" w:lineRule="auto"/>
        <w:jc w:val="both"/>
      </w:pPr>
      <w:r/>
      <w:r>
        <w:rP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rPr/>
        <w:t>Table 2.5 summarises the description, the issues and limitations, and the requirement grades of the studies in this stream.</w:t>
      </w:r>
    </w:p>
    <w:p>
      <w:pPr>
        <w:keepNext/>
        <w:spacing w:before="120" w:after="120"/>
        <w:jc w:val="center"/>
      </w:pPr>
      <w:r>
        <w:rPr>
          <w:b/>
          <w:sz w:val="18"/>
        </w:rPr>
        <w:t>Table 2.5:</w:t>
      </w:r>
      <w:r>
        <w:rPr>
          <w:sz w:val="18"/>
        </w:rPr>
        <w:t xml:space="preserve"> Descriptions, issues and limitations of the studies on identity and authority</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S14 Phuyal et al. (2026b)</w:t>
            </w:r>
          </w:p>
        </w:tc>
        <w:tc>
          <w:tcPr>
            <w:tcW w:type="dxa" w:w="1014"/>
            <w:tcMar>
              <w:top w:w="50" w:type="dxa"/>
              <w:left w:w="80" w:type="dxa"/>
              <w:bottom w:w="50" w:type="dxa"/>
              <w:right w:w="80" w:type="dxa"/>
            </w:tcMar>
            <w:vAlign w:val="top"/>
          </w:tcPr>
          <w:p>
            <w:pPr>
              <w:spacing w:after="0" w:before="0" w:line="240" w:lineRule="auto"/>
            </w:pPr>
            <w:r>
              <w:rPr>
                <w:sz w:val="17"/>
              </w:rPr>
            </w:r>
            <w:r>
              <w:rPr>
                <w:sz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A single patient grants consent, the stored expiry is not checked, purpose is handled only at the interface, and there is no threat model.</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S15 Phuyal et al. (2026a)</w:t>
            </w:r>
          </w:p>
        </w:tc>
        <w:tc>
          <w:tcPr>
            <w:tcW w:type="dxa" w:w="1014"/>
            <w:tcMar>
              <w:top w:w="50" w:type="dxa"/>
              <w:left w:w="80" w:type="dxa"/>
              <w:bottom w:w="50" w:type="dxa"/>
              <w:right w:w="80" w:type="dxa"/>
            </w:tcMar>
            <w:vAlign w:val="top"/>
          </w:tcPr>
          <w:p>
            <w:pPr>
              <w:spacing w:after="0" w:before="0" w:line="240" w:lineRule="auto"/>
            </w:pPr>
            <w:r>
              <w:rPr>
                <w:sz w:val="17"/>
              </w:rPr>
            </w:r>
            <w:r>
              <w:rPr>
                <w:sz w:val="17"/>
              </w:rPr>
              <w:t>A design-science architecture for dynamic and auditable patient consent in secondary use, using FHIR Consent with purpose, scope, actors, and validity period, anchored on chain, with conceptual VC validation at a gateway.</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architecture is design-only and is neither implemented nor evaluated, and delegation through VCs is not joint multi-party approval.</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S23 Tseng et al. (2025)</w:t>
            </w:r>
          </w:p>
        </w:tc>
        <w:tc>
          <w:tcPr>
            <w:tcW w:type="dxa" w:w="1014"/>
            <w:tcMar>
              <w:top w:w="50" w:type="dxa"/>
              <w:left w:w="80" w:type="dxa"/>
              <w:bottom w:w="50" w:type="dxa"/>
              <w:right w:w="80" w:type="dxa"/>
            </w:tcMar>
            <w:vAlign w:val="top"/>
          </w:tcPr>
          <w:p>
            <w:pPr>
              <w:spacing w:after="0" w:before="0" w:line="240" w:lineRule="auto"/>
            </w:pPr>
            <w:r>
              <w:rPr>
                <w:sz w:val="17"/>
              </w:rPr>
            </w:r>
            <w:r>
              <w:rPr>
                <w:sz w:val="17"/>
              </w:rPr>
              <w:t>EMR-Chain, a decentralised electronic medical record exchange that verifies authority-issued roles separately from X.509 identities and enforces token expiry at the validator.</w:t>
            </w:r>
          </w:p>
        </w:tc>
        <w:tc>
          <w:tcPr>
            <w:tcW w:type="dxa" w:w="1014"/>
            <w:tcMar>
              <w:top w:w="50" w:type="dxa"/>
              <w:left w:w="80" w:type="dxa"/>
              <w:bottom w:w="50" w:type="dxa"/>
              <w:right w:w="80" w:type="dxa"/>
            </w:tcMar>
            <w:vAlign w:val="top"/>
          </w:tcPr>
          <w:p>
            <w:pPr>
              <w:spacing w:after="0" w:before="0" w:line="240" w:lineRule="auto"/>
            </w:pPr>
            <w:r>
              <w:rPr>
                <w:sz w:val="17"/>
              </w:rPr>
            </w:r>
            <w:r>
              <w:rPr>
                <w:sz w:val="17"/>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bl>
    <w:p>
      <w:pPr/>
      <w:r>
        <w:rPr/>
      </w:r>
    </w:p>
    <w:p>
      <w:pPr>
        <w:pStyle w:val="3"/>
      </w:pPr>
      <w:r>
        <w:t>2.4.3 Multi-party authorisation and collaborative consent (Req 3)</w:t>
      </w:r>
    </w:p>
    <w:p w14:paraId="2B876E6C" w14:textId="77777777" w:rsidR="009262C4" w:rsidRDefault="00000000">
      <w:pPr>
        <w:spacing w:after="110" w:line="264" w:lineRule="auto"/>
        <w:jc w:val="both"/>
      </w:pPr>
      <w:r/>
      <w:r>
        <w:rP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rPr/>
        <w:t>Table 2.6 summarises the description, the issues and limitations, and the requirement grades of the studies in this stream.</w:t>
      </w:r>
    </w:p>
    <w:p>
      <w:pPr>
        <w:keepNext/>
        <w:spacing w:before="120" w:after="120"/>
        <w:jc w:val="center"/>
      </w:pPr>
      <w:r>
        <w:rPr>
          <w:b/>
          <w:sz w:val="18"/>
        </w:rPr>
        <w:t>Table 2.6:</w:t>
      </w:r>
      <w:r>
        <w:rPr>
          <w:sz w:val="18"/>
        </w:rPr>
        <w:t xml:space="preserve"> Descriptions, issues and limitations of the studies on multi-party authorisation</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 Abbasi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Decentralised EHR management in which a Shamir (5, 3) threshold reconstructs a symmetric key, and automated oracles release their shares according to the requester's on-chain role.</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threshold is over key custodians rather than authorisers, the patient share is not required, purpose is not evaluated, and no authorisation decision is verified despite extensive performance measurement.</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S4 Ekholm et al. (2025)</w:t>
            </w:r>
          </w:p>
        </w:tc>
        <w:tc>
          <w:tcPr>
            <w:tcW w:type="dxa" w:w="1014"/>
            <w:tcMar>
              <w:top w:w="50" w:type="dxa"/>
              <w:left w:w="80" w:type="dxa"/>
              <w:bottom w:w="50" w:type="dxa"/>
              <w:right w:w="80" w:type="dxa"/>
            </w:tcMar>
            <w:vAlign w:val="top"/>
          </w:tcPr>
          <w:p>
            <w:pPr>
              <w:spacing w:after="0" w:before="0" w:line="240" w:lineRule="auto"/>
            </w:pPr>
            <w:r>
              <w:rPr>
                <w:sz w:val="17"/>
              </w:rPr>
            </w:r>
            <w:r>
              <w:rPr>
                <w:sz w:val="17"/>
              </w:rPr>
              <w:t>A deployed electronic informed consent platform for rare disease genomics, in which a minor's consent is valid only when all legal guardians sign, and guardianship is verified against the Swedish Population Register.</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guardian co-consent applies at registration rather than at each access request, the platform is centralised and described with little technical detail, and there is no temporal, purpose, or formal assurance condition.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S6 Hagström et al. (2024)</w:t>
            </w:r>
          </w:p>
        </w:tc>
        <w:tc>
          <w:tcPr>
            <w:tcW w:type="dxa" w:w="1014"/>
            <w:tcMar>
              <w:top w:w="50" w:type="dxa"/>
              <w:left w:w="80" w:type="dxa"/>
              <w:bottom w:w="50" w:type="dxa"/>
              <w:right w:w="80" w:type="dxa"/>
            </w:tcMar>
            <w:vAlign w:val="top"/>
          </w:tcPr>
          <w:p>
            <w:pPr>
              <w:spacing w:after="0" w:before="0" w:line="240" w:lineRule="auto"/>
            </w:pPr>
            <w:r>
              <w:rPr>
                <w:sz w:val="17"/>
              </w:rPr>
            </w:r>
            <w:r>
              <w:rPr>
                <w:sz w:val="17"/>
              </w:rPr>
              <w:t>A comparative case study of national patient portals, in which a clinician's capacity assessment and the minor's consent jointly gate guardian access, with register-verified guardianship and enforced age windows.</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mechanism is centralised and applied at documentation time, and the guardian is the party whose proxy access is gated rather than a co-authoriser of the patient's access decision.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S10 Madine et al. (2020)</w:t>
            </w:r>
          </w:p>
        </w:tc>
        <w:tc>
          <w:tcPr>
            <w:tcW w:type="dxa" w:w="1014"/>
            <w:tcMar>
              <w:top w:w="50" w:type="dxa"/>
              <w:left w:w="80" w:type="dxa"/>
              <w:bottom w:w="50" w:type="dxa"/>
              <w:right w:w="80" w:type="dxa"/>
            </w:tcMar>
            <w:vAlign w:val="top"/>
          </w:tcPr>
          <w:p>
            <w:pPr>
              <w:spacing w:after="0" w:before="0" w:line="240" w:lineRule="auto"/>
            </w:pPr>
            <w:r>
              <w:rPr>
                <w:sz w:val="17"/>
              </w:rPr>
            </w:r>
            <w:r>
              <w:rPr>
                <w:sz w:val="17"/>
              </w:rPr>
              <w:t>Fully decentralised multi-party consent management in which, on the incapacitated path, approvals from a regulator and a guardian threshold are required on one access request, and stale attestations stop counting.</w:t>
            </w:r>
          </w:p>
        </w:tc>
        <w:tc>
          <w:tcPr>
            <w:tcW w:type="dxa" w:w="1014"/>
            <w:tcMar>
              <w:top w:w="50" w:type="dxa"/>
              <w:left w:w="80" w:type="dxa"/>
              <w:bottom w:w="50" w:type="dxa"/>
              <w:right w:w="80" w:type="dxa"/>
            </w:tcMar>
            <w:vAlign w:val="top"/>
          </w:tcPr>
          <w:p>
            <w:pPr>
              <w:spacing w:after="0" w:before="0" w:line="240" w:lineRule="auto"/>
            </w:pPr>
            <w:r>
              <w:rPr>
                <w:sz w:val="17"/>
              </w:rPr>
            </w:r>
            <w:r>
              <w:rPr>
                <w:sz w:val="17"/>
              </w:rPr>
              <w:t>On the normal path a single patient key authorises, so multi-party approval is a contingency. Purpose and data-category policy are absent, revocation after delivery is not possible, and there is no formal assurance.</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S16 Punia et al. (2025)</w:t>
            </w:r>
          </w:p>
        </w:tc>
        <w:tc>
          <w:tcPr>
            <w:tcW w:type="dxa" w:w="1014"/>
            <w:tcMar>
              <w:top w:w="50" w:type="dxa"/>
              <w:left w:w="80" w:type="dxa"/>
              <w:bottom w:w="50" w:type="dxa"/>
              <w:right w:w="80" w:type="dxa"/>
            </w:tcMar>
            <w:vAlign w:val="top"/>
          </w:tcPr>
          <w:p>
            <w:pPr>
              <w:spacing w:after="0" w:before="0" w:line="240" w:lineRule="auto"/>
            </w:pPr>
            <w:r>
              <w:rPr>
                <w:sz w:val="17"/>
              </w:rPr>
            </w:r>
            <w:r>
              <w:rPr>
                <w:sz w:val="17"/>
              </w:rPr>
              <w:t>MedXBlock, a blockchain-driven access control system for cloud healthcare that combines an institutional M-of-N multi-signature with a conjunctive role and attribute policy evaluated with deny-by-default.</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S20 Tan et al. (2024)</w:t>
            </w:r>
          </w:p>
        </w:tc>
        <w:tc>
          <w:tcPr>
            <w:tcW w:type="dxa" w:w="1014"/>
            <w:tcMar>
              <w:top w:w="50" w:type="dxa"/>
              <w:left w:w="80" w:type="dxa"/>
              <w:bottom w:w="50" w:type="dxa"/>
              <w:right w:w="80" w:type="dxa"/>
            </w:tcMar>
            <w:vAlign w:val="top"/>
          </w:tcPr>
          <w:p>
            <w:pPr>
              <w:spacing w:after="0" w:before="0" w:line="240" w:lineRule="auto"/>
            </w:pPr>
            <w:r>
              <w:rPr>
                <w:sz w:val="17"/>
              </w:rPr>
            </w:r>
            <w:r>
              <w:rPr>
                <w:sz w:val="17"/>
              </w:rPr>
              <w:t>Sharing of personal health records with multi-party pre-authorisation verification, in which a (t, n) threshold of patient-appointed verifiers each validate the grant, its expiry, and the revocation list before releasing a key share.</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joint approval is a pre-delegated contingency for an unconscious patient rather than a standing condition, purpose and data scope are not evaluated, and the gate is not evaluated empirically as an authorisation decision.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S24 Wu et al. (2022)</w:t>
            </w:r>
          </w:p>
        </w:tc>
        <w:tc>
          <w:tcPr>
            <w:tcW w:type="dxa" w:w="1014"/>
            <w:tcMar>
              <w:top w:w="50" w:type="dxa"/>
              <w:left w:w="80" w:type="dxa"/>
              <w:bottom w:w="50" w:type="dxa"/>
              <w:right w:w="80" w:type="dxa"/>
            </w:tcMar>
            <w:vAlign w:val="top"/>
          </w:tcPr>
          <w:p>
            <w:pPr>
              <w:spacing w:after="0" w:before="0" w:line="240" w:lineRule="auto"/>
            </w:pPr>
            <w:r>
              <w:rPr>
                <w:sz w:val="17"/>
              </w:rPr>
            </w:r>
            <w:r>
              <w:rPr>
                <w:sz w:val="17"/>
              </w:rPr>
              <w:t>Trust computing and privacy-preserving smart contracts for multi-site clinical trial data, in which a (t, n) investigator threshold signature governs trial admission to the ledger and consent revocation.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consent grant is unilateral, the voters are institution-side investigators, the vote reduces to a hash-integrity check, there is no policy engine, and there is no formal assurance.</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bl>
    <w:p>
      <w:pPr/>
      <w:r>
        <w:rPr/>
      </w:r>
    </w:p>
    <w:p>
      <w:pPr>
        <w:pStyle w:val="3"/>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rPr/>
        <w:t>Req 4 is graded Yes in 10 studies and No in 15 in Table 2.10.</w:t>
      </w:r>
      <w:r>
        <w:t xml:space="preserve"> However, purpose-of-use enters the decision in only six studies (Eneh et al. 2026; Panagoulias et al. 2026), </w:t>
      </w:r>
      <w:r>
        <w:rPr/>
        <w:t>and every one is graded No on Req 3</w:t>
      </w:r>
      <w:r>
        <w:t>. Consequently, purpose and data-scope constraints are not carried by the consent object C and evaluated together with the identity, authority, and multi-party conditions.</w:t>
      </w:r>
    </w:p>
    <w:p>
      <w:pPr/>
      <w:r>
        <w:rPr/>
        <w:t>Table 2.7 summarises the description, the issues and limitations, and the requirement grades of the studies in this stream.</w:t>
      </w:r>
    </w:p>
    <w:p>
      <w:pPr>
        <w:keepNext/>
        <w:spacing w:before="120" w:after="120"/>
        <w:jc w:val="center"/>
      </w:pPr>
      <w:r>
        <w:rPr>
          <w:b/>
          <w:sz w:val="18"/>
        </w:rPr>
        <w:t>Table 2.7:</w:t>
      </w:r>
      <w:r>
        <w:rPr>
          <w:sz w:val="18"/>
        </w:rPr>
        <w:t xml:space="preserve"> Descriptions, issues and limitations of the studies on policy and context</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 Albalwy et al. (2021)</w:t>
            </w:r>
          </w:p>
        </w:tc>
        <w:tc>
          <w:tcPr>
            <w:tcW w:type="dxa" w:w="1014"/>
            <w:tcMar>
              <w:top w:w="50" w:type="dxa"/>
              <w:left w:w="80" w:type="dxa"/>
              <w:bottom w:w="50" w:type="dxa"/>
              <w:right w:w="80" w:type="dxa"/>
            </w:tcMar>
            <w:vAlign w:val="top"/>
          </w:tcPr>
          <w:p>
            <w:pPr>
              <w:spacing w:after="0" w:before="0" w:line="240" w:lineRule="auto"/>
            </w:pPr>
            <w:r>
              <w:rPr>
                <w:sz w:val="17"/>
              </w:rPr>
            </w:r>
            <w:r>
              <w:rPr>
                <w:sz w:val="17"/>
              </w:rPr>
              <w:t>A blockchain-based dynamic consent proof of concept for clinical genomic data, in which a hashed policy tree of data type, role, and purpose is evaluated by the smart contract.</w:t>
            </w:r>
          </w:p>
        </w:tc>
        <w:tc>
          <w:tcPr>
            <w:tcW w:type="dxa" w:w="1014"/>
            <w:tcMar>
              <w:top w:w="50" w:type="dxa"/>
              <w:left w:w="80" w:type="dxa"/>
              <w:bottom w:w="50" w:type="dxa"/>
              <w:right w:w="80" w:type="dxa"/>
            </w:tcMar>
            <w:vAlign w:val="top"/>
          </w:tcPr>
          <w:p>
            <w:pPr>
              <w:spacing w:after="0" w:before="0" w:line="240" w:lineRule="auto"/>
            </w:pPr>
            <w:r>
              <w:rPr>
                <w:sz w:val="17"/>
              </w:rPr>
            </w:r>
            <w:r>
              <w:rPr>
                <w:sz w:val="17"/>
              </w:rPr>
              <w:t>A single patient sets and cancels consent, the requester's role and credentials are not verified, time is applied only at the delivery layer, and there is no formal assurance.</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S7 Jaiman and Urovi (2020)</w:t>
            </w:r>
          </w:p>
        </w:tc>
        <w:tc>
          <w:tcPr>
            <w:tcW w:type="dxa" w:w="1014"/>
            <w:tcMar>
              <w:top w:w="50" w:type="dxa"/>
              <w:left w:w="80" w:type="dxa"/>
              <w:bottom w:w="50" w:type="dxa"/>
              <w:right w:w="80" w:type="dxa"/>
            </w:tcMar>
            <w:vAlign w:val="top"/>
          </w:tcPr>
          <w:p>
            <w:pPr>
              <w:spacing w:after="0" w:before="0" w:line="240" w:lineRule="auto"/>
            </w:pPr>
            <w:r>
              <w:rPr>
                <w:sz w:val="17"/>
              </w:rPr>
            </w:r>
            <w:r>
              <w:rPr>
                <w:sz w:val="17"/>
              </w:rPr>
              <w:t>A consent model in which ontology terms requested by a data requester are matched against the patient's consent inside the smart contract, with denial tested across requester profiles.</w:t>
            </w:r>
          </w:p>
        </w:tc>
        <w:tc>
          <w:tcPr>
            <w:tcW w:type="dxa" w:w="1014"/>
            <w:tcMar>
              <w:top w:w="50" w:type="dxa"/>
              <w:left w:w="80" w:type="dxa"/>
              <w:bottom w:w="50" w:type="dxa"/>
              <w:right w:w="80" w:type="dxa"/>
            </w:tcMar>
            <w:vAlign w:val="top"/>
          </w:tcPr>
          <w:p>
            <w:pPr>
              <w:spacing w:after="0" w:before="0" w:line="240" w:lineRule="auto"/>
            </w:pPr>
            <w:r>
              <w:rPr>
                <w:sz w:val="17"/>
              </w:rPr>
            </w:r>
            <w:r>
              <w:rPr>
                <w:sz w:val="17"/>
              </w:rPr>
              <w:t>Security assurance is explicitly outside its scope, and there is no multi-party approval.</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S17 Román-Martínez et al. (2023)</w:t>
            </w:r>
          </w:p>
        </w:tc>
        <w:tc>
          <w:tcPr>
            <w:tcW w:type="dxa" w:w="1014"/>
            <w:tcMar>
              <w:top w:w="50" w:type="dxa"/>
              <w:left w:w="80" w:type="dxa"/>
              <w:bottom w:w="50" w:type="dxa"/>
              <w:right w:w="80" w:type="dxa"/>
            </w:tcMar>
            <w:vAlign w:val="top"/>
          </w:tcPr>
          <w:p>
            <w:pPr>
              <w:spacing w:after="0" w:before="0" w:line="240" w:lineRule="auto"/>
            </w:pPr>
            <w:r>
              <w:rPr>
                <w:sz w:val="17"/>
              </w:rPr>
            </w:r>
            <w:r>
              <w:rPr>
                <w:sz w:val="17"/>
              </w:rPr>
              <w:t>A blockchain-based service-oriented architecture on Hyperledger Fabric for consent management, access control, and auditing, in which FHIR purpose-of-use limits are evaluated per resource through XACML.</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There is no withdrawal or expiry path, and the experiments validate only the blockchain component.</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S21 Tith et al. (2020)</w:t>
            </w:r>
          </w:p>
        </w:tc>
        <w:tc>
          <w:tcPr>
            <w:tcW w:type="dxa" w:w="1014"/>
            <w:tcMar>
              <w:top w:w="50" w:type="dxa"/>
              <w:left w:w="80" w:type="dxa"/>
              <w:bottom w:w="50" w:type="dxa"/>
              <w:right w:w="80" w:type="dxa"/>
            </w:tcMar>
            <w:vAlign w:val="top"/>
          </w:tcPr>
          <w:p>
            <w:pPr>
              <w:spacing w:after="0" w:before="0" w:line="240" w:lineRule="auto"/>
            </w:pPr>
            <w:r>
              <w:rPr>
                <w:sz w:val="17"/>
              </w:rPr>
            </w:r>
            <w:r>
              <w:rPr>
                <w:sz w:val="17"/>
              </w:rPr>
              <w:t>A purpose-based consent model on Hyperledger Fabric, in which a consent tuple of role, doctor identifiers, action, and intended purpose is matched against a purpose tree in chaincode at request time.</w:t>
            </w:r>
          </w:p>
        </w:tc>
        <w:tc>
          <w:tcPr>
            <w:tcW w:type="dxa" w:w="1014"/>
            <w:tcMar>
              <w:top w:w="50" w:type="dxa"/>
              <w:left w:w="80" w:type="dxa"/>
              <w:bottom w:w="50" w:type="dxa"/>
              <w:right w:w="80" w:type="dxa"/>
            </w:tcMar>
            <w:vAlign w:val="top"/>
          </w:tcPr>
          <w:p>
            <w:pPr>
              <w:spacing w:after="0" w:before="0" w:line="240" w:lineRule="auto"/>
            </w:pPr>
            <w:r>
              <w:rPr>
                <w:sz w:val="17"/>
              </w:rPr>
            </w:r>
            <w:r>
              <w:rPr>
                <w:sz w:val="17"/>
              </w:rPr>
              <w:t>Consent is given by a single patient, the tuple has no temporal element, the effect of withdrawal is not tested, identity uses Fabric certificates without DID or VC, and there is no formal verification.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bl>
    <w:p>
      <w:pPr/>
      <w:r>
        <w:rPr/>
      </w:r>
    </w:p>
    <w:p>
      <w:pPr>
        <w:pStyle w:val="3"/>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rPr/>
        <w:t xml:space="preserve">Req 5 is graded Yes in 8 studies, </w:t>
      </w:r>
      <w:r>
        <w:rPr/>
        <w:t>a post-revocation denial is demonstrated only by Phuyal et al. (2026b), which enforces revocation but not expiry, so it does not fully satisfy Req 5,</w:t>
      </w:r>
      <w:r>
        <w:rPr/>
        <w:t xml:space="preserve"> and the four stream-5 systems that enforce time inside the decision are all single-party, with Li et al. (2026a) doing so through the credential rather than the consent.</w:t>
      </w:r>
    </w:p>
    <w:p>
      <w:pPr/>
      <w:r>
        <w:rPr/>
        <w:t>Table 2.8 summarises the description, the issues and limitations, and the requirement grades of the studies in this stream.</w:t>
      </w:r>
    </w:p>
    <w:p>
      <w:pPr>
        <w:keepNext/>
        <w:spacing w:before="120" w:after="120"/>
        <w:jc w:val="center"/>
      </w:pPr>
      <w:r>
        <w:rPr>
          <w:b/>
          <w:sz w:val="18"/>
        </w:rPr>
        <w:t>Table 2.8:</w:t>
      </w:r>
      <w:r>
        <w:rPr>
          <w:sz w:val="18"/>
        </w:rPr>
        <w:t xml:space="preserve"> Descriptions, issues and limitations of the studies on temporal validity and lifecycle</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S5 Eneh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EdgeConsent, a demonstration of on-chain attribute-based access control in which consent rules with purpose, data category, and notBefore and notAfter bounds are evaluated at decision time.</w:t>
            </w:r>
          </w:p>
        </w:tc>
        <w:tc>
          <w:tcPr>
            <w:tcW w:type="dxa" w:w="1014"/>
            <w:tcMar>
              <w:top w:w="50" w:type="dxa"/>
              <w:left w:w="80" w:type="dxa"/>
              <w:bottom w:w="50" w:type="dxa"/>
              <w:right w:w="80" w:type="dxa"/>
            </w:tcMar>
            <w:vAlign w:val="top"/>
          </w:tcPr>
          <w:p>
            <w:pPr>
              <w:spacing w:after="0" w:before="0" w:line="240" w:lineRule="auto"/>
            </w:pPr>
            <w:r>
              <w:rPr>
                <w:sz w:val="17"/>
              </w:rPr>
            </w:r>
            <w:r>
              <w:rPr>
                <w:sz w:val="17"/>
              </w:rPr>
              <w:t>A two-page demonstration with weak identity and authority trust and no DID or VC, no multi-party approval, a lifecycle that is only an active flag, and preliminary local evaluation without formal assurance.</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S9 Li et al. (2026a)</w:t>
            </w:r>
          </w:p>
        </w:tc>
        <w:tc>
          <w:tcPr>
            <w:tcW w:type="dxa" w:w="1014"/>
            <w:tcMar>
              <w:top w:w="50" w:type="dxa"/>
              <w:left w:w="80" w:type="dxa"/>
              <w:bottom w:w="50" w:type="dxa"/>
              <w:right w:w="80" w:type="dxa"/>
            </w:tcMar>
            <w:vAlign w:val="top"/>
          </w:tcPr>
          <w:p>
            <w:pPr>
              <w:spacing w:after="0" w:before="0" w:line="240" w:lineRule="auto"/>
            </w:pPr>
            <w:r>
              <w:rPr>
                <w:sz w:val="17"/>
              </w:rPr>
            </w:r>
            <w:r>
              <w:rPr>
                <w:sz w:val="17"/>
              </w:rPr>
              <w:t>A hybrid RBAC and smart contract scheme with attribute-based authentication for fine-grained EMR access in IoMT, which enforces credential expiry at every sharing interaction.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Time is enforced in the decision through the credential rather than the consent, which is why Req 5 is graded Yes, but the consent itself carries no enforced validity window, and there is no multi-party approval.</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S13 Panagoulias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1014"/>
            <w:tcMar>
              <w:top w:w="50" w:type="dxa"/>
              <w:left w:w="80" w:type="dxa"/>
              <w:bottom w:w="50" w:type="dxa"/>
              <w:right w:w="80" w:type="dxa"/>
            </w:tcMar>
            <w:vAlign w:val="top"/>
          </w:tcPr>
          <w:p>
            <w:pPr>
              <w:spacing w:after="0" w:before="0" w:line="240" w:lineRule="auto"/>
            </w:pPr>
            <w:r>
              <w:rPr>
                <w:sz w:val="17"/>
              </w:rPr>
            </w:r>
            <w:r>
              <w:rPr>
                <w:sz w:val="17"/>
              </w:rPr>
              <w:t>A simulated single-node prototype with set-membership policy and aggregate deny attribution, without multi-party approval or identity depth, and the authors declare no formal assurance.</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S18 Hema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1014"/>
            <w:tcMar>
              <w:top w:w="50" w:type="dxa"/>
              <w:left w:w="80" w:type="dxa"/>
              <w:bottom w:w="50" w:type="dxa"/>
              <w:right w:w="80" w:type="dxa"/>
            </w:tcMar>
            <w:vAlign w:val="top"/>
          </w:tcPr>
          <w:p>
            <w:pPr>
              <w:spacing w:after="0" w:before="0" w:line="240" w:lineRule="auto"/>
            </w:pPr>
            <w:r>
              <w:rPr>
                <w:sz w:val="17"/>
              </w:rPr>
            </w:r>
            <w:r>
              <w:rPr>
                <w:sz w:val="17"/>
              </w:rPr>
              <w:t>Consent is issued from a single patient key, identity relies on a cloud authentication service without DID or VC, and assurance is limited to an adversary model.</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r>
    </w:tbl>
    <w:p>
      <w:pPr/>
      <w:r>
        <w:rPr/>
      </w:r>
    </w:p>
    <w:p>
      <w:pPr>
        <w:pStyle w:val="3"/>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rP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rPr/>
        <w:t>Table 2.9 summarises the description, the issues and limitations, and the requirement grades of the studies in this stream.</w:t>
      </w:r>
    </w:p>
    <w:p>
      <w:pPr>
        <w:keepNext/>
        <w:spacing w:before="120" w:after="120"/>
        <w:jc w:val="center"/>
      </w:pPr>
      <w:r>
        <w:rPr>
          <w:b/>
          <w:sz w:val="18"/>
        </w:rPr>
        <w:t>Table 2.9:</w:t>
      </w:r>
      <w:r>
        <w:rPr>
          <w:sz w:val="18"/>
        </w:rPr>
        <w:t xml:space="preserve"> Descriptions, issues and limitations of the studies on security assurance</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50" w:type="dxa"/>
              <w:left w:w="80" w:type="dxa"/>
              <w:bottom w:w="50" w:type="dxa"/>
              <w:right w:w="80" w:type="dxa"/>
            </w:tcMar>
            <w:vAlign w:val="top"/>
          </w:tcPr>
          <w:p>
            <w:pPr>
              <w:spacing w:after="0" w:before="0" w:line="240" w:lineRule="auto"/>
            </w:pPr>
            <w:r>
              <w:rPr>
                <w:b/>
                <w:sz w:val="17"/>
              </w:rPr>
            </w:r>
            <w:r>
              <w:rPr>
                <w:b/>
                <w:sz w:val="17"/>
              </w:rPr>
              <w:t>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Description of the study</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Issues/Limitations</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1</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2</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3</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4</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5</w:t>
            </w:r>
          </w:p>
        </w:tc>
        <w:tc>
          <w:tcPr>
            <w:tcW w:type="dxa" w:w="1014"/>
            <w:tcMar>
              <w:top w:w="50" w:type="dxa"/>
              <w:left w:w="80" w:type="dxa"/>
              <w:bottom w:w="50" w:type="dxa"/>
              <w:right w:w="80" w:type="dxa"/>
            </w:tcMar>
            <w:vAlign w:val="top"/>
          </w:tcPr>
          <w:p>
            <w:pPr>
              <w:spacing w:after="0" w:before="0" w:line="240" w:lineRule="auto"/>
            </w:pPr>
            <w:r>
              <w:rPr>
                <w:b/>
                <w:sz w:val="17"/>
              </w:rPr>
            </w:r>
            <w:r>
              <w:rPr>
                <w:b/>
                <w:sz w:val="17"/>
              </w:rPr>
              <w:t>Req 6</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S8 Zhao and Su (2024)</w:t>
            </w:r>
          </w:p>
        </w:tc>
        <w:tc>
          <w:tcPr>
            <w:tcW w:type="dxa" w:w="1014"/>
            <w:tcMar>
              <w:top w:w="50" w:type="dxa"/>
              <w:left w:w="80" w:type="dxa"/>
              <w:bottom w:w="50" w:type="dxa"/>
              <w:right w:w="80" w:type="dxa"/>
            </w:tcMar>
            <w:vAlign w:val="top"/>
          </w:tcPr>
          <w:p>
            <w:pPr>
              <w:spacing w:after="0" w:before="0" w:line="240" w:lineRule="auto"/>
            </w:pPr>
            <w:r>
              <w:rPr>
                <w:sz w:val="17"/>
              </w:rPr>
            </w:r>
            <w:r>
              <w:rPr>
                <w:sz w:val="17"/>
              </w:rPr>
              <w:t>A threshold traceable delegation scheme in which the patient delegates a threshold of l already-authorised users, who must jointly authorise an out-of-policy requester, with unforgeability argued under DBDH.</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authorisers are consumer-side delegates rather than patient-side stakeholders, the patient's own decision is unilateral, a trusted authority escrows keys, and there is no temporal, lifecycle, or purpose condition.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S11 Maruthi and Singh (2025)</w:t>
            </w:r>
          </w:p>
        </w:tc>
        <w:tc>
          <w:tcPr>
            <w:tcW w:type="dxa" w:w="1014"/>
            <w:tcMar>
              <w:top w:w="50" w:type="dxa"/>
              <w:left w:w="80" w:type="dxa"/>
              <w:bottom w:w="50" w:type="dxa"/>
              <w:right w:w="80" w:type="dxa"/>
            </w:tcMar>
            <w:vAlign w:val="top"/>
          </w:tcPr>
          <w:p>
            <w:pPr>
              <w:spacing w:after="0" w:before="0" w:line="240" w:lineRule="auto"/>
            </w:pPr>
            <w:r>
              <w:rPr>
                <w:sz w:val="17"/>
              </w:rPr>
            </w:r>
            <w:r>
              <w:rPr>
                <w:sz w:val="17"/>
              </w:rPr>
              <w:t>Protection of IoMT data for unconscious patients, in which t-of-n patient-designated relatives release access through threshold proxy re-encryption, and the hospital and relatives are authenticated on chain.</w:t>
            </w:r>
          </w:p>
        </w:tc>
        <w:tc>
          <w:tcPr>
            <w:tcW w:type="dxa" w:w="1014"/>
            <w:tcMar>
              <w:top w:w="50" w:type="dxa"/>
              <w:left w:w="80" w:type="dxa"/>
              <w:bottom w:w="50" w:type="dxa"/>
              <w:right w:w="80" w:type="dxa"/>
            </w:tcMar>
            <w:vAlign w:val="top"/>
          </w:tcPr>
          <w:p>
            <w:pPr>
              <w:spacing w:after="0" w:before="0" w:line="240" w:lineRule="auto"/>
            </w:pPr>
            <w:r>
              <w:rPr>
                <w:sz w:val="17"/>
              </w:rPr>
            </w:r>
            <w:r>
              <w:rPr>
                <w:sz w:val="17"/>
              </w:rPr>
              <w:t>Policy and temporal conditions are not evaluated, and the proofs cover the threshold gate in isolation rather than the complete decision.</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S12 Mei et al. (2026)</w:t>
            </w:r>
          </w:p>
        </w:tc>
        <w:tc>
          <w:tcPr>
            <w:tcW w:type="dxa" w:w="1014"/>
            <w:tcMar>
              <w:top w:w="50" w:type="dxa"/>
              <w:left w:w="80" w:type="dxa"/>
              <w:bottom w:w="50" w:type="dxa"/>
              <w:right w:w="80" w:type="dxa"/>
            </w:tcMar>
            <w:vAlign w:val="top"/>
          </w:tcPr>
          <w:p>
            <w:pPr>
              <w:spacing w:after="0" w:before="0" w:line="240" w:lineRule="auto"/>
            </w:pPr>
            <w:r>
              <w:rPr>
                <w:sz w:val="17"/>
              </w:rPr>
            </w:r>
            <w:r>
              <w:rPr>
                <w:sz w:val="17"/>
              </w:rPr>
              <w:t>An efficient dual-revocation CP-ABE scheme for IoMT that terminates access immediately through ciphertext update, motivated by consent withdrawal, with a security reduction under q-BDHE.</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proof covers a static encryption predicate, revocation operates at scheme level rather than on a consent object, and there is no multi-party approval.</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r>
        <w:trPr>
          <w:cantSplit/>
        </w:trPr>
        <w:tc>
          <w:tcPr>
            <w:tcW w:type="dxa" w:w="1014"/>
            <w:tcMar>
              <w:top w:w="50" w:type="dxa"/>
              <w:left w:w="80" w:type="dxa"/>
              <w:bottom w:w="50" w:type="dxa"/>
              <w:right w:w="80" w:type="dxa"/>
            </w:tcMar>
            <w:vAlign w:val="top"/>
          </w:tcPr>
          <w:p>
            <w:pPr>
              <w:spacing w:after="0" w:before="0" w:line="240" w:lineRule="auto"/>
            </w:pPr>
            <w:r>
              <w:rPr>
                <w:sz w:val="17"/>
              </w:rPr>
            </w:r>
            <w:r>
              <w:rPr>
                <w:sz w:val="17"/>
              </w:rPr>
              <w:t>S25 Wu and Zhang (2025)</w:t>
            </w:r>
          </w:p>
        </w:tc>
        <w:tc>
          <w:tcPr>
            <w:tcW w:type="dxa" w:w="1014"/>
            <w:tcMar>
              <w:top w:w="50" w:type="dxa"/>
              <w:left w:w="80" w:type="dxa"/>
              <w:bottom w:w="50" w:type="dxa"/>
              <w:right w:w="80" w:type="dxa"/>
            </w:tcMar>
            <w:vAlign w:val="top"/>
          </w:tcPr>
          <w:p>
            <w:pPr>
              <w:spacing w:after="0" w:before="0" w:line="240" w:lineRule="auto"/>
            </w:pPr>
            <w:r>
              <w:rPr>
                <w:sz w:val="17"/>
              </w:rPr>
            </w:r>
            <w:r>
              <w:rPr>
                <w:sz w:val="17"/>
              </w:rPr>
              <w:t>HealthDID, a DID-based privacy-preserving EMR sharing system with three game-based definitions and three theorems proved by reduction, in which a zero-knowledge proof binds the authorisation to a specific requester.</w:t>
            </w:r>
          </w:p>
        </w:tc>
        <w:tc>
          <w:tcPr>
            <w:tcW w:type="dxa" w:w="1014"/>
            <w:tcMar>
              <w:top w:w="50" w:type="dxa"/>
              <w:left w:w="80" w:type="dxa"/>
              <w:bottom w:w="50" w:type="dxa"/>
              <w:right w:w="80" w:type="dxa"/>
            </w:tcMar>
            <w:vAlign w:val="top"/>
          </w:tcPr>
          <w:p>
            <w:pPr>
              <w:spacing w:after="0" w:before="0" w:line="240" w:lineRule="auto"/>
            </w:pPr>
            <w:r>
              <w:rPr>
                <w:sz w:val="17"/>
              </w:rPr>
            </w:r>
            <w:r>
              <w:rPr>
                <w:sz w:val="17"/>
              </w:rPr>
              <w:t>The proofs cover only the identity and authority fragment, multi-party refers to the privacy requirements of several stakeholders rather than joint approval, and there are no policy, temporal, or lifecycle conditions.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No</w:t>
            </w:r>
          </w:p>
        </w:tc>
        <w:tc>
          <w:tcPr>
            <w:tcW w:type="dxa" w:w="1014"/>
            <w:tcMar>
              <w:top w:w="50" w:type="dxa"/>
              <w:left w:w="80" w:type="dxa"/>
              <w:bottom w:w="50" w:type="dxa"/>
              <w:right w:w="80" w:type="dxa"/>
            </w:tcMar>
            <w:vAlign w:val="top"/>
          </w:tcPr>
          <w:p>
            <w:pPr>
              <w:spacing w:after="0" w:before="0" w:line="240" w:lineRule="auto"/>
            </w:pPr>
            <w:r>
              <w:rPr>
                <w:sz w:val="17"/>
              </w:rPr>
            </w:r>
            <w:r>
              <w:rPr>
                <w:sz w:val="17"/>
              </w:rPr>
              <w:t>Yes</w:t>
            </w:r>
          </w:p>
        </w:tc>
      </w:tr>
    </w:tbl>
    <w:p>
      <w:pPr/>
      <w:r>
        <w:rPr/>
      </w:r>
    </w:p>
    <w:p>
      <w:pPr>
        <w:pStyle w:val="3"/>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rP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rP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rP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rPr/>
        <w:t>Table 2.10 summarises</w:t>
      </w:r>
      <w:r>
        <w:t xml:space="preserve"> the 25 studies against the six requirements</w:t>
      </w:r>
      <w:r>
        <w:rPr/>
        <w:t>.</w:t>
      </w:r>
      <w:r>
        <w:t xml:space="preserve"> </w:t>
      </w:r>
      <w:r>
        <w:rPr/>
        <w:t>In the Req 6 column each study takes the higher of its formal assurance grade and its empirical validation grade.</w:t>
      </w:r>
    </w:p>
    <w:p w14:paraId="40EF47DB" w14:textId="77777777" w:rsidR="009262C4" w:rsidRDefault="00000000">
      <w:pPr>
        <w:keepNext/>
        <w:spacing w:before="120" w:after="120"/>
        <w:jc w:val="center"/>
      </w:pPr>
      <w:r>
        <w:rPr>
          <w:b/>
          <w:bCs/>
          <w:sz w:val="18"/>
          <w:szCs w:val="18"/>
        </w:rPr>
        <w:t>Table 2.10:</w:t>
      </w:r>
      <w:r>
        <w:rPr>
          <w:b/>
          <w:bCs/>
          <w:sz w:val="18"/>
          <w:szCs w:val="18"/>
        </w:rPr>
        <w:t xml:space="preserve"> </w:t>
      </w:r>
      <w:r>
        <w:rPr>
          <w:sz w:val="18"/>
          <w:szCs w:val="18"/>
        </w:rPr>
        <w:t>Comparison of the included studies against the key requirements</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3719"/>
        <w:gridCol w:w="901"/>
        <w:gridCol w:w="901"/>
        <w:gridCol w:w="901"/>
        <w:gridCol w:w="901"/>
        <w:gridCol w:w="901"/>
        <w:gridCol w:w="901"/>
      </w:tblGrid>
      <w:tr w:rsidR="009262C4" w14:paraId="7BC8D64E" w14:textId="77777777">
        <w:trPr>
          <w:cantSplit/>
          <w:tblHeader/>
        </w:trPr>
        <w:tc>
          <w:tcPr>
            <w:tcW w:w="3719" w:type="dxa"/>
            <w:tcMar>
              <w:top w:w="50" w:type="dxa"/>
              <w:left w:w="80" w:type="dxa"/>
              <w:bottom w:w="50" w:type="dxa"/>
              <w:right w:w="80" w:type="dxa"/>
            </w:tcMar>
            <w:vAlign w:val="top"/>
          </w:tcPr>
          <w:p w14:paraId="36A48349" w14:textId="77777777" w:rsidR="009262C4" w:rsidRDefault="00000000">
            <w:pPr>
              <w:spacing w:after="0" w:before="0" w:line="240" w:lineRule="auto"/>
            </w:pPr>
            <w:r>
              <w:rPr>
                <w:b/>
                <w:bCs/>
                <w:sz w:val="19"/>
                <w:szCs w:val="17"/>
              </w:rPr>
              <w:t>Study</w:t>
            </w:r>
          </w:p>
        </w:tc>
        <w:tc>
          <w:tcPr>
            <w:tcW w:w="901" w:type="dxa"/>
            <w:tcMar>
              <w:top w:w="50" w:type="dxa"/>
              <w:left w:w="80" w:type="dxa"/>
              <w:bottom w:w="50" w:type="dxa"/>
              <w:right w:w="80" w:type="dxa"/>
            </w:tcMar>
            <w:vAlign w:val="top"/>
          </w:tcPr>
          <w:p w14:paraId="604D627B" w14:textId="77777777" w:rsidR="009262C4" w:rsidRDefault="00000000">
            <w:pPr>
              <w:spacing w:after="0" w:before="0" w:line="240" w:lineRule="auto"/>
            </w:pPr>
            <w:r>
              <w:rPr>
                <w:b/>
                <w:bCs/>
                <w:sz w:val="19"/>
                <w:szCs w:val="17"/>
              </w:rPr>
              <w:t>Req 1</w:t>
            </w:r>
          </w:p>
        </w:tc>
        <w:tc>
          <w:tcPr>
            <w:tcW w:w="901" w:type="dxa"/>
            <w:tcMar>
              <w:top w:w="50" w:type="dxa"/>
              <w:left w:w="80" w:type="dxa"/>
              <w:bottom w:w="50" w:type="dxa"/>
              <w:right w:w="80" w:type="dxa"/>
            </w:tcMar>
            <w:vAlign w:val="top"/>
          </w:tcPr>
          <w:p w14:paraId="13C7F628" w14:textId="77777777" w:rsidR="009262C4" w:rsidRDefault="00000000">
            <w:pPr>
              <w:spacing w:after="0" w:before="0" w:line="240" w:lineRule="auto"/>
            </w:pPr>
            <w:r>
              <w:rPr>
                <w:b/>
                <w:bCs/>
                <w:sz w:val="19"/>
                <w:szCs w:val="17"/>
              </w:rPr>
              <w:t>Req 2</w:t>
            </w:r>
          </w:p>
        </w:tc>
        <w:tc>
          <w:tcPr>
            <w:tcW w:w="901" w:type="dxa"/>
            <w:tcMar>
              <w:top w:w="50" w:type="dxa"/>
              <w:left w:w="80" w:type="dxa"/>
              <w:bottom w:w="50" w:type="dxa"/>
              <w:right w:w="80" w:type="dxa"/>
            </w:tcMar>
            <w:vAlign w:val="top"/>
          </w:tcPr>
          <w:p w14:paraId="793B1E77" w14:textId="77777777" w:rsidR="009262C4" w:rsidRDefault="00000000">
            <w:pPr>
              <w:spacing w:after="0" w:before="0" w:line="240" w:lineRule="auto"/>
            </w:pPr>
            <w:r>
              <w:rPr>
                <w:b/>
                <w:bCs/>
                <w:sz w:val="19"/>
                <w:szCs w:val="17"/>
              </w:rPr>
              <w:t>Req 3</w:t>
            </w:r>
          </w:p>
        </w:tc>
        <w:tc>
          <w:tcPr>
            <w:tcW w:w="901" w:type="dxa"/>
            <w:tcMar>
              <w:top w:w="50" w:type="dxa"/>
              <w:left w:w="80" w:type="dxa"/>
              <w:bottom w:w="50" w:type="dxa"/>
              <w:right w:w="80" w:type="dxa"/>
            </w:tcMar>
            <w:vAlign w:val="top"/>
          </w:tcPr>
          <w:p w14:paraId="6C0CB570" w14:textId="77777777" w:rsidR="009262C4" w:rsidRDefault="00000000">
            <w:pPr>
              <w:spacing w:after="0" w:before="0" w:line="240" w:lineRule="auto"/>
            </w:pPr>
            <w:r>
              <w:rPr>
                <w:b/>
                <w:bCs/>
                <w:sz w:val="19"/>
                <w:szCs w:val="17"/>
              </w:rPr>
              <w:t>Req 4</w:t>
            </w:r>
          </w:p>
        </w:tc>
        <w:tc>
          <w:tcPr>
            <w:tcW w:w="901" w:type="dxa"/>
            <w:tcMar>
              <w:top w:w="50" w:type="dxa"/>
              <w:left w:w="80" w:type="dxa"/>
              <w:bottom w:w="50" w:type="dxa"/>
              <w:right w:w="80" w:type="dxa"/>
            </w:tcMar>
            <w:vAlign w:val="top"/>
          </w:tcPr>
          <w:p w14:paraId="3E996D6B" w14:textId="77777777" w:rsidR="009262C4" w:rsidRDefault="00000000">
            <w:pPr>
              <w:spacing w:after="0" w:before="0" w:line="240" w:lineRule="auto"/>
            </w:pPr>
            <w:r>
              <w:rPr>
                <w:b/>
                <w:bCs/>
                <w:sz w:val="19"/>
                <w:szCs w:val="17"/>
              </w:rPr>
              <w:t>Req 5</w:t>
            </w:r>
          </w:p>
        </w:tc>
        <w:tc>
          <w:tcPr>
            <w:tcW w:w="901" w:type="dxa"/>
            <w:tcMar>
              <w:top w:w="50" w:type="dxa"/>
              <w:left w:w="80" w:type="dxa"/>
              <w:bottom w:w="50" w:type="dxa"/>
              <w:right w:w="80" w:type="dxa"/>
            </w:tcMar>
            <w:vAlign w:val="top"/>
          </w:tcPr>
          <w:p w14:paraId="1F0772B9" w14:textId="77777777" w:rsidR="009262C4" w:rsidRDefault="00000000">
            <w:pPr>
              <w:spacing w:after="0" w:before="0" w:line="240" w:lineRule="auto"/>
            </w:pPr>
            <w:r>
              <w:rPr>
                <w:b/>
                <w:bCs/>
                <w:sz w:val="19"/>
                <w:szCs w:val="17"/>
              </w:rPr>
              <w:t>Req 6</w:t>
            </w:r>
          </w:p>
        </w:tc>
      </w:tr>
      <w:tr w:rsidR="009262C4" w14:paraId="1198B3A7" w14:textId="77777777">
        <w:trPr>
          <w:cantSplit/>
        </w:trPr>
        <w:tc>
          <w:tcPr>
            <w:tcW w:w="3719" w:type="dxa"/>
            <w:tcMar>
              <w:top w:w="50" w:type="dxa"/>
              <w:left w:w="80" w:type="dxa"/>
              <w:bottom w:w="50" w:type="dxa"/>
              <w:right w:w="80" w:type="dxa"/>
            </w:tcMar>
            <w:vAlign w:val="top"/>
          </w:tcPr>
          <w:p w14:paraId="62D269E4" w14:textId="77777777" w:rsidR="009262C4" w:rsidRDefault="00000000">
            <w:pPr>
              <w:spacing w:after="0" w:before="0" w:line="240" w:lineRule="auto"/>
            </w:pPr>
            <w:r>
              <w:rPr>
                <w:sz w:val="19"/>
                <w:szCs w:val="17"/>
              </w:rPr>
              <w:t>S1 Abbasi et al. (2026)</w:t>
            </w:r>
          </w:p>
        </w:tc>
        <w:tc>
          <w:tcPr>
            <w:tcW w:w="901" w:type="dxa"/>
            <w:tcMar>
              <w:top w:w="50" w:type="dxa"/>
              <w:left w:w="80" w:type="dxa"/>
              <w:bottom w:w="50" w:type="dxa"/>
              <w:right w:w="80" w:type="dxa"/>
            </w:tcMar>
            <w:vAlign w:val="top"/>
          </w:tcPr>
          <w:p w14:paraId="3D353DE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E9473E0"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02E319D"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7323AAF"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D0245F0"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B41AD0E" w14:textId="77777777" w:rsidR="009262C4" w:rsidRDefault="00000000">
            <w:pPr>
              <w:spacing w:after="0" w:before="0" w:line="240" w:lineRule="auto"/>
            </w:pPr>
            <w:r>
              <w:rPr>
                <w:sz w:val="19"/>
                <w:szCs w:val="17"/>
              </w:rPr>
              <w:t>No</w:t>
            </w:r>
          </w:p>
        </w:tc>
      </w:tr>
      <w:tr w:rsidR="009262C4" w14:paraId="2E0525FB" w14:textId="77777777">
        <w:trPr>
          <w:cantSplit/>
        </w:trPr>
        <w:tc>
          <w:tcPr>
            <w:tcW w:w="3719" w:type="dxa"/>
            <w:tcMar>
              <w:top w:w="50" w:type="dxa"/>
              <w:left w:w="80" w:type="dxa"/>
              <w:bottom w:w="50" w:type="dxa"/>
              <w:right w:w="80" w:type="dxa"/>
            </w:tcMar>
            <w:vAlign w:val="top"/>
          </w:tcPr>
          <w:p w14:paraId="2A30BEAC" w14:textId="77777777" w:rsidR="009262C4" w:rsidRDefault="00000000">
            <w:pPr>
              <w:spacing w:after="0" w:before="0" w:line="240" w:lineRule="auto"/>
            </w:pPr>
            <w:r>
              <w:rPr>
                <w:sz w:val="19"/>
                <w:szCs w:val="17"/>
              </w:rPr>
              <w:t>S2 Albalwy et al. (2021)</w:t>
            </w:r>
          </w:p>
        </w:tc>
        <w:tc>
          <w:tcPr>
            <w:tcW w:w="901" w:type="dxa"/>
            <w:tcMar>
              <w:top w:w="50" w:type="dxa"/>
              <w:left w:w="80" w:type="dxa"/>
              <w:bottom w:w="50" w:type="dxa"/>
              <w:right w:w="80" w:type="dxa"/>
            </w:tcMar>
            <w:vAlign w:val="top"/>
          </w:tcPr>
          <w:p w14:paraId="2B0F9E62"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113BDD8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0AE92A2"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43C1DBB"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114D505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E102FC3" w14:textId="77777777" w:rsidR="009262C4" w:rsidRDefault="00000000">
            <w:pPr>
              <w:spacing w:after="0" w:before="0" w:line="240" w:lineRule="auto"/>
            </w:pPr>
            <w:r>
              <w:rPr>
                <w:sz w:val="19"/>
                <w:szCs w:val="17"/>
              </w:rPr>
              <w:t>Yes</w:t>
            </w:r>
          </w:p>
        </w:tc>
      </w:tr>
      <w:tr w:rsidR="009262C4" w14:paraId="38873140" w14:textId="77777777">
        <w:trPr>
          <w:cantSplit/>
        </w:trPr>
        <w:tc>
          <w:tcPr>
            <w:tcW w:w="3719" w:type="dxa"/>
            <w:tcMar>
              <w:top w:w="50" w:type="dxa"/>
              <w:left w:w="80" w:type="dxa"/>
              <w:bottom w:w="50" w:type="dxa"/>
              <w:right w:w="80" w:type="dxa"/>
            </w:tcMar>
            <w:vAlign w:val="top"/>
          </w:tcPr>
          <w:p w14:paraId="168ED55E" w14:textId="77777777" w:rsidR="009262C4" w:rsidRDefault="00000000">
            <w:pPr>
              <w:spacing w:after="0" w:before="0" w:line="240" w:lineRule="auto"/>
            </w:pPr>
            <w:r>
              <w:rPr>
                <w:sz w:val="19"/>
                <w:szCs w:val="17"/>
              </w:rPr>
              <w:t>S3 Al Amin et al. (2023)</w:t>
            </w:r>
          </w:p>
        </w:tc>
        <w:tc>
          <w:tcPr>
            <w:tcW w:w="901" w:type="dxa"/>
            <w:tcMar>
              <w:top w:w="50" w:type="dxa"/>
              <w:left w:w="80" w:type="dxa"/>
              <w:bottom w:w="50" w:type="dxa"/>
              <w:right w:w="80" w:type="dxa"/>
            </w:tcMar>
            <w:vAlign w:val="top"/>
          </w:tcPr>
          <w:p w14:paraId="009C400F"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055228D0"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BF4713B"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BA8B637"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263250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090A7EE" w14:textId="77777777" w:rsidR="009262C4" w:rsidRDefault="00000000">
            <w:pPr>
              <w:spacing w:after="0" w:before="0" w:line="240" w:lineRule="auto"/>
            </w:pPr>
            <w:r>
              <w:rPr>
                <w:sz w:val="19"/>
                <w:szCs w:val="17"/>
              </w:rPr>
              <w:t>No</w:t>
            </w:r>
          </w:p>
        </w:tc>
      </w:tr>
      <w:tr w:rsidR="009262C4" w14:paraId="4CFEF1BA" w14:textId="77777777">
        <w:trPr>
          <w:cantSplit/>
        </w:trPr>
        <w:tc>
          <w:tcPr>
            <w:tcW w:w="3719" w:type="dxa"/>
            <w:tcMar>
              <w:top w:w="50" w:type="dxa"/>
              <w:left w:w="80" w:type="dxa"/>
              <w:bottom w:w="50" w:type="dxa"/>
              <w:right w:w="80" w:type="dxa"/>
            </w:tcMar>
            <w:vAlign w:val="top"/>
          </w:tcPr>
          <w:p w14:paraId="35794249" w14:textId="77777777" w:rsidR="009262C4" w:rsidRDefault="00000000">
            <w:pPr>
              <w:spacing w:after="0" w:before="0" w:line="240" w:lineRule="auto"/>
            </w:pPr>
            <w:r>
              <w:rPr>
                <w:sz w:val="19"/>
                <w:szCs w:val="17"/>
              </w:rPr>
              <w:t>S4 Ekholm et al. (2025)</w:t>
            </w:r>
          </w:p>
        </w:tc>
        <w:tc>
          <w:tcPr>
            <w:tcW w:w="901" w:type="dxa"/>
            <w:tcMar>
              <w:top w:w="50" w:type="dxa"/>
              <w:left w:w="80" w:type="dxa"/>
              <w:bottom w:w="50" w:type="dxa"/>
              <w:right w:w="80" w:type="dxa"/>
            </w:tcMar>
            <w:vAlign w:val="top"/>
          </w:tcPr>
          <w:p w14:paraId="07F0C2C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A6D71CF"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13B3F568"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9DA5D2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933F70F"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999D14A" w14:textId="77777777" w:rsidR="009262C4" w:rsidRDefault="00000000">
            <w:pPr>
              <w:spacing w:after="0" w:before="0" w:line="240" w:lineRule="auto"/>
            </w:pPr>
            <w:r>
              <w:rPr>
                <w:sz w:val="19"/>
                <w:szCs w:val="17"/>
              </w:rPr>
              <w:t>No</w:t>
            </w:r>
          </w:p>
        </w:tc>
      </w:tr>
      <w:tr w:rsidR="009262C4" w14:paraId="433BC8B0" w14:textId="77777777">
        <w:trPr>
          <w:cantSplit/>
        </w:trPr>
        <w:tc>
          <w:tcPr>
            <w:tcW w:w="3719" w:type="dxa"/>
            <w:tcMar>
              <w:top w:w="50" w:type="dxa"/>
              <w:left w:w="80" w:type="dxa"/>
              <w:bottom w:w="50" w:type="dxa"/>
              <w:right w:w="80" w:type="dxa"/>
            </w:tcMar>
            <w:vAlign w:val="top"/>
          </w:tcPr>
          <w:p w14:paraId="6B8C5159" w14:textId="77777777" w:rsidR="009262C4" w:rsidRDefault="00000000">
            <w:pPr>
              <w:spacing w:after="0" w:before="0" w:line="240" w:lineRule="auto"/>
            </w:pPr>
            <w:r>
              <w:rPr>
                <w:sz w:val="19"/>
                <w:szCs w:val="17"/>
              </w:rPr>
              <w:t>S5 Eneh et al. (2026)</w:t>
            </w:r>
          </w:p>
        </w:tc>
        <w:tc>
          <w:tcPr>
            <w:tcW w:w="901" w:type="dxa"/>
            <w:tcMar>
              <w:top w:w="50" w:type="dxa"/>
              <w:left w:w="80" w:type="dxa"/>
              <w:bottom w:w="50" w:type="dxa"/>
              <w:right w:w="80" w:type="dxa"/>
            </w:tcMar>
            <w:vAlign w:val="top"/>
          </w:tcPr>
          <w:p w14:paraId="0119A8F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072BE5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CFD614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F88E8C1"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425634C4"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00331867" w14:textId="77777777" w:rsidR="009262C4" w:rsidRDefault="00000000">
            <w:pPr>
              <w:spacing w:after="0" w:before="0" w:line="240" w:lineRule="auto"/>
            </w:pPr>
            <w:r>
              <w:rPr>
                <w:sz w:val="19"/>
                <w:szCs w:val="17"/>
              </w:rPr>
              <w:t>No</w:t>
            </w:r>
          </w:p>
        </w:tc>
      </w:tr>
      <w:tr w:rsidR="009262C4" w14:paraId="454CCACD" w14:textId="77777777">
        <w:trPr>
          <w:cantSplit/>
        </w:trPr>
        <w:tc>
          <w:tcPr>
            <w:tcW w:w="3719" w:type="dxa"/>
            <w:tcMar>
              <w:top w:w="50" w:type="dxa"/>
              <w:left w:w="80" w:type="dxa"/>
              <w:bottom w:w="50" w:type="dxa"/>
              <w:right w:w="80" w:type="dxa"/>
            </w:tcMar>
            <w:vAlign w:val="top"/>
          </w:tcPr>
          <w:p w14:paraId="678ED44A" w14:textId="77777777" w:rsidR="009262C4" w:rsidRDefault="00000000">
            <w:pPr>
              <w:spacing w:after="0" w:before="0" w:line="240" w:lineRule="auto"/>
            </w:pPr>
            <w:r>
              <w:rPr>
                <w:sz w:val="19"/>
                <w:szCs w:val="17"/>
              </w:rPr>
              <w:t>S6 Hagström et al. (2024)</w:t>
            </w:r>
          </w:p>
        </w:tc>
        <w:tc>
          <w:tcPr>
            <w:tcW w:w="901" w:type="dxa"/>
            <w:tcMar>
              <w:top w:w="50" w:type="dxa"/>
              <w:left w:w="80" w:type="dxa"/>
              <w:bottom w:w="50" w:type="dxa"/>
              <w:right w:w="80" w:type="dxa"/>
            </w:tcMar>
            <w:vAlign w:val="top"/>
          </w:tcPr>
          <w:p w14:paraId="6D7306A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0D22FF8"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4A872312"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D594B9F"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5B6E3B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4499101" w14:textId="77777777" w:rsidR="009262C4" w:rsidRDefault="00000000">
            <w:pPr>
              <w:spacing w:after="0" w:before="0" w:line="240" w:lineRule="auto"/>
            </w:pPr>
            <w:r>
              <w:rPr>
                <w:sz w:val="19"/>
                <w:szCs w:val="17"/>
              </w:rPr>
              <w:t>Yes</w:t>
            </w:r>
          </w:p>
        </w:tc>
      </w:tr>
      <w:tr w:rsidR="009262C4" w14:paraId="5437E801" w14:textId="77777777">
        <w:trPr>
          <w:cantSplit/>
        </w:trPr>
        <w:tc>
          <w:tcPr>
            <w:tcW w:w="3719" w:type="dxa"/>
            <w:tcMar>
              <w:top w:w="50" w:type="dxa"/>
              <w:left w:w="80" w:type="dxa"/>
              <w:bottom w:w="50" w:type="dxa"/>
              <w:right w:w="80" w:type="dxa"/>
            </w:tcMar>
            <w:vAlign w:val="top"/>
          </w:tcPr>
          <w:p w14:paraId="2E0CE2A1" w14:textId="77777777" w:rsidR="009262C4" w:rsidRDefault="00000000">
            <w:pPr>
              <w:spacing w:after="0" w:before="0" w:line="240" w:lineRule="auto"/>
            </w:pPr>
            <w:r>
              <w:rPr>
                <w:sz w:val="19"/>
                <w:szCs w:val="17"/>
              </w:rPr>
              <w:t>S7 Jaiman and Urovi (2020)</w:t>
            </w:r>
          </w:p>
        </w:tc>
        <w:tc>
          <w:tcPr>
            <w:tcW w:w="901" w:type="dxa"/>
            <w:tcMar>
              <w:top w:w="50" w:type="dxa"/>
              <w:left w:w="80" w:type="dxa"/>
              <w:bottom w:w="50" w:type="dxa"/>
              <w:right w:w="80" w:type="dxa"/>
            </w:tcMar>
            <w:vAlign w:val="top"/>
          </w:tcPr>
          <w:p w14:paraId="3F5F1141"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3D25D17E"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EE2914F"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4ED68EE"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22DF353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8099F7A" w14:textId="77777777" w:rsidR="009262C4" w:rsidRDefault="00000000">
            <w:pPr>
              <w:spacing w:after="0" w:before="0" w:line="240" w:lineRule="auto"/>
            </w:pPr>
            <w:r>
              <w:rPr>
                <w:sz w:val="19"/>
                <w:szCs w:val="17"/>
              </w:rPr>
              <w:t>Yes</w:t>
            </w:r>
          </w:p>
        </w:tc>
      </w:tr>
      <w:tr w:rsidR="009262C4" w14:paraId="0BDCE4BC" w14:textId="77777777">
        <w:trPr>
          <w:cantSplit/>
        </w:trPr>
        <w:tc>
          <w:tcPr>
            <w:tcW w:w="3719" w:type="dxa"/>
            <w:tcMar>
              <w:top w:w="50" w:type="dxa"/>
              <w:left w:w="80" w:type="dxa"/>
              <w:bottom w:w="50" w:type="dxa"/>
              <w:right w:w="80" w:type="dxa"/>
            </w:tcMar>
            <w:vAlign w:val="top"/>
          </w:tcPr>
          <w:p w14:paraId="7FCC62A6" w14:textId="77777777" w:rsidR="009262C4" w:rsidRDefault="00000000">
            <w:pPr>
              <w:spacing w:after="0" w:before="0" w:line="240" w:lineRule="auto"/>
            </w:pPr>
            <w:r>
              <w:rPr>
                <w:sz w:val="19"/>
                <w:szCs w:val="17"/>
              </w:rPr>
              <w:t>S8 Zhao and Su (2024)</w:t>
            </w:r>
          </w:p>
        </w:tc>
        <w:tc>
          <w:tcPr>
            <w:tcW w:w="901" w:type="dxa"/>
            <w:tcMar>
              <w:top w:w="50" w:type="dxa"/>
              <w:left w:w="80" w:type="dxa"/>
              <w:bottom w:w="50" w:type="dxa"/>
              <w:right w:w="80" w:type="dxa"/>
            </w:tcMar>
            <w:vAlign w:val="top"/>
          </w:tcPr>
          <w:p w14:paraId="5EF176E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06BA52E"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CACBC1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39B7907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22D4F2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F41D6DF" w14:textId="77777777" w:rsidR="009262C4" w:rsidRDefault="00000000">
            <w:pPr>
              <w:spacing w:after="0" w:before="0" w:line="240" w:lineRule="auto"/>
            </w:pPr>
            <w:r>
              <w:rPr>
                <w:sz w:val="19"/>
                <w:szCs w:val="17"/>
              </w:rPr>
              <w:t>Yes</w:t>
            </w:r>
          </w:p>
        </w:tc>
      </w:tr>
      <w:tr w:rsidR="009262C4" w14:paraId="005AA4CE" w14:textId="77777777">
        <w:trPr>
          <w:cantSplit/>
        </w:trPr>
        <w:tc>
          <w:tcPr>
            <w:tcW w:w="3719" w:type="dxa"/>
            <w:tcMar>
              <w:top w:w="50" w:type="dxa"/>
              <w:left w:w="80" w:type="dxa"/>
              <w:bottom w:w="50" w:type="dxa"/>
              <w:right w:w="80" w:type="dxa"/>
            </w:tcMar>
            <w:vAlign w:val="top"/>
          </w:tcPr>
          <w:p w14:paraId="343FAADB" w14:textId="77777777" w:rsidR="009262C4" w:rsidRDefault="00000000">
            <w:pPr>
              <w:spacing w:after="0" w:before="0" w:line="240" w:lineRule="auto"/>
            </w:pPr>
            <w:r>
              <w:rPr>
                <w:sz w:val="19"/>
                <w:szCs w:val="17"/>
              </w:rPr>
              <w:t>S9 Li et al. (2026a)</w:t>
            </w:r>
          </w:p>
        </w:tc>
        <w:tc>
          <w:tcPr>
            <w:tcW w:w="901" w:type="dxa"/>
            <w:tcMar>
              <w:top w:w="50" w:type="dxa"/>
              <w:left w:w="80" w:type="dxa"/>
              <w:bottom w:w="50" w:type="dxa"/>
              <w:right w:w="80" w:type="dxa"/>
            </w:tcMar>
            <w:vAlign w:val="top"/>
          </w:tcPr>
          <w:p w14:paraId="098A73FF"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F90A85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B972657"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0A6A07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365B171"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F552433" w14:textId="77777777" w:rsidR="009262C4" w:rsidRDefault="00000000">
            <w:pPr>
              <w:spacing w:after="0" w:before="0" w:line="240" w:lineRule="auto"/>
            </w:pPr>
            <w:r>
              <w:rPr>
                <w:sz w:val="19"/>
                <w:szCs w:val="17"/>
              </w:rPr>
              <w:t>No</w:t>
            </w:r>
          </w:p>
        </w:tc>
      </w:tr>
      <w:tr w:rsidR="009262C4" w14:paraId="5ED5A622" w14:textId="77777777">
        <w:trPr>
          <w:cantSplit/>
        </w:trPr>
        <w:tc>
          <w:tcPr>
            <w:tcW w:w="3719" w:type="dxa"/>
            <w:tcMar>
              <w:top w:w="50" w:type="dxa"/>
              <w:left w:w="80" w:type="dxa"/>
              <w:bottom w:w="50" w:type="dxa"/>
              <w:right w:w="80" w:type="dxa"/>
            </w:tcMar>
            <w:vAlign w:val="top"/>
          </w:tcPr>
          <w:p w14:paraId="30711215" w14:textId="77777777" w:rsidR="009262C4" w:rsidRDefault="00000000">
            <w:pPr>
              <w:spacing w:after="0" w:before="0" w:line="240" w:lineRule="auto"/>
            </w:pPr>
            <w:r>
              <w:rPr>
                <w:sz w:val="19"/>
                <w:szCs w:val="17"/>
              </w:rPr>
              <w:t>S10 Madine et al. (2020)</w:t>
            </w:r>
          </w:p>
        </w:tc>
        <w:tc>
          <w:tcPr>
            <w:tcW w:w="901" w:type="dxa"/>
            <w:tcMar>
              <w:top w:w="50" w:type="dxa"/>
              <w:left w:w="80" w:type="dxa"/>
              <w:bottom w:w="50" w:type="dxa"/>
              <w:right w:w="80" w:type="dxa"/>
            </w:tcMar>
            <w:vAlign w:val="top"/>
          </w:tcPr>
          <w:p w14:paraId="7CCF7FA7"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3F611198"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09ECCBAA"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C4DEB42"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4472D27"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299BF368" w14:textId="77777777" w:rsidR="009262C4" w:rsidRDefault="00000000">
            <w:pPr>
              <w:spacing w:after="0" w:before="0" w:line="240" w:lineRule="auto"/>
            </w:pPr>
            <w:r>
              <w:rPr>
                <w:sz w:val="19"/>
                <w:szCs w:val="17"/>
              </w:rPr>
              <w:t>No</w:t>
            </w:r>
          </w:p>
        </w:tc>
      </w:tr>
      <w:tr w:rsidR="009262C4" w14:paraId="32FA4AE6" w14:textId="77777777">
        <w:trPr>
          <w:cantSplit/>
        </w:trPr>
        <w:tc>
          <w:tcPr>
            <w:tcW w:w="3719" w:type="dxa"/>
            <w:tcMar>
              <w:top w:w="50" w:type="dxa"/>
              <w:left w:w="80" w:type="dxa"/>
              <w:bottom w:w="50" w:type="dxa"/>
              <w:right w:w="80" w:type="dxa"/>
            </w:tcMar>
            <w:vAlign w:val="top"/>
          </w:tcPr>
          <w:p w14:paraId="45535FE3" w14:textId="77777777" w:rsidR="009262C4" w:rsidRDefault="00000000">
            <w:pPr>
              <w:spacing w:after="0" w:before="0" w:line="240" w:lineRule="auto"/>
            </w:pPr>
            <w:r>
              <w:rPr>
                <w:sz w:val="19"/>
                <w:szCs w:val="17"/>
              </w:rPr>
              <w:t>S11 Maruthi and Singh (2025)</w:t>
            </w:r>
          </w:p>
        </w:tc>
        <w:tc>
          <w:tcPr>
            <w:tcW w:w="901" w:type="dxa"/>
            <w:tcMar>
              <w:top w:w="50" w:type="dxa"/>
              <w:left w:w="80" w:type="dxa"/>
              <w:bottom w:w="50" w:type="dxa"/>
              <w:right w:w="80" w:type="dxa"/>
            </w:tcMar>
            <w:vAlign w:val="top"/>
          </w:tcPr>
          <w:p w14:paraId="2A9252C5"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A7E181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26F4A5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2834AC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1D8EBC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9DA9E5D" w14:textId="77777777" w:rsidR="009262C4" w:rsidRDefault="00000000">
            <w:pPr>
              <w:spacing w:after="0" w:before="0" w:line="240" w:lineRule="auto"/>
            </w:pPr>
            <w:r>
              <w:rPr>
                <w:sz w:val="19"/>
                <w:szCs w:val="17"/>
              </w:rPr>
              <w:t>Yes</w:t>
            </w:r>
          </w:p>
        </w:tc>
      </w:tr>
      <w:tr w:rsidR="009262C4" w14:paraId="28487676" w14:textId="77777777">
        <w:trPr>
          <w:cantSplit/>
        </w:trPr>
        <w:tc>
          <w:tcPr>
            <w:tcW w:w="3719" w:type="dxa"/>
            <w:tcMar>
              <w:top w:w="50" w:type="dxa"/>
              <w:left w:w="80" w:type="dxa"/>
              <w:bottom w:w="50" w:type="dxa"/>
              <w:right w:w="80" w:type="dxa"/>
            </w:tcMar>
            <w:vAlign w:val="top"/>
          </w:tcPr>
          <w:p w14:paraId="47182FB9" w14:textId="77777777" w:rsidR="009262C4" w:rsidRDefault="00000000">
            <w:pPr>
              <w:spacing w:after="0" w:before="0" w:line="240" w:lineRule="auto"/>
            </w:pPr>
            <w:r>
              <w:rPr>
                <w:sz w:val="19"/>
                <w:szCs w:val="17"/>
              </w:rPr>
              <w:t>S12 Mei et al. (2026)</w:t>
            </w:r>
          </w:p>
        </w:tc>
        <w:tc>
          <w:tcPr>
            <w:tcW w:w="901" w:type="dxa"/>
            <w:tcMar>
              <w:top w:w="50" w:type="dxa"/>
              <w:left w:w="80" w:type="dxa"/>
              <w:bottom w:w="50" w:type="dxa"/>
              <w:right w:w="80" w:type="dxa"/>
            </w:tcMar>
            <w:vAlign w:val="top"/>
          </w:tcPr>
          <w:p w14:paraId="05EBA1B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BA73388"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870CAA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A1AAE1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2C94E718"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772558A" w14:textId="77777777" w:rsidR="009262C4" w:rsidRDefault="00000000">
            <w:pPr>
              <w:spacing w:after="0" w:before="0" w:line="240" w:lineRule="auto"/>
            </w:pPr>
            <w:r>
              <w:rPr>
                <w:sz w:val="19"/>
                <w:szCs w:val="17"/>
              </w:rPr>
              <w:t>Yes</w:t>
            </w:r>
          </w:p>
        </w:tc>
      </w:tr>
      <w:tr w:rsidR="009262C4" w14:paraId="6B6FB79C" w14:textId="77777777">
        <w:trPr>
          <w:cantSplit/>
        </w:trPr>
        <w:tc>
          <w:tcPr>
            <w:tcW w:w="3719" w:type="dxa"/>
            <w:tcMar>
              <w:top w:w="50" w:type="dxa"/>
              <w:left w:w="80" w:type="dxa"/>
              <w:bottom w:w="50" w:type="dxa"/>
              <w:right w:w="80" w:type="dxa"/>
            </w:tcMar>
            <w:vAlign w:val="top"/>
          </w:tcPr>
          <w:p w14:paraId="7EF552D9" w14:textId="77777777" w:rsidR="009262C4" w:rsidRDefault="00000000">
            <w:pPr>
              <w:spacing w:after="0" w:before="0" w:line="240" w:lineRule="auto"/>
            </w:pPr>
            <w:r>
              <w:rPr>
                <w:sz w:val="19"/>
                <w:szCs w:val="17"/>
              </w:rPr>
              <w:t>S13 Panagoulias et al. (2026)</w:t>
            </w:r>
          </w:p>
        </w:tc>
        <w:tc>
          <w:tcPr>
            <w:tcW w:w="901" w:type="dxa"/>
            <w:tcMar>
              <w:top w:w="50" w:type="dxa"/>
              <w:left w:w="80" w:type="dxa"/>
              <w:bottom w:w="50" w:type="dxa"/>
              <w:right w:w="80" w:type="dxa"/>
            </w:tcMar>
            <w:vAlign w:val="top"/>
          </w:tcPr>
          <w:p w14:paraId="247841B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347D350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2687F4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DE7749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370049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2B6C0E5C" w14:textId="77777777" w:rsidR="009262C4" w:rsidRDefault="00000000">
            <w:pPr>
              <w:spacing w:after="0" w:before="0" w:line="240" w:lineRule="auto"/>
            </w:pPr>
            <w:r>
              <w:rPr>
                <w:sz w:val="19"/>
                <w:szCs w:val="17"/>
              </w:rPr>
              <w:t>Yes</w:t>
            </w:r>
          </w:p>
        </w:tc>
      </w:tr>
      <w:tr w:rsidR="009262C4" w14:paraId="30EE1003" w14:textId="77777777">
        <w:trPr>
          <w:cantSplit/>
        </w:trPr>
        <w:tc>
          <w:tcPr>
            <w:tcW w:w="3719" w:type="dxa"/>
            <w:tcMar>
              <w:top w:w="50" w:type="dxa"/>
              <w:left w:w="80" w:type="dxa"/>
              <w:bottom w:w="50" w:type="dxa"/>
              <w:right w:w="80" w:type="dxa"/>
            </w:tcMar>
            <w:vAlign w:val="top"/>
          </w:tcPr>
          <w:p w14:paraId="37E3D3DC" w14:textId="77777777" w:rsidR="009262C4" w:rsidRDefault="00000000">
            <w:pPr>
              <w:spacing w:after="0" w:before="0" w:line="240" w:lineRule="auto"/>
            </w:pPr>
            <w:r>
              <w:rPr>
                <w:sz w:val="19"/>
                <w:szCs w:val="17"/>
              </w:rPr>
              <w:t>S14 Phuyal et al. (2026b)</w:t>
            </w:r>
          </w:p>
        </w:tc>
        <w:tc>
          <w:tcPr>
            <w:tcW w:w="901" w:type="dxa"/>
            <w:tcMar>
              <w:top w:w="50" w:type="dxa"/>
              <w:left w:w="80" w:type="dxa"/>
              <w:bottom w:w="50" w:type="dxa"/>
              <w:right w:w="80" w:type="dxa"/>
            </w:tcMar>
            <w:vAlign w:val="top"/>
          </w:tcPr>
          <w:p w14:paraId="3A435FE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45C24D7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4A220147"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597EC18"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0490C65"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D6D3099" w14:textId="77777777" w:rsidR="009262C4" w:rsidRDefault="00000000">
            <w:pPr>
              <w:spacing w:after="0" w:before="0" w:line="240" w:lineRule="auto"/>
            </w:pPr>
            <w:r>
              <w:rPr>
                <w:sz w:val="19"/>
                <w:szCs w:val="17"/>
              </w:rPr>
              <w:t>Yes</w:t>
            </w:r>
          </w:p>
        </w:tc>
      </w:tr>
      <w:tr w:rsidR="009262C4" w14:paraId="6BDE0A2F" w14:textId="77777777">
        <w:trPr>
          <w:cantSplit/>
        </w:trPr>
        <w:tc>
          <w:tcPr>
            <w:tcW w:w="3719" w:type="dxa"/>
            <w:tcMar>
              <w:top w:w="50" w:type="dxa"/>
              <w:left w:w="80" w:type="dxa"/>
              <w:bottom w:w="50" w:type="dxa"/>
              <w:right w:w="80" w:type="dxa"/>
            </w:tcMar>
            <w:vAlign w:val="top"/>
          </w:tcPr>
          <w:p w14:paraId="37E90E4D" w14:textId="77777777" w:rsidR="009262C4" w:rsidRDefault="00000000">
            <w:pPr>
              <w:spacing w:after="0" w:before="0" w:line="240" w:lineRule="auto"/>
            </w:pPr>
            <w:r>
              <w:rPr>
                <w:sz w:val="19"/>
                <w:szCs w:val="17"/>
              </w:rPr>
              <w:t>S15 Phuyal et al. (2026a)</w:t>
            </w:r>
          </w:p>
        </w:tc>
        <w:tc>
          <w:tcPr>
            <w:tcW w:w="901" w:type="dxa"/>
            <w:tcMar>
              <w:top w:w="50" w:type="dxa"/>
              <w:left w:w="80" w:type="dxa"/>
              <w:bottom w:w="50" w:type="dxa"/>
              <w:right w:w="80" w:type="dxa"/>
            </w:tcMar>
            <w:vAlign w:val="top"/>
          </w:tcPr>
          <w:p w14:paraId="02D66968"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6966E8E"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41C2B2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7AF975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64D8BDE"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7FBA461" w14:textId="77777777" w:rsidR="009262C4" w:rsidRDefault="00000000">
            <w:pPr>
              <w:spacing w:after="0" w:before="0" w:line="240" w:lineRule="auto"/>
            </w:pPr>
            <w:r>
              <w:rPr>
                <w:sz w:val="19"/>
                <w:szCs w:val="17"/>
              </w:rPr>
              <w:t>No</w:t>
            </w:r>
          </w:p>
        </w:tc>
      </w:tr>
      <w:tr w:rsidR="009262C4" w14:paraId="1EADAE9B" w14:textId="77777777">
        <w:trPr>
          <w:cantSplit/>
        </w:trPr>
        <w:tc>
          <w:tcPr>
            <w:tcW w:w="3719" w:type="dxa"/>
            <w:tcMar>
              <w:top w:w="50" w:type="dxa"/>
              <w:left w:w="80" w:type="dxa"/>
              <w:bottom w:w="50" w:type="dxa"/>
              <w:right w:w="80" w:type="dxa"/>
            </w:tcMar>
            <w:vAlign w:val="top"/>
          </w:tcPr>
          <w:p w14:paraId="40398AF6" w14:textId="77777777" w:rsidR="009262C4" w:rsidRDefault="00000000">
            <w:pPr>
              <w:spacing w:after="0" w:before="0" w:line="240" w:lineRule="auto"/>
            </w:pPr>
            <w:r>
              <w:rPr>
                <w:sz w:val="19"/>
                <w:szCs w:val="17"/>
              </w:rPr>
              <w:t>S16 Punia et al. (2025)</w:t>
            </w:r>
          </w:p>
        </w:tc>
        <w:tc>
          <w:tcPr>
            <w:tcW w:w="901" w:type="dxa"/>
            <w:tcMar>
              <w:top w:w="50" w:type="dxa"/>
              <w:left w:w="80" w:type="dxa"/>
              <w:bottom w:w="50" w:type="dxa"/>
              <w:right w:w="80" w:type="dxa"/>
            </w:tcMar>
            <w:vAlign w:val="top"/>
          </w:tcPr>
          <w:p w14:paraId="7A94C9C5"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90D729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3F10302"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00D57DD"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AF0A7F3"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7D682057" w14:textId="77777777" w:rsidR="009262C4" w:rsidRDefault="00000000">
            <w:pPr>
              <w:spacing w:after="0" w:before="0" w:line="240" w:lineRule="auto"/>
            </w:pPr>
            <w:r>
              <w:rPr>
                <w:sz w:val="19"/>
                <w:szCs w:val="17"/>
              </w:rPr>
              <w:t>No</w:t>
            </w:r>
          </w:p>
        </w:tc>
      </w:tr>
      <w:tr w:rsidR="009262C4" w14:paraId="436A2F1C" w14:textId="77777777">
        <w:trPr>
          <w:cantSplit/>
        </w:trPr>
        <w:tc>
          <w:tcPr>
            <w:tcW w:w="3719" w:type="dxa"/>
            <w:tcMar>
              <w:top w:w="50" w:type="dxa"/>
              <w:left w:w="80" w:type="dxa"/>
              <w:bottom w:w="50" w:type="dxa"/>
              <w:right w:w="80" w:type="dxa"/>
            </w:tcMar>
            <w:vAlign w:val="top"/>
          </w:tcPr>
          <w:p w14:paraId="081033AC" w14:textId="77777777" w:rsidR="009262C4" w:rsidRDefault="00000000">
            <w:pPr>
              <w:spacing w:after="0" w:before="0" w:line="240" w:lineRule="auto"/>
            </w:pPr>
            <w:r>
              <w:rPr>
                <w:sz w:val="19"/>
                <w:szCs w:val="17"/>
              </w:rPr>
              <w:t>S17 Román-Martínez et al. (2023)</w:t>
            </w:r>
          </w:p>
        </w:tc>
        <w:tc>
          <w:tcPr>
            <w:tcW w:w="901" w:type="dxa"/>
            <w:tcMar>
              <w:top w:w="50" w:type="dxa"/>
              <w:left w:w="80" w:type="dxa"/>
              <w:bottom w:w="50" w:type="dxa"/>
              <w:right w:w="80" w:type="dxa"/>
            </w:tcMar>
            <w:vAlign w:val="top"/>
          </w:tcPr>
          <w:p w14:paraId="709B0C46"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0732BB8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050619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6BC9EE4"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D28842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66247D2" w14:textId="77777777" w:rsidR="009262C4" w:rsidRDefault="00000000">
            <w:pPr>
              <w:spacing w:after="0" w:before="0" w:line="240" w:lineRule="auto"/>
            </w:pPr>
            <w:r>
              <w:rPr>
                <w:sz w:val="19"/>
                <w:szCs w:val="17"/>
              </w:rPr>
              <w:t>No</w:t>
            </w:r>
          </w:p>
        </w:tc>
      </w:tr>
      <w:tr w:rsidR="009262C4" w14:paraId="52EB5DA8" w14:textId="77777777">
        <w:trPr>
          <w:cantSplit/>
        </w:trPr>
        <w:tc>
          <w:tcPr>
            <w:tcW w:w="3719" w:type="dxa"/>
            <w:tcMar>
              <w:top w:w="50" w:type="dxa"/>
              <w:left w:w="80" w:type="dxa"/>
              <w:bottom w:w="50" w:type="dxa"/>
              <w:right w:w="80" w:type="dxa"/>
            </w:tcMar>
            <w:vAlign w:val="top"/>
          </w:tcPr>
          <w:p w14:paraId="5B9E2D9F" w14:textId="77777777" w:rsidR="009262C4" w:rsidRDefault="00000000">
            <w:pPr>
              <w:spacing w:after="0" w:before="0" w:line="240" w:lineRule="auto"/>
            </w:pPr>
            <w:r>
              <w:rPr>
                <w:sz w:val="19"/>
                <w:szCs w:val="17"/>
              </w:rPr>
              <w:t>S18 Hema et al. (2026)</w:t>
            </w:r>
          </w:p>
        </w:tc>
        <w:tc>
          <w:tcPr>
            <w:tcW w:w="901" w:type="dxa"/>
            <w:tcMar>
              <w:top w:w="50" w:type="dxa"/>
              <w:left w:w="80" w:type="dxa"/>
              <w:bottom w:w="50" w:type="dxa"/>
              <w:right w:w="80" w:type="dxa"/>
            </w:tcMar>
            <w:vAlign w:val="top"/>
          </w:tcPr>
          <w:p w14:paraId="5E490E8B"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33BFC5E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F184632"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149E21A"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4A73D58A"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8D3DDA8" w14:textId="77777777" w:rsidR="009262C4" w:rsidRDefault="00000000">
            <w:pPr>
              <w:spacing w:after="0" w:before="0" w:line="240" w:lineRule="auto"/>
            </w:pPr>
            <w:r>
              <w:rPr>
                <w:sz w:val="19"/>
                <w:szCs w:val="17"/>
              </w:rPr>
              <w:t>No</w:t>
            </w:r>
          </w:p>
        </w:tc>
      </w:tr>
      <w:tr w:rsidR="009262C4" w14:paraId="6B04A2AC" w14:textId="77777777">
        <w:trPr>
          <w:cantSplit/>
        </w:trPr>
        <w:tc>
          <w:tcPr>
            <w:tcW w:w="3719" w:type="dxa"/>
            <w:tcMar>
              <w:top w:w="50" w:type="dxa"/>
              <w:left w:w="80" w:type="dxa"/>
              <w:bottom w:w="50" w:type="dxa"/>
              <w:right w:w="80" w:type="dxa"/>
            </w:tcMar>
            <w:vAlign w:val="top"/>
          </w:tcPr>
          <w:p w14:paraId="2A74D7E4" w14:textId="77777777" w:rsidR="009262C4" w:rsidRDefault="00000000">
            <w:pPr>
              <w:spacing w:after="0" w:before="0" w:line="240" w:lineRule="auto"/>
            </w:pPr>
            <w:r>
              <w:rPr>
                <w:sz w:val="19"/>
                <w:szCs w:val="17"/>
              </w:rPr>
              <w:t>S19 SooHoo et al. (2026)</w:t>
            </w:r>
          </w:p>
        </w:tc>
        <w:tc>
          <w:tcPr>
            <w:tcW w:w="901" w:type="dxa"/>
            <w:tcMar>
              <w:top w:w="50" w:type="dxa"/>
              <w:left w:w="80" w:type="dxa"/>
              <w:bottom w:w="50" w:type="dxa"/>
              <w:right w:w="80" w:type="dxa"/>
            </w:tcMar>
            <w:vAlign w:val="top"/>
          </w:tcPr>
          <w:p w14:paraId="5F8B01D8"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2D2A84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68E08A8"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61EEC150"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F7B015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CEE3F71" w14:textId="77777777" w:rsidR="009262C4" w:rsidRDefault="00000000">
            <w:pPr>
              <w:spacing w:after="0" w:before="0" w:line="240" w:lineRule="auto"/>
            </w:pPr>
            <w:r>
              <w:rPr>
                <w:sz w:val="19"/>
                <w:szCs w:val="17"/>
              </w:rPr>
              <w:t>No</w:t>
            </w:r>
          </w:p>
        </w:tc>
      </w:tr>
      <w:tr w:rsidR="009262C4" w14:paraId="51B995D6" w14:textId="77777777">
        <w:trPr>
          <w:cantSplit/>
        </w:trPr>
        <w:tc>
          <w:tcPr>
            <w:tcW w:w="3719" w:type="dxa"/>
            <w:tcMar>
              <w:top w:w="50" w:type="dxa"/>
              <w:left w:w="80" w:type="dxa"/>
              <w:bottom w:w="50" w:type="dxa"/>
              <w:right w:w="80" w:type="dxa"/>
            </w:tcMar>
            <w:vAlign w:val="top"/>
          </w:tcPr>
          <w:p w14:paraId="2BE18B69" w14:textId="77777777" w:rsidR="009262C4" w:rsidRDefault="00000000">
            <w:pPr>
              <w:spacing w:after="0" w:before="0" w:line="240" w:lineRule="auto"/>
            </w:pPr>
            <w:r>
              <w:rPr>
                <w:sz w:val="19"/>
                <w:szCs w:val="17"/>
              </w:rPr>
              <w:t>S20 Tan et al. (2024)</w:t>
            </w:r>
          </w:p>
        </w:tc>
        <w:tc>
          <w:tcPr>
            <w:tcW w:w="901" w:type="dxa"/>
            <w:tcMar>
              <w:top w:w="50" w:type="dxa"/>
              <w:left w:w="80" w:type="dxa"/>
              <w:bottom w:w="50" w:type="dxa"/>
              <w:right w:w="80" w:type="dxa"/>
            </w:tcMar>
            <w:vAlign w:val="top"/>
          </w:tcPr>
          <w:p w14:paraId="06ADF66B"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AD30DFB"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DCC4F57"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520CB1CB"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C0D95E2"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03BD079" w14:textId="77777777" w:rsidR="009262C4" w:rsidRDefault="00000000">
            <w:pPr>
              <w:spacing w:after="0" w:before="0" w:line="240" w:lineRule="auto"/>
            </w:pPr>
            <w:r>
              <w:rPr>
                <w:sz w:val="19"/>
                <w:szCs w:val="17"/>
              </w:rPr>
              <w:t>No</w:t>
            </w:r>
          </w:p>
        </w:tc>
      </w:tr>
      <w:tr w:rsidR="009262C4" w14:paraId="5A0D7B05" w14:textId="77777777">
        <w:trPr>
          <w:cantSplit/>
        </w:trPr>
        <w:tc>
          <w:tcPr>
            <w:tcW w:w="3719" w:type="dxa"/>
            <w:tcMar>
              <w:top w:w="50" w:type="dxa"/>
              <w:left w:w="80" w:type="dxa"/>
              <w:bottom w:w="50" w:type="dxa"/>
              <w:right w:w="80" w:type="dxa"/>
            </w:tcMar>
            <w:vAlign w:val="top"/>
          </w:tcPr>
          <w:p w14:paraId="57B61173" w14:textId="77777777" w:rsidR="009262C4" w:rsidRDefault="00000000">
            <w:pPr>
              <w:spacing w:after="0" w:before="0" w:line="240" w:lineRule="auto"/>
            </w:pPr>
            <w:r>
              <w:rPr>
                <w:sz w:val="19"/>
                <w:szCs w:val="17"/>
              </w:rPr>
              <w:t>S21 Tith et al. (2020)</w:t>
            </w:r>
          </w:p>
        </w:tc>
        <w:tc>
          <w:tcPr>
            <w:tcW w:w="901" w:type="dxa"/>
            <w:tcMar>
              <w:top w:w="50" w:type="dxa"/>
              <w:left w:w="80" w:type="dxa"/>
              <w:bottom w:w="50" w:type="dxa"/>
              <w:right w:w="80" w:type="dxa"/>
            </w:tcMar>
            <w:vAlign w:val="top"/>
          </w:tcPr>
          <w:p w14:paraId="7EC85964"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71A51C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7BF3FD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F00F611"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2ECD7CB"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31F7D0F" w14:textId="77777777" w:rsidR="009262C4" w:rsidRDefault="00000000">
            <w:pPr>
              <w:spacing w:after="0" w:before="0" w:line="240" w:lineRule="auto"/>
            </w:pPr>
            <w:r>
              <w:rPr>
                <w:sz w:val="19"/>
                <w:szCs w:val="17"/>
              </w:rPr>
              <w:t>No</w:t>
            </w:r>
          </w:p>
        </w:tc>
      </w:tr>
      <w:tr w:rsidR="009262C4" w14:paraId="6B457C76" w14:textId="77777777">
        <w:trPr>
          <w:cantSplit/>
        </w:trPr>
        <w:tc>
          <w:tcPr>
            <w:tcW w:w="3719" w:type="dxa"/>
            <w:tcMar>
              <w:top w:w="50" w:type="dxa"/>
              <w:left w:w="80" w:type="dxa"/>
              <w:bottom w:w="50" w:type="dxa"/>
              <w:right w:w="80" w:type="dxa"/>
            </w:tcMar>
            <w:vAlign w:val="top"/>
          </w:tcPr>
          <w:p w14:paraId="52354F19" w14:textId="77777777" w:rsidR="009262C4" w:rsidRDefault="00000000">
            <w:pPr>
              <w:spacing w:after="0" w:before="0" w:line="240" w:lineRule="auto"/>
            </w:pPr>
            <w:r>
              <w:rPr>
                <w:sz w:val="19"/>
                <w:szCs w:val="17"/>
              </w:rPr>
              <w:t>S22 Tremper et al. (2026)</w:t>
            </w:r>
          </w:p>
        </w:tc>
        <w:tc>
          <w:tcPr>
            <w:tcW w:w="901" w:type="dxa"/>
            <w:tcMar>
              <w:top w:w="50" w:type="dxa"/>
              <w:left w:w="80" w:type="dxa"/>
              <w:bottom w:w="50" w:type="dxa"/>
              <w:right w:w="80" w:type="dxa"/>
            </w:tcMar>
            <w:vAlign w:val="top"/>
          </w:tcPr>
          <w:p w14:paraId="62285B9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14E336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015D851"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1189197"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6961290"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6530DCE" w14:textId="77777777" w:rsidR="009262C4" w:rsidRDefault="00000000">
            <w:pPr>
              <w:spacing w:after="0" w:before="0" w:line="240" w:lineRule="auto"/>
            </w:pPr>
            <w:r>
              <w:rPr>
                <w:sz w:val="19"/>
                <w:szCs w:val="17"/>
              </w:rPr>
              <w:t>No</w:t>
            </w:r>
          </w:p>
        </w:tc>
      </w:tr>
      <w:tr w:rsidR="009262C4" w14:paraId="6F2BEA30" w14:textId="77777777">
        <w:trPr>
          <w:cantSplit/>
        </w:trPr>
        <w:tc>
          <w:tcPr>
            <w:tcW w:w="3719" w:type="dxa"/>
            <w:tcMar>
              <w:top w:w="50" w:type="dxa"/>
              <w:left w:w="80" w:type="dxa"/>
              <w:bottom w:w="50" w:type="dxa"/>
              <w:right w:w="80" w:type="dxa"/>
            </w:tcMar>
            <w:vAlign w:val="top"/>
          </w:tcPr>
          <w:p w14:paraId="63C4B8F8" w14:textId="77777777" w:rsidR="009262C4" w:rsidRDefault="00000000">
            <w:pPr>
              <w:spacing w:after="0" w:before="0" w:line="240" w:lineRule="auto"/>
            </w:pPr>
            <w:r>
              <w:rPr>
                <w:sz w:val="19"/>
                <w:szCs w:val="17"/>
              </w:rPr>
              <w:t>S23 Tseng et al. (2025)</w:t>
            </w:r>
          </w:p>
        </w:tc>
        <w:tc>
          <w:tcPr>
            <w:tcW w:w="901" w:type="dxa"/>
            <w:tcMar>
              <w:top w:w="50" w:type="dxa"/>
              <w:left w:w="80" w:type="dxa"/>
              <w:bottom w:w="50" w:type="dxa"/>
              <w:right w:w="80" w:type="dxa"/>
            </w:tcMar>
            <w:vAlign w:val="top"/>
          </w:tcPr>
          <w:p w14:paraId="0CF8F6E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462502F0"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14EE972B"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02A084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78BE2A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1C832B96" w14:textId="77777777" w:rsidR="009262C4" w:rsidRDefault="00000000">
            <w:pPr>
              <w:spacing w:after="0" w:before="0" w:line="240" w:lineRule="auto"/>
            </w:pPr>
            <w:r>
              <w:rPr>
                <w:sz w:val="19"/>
                <w:szCs w:val="17"/>
              </w:rPr>
              <w:t>No</w:t>
            </w:r>
          </w:p>
        </w:tc>
      </w:tr>
      <w:tr w:rsidR="009262C4" w14:paraId="166EB1DF" w14:textId="77777777">
        <w:trPr>
          <w:cantSplit/>
        </w:trPr>
        <w:tc>
          <w:tcPr>
            <w:tcW w:w="3719" w:type="dxa"/>
            <w:tcMar>
              <w:top w:w="50" w:type="dxa"/>
              <w:left w:w="80" w:type="dxa"/>
              <w:bottom w:w="50" w:type="dxa"/>
              <w:right w:w="80" w:type="dxa"/>
            </w:tcMar>
            <w:vAlign w:val="top"/>
          </w:tcPr>
          <w:p w14:paraId="02C42555" w14:textId="77777777" w:rsidR="009262C4" w:rsidRDefault="00000000">
            <w:pPr>
              <w:spacing w:after="0" w:before="0" w:line="240" w:lineRule="auto"/>
            </w:pPr>
            <w:r>
              <w:rPr>
                <w:sz w:val="19"/>
                <w:szCs w:val="17"/>
              </w:rPr>
              <w:t>S24 Wu et al. (2022)</w:t>
            </w:r>
          </w:p>
        </w:tc>
        <w:tc>
          <w:tcPr>
            <w:tcW w:w="901" w:type="dxa"/>
            <w:tcMar>
              <w:top w:w="50" w:type="dxa"/>
              <w:left w:w="80" w:type="dxa"/>
              <w:bottom w:w="50" w:type="dxa"/>
              <w:right w:w="80" w:type="dxa"/>
            </w:tcMar>
            <w:vAlign w:val="top"/>
          </w:tcPr>
          <w:p w14:paraId="39D8E4F4"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50D42B86"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6969E13"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0B3B3C69"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A894535"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7F3103E0" w14:textId="77777777" w:rsidR="009262C4" w:rsidRDefault="00000000">
            <w:pPr>
              <w:spacing w:after="0" w:before="0" w:line="240" w:lineRule="auto"/>
            </w:pPr>
            <w:r>
              <w:rPr>
                <w:sz w:val="19"/>
                <w:szCs w:val="17"/>
              </w:rPr>
              <w:t>No</w:t>
            </w:r>
          </w:p>
        </w:tc>
      </w:tr>
      <w:tr w:rsidR="009262C4" w14:paraId="75A90F3E" w14:textId="77777777">
        <w:trPr>
          <w:cantSplit/>
        </w:trPr>
        <w:tc>
          <w:tcPr>
            <w:tcW w:w="3719" w:type="dxa"/>
            <w:tcMar>
              <w:top w:w="50" w:type="dxa"/>
              <w:left w:w="80" w:type="dxa"/>
              <w:bottom w:w="50" w:type="dxa"/>
              <w:right w:w="80" w:type="dxa"/>
            </w:tcMar>
            <w:vAlign w:val="top"/>
          </w:tcPr>
          <w:p w14:paraId="2FAA777A" w14:textId="77777777" w:rsidR="009262C4" w:rsidRDefault="00000000">
            <w:pPr>
              <w:spacing w:after="0" w:before="0" w:line="240" w:lineRule="auto"/>
            </w:pPr>
            <w:r>
              <w:rPr>
                <w:sz w:val="19"/>
                <w:szCs w:val="17"/>
              </w:rPr>
              <w:t>S25 Wu and Zhang (2025)</w:t>
            </w:r>
          </w:p>
        </w:tc>
        <w:tc>
          <w:tcPr>
            <w:tcW w:w="901" w:type="dxa"/>
            <w:tcMar>
              <w:top w:w="50" w:type="dxa"/>
              <w:left w:w="80" w:type="dxa"/>
              <w:bottom w:w="50" w:type="dxa"/>
              <w:right w:w="80" w:type="dxa"/>
            </w:tcMar>
            <w:vAlign w:val="top"/>
          </w:tcPr>
          <w:p w14:paraId="39B65764"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23436987" w14:textId="77777777" w:rsidR="009262C4" w:rsidRDefault="00000000">
            <w:pPr>
              <w:spacing w:after="0" w:before="0" w:line="240" w:lineRule="auto"/>
            </w:pPr>
            <w:r>
              <w:rPr>
                <w:sz w:val="19"/>
                <w:szCs w:val="17"/>
              </w:rPr>
              <w:t>Yes</w:t>
            </w:r>
          </w:p>
        </w:tc>
        <w:tc>
          <w:tcPr>
            <w:tcW w:w="901" w:type="dxa"/>
            <w:tcMar>
              <w:top w:w="50" w:type="dxa"/>
              <w:left w:w="80" w:type="dxa"/>
              <w:bottom w:w="50" w:type="dxa"/>
              <w:right w:w="80" w:type="dxa"/>
            </w:tcMar>
            <w:vAlign w:val="top"/>
          </w:tcPr>
          <w:p w14:paraId="6C341D7B"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65BF5CA"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30F114D5" w14:textId="77777777" w:rsidR="009262C4" w:rsidRDefault="00000000">
            <w:pPr>
              <w:spacing w:after="0" w:before="0" w:line="240" w:lineRule="auto"/>
            </w:pPr>
            <w:r>
              <w:rPr>
                <w:sz w:val="19"/>
                <w:szCs w:val="17"/>
              </w:rPr>
              <w:t>No</w:t>
            </w:r>
          </w:p>
        </w:tc>
        <w:tc>
          <w:tcPr>
            <w:tcW w:w="901" w:type="dxa"/>
            <w:tcMar>
              <w:top w:w="50" w:type="dxa"/>
              <w:left w:w="80" w:type="dxa"/>
              <w:bottom w:w="50" w:type="dxa"/>
              <w:right w:w="80" w:type="dxa"/>
            </w:tcMar>
            <w:vAlign w:val="top"/>
          </w:tcPr>
          <w:p w14:paraId="2BB9100A" w14:textId="77777777" w:rsidR="009262C4" w:rsidRDefault="00000000">
            <w:pPr>
              <w:spacing w:after="0" w:before="0" w:line="240" w:lineRule="auto"/>
            </w:pPr>
            <w:r>
              <w:rPr>
                <w:sz w:val="19"/>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The matrix supports four observations. First, counting only full satisfaction, Req 1 is met by 12 of the 25 studies, Req 2 by 7, Req 3 by 6, Req 4 by 10, Req 5 by 8, and Req 6 by 9. Second, no study satisfies all 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rP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rPr/>
        <w:t>(Sections 10 and 11)</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rP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w:t>
      </w:r>
      <w:r>
        <w:rPr/>
        <w:t>since the studies that combine several conditions test their own decisions, but none proves or tests the complete conjunction that includes multi-party approval</w:t>
      </w:r>
      <w:r>
        <w:t xml:space="preserve">,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rPr/>
        <w:t>stated in Section 3</w:t>
      </w:r>
      <w:r>
        <w:t xml:space="preserve">, and each gap corresponds to the research question and objective of the same number </w:t>
      </w:r>
      <w:r>
        <w:rPr/>
        <w:t>in Section 3</w:t>
      </w:r>
      <w:r>
        <w:t>.</w:t>
      </w:r>
      <w:r>
        <w:rPr/>
        <w:t xml:space="preserve"> The figure also shows how the proposed framework addresses the two gaps and gives, for each requirement, the number of the 25 analysed studies graded Yes in Table 2.10.</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20" w:before="120"/>
        <w:jc w:val="center"/>
      </w:pPr>
      <w:r>
        <w:rPr>
          <w:b/>
          <w:bCs/>
          <w:sz w:val="18"/>
          <w:szCs w:val="18"/>
        </w:rPr>
        <w:t>Figure 2.2:</w:t>
      </w:r>
      <w:r>
        <w:rPr>
          <w:bCs/>
          <w:sz w:val="18"/>
          <w:szCs w:val="18"/>
        </w:rPr>
        <w:t xml:space="preserve"> </w:t>
      </w:r>
      <w:r>
        <w:rPr>
          <w:sz w:val="18"/>
          <w:szCs w:val="18"/>
        </w:rPr>
        <w:t>Synthesis of the review: the conjunction gap and the assurance gap</w:t>
      </w:r>
    </w:p>
    <w:p>
      <w:pPr/>
      <w:r>
        <w:rP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rPr/>
        <w:t>•</w:t>
        <w:tab/>
      </w:r>
      <w:r>
        <w:rPr>
          <w:i/>
          <w:u w:val="single"/>
        </w:rPr>
        <w:t>Inability to represent consent as an evaluable authorisation object (Req 1):</w:t>
      </w:r>
      <w:r>
        <w:rP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rPr/>
        <w:t>•</w:t>
        <w:tab/>
      </w:r>
      <w:r>
        <w:rPr>
          <w:i/>
          <w:u w:val="single"/>
        </w:rPr>
        <w:t>Inability to verify authority separately from identity (Req 2):</w:t>
      </w:r>
      <w:r>
        <w:rP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rPr/>
        <w:t>•</w:t>
        <w:tab/>
      </w:r>
      <w:r>
        <w:rPr>
          <w:i/>
          <w:u w:val="single"/>
        </w:rPr>
        <w:t>Absence of multi-party approval as a standing condition of every access decision (Req 3):</w:t>
      </w:r>
      <w:r>
        <w:rP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rPr/>
        <w:t>•</w:t>
      </w:r>
      <w:r>
        <w:rPr/>
        <w:tab/>
      </w:r>
      <w:r>
        <w:rPr>
          <w:i/>
          <w:u w:val="single"/>
        </w:rPr>
        <w:t>Inability to bind purpose and data scope to the same decision as identity, authority and approval (Req 4):</w:t>
      </w:r>
      <w:r>
        <w:rPr/>
        <w:t xml:space="preserve"> Policy controls on purpose or data scope are enforced by 10 of the 25 studies (Table 2.10), only six of which evaluate purpose-of-use as part of the access decision, and in none of them are they bound to the same decision as identity, authority and multi-party approval</w:t>
      </w:r>
      <w:r>
        <w:rPr>
          <w:strike/>
          <w:color w:val="FF0000"/>
        </w:rPr>
        <w:t xml:space="preserve">; in the reviewed studies</w:t>
      </w:r>
      <w:r>
        <w:rPr>
          <w:color w:val="FF0000"/>
        </w:rPr>
        <w:t xml:space="preserve">. In the reviewed studies</w:t>
      </w:r>
      <w:r>
        <w:rPr/>
        <w:t xml:space="preserve">,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rPr/>
        <w:t>•</w:t>
        <w:tab/>
      </w:r>
      <w:r>
        <w:rPr>
          <w:i/>
          <w:u w:val="single"/>
        </w:rPr>
        <w:t>Absence of temporal and lifecycle evaluation integrated with the complete access decision (Req 5):</w:t>
      </w:r>
      <w:r>
        <w:rPr/>
        <w:t xml:space="preserve"> Req 5 is graded Yes in 8 of the 25 studies (Table 2.10). While some of them, such as (Eneh et al. 2026; Panagoulias et al. 2026), evaluate the validity period or the revocation of a consent at the time of the request, the others enforce them on a credential or at registration, and none integrates them with the complete multi-party authorisation decision. Without such integration, a consent that has expired or been revoked can remain usable once its approvals have been recorded.</w:t>
      </w:r>
    </w:p>
    <w:p>
      <w:pPr>
        <w:tabs>
          <w:tab w:pos="510" w:val="left"/>
        </w:tabs>
        <w:spacing w:after="120"/>
        <w:ind w:left="510" w:hanging="283"/>
      </w:pPr>
      <w:r>
        <w:rPr/>
        <w:t>•</w:t>
        <w:tab/>
      </w:r>
      <w:r>
        <w:rPr>
          <w:i/>
          <w:u w:val="single"/>
        </w:rPr>
        <w:t>Absence of formal and empirical assurance of the complete decision (Req 6):</w:t>
      </w:r>
      <w:r>
        <w:rP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rPr/>
        <w:t>In the next section, we present our proposed framework to address the gaps.</w:t>
      </w:r>
    </w:p>
    <w:p>
      <w:pPr>
        <w:pStyle w:val="2"/>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rPr/>
        <w:t>Sections 2.5.1 to 2.5.6 state how the proposed framework, implemented in the HALAH prototype, addresses each requirement and the research objective that delivers it.</w:t>
      </w:r>
    </w:p>
    <w:p>
      <w:pPr>
        <w:pStyle w:val="3"/>
      </w:pPr>
      <w:r>
        <w:t>2.5.1 Representation of Consent as an Evaluable Authorisation Object (Req 1)</w:t>
      </w:r>
    </w:p>
    <w:p>
      <w:pPr/>
      <w:r>
        <w:t xml:space="preserve">Consent is represented as the evaluable object C = (I, A, P, T, L, E), created through Algorithm 1 and evaluated at every access request. </w:t>
      </w:r>
      <w:r>
        <w:rPr/>
        <w:t>This requirement is addressed through RO1, presented in Section 6.</w:t>
      </w:r>
    </w:p>
    <w:p>
      <w:pPr>
        <w:pStyle w:val="3"/>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w:t>
      </w:r>
      <w:r>
        <w:rPr/>
        <w:t>This requirement is addressed through RO2, presented in Section 7.</w:t>
      </w:r>
    </w:p>
    <w:p>
      <w:pPr>
        <w:pStyle w:val="3"/>
      </w:pPr>
      <w:r>
        <w:t>2.5.3 Multi-Party Authorisation through a Verifiable Threshold (Req 3)</w:t>
      </w:r>
    </w:p>
    <w:p>
      <w:pPr/>
      <w:r>
        <w:t xml:space="preserve">N-of-N approval by the guardian set G with EIP-712 guardian signatures (Bloemen, Logvinov &amp; Evans 2017), evaluated as VA through Algorithm 3. </w:t>
      </w:r>
      <w:r>
        <w:rPr/>
        <w:t>This requirement is addressed through RO3, presented in Section 8.</w:t>
      </w:r>
    </w:p>
    <w:p>
      <w:pPr>
        <w:pStyle w:val="3"/>
      </w:pPr>
      <w:r>
        <w:t>2.5.4 Policy- and Context-Aware Enforcement at the Time of Access (Req 4)</w:t>
      </w:r>
    </w:p>
    <w:p>
      <w:pPr/>
      <w:r>
        <w:t xml:space="preserve">Purpose and a non-empty data scope within the consent are evaluated as VP through Algorithm 4. </w:t>
      </w:r>
      <w:r>
        <w:rPr/>
        <w:t>This requirement is addressed through RO4, presented in Section 9.</w:t>
      </w:r>
    </w:p>
    <w:p>
      <w:pPr>
        <w:pStyle w:val="3"/>
      </w:pPr>
      <w:r>
        <w:t>2.5.5 Temporal Validity and Lifecycle Control of Consent (Req 5)</w:t>
      </w:r>
    </w:p>
    <w:p>
      <w:pPr/>
      <w:r>
        <w:t xml:space="preserve">The validity window VT, revocation, the lifecycle states, and the on-chain revocation on Sepolia are implemented, as specified in Algorithm 5. </w:t>
      </w:r>
      <w:r>
        <w:rPr/>
        <w:t>This requirement is addressed through RO5, presented in Section 10.</w:t>
      </w:r>
    </w:p>
    <w:p>
      <w:pPr>
        <w:pStyle w:val="3"/>
      </w:pPr>
      <w:r>
        <w:t>2.5.6 Verifiable Auditability and Security Assurance (Req 6)</w:t>
      </w:r>
    </w:p>
    <w:p>
      <w:pPr/>
      <w:r>
        <w:t xml:space="preserve">Audit ledger evidence and 46 automated tests, including twelve attack scenarios A1 to A12. </w:t>
      </w:r>
      <w:r>
        <w:rPr/>
        <w:t>This requirement is addressed through RO6, presented in Section 11.</w:t>
      </w:r>
    </w:p>
    <w:p>
      <w:pPr>
        <w:pStyle w:val="2"/>
      </w:pPr>
      <w:r>
        <w:rPr/>
        <w:t>2.6 Conclusion</w:t>
      </w:r>
    </w:p>
    <w:p>
      <w:pPr/>
      <w:r>
        <w:rPr/>
        <w:t>This section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rP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some studies test their own decisions, but none proves or tests the complete conjunction defined in this review, including patient-defined multi-party approval as a standing condition of access. These findings form the conjunction gap and the assurance gap. The next chapter states these gaps, the research questions that follow from them, and the objectives of this thesis.</w:t>
      </w:r>
    </w:p>
    <w:p w14:paraId="03D3F3F5" w14:textId="77777777" w:rsidR="009262C4" w:rsidRDefault="00000000">
      <w:pPr>
        <w:pStyle w:val="Heading1"/>
        <w:pageBreakBefore/>
        <w:spacing w:before="120" w:after="200"/>
      </w:pPr>
      <w:r>
        <w:lastRenderedPageBreak/>
        <w:t>3.  Research Gaps &amp; Questions</w:t>
      </w:r>
    </w:p>
    <w:p w14:paraId="7542A4F7" w14:textId="77777777" w:rsidR="009262C4" w:rsidRDefault="00000000">
      <w:pPr>
        <w:pStyle w:val="Heading2"/>
        <w:keepNext/>
        <w:spacing w:before="240" w:after="120"/>
      </w:pPr>
      <w:r>
        <w:t>3.1  Research Gap</w:t>
      </w:r>
    </w:p>
    <w:p>
      <w:pPr>
        <w:spacing w:after="110" w:line="264" w:lineRule="auto"/>
        <w:jc w:val="both"/>
      </w:pPr>
      <w:r>
        <w:t>From a thorough review of the existing literature documented in Section 2, we have identified the following six gaps:</w:t>
      </w:r>
    </w:p>
    <w:p>
      <w:pPr>
        <w:spacing w:after="110" w:line="264" w:lineRule="auto"/>
        <w:ind w:left="624" w:hanging="340"/>
        <w:jc w:val="both"/>
      </w:pPr>
      <w:r>
        <w:t>1. 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spacing w:after="110" w:line="264" w:lineRule="auto"/>
        <w:ind w:left="624" w:hanging="340"/>
        <w:jc w:val="both"/>
      </w:pPr>
      <w:r>
        <w:t>2. There is no method that verifies the authority of a participant separately from the authentication of that participant within the same access decision, so a valid identity is taken as permission.</w:t>
      </w:r>
    </w:p>
    <w:p>
      <w:pPr>
        <w:spacing w:after="110" w:line="264" w:lineRule="auto"/>
        <w:ind w:left="624" w:hanging="340"/>
        <w:jc w:val="both"/>
      </w:pPr>
      <w:r>
        <w:t>3. There is no mechanism by which multi-party approval, with the approving set defined by the patient, is a standing condition of every access decision rather than a contingency path, an admission gate or a registration-time co-consent.</w:t>
      </w:r>
    </w:p>
    <w:p>
      <w:pPr>
        <w:spacing w:after="110" w:line="264" w:lineRule="auto"/>
        <w:ind w:left="624" w:hanging="340"/>
        <w:jc w:val="both"/>
      </w:pPr>
      <w:r>
        <w:t>4. There is no enforcement that binds the purpose and the data scope of a request to the same decision as identity, authority and collective approval.</w:t>
      </w:r>
    </w:p>
    <w:p>
      <w:pPr>
        <w:spacing w:after="110" w:line="264" w:lineRule="auto"/>
        <w:ind w:left="624" w:hanging="340"/>
        <w:jc w:val="both"/>
      </w:pPr>
      <w:r>
        <w:t xml:space="preserve">5. There is no evaluation of temporal validity, lifecycle state and revocation that is integrated with the complete access decision</w:t>
      </w:r>
      <w:r>
        <w:rPr>
          <w:strike/>
          <w:color w:val="FF0000"/>
        </w:rPr>
        <w:t xml:space="preserve">; where they are evaluated</w:t>
      </w:r>
      <w:r>
        <w:rPr>
          <w:color w:val="FF0000"/>
        </w:rPr>
        <w:t xml:space="preserve">. Where they are evaluated</w:t>
      </w:r>
      <w:r>
        <w:t xml:space="preserve"> at the time of the request, they stand apart from the identity, authority and approval conditions, and elsewhere they are enforced on a credential or at registration.</w:t>
      </w:r>
    </w:p>
    <w:p>
      <w:pPr>
        <w:spacing w:after="110" w:line="264" w:lineRule="auto"/>
        <w:ind w:left="624" w:hanging="340"/>
        <w:jc w:val="both"/>
      </w:pPr>
      <w:r>
        <w:t xml:space="preserve">6. There is no formal definition or systematic testing of the complete authorisation decision under valid, invalid and adversarial conditions</w:t>
      </w:r>
      <w:r>
        <w:rPr>
          <w:strike/>
          <w:color w:val="FF0000"/>
        </w:rPr>
        <w:t xml:space="preserve">; any proof covers</w:t>
      </w:r>
      <w:r>
        <w:rPr>
          <w:color w:val="FF0000"/>
        </w:rPr>
        <w:t xml:space="preserve">. Any proof covers</w:t>
      </w:r>
      <w:r>
        <w:t xml:space="preserve"> only a fragment of it.</w:t>
      </w:r>
    </w:p>
    <w:p w14:paraId="5F089AB4"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6823E4FF" w14:textId="77777777" w:rsidR="009262C4" w:rsidRDefault="00000000">
      <w:pPr>
        <w:pStyle w:val="Heading2"/>
        <w:keepNext/>
        <w:spacing w:before="240" w:after="120"/>
      </w:pPr>
      <w:r>
        <w:t>3.2  Main Research Question</w:t>
      </w:r>
    </w:p>
    <w:p>
      <w:pPr>
        <w:spacing w:after="110" w:line="264" w:lineRule="auto"/>
        <w:jc w:val="both"/>
      </w:pPr>
      <w:r>
        <w:t>From the systematic literature review documented in Section 2, and the shortcomings outlined in Section 2.5, it is clear that there are several gaps in the existing literature on trustworthy multi-party consent authorisation for healthcare data sharing.</w:t>
      </w:r>
    </w:p>
    <w:p w14:paraId="44150345"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52B58D6" w14:textId="77777777" w:rsidR="009262C4" w:rsidRDefault="00000000">
      <w:pPr>
        <w:pStyle w:val="Heading2"/>
        <w:keepNext/>
        <w:spacing w:before="240" w:after="120"/>
      </w:pPr>
      <w:r>
        <w:t>3.3  Sub-Research Questions</w:t>
      </w:r>
    </w:p>
    <w:p w14:paraId="1AFC03BA"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5127C552" w14:textId="77777777" w:rsidR="009262C4" w:rsidRDefault="00000000">
      <w:pPr>
        <w:pStyle w:val="ListParagraph"/>
        <w:numPr>
          <w:ilvl w:val="0"/>
          <w:numId w:val="1"/>
        </w:numPr>
        <w:spacing w:after="80" w:line="288" w:lineRule="auto"/>
        <w:jc w:val="both"/>
      </w:pPr>
      <w:r>
        <w:rPr>
          <w:b/>
          <w:bCs/>
        </w:rPr>
        <w:lastRenderedPageBreak/>
        <w:t>SRQ1 (Trust-Centric Consent Modelling):</w:t>
      </w:r>
      <w:r>
        <w:t xml:space="preserve"> How can patient consent be modelled as a trust-aware authorisation object that explicitly represents identity, authority requirements, policy constraints, and authorisation evidence?</w:t>
      </w:r>
    </w:p>
    <w:p w14:paraId="7DC9B0F4" w14:textId="77777777" w:rsidR="009262C4" w:rsidRDefault="00000000">
      <w:pPr>
        <w:pStyle w:val="ListParagraph"/>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D967C7F" w14:textId="77777777" w:rsidR="009262C4" w:rsidRDefault="00000000">
      <w:pPr>
        <w:pStyle w:val="ListParagraph"/>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132F7B7" w14:textId="77777777" w:rsidR="009262C4" w:rsidRDefault="00000000">
      <w:pPr>
        <w:pStyle w:val="ListParagraph"/>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2B5610AE" w14:textId="77777777" w:rsidR="009262C4" w:rsidRDefault="00000000">
      <w:pPr>
        <w:pStyle w:val="ListParagraph"/>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1FCABDF4" w14:textId="77777777" w:rsidR="009262C4" w:rsidRDefault="00000000">
      <w:pPr>
        <w:pStyle w:val="ListParagraph"/>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3FE5EBD8" w14:textId="77777777" w:rsidR="009262C4" w:rsidRDefault="00000000">
      <w:pPr>
        <w:spacing w:after="110" w:line="264" w:lineRule="auto"/>
        <w:jc w:val="both"/>
      </w:pPr>
      <w:r>
        <w:t>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72958BC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6E1FD749" w14:textId="77777777" w:rsidR="009262C4" w:rsidRDefault="00000000">
      <w:pPr>
        <w:pStyle w:val="Heading2"/>
        <w:keepNext/>
        <w:spacing w:before="240" w:after="120"/>
      </w:pPr>
      <w:r>
        <w:t>3.4  Research Questions as an Integrated Problem</w:t>
      </w:r>
    </w:p>
    <w:p w14:paraId="5692F9BD"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5F83A8F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8F6F03D" w14:textId="77777777" w:rsidR="009262C4" w:rsidRDefault="00000000">
      <w:pPr>
        <w:spacing w:after="110" w:line="264" w:lineRule="auto"/>
        <w:jc w:val="both"/>
      </w:pPr>
      <w:r>
        <w:t xml:space="preserve">A valid authorisation decision requires the simultaneous satisfaction of all relevant trust conditions. Consequently, failure of any individual condition results in denial. In the prototype, an ALLOW decision additionally </w:t>
      </w:r>
      <w:r>
        <w:t>requires the Groth16 ZK proof (Groth 2016) to verify, so a request that satisfies the five predicates is still denied when the proof fails, as in attack A9 (Section 11.6).</w:t>
      </w:r>
      <w:r>
        <w:t xml:space="preserve"> Formal security assurance does not </w:t>
      </w:r>
      <w:r>
        <w:lastRenderedPageBreak/>
        <w:t>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146B3771" w14:textId="77777777" w:rsidR="009262C4" w:rsidRDefault="00000000">
      <w:pPr>
        <w:pStyle w:val="Heading1"/>
        <w:pageBreakBefore/>
        <w:spacing w:before="120" w:after="200"/>
      </w:pPr>
      <w:r>
        <w:lastRenderedPageBreak/>
        <w:t>4.  Research Objectives and Methodology</w:t>
      </w:r>
    </w:p>
    <w:p w14:paraId="703AB760"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799C91A" w14:textId="77777777" w:rsidR="009262C4" w:rsidRDefault="00000000">
      <w:pPr>
        <w:pStyle w:val="Heading2"/>
        <w:keepNext/>
        <w:spacing w:before="240" w:after="120"/>
      </w:pPr>
      <w:r>
        <w:t>4.1  RO1: Trust-Centric Consent Model</w:t>
      </w:r>
    </w:p>
    <w:p w14:paraId="01C49B3A"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E83BD0F" w14:textId="77777777" w:rsidR="009262C4" w:rsidRDefault="00000000">
      <w:pPr>
        <w:pStyle w:val="Heading2"/>
        <w:keepNext/>
        <w:spacing w:before="240" w:after="120"/>
      </w:pPr>
      <w:r>
        <w:t>4.2  RO2: Decentralised Identity and Authority Trust</w:t>
      </w:r>
    </w:p>
    <w:p w14:paraId="4EF8E31C"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3D2D80EA" w14:textId="77777777" w:rsidR="009262C4" w:rsidRDefault="00000000">
      <w:pPr>
        <w:pStyle w:val="Heading2"/>
        <w:keepNext/>
        <w:spacing w:before="240" w:after="120"/>
      </w:pPr>
      <w:r>
        <w:t>4.3  RO3: Trustworthy Multi-Party Authorisation</w:t>
      </w:r>
    </w:p>
    <w:p w14:paraId="15B75F63" w14:textId="77777777" w:rsidR="009262C4" w:rsidRDefault="00000000">
      <w:pPr>
        <w:spacing w:after="110" w:line="264" w:lineRule="auto"/>
        <w:jc w:val="both"/>
      </w:pPr>
      <w:r>
        <w:t xml:space="preserve">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w:t>
      </w:r>
      <w:r>
        <w:t>The required participant set G, fixed at consent creation, defines which participants are eligible to contribute an approval to the authorisation process. Depending on the consent configuration, G may contain healthcare professionals, guardians, institutional representatives, or other authorised parties, and the threshold N satisfies 1 ≤ N ≤ |G|. In the current prototype, the members of G are guardians.</w:t>
      </w:r>
      <w:r>
        <w:t xml:space="preserve">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36D30C4B" w14:textId="77777777" w:rsidR="009262C4" w:rsidRDefault="00000000">
      <w:pPr>
        <w:pStyle w:val="Heading2"/>
        <w:keepNext/>
        <w:spacing w:before="240" w:after="120"/>
      </w:pPr>
      <w:r>
        <w:t>4.4  RO4: Policy- and Context-Aware Access Control</w:t>
      </w:r>
    </w:p>
    <w:p w14:paraId="598B5CFB" w14:textId="77777777" w:rsidR="009262C4" w:rsidRDefault="00000000">
      <w:pPr>
        <w:spacing w:after="110" w:line="264" w:lineRule="auto"/>
        <w:jc w:val="both"/>
      </w:pPr>
      <w:r>
        <w:t>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527AEAD0" w14:textId="77777777" w:rsidR="009262C4" w:rsidRDefault="00000000">
      <w:pPr>
        <w:pStyle w:val="Heading2"/>
        <w:keepNext/>
        <w:spacing w:before="240" w:after="120"/>
      </w:pPr>
      <w:r>
        <w:lastRenderedPageBreak/>
        <w:t>4.5  RO5: Temporal and Lifecycle Trust</w:t>
      </w:r>
    </w:p>
    <w:p w14:paraId="508F2167" w14:textId="77777777" w:rsidR="009262C4" w:rsidRDefault="00000000">
      <w:pPr>
        <w:spacing w:after="110" w:line="264" w:lineRule="auto"/>
        <w:jc w:val="both"/>
      </w:pPr>
      <w:r>
        <w:t>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1E013F37" w14:textId="77777777" w:rsidR="009262C4" w:rsidRDefault="00000000">
      <w:pPr>
        <w:pStyle w:val="Heading2"/>
        <w:keepNext/>
        <w:spacing w:before="240" w:after="120"/>
      </w:pPr>
      <w:r>
        <w:t>4.6  RO6: Formal Security Assurance and Empirical Validation</w:t>
      </w:r>
    </w:p>
    <w:p w14:paraId="30E2EF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w:t>
      </w:r>
      <w:r>
        <w:t xml:space="preserve">RO6 is not done</w:t>
      </w:r>
      <w:r>
        <w:rPr>
          <w:strike/>
          <w:color w:val="FF0000"/>
        </w:rPr>
        <w:t xml:space="preserve">; so far, the HALAH</w:t>
      </w:r>
      <w:r>
        <w:rPr>
          <w:color w:val="FF0000"/>
        </w:rPr>
        <w:t xml:space="preserve">. So far, the HALAH</w:t>
      </w:r>
      <w:r>
        <w:t xml:space="preserve"> prototype has been used for the initial scenario-based validation of RO1 to RO4.</w:t>
      </w:r>
      <w:r>
        <w:t xml:space="preserv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w:t>
      </w:r>
      <w:r>
        <w:t>.</w:t>
      </w:r>
      <w: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0D168EFA" w14:textId="77777777" w:rsidR="009262C4" w:rsidRDefault="00000000">
      <w:pPr>
        <w:pStyle w:val="Heading2"/>
        <w:keepNext/>
        <w:spacing w:before="240" w:after="120"/>
      </w:pPr>
      <w:r>
        <w:t>4.7  Relationship Between Research Questions and Objectives</w:t>
      </w:r>
    </w:p>
    <w:p w14:paraId="3577B7D5" w14:textId="77777777" w:rsidR="009262C4" w:rsidRDefault="00000000">
      <w:pPr>
        <w:spacing w:after="110" w:line="264" w:lineRule="auto"/>
        <w:jc w:val="both"/>
      </w:pPr>
      <w:r>
        <w:t xml:space="preserve">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w:t>
      </w:r>
      <w:r>
        <w:t>RO1 to RO4 are delivered in this stage, together with their validation through the implemented prototype, whereas, as stated in Section 1, RO5 and RO6 are not done: RO5 is in progress and RO6 is limited to validation. The evaluation of the framework will be carried out when the full system is done.</w:t>
      </w:r>
      <w:r>
        <w:t xml:space="preserve">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4CD423E5"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
        <w:gridCol w:w="2340"/>
        <w:gridCol w:w="4544"/>
        <w:gridCol w:w="1562"/>
      </w:tblGrid>
      <w:tr w:rsidR="009262C4" w14:paraId="55CEFA66"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171E6E8" w14:textId="77777777" w:rsidR="009262C4" w:rsidRDefault="00000000">
            <w:pPr>
              <w:keepNext/>
              <w:spacing w:before="0" w:after="0" w:line="240" w:lineRule="auto"/>
            </w:pPr>
            <w:r>
              <w:rPr>
                <w:b/>
                <w:bCs/>
                <w:sz w:val="19"/>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9B3F62D" w14:textId="77777777" w:rsidR="009262C4" w:rsidRDefault="00000000">
            <w:pPr>
              <w:keepNext/>
              <w:spacing w:before="0" w:after="0" w:line="240" w:lineRule="auto"/>
            </w:pPr>
            <w:r>
              <w:rPr>
                <w:b/>
                <w:bCs/>
                <w:sz w:val="19"/>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7F7D00C" w14:textId="77777777" w:rsidR="009262C4" w:rsidRDefault="00000000">
            <w:pPr>
              <w:keepNext/>
              <w:spacing w:before="0" w:after="0" w:line="240" w:lineRule="auto"/>
            </w:pPr>
            <w:r>
              <w:rPr>
                <w:b/>
                <w:bCs/>
                <w:sz w:val="19"/>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8F54E70" w14:textId="77777777" w:rsidR="009262C4" w:rsidRDefault="00000000">
            <w:pPr>
              <w:keepNext/>
              <w:spacing w:before="0" w:after="0" w:line="240" w:lineRule="auto"/>
            </w:pPr>
            <w:r>
              <w:rPr>
                <w:b/>
                <w:bCs/>
                <w:sz w:val="19"/>
                <w:szCs w:val="17"/>
              </w:rPr>
              <w:t>Status</w:t>
            </w:r>
          </w:p>
        </w:tc>
      </w:tr>
      <w:tr w:rsidR="009262C4" w14:paraId="13619DD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69017C" w14:textId="77777777" w:rsidR="009262C4" w:rsidRDefault="00000000">
            <w:pPr>
              <w:keepNext/>
              <w:spacing w:before="0" w:after="0" w:line="240" w:lineRule="auto"/>
            </w:pPr>
            <w:r>
              <w:rPr>
                <w:sz w:val="19"/>
                <w:szCs w:val="17"/>
              </w:rPr>
              <w:t>RQ1</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76AB123" w14:textId="77777777" w:rsidR="009262C4" w:rsidRDefault="00000000">
            <w:pPr>
              <w:keepNext/>
              <w:spacing w:before="0" w:after="0" w:line="240" w:lineRule="auto"/>
            </w:pPr>
            <w:r>
              <w:rPr>
                <w:sz w:val="19"/>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31A634F" w14:textId="77777777" w:rsidR="009262C4" w:rsidRDefault="00000000">
            <w:pPr>
              <w:keepNext/>
              <w:spacing w:before="0" w:after="0" w:line="240" w:lineRule="auto"/>
            </w:pPr>
            <w:r>
              <w:rPr>
                <w:sz w:val="19"/>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609C87" w14:textId="77777777" w:rsidR="009262C4" w:rsidRDefault="00000000">
            <w:pPr>
              <w:keepNext/>
              <w:spacing w:before="0" w:after="0" w:line="240" w:lineRule="auto"/>
            </w:pPr>
            <w:r>
              <w:rPr>
                <w:sz w:val="19"/>
                <w:szCs w:val="17"/>
              </w:rPr>
              <w:t>Done</w:t>
            </w:r>
          </w:p>
        </w:tc>
      </w:tr>
      <w:tr w:rsidR="009262C4" w14:paraId="392B2E0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2F02C4D" w14:textId="77777777" w:rsidR="009262C4" w:rsidRDefault="00000000">
            <w:pPr>
              <w:keepNext/>
              <w:spacing w:before="0" w:after="0" w:line="240" w:lineRule="auto"/>
            </w:pPr>
            <w:r>
              <w:rPr>
                <w:sz w:val="19"/>
                <w:szCs w:val="17"/>
              </w:rPr>
              <w:t>RQ2</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E0437C" w14:textId="77777777" w:rsidR="009262C4" w:rsidRDefault="00000000">
            <w:pPr>
              <w:keepNext/>
              <w:spacing w:before="0" w:after="0" w:line="240" w:lineRule="auto"/>
            </w:pPr>
            <w:r>
              <w:rPr>
                <w:sz w:val="19"/>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89F11F" w14:textId="77777777" w:rsidR="009262C4" w:rsidRDefault="00000000">
            <w:pPr>
              <w:keepNext/>
              <w:spacing w:before="0" w:after="0" w:line="240" w:lineRule="auto"/>
            </w:pPr>
            <w:r>
              <w:rPr>
                <w:sz w:val="19"/>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F3FC83" w14:textId="77777777" w:rsidR="009262C4" w:rsidRDefault="00000000">
            <w:pPr>
              <w:keepNext/>
              <w:spacing w:before="0" w:after="0" w:line="240" w:lineRule="auto"/>
            </w:pPr>
            <w:r>
              <w:rPr>
                <w:sz w:val="19"/>
                <w:szCs w:val="17"/>
              </w:rPr>
              <w:t>Done</w:t>
            </w:r>
          </w:p>
        </w:tc>
      </w:tr>
      <w:tr w:rsidR="009262C4" w14:paraId="042336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913608" w14:textId="77777777" w:rsidR="009262C4" w:rsidRDefault="00000000">
            <w:pPr>
              <w:keepNext/>
              <w:spacing w:before="0" w:after="0" w:line="240" w:lineRule="auto"/>
            </w:pPr>
            <w:r>
              <w:rPr>
                <w:sz w:val="19"/>
                <w:szCs w:val="17"/>
              </w:rPr>
              <w:t>RQ3</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5D29DF0" w14:textId="77777777" w:rsidR="009262C4" w:rsidRDefault="00000000">
            <w:pPr>
              <w:keepNext/>
              <w:spacing w:before="0" w:after="0" w:line="240" w:lineRule="auto"/>
            </w:pPr>
            <w:r>
              <w:rPr>
                <w:sz w:val="19"/>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C01A92C" w14:textId="77777777" w:rsidR="009262C4" w:rsidRDefault="00000000">
            <w:pPr>
              <w:keepNext/>
              <w:spacing w:before="0" w:after="0" w:line="240" w:lineRule="auto"/>
            </w:pPr>
            <w:r>
              <w:rPr>
                <w:sz w:val="19"/>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C3E489" w14:textId="77777777" w:rsidR="009262C4" w:rsidRDefault="00000000">
            <w:pPr>
              <w:keepNext/>
              <w:spacing w:before="0" w:after="0" w:line="240" w:lineRule="auto"/>
            </w:pPr>
            <w:r>
              <w:rPr>
                <w:sz w:val="19"/>
                <w:szCs w:val="17"/>
              </w:rPr>
              <w:t>Done</w:t>
            </w:r>
          </w:p>
        </w:tc>
      </w:tr>
      <w:tr w:rsidR="009262C4" w14:paraId="1FBF54E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5FA7146" w14:textId="77777777" w:rsidR="009262C4" w:rsidRDefault="00000000">
            <w:pPr>
              <w:keepNext/>
              <w:spacing w:before="0" w:after="0" w:line="240" w:lineRule="auto"/>
            </w:pPr>
            <w:r>
              <w:rPr>
                <w:sz w:val="19"/>
                <w:szCs w:val="17"/>
              </w:rPr>
              <w:t>RQ4</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3D86E9D" w14:textId="77777777" w:rsidR="009262C4" w:rsidRDefault="00000000">
            <w:pPr>
              <w:keepNext/>
              <w:spacing w:before="0" w:after="0" w:line="240" w:lineRule="auto"/>
            </w:pPr>
            <w:r>
              <w:rPr>
                <w:sz w:val="19"/>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1182AE5" w14:textId="77777777" w:rsidR="009262C4" w:rsidRDefault="00000000">
            <w:pPr>
              <w:keepNext/>
              <w:spacing w:before="0" w:after="0" w:line="240" w:lineRule="auto"/>
            </w:pPr>
            <w:r>
              <w:rPr>
                <w:sz w:val="19"/>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7324CF6" w14:textId="77777777" w:rsidR="009262C4" w:rsidRDefault="00000000">
            <w:pPr>
              <w:keepNext/>
              <w:spacing w:before="0" w:after="0" w:line="240" w:lineRule="auto"/>
            </w:pPr>
            <w:r>
              <w:rPr>
                <w:sz w:val="19"/>
                <w:szCs w:val="17"/>
              </w:rPr>
              <w:t>Done</w:t>
            </w:r>
          </w:p>
        </w:tc>
      </w:tr>
      <w:tr w:rsidR="009262C4" w14:paraId="46CCEBE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A2A06F4" w14:textId="77777777" w:rsidR="009262C4" w:rsidRDefault="00000000">
            <w:pPr>
              <w:keepNext/>
              <w:spacing w:before="0" w:after="0" w:line="240" w:lineRule="auto"/>
            </w:pPr>
            <w:r>
              <w:rPr>
                <w:sz w:val="19"/>
                <w:szCs w:val="17"/>
              </w:rPr>
              <w:t>RQ5</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95985FA" w14:textId="77777777" w:rsidR="009262C4" w:rsidRDefault="00000000">
            <w:pPr>
              <w:keepNext/>
              <w:spacing w:before="0" w:after="0" w:line="240" w:lineRule="auto"/>
            </w:pPr>
            <w:r>
              <w:rPr>
                <w:sz w:val="19"/>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75784C" w14:textId="77777777" w:rsidR="009262C4" w:rsidRDefault="00000000">
            <w:pPr>
              <w:keepNext/>
              <w:spacing w:before="0" w:after="0" w:line="240" w:lineRule="auto"/>
            </w:pPr>
            <w:r>
              <w:rPr>
                <w:sz w:val="19"/>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794E975" w14:textId="77777777" w:rsidR="009262C4" w:rsidRDefault="00000000">
            <w:pPr>
              <w:keepNext/>
              <w:spacing w:before="0" w:after="0" w:line="240" w:lineRule="auto"/>
            </w:pPr>
            <w:r>
              <w:rPr>
                <w:sz w:val="19"/>
                <w:szCs w:val="17"/>
              </w:rPr>
              <w:t>Not done (in progress)</w:t>
            </w:r>
          </w:p>
        </w:tc>
      </w:tr>
      <w:tr w:rsidR="009262C4" w14:paraId="4E2CB9B7"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E837BF9" w14:textId="77777777" w:rsidR="009262C4" w:rsidRDefault="00000000">
            <w:pPr>
              <w:spacing w:before="0" w:after="0" w:line="240" w:lineRule="auto"/>
            </w:pPr>
            <w:r>
              <w:rPr>
                <w:sz w:val="19"/>
                <w:szCs w:val="17"/>
              </w:rPr>
              <w:t>RQ6</w:t>
            </w:r>
          </w:p>
        </w:tc>
        <w:tc>
          <w:tcPr>
            <w:tcW w:w="234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537E4FC" w14:textId="77777777" w:rsidR="009262C4" w:rsidRDefault="00000000">
            <w:pPr>
              <w:spacing w:before="0" w:after="0" w:line="240" w:lineRule="auto"/>
            </w:pPr>
            <w:r>
              <w:rPr>
                <w:sz w:val="19"/>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C58761B" w14:textId="77777777" w:rsidR="009262C4" w:rsidRDefault="00000000">
            <w:pPr>
              <w:spacing w:before="0" w:after="0" w:line="240" w:lineRule="auto"/>
            </w:pPr>
            <w:r>
              <w:rPr>
                <w:sz w:val="19"/>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B7CC7D" w14:textId="77777777" w:rsidR="009262C4" w:rsidRDefault="00000000">
            <w:pPr>
              <w:spacing w:before="0" w:after="0" w:line="240" w:lineRule="auto"/>
            </w:pPr>
            <w:r>
              <w:rPr>
                <w:sz w:val="19"/>
                <w:szCs w:val="17"/>
              </w:rPr>
              <w:t>Not done (validation only)</w:t>
            </w:r>
          </w:p>
        </w:tc>
      </w:tr>
    </w:tbl>
    <w:p w14:paraId="24DD874F" w14:textId="77777777" w:rsidR="009262C4" w:rsidRDefault="009262C4">
      <w:pPr>
        <w:spacing w:after="160"/>
      </w:pPr>
    </w:p>
    <w:p w14:paraId="619CB5C4" w14:textId="77777777" w:rsidR="00A11DF1" w:rsidRDefault="00000000">
      <w:pPr>
        <w:pStyle w:val="Heading2"/>
        <w:keepNext/>
        <w:spacing w:before="240" w:after="120"/>
      </w:pPr>
      <w:r>
        <w:t>4.8  Research Methodology</w:t>
      </w:r>
    </w:p>
    <w:p w14:paraId="53F618C3" w14:textId="77777777" w:rsidR="00A11DF1" w:rsidRDefault="00000000">
      <w:pPr>
        <w:spacing w:after="110" w:line="264" w:lineRule="auto"/>
        <w:jc w:val="both"/>
      </w:pPr>
      <w:r>
        <w:t>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14:paraId="2320D4A5" w14:textId="77777777" w:rsidR="009262C4" w:rsidRDefault="00000000">
      <w:pPr>
        <w:keepNext/>
        <w:spacing w:before="160" w:after="60"/>
        <w:jc w:val="center"/>
      </w:pPr>
      <w:r>
        <w:rPr>
          <w:noProof/>
        </w:rPr>
        <w:drawing>
          <wp:inline distT="0" distB="0" distL="0" distR="0" wp14:anchorId="7CCB95E2" wp14:editId="29420A9F">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02751"/>
                    </a:xfrm>
                    <a:prstGeom prst="rect">
                      <a:avLst/>
                    </a:prstGeom>
                  </pic:spPr>
                </pic:pic>
              </a:graphicData>
            </a:graphic>
          </wp:inline>
        </w:drawing>
      </w:r>
    </w:p>
    <w:p w14:paraId="3D8A95AF" w14:textId="77777777" w:rsidR="00A11DF1" w:rsidRDefault="00000000">
      <w:pPr>
        <w:spacing w:after="220"/>
        <w:jc w:val="center"/>
      </w:pPr>
      <w:r>
        <w:rPr>
          <w:b/>
          <w:bCs/>
          <w:sz w:val="18"/>
          <w:szCs w:val="18"/>
        </w:rPr>
        <w:t xml:space="preserve">Figure 4.1: </w:t>
      </w:r>
      <w:r>
        <w:rPr>
          <w:sz w:val="18"/>
          <w:szCs w:val="18"/>
        </w:rPr>
        <w:t>Design Science Research Methodology process model (Peffers et al. 2007).</w:t>
      </w:r>
    </w:p>
    <w:p w14:paraId="089D28F4" w14:textId="77777777" w:rsidR="00A11DF1" w:rsidRDefault="00000000">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w:t>
      </w:r>
      <w:r>
        <w:t xml:space="preserve">In the evaluation stage, the artefact has so far been validated through access scenarios, 46 automated tests including twelve attack scenarios, and preliminary measurements of gas and processing time (Section 11)</w:t>
      </w:r>
      <w:r>
        <w:rPr>
          <w:strike/>
          <w:color w:val="FF0000"/>
        </w:rPr>
        <w:t xml:space="preserve">; the evaluation of the complete framework</w:t>
      </w:r>
      <w:r>
        <w:rPr>
          <w:color w:val="FF0000"/>
        </w:rPr>
        <w:t xml:space="preserve">. The evaluation of the complete framework</w:t>
      </w:r>
      <w:r>
        <w:t xml:space="preserve"> will be carried out when the full system is done.</w:t>
      </w:r>
      <w:r>
        <w:t xml:space="preserve"> In the conclusion stage, the results, the contributions, and the remaining lifecycle and assurance work are reported.</w:t>
      </w:r>
    </w:p>
    <w:p w14:paraId="1038CBF8" w14:textId="77777777" w:rsidR="009262C4" w:rsidRDefault="00000000">
      <w:pPr>
        <w:pStyle w:val="Heading1"/>
        <w:pageBreakBefore/>
        <w:spacing w:before="120" w:after="200"/>
      </w:pPr>
      <w:r>
        <w:lastRenderedPageBreak/>
        <w:t>5.  Research Architecture: MVC</w:t>
      </w:r>
    </w:p>
    <w:p w14:paraId="6DF5ACD4"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04F422A7" w14:textId="77777777" w:rsidR="009262C4" w:rsidRDefault="00000000">
      <w:pPr>
        <w:pStyle w:val="Heading2"/>
        <w:keepNext/>
        <w:spacing w:before="240" w:after="120"/>
      </w:pPr>
      <w:r>
        <w:t>5.1  Layered Architecture and Component Decomposition</w:t>
      </w:r>
    </w:p>
    <w:p w14:paraId="24E207DC"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0E543653"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24250"/>
                    </a:xfrm>
                    <a:prstGeom prst="rect">
                      <a:avLst/>
                    </a:prstGeom>
                  </pic:spPr>
                </pic:pic>
              </a:graphicData>
            </a:graphic>
          </wp:inline>
        </w:drawing>
      </w:r>
    </w:p>
    <w:p w14:paraId="4FB4D8D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67F02711"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r>
      <w:r>
        <w:lastRenderedPageBreak/>
        <w:t>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0317AB65"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3E16EA9A"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09800"/>
                    </a:xfrm>
                    <a:prstGeom prst="rect">
                      <a:avLst/>
                    </a:prstGeom>
                  </pic:spPr>
                </pic:pic>
              </a:graphicData>
            </a:graphic>
          </wp:inline>
        </w:drawing>
      </w:r>
    </w:p>
    <w:p w14:paraId="1032F689"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0E288F0F" w14:textId="77777777" w:rsidR="009262C4" w:rsidRDefault="00000000">
      <w:pPr>
        <w:spacing w:after="110" w:line="264" w:lineRule="auto"/>
        <w:jc w:val="both"/>
      </w:pPr>
      <w:r>
        <w:t xml:space="preserve">In the implemented prototype, the Controller comprises eight principal functions rather than six, </w:t>
      </w:r>
      <w:r>
        <w:t>since a Validity Proof Service checks the consent once more before any data are released, as Section 9 presents, and an On-chain Anchor Service</w:t>
      </w:r>
      <w:r>
        <w:t xml:space="preserv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w:t>
      </w:r>
      <w:r>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4504E926" w14:textId="77777777" w:rsidR="009262C4" w:rsidRDefault="00000000">
      <w:pPr>
        <w:pStyle w:val="Heading2"/>
        <w:keepNext/>
        <w:spacing w:before="240" w:after="120"/>
      </w:pPr>
      <w:r>
        <w:t>5.2  Trust Evaluation and Architectural Boundaries</w:t>
      </w:r>
    </w:p>
    <w:p w14:paraId="68712135"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(C), determines whether the required independently verified participants have collectively satisfied the authorisation threshold N. The third condition, V</w:t>
      </w:r>
      <w:r>
        <w:rPr>
          <w:vertAlign w:val="subscript"/>
        </w:rPr>
        <w:t>P</w:t>
      </w:r>
      <w:r>
        <w:t>(C,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w:t>
      </w:r>
    </w:p>
    <w:p>
      <w:pPr>
        <w:spacing w:after="110" w:line="264" w:lineRule="auto"/>
      </w:pPr>
      <w:r>
        <w:t>In the current prototype, VI also checks the EIP-712 signature of each listed guardian, and a refusal for a consent that is not ACTIVE is recorded in the audit ledger like any other refusal</w:t>
      </w:r>
      <w:r>
        <w:t>.</w:t>
      </w:r>
    </w:p>
    <w:p w14:paraId="5713D641"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76650" cy="5334000"/>
                    </a:xfrm>
                    <a:prstGeom prst="rect">
                      <a:avLst/>
                    </a:prstGeom>
                  </pic:spPr>
                </pic:pic>
              </a:graphicData>
            </a:graphic>
          </wp:inline>
        </w:drawing>
      </w:r>
    </w:p>
    <w:p w14:paraId="2F0F59F3" w14:textId="77777777" w:rsidR="009262C4" w:rsidRDefault="00000000">
      <w:pPr>
        <w:spacing w:after="220"/>
        <w:jc w:val="center"/>
      </w:pPr>
      <w:r>
        <w:rPr>
          <w:b/>
          <w:bCs/>
          <w:sz w:val="18"/>
          <w:szCs w:val="18"/>
        </w:rPr>
        <w:t xml:space="preserve">Figure 5.3: </w:t>
      </w:r>
      <w:r>
        <w:rPr>
          <w:sz w:val="18"/>
          <w:szCs w:val="18"/>
        </w:rPr>
        <w:t xml:space="preserve"> Trust predicate evaluation and authorisation decision flow</w:t>
      </w:r>
    </w:p>
    <w:p w14:paraId="7AFA8D0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r>
      <w:r>
        <w:t xml:space="preserve">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w:t>
      </w:r>
      <w:r>
        <w:t>the policy, temporal and lifecycle checks answer</w:t>
      </w:r>
      <w:r>
        <w:t xml:space="preserve"> whether the consent is still valid for this request. The figure also states, gate by gate, what the current prototype checks, so the reader can see where the design and the prototype differ before the detailed sections.</w:t>
      </w:r>
    </w:p>
    <w:p>
      <w:pPr>
        <w:spacing w:after="110" w:line="264" w:lineRule="auto"/>
      </w:pPr>
      <w:r>
        <w:t xml:space="preserve">The four gates of Figure 5.4 are identity (DID), authority (VC and signed approval), collective approval (threshold), and validity of the consent for the request </w:t>
      </w:r>
      <w:r>
        <w:t>(policy, time and lifecycle)</w:t>
      </w:r>
      <w:r>
        <w:t>. Each gate names what the current prototype checks, and a failure at any gate produces DENY. The prototype records the decision matrix in the audit ledger for every request, including one against a consent that is not ACTIVE.</w:t>
      </w:r>
    </w:p>
    <w:p w14:paraId="79021A63" w14:textId="77777777" w:rsidR="009262C4" w:rsidRDefault="00000000">
      <w:pPr>
        <w:keepNext/>
        <w:spacing w:before="160" w:after="60"/>
        <w:jc w:val="center"/>
      </w:pPr>
      <w:r>
        <w:rPr>
          <w:noProof/>
        </w:rPr>
        <w:drawing>
          <wp:inline distT="0" distB="0" distL="0" distR="0" wp14:anchorId="363ECF6C" wp14:editId="22A82C44">
            <wp:extent cx="5400000" cy="3436779"/>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00000" cy="3436779"/>
                    </a:xfrm>
                    <a:prstGeom prst="rect">
                      <a:avLst/>
                    </a:prstGeom>
                  </pic:spPr>
                </pic:pic>
              </a:graphicData>
            </a:graphic>
          </wp:inline>
        </w:drawing>
      </w:r>
    </w:p>
    <w:p w14:paraId="60BB531B" w14:textId="77777777" w:rsidR="009262C4" w:rsidRDefault="00000000">
      <w:pPr>
        <w:spacing w:after="220"/>
        <w:jc w:val="center"/>
      </w:pPr>
      <w:r>
        <w:rPr>
          <w:b/>
          <w:bCs/>
          <w:sz w:val="18"/>
          <w:szCs w:val="18"/>
        </w:rPr>
        <w:t xml:space="preserve">Figure 5.4: </w:t>
      </w:r>
      <w:r>
        <w:rPr>
          <w:sz w:val="18"/>
          <w:szCs w:val="18"/>
        </w:rPr>
        <w:t xml:space="preserve"> The four gates that an access request passes before data are released</w:t>
      </w:r>
    </w:p>
    <w:p w14:paraId="0D70187D" w14:textId="77777777" w:rsidR="009262C4" w:rsidRDefault="00000000">
      <w:pPr>
        <w:pStyle w:val="Heading2"/>
        <w:keepNext/>
        <w:spacing w:before="240" w:after="120"/>
      </w:pPr>
      <w:r>
        <w:t>5.3  Trust-Oriented Consent Authorisation Workflow</w:t>
      </w:r>
    </w:p>
    <w:p w14:paraId="2068398C"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r>
      <w:r>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597463EF"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05175" cy="5334000"/>
                    </a:xfrm>
                    <a:prstGeom prst="rect">
                      <a:avLst/>
                    </a:prstGeom>
                  </pic:spPr>
                </pic:pic>
              </a:graphicData>
            </a:graphic>
          </wp:inline>
        </w:drawing>
      </w:r>
    </w:p>
    <w:p w14:paraId="612AAAE1"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EA5886"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0552DDE8"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5717BCD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4B52AE0" w14:textId="77777777" w:rsidR="009262C4" w:rsidRDefault="00000000">
      <w:pPr>
        <w:spacing w:after="110" w:line="264" w:lineRule="auto"/>
        <w:jc w:val="both"/>
      </w:pPr>
      <w:r>
        <w:t xml:space="preserve">In the implemented prototype, the threshold is fixed at N = |G|, as justified in Section 8, and once the N-of-N condition is satisfied, the consent token is minted in the local ledger and a background job anchors the mint on Sepolia asynchronously. </w:t>
      </w:r>
      <w:r>
        <w:t>The policy, temporal and lifecycle checks VP, VT and VL are then evaluated before access is granted, and the audit evidence is recorded.</w:t>
      </w:r>
      <w:r>
        <w:t xml:space="preserve">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753A9CE0" w14:textId="77777777" w:rsidR="009262C4" w:rsidRDefault="00000000">
      <w:pPr>
        <w:pStyle w:val="Heading2"/>
        <w:keepNext/>
        <w:spacing w:before="240" w:after="120"/>
      </w:pPr>
      <w:r>
        <w:t>5.4  MVC Architecture and the Research Objectives</w:t>
      </w:r>
    </w:p>
    <w:p w14:paraId="64A144D8"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19DAFBE5"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700"/>
        <w:gridCol w:w="2500"/>
        <w:gridCol w:w="3428"/>
      </w:tblGrid>
      <w:tr w:rsidR="009262C4" w14:paraId="1412E6E6"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0FE497A" w14:textId="77777777" w:rsidR="009262C4" w:rsidRDefault="00000000">
            <w:pPr>
              <w:keepNext/>
              <w:spacing w:before="0" w:after="0" w:line="240" w:lineRule="auto"/>
            </w:pPr>
            <w:r>
              <w:rPr>
                <w:b/>
                <w:bCs/>
                <w:sz w:val="19"/>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6557329" w14:textId="77777777" w:rsidR="009262C4" w:rsidRDefault="00000000">
            <w:pPr>
              <w:keepNext/>
              <w:spacing w:before="0" w:after="0" w:line="240" w:lineRule="auto"/>
            </w:pPr>
            <w:r>
              <w:rPr>
                <w:b/>
                <w:bCs/>
                <w:sz w:val="19"/>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72FBB53" w14:textId="77777777" w:rsidR="009262C4" w:rsidRDefault="00000000">
            <w:pPr>
              <w:keepNext/>
              <w:spacing w:before="0" w:after="0" w:line="240" w:lineRule="auto"/>
            </w:pPr>
            <w:r>
              <w:rPr>
                <w:b/>
                <w:bCs/>
                <w:sz w:val="19"/>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D320C69" w14:textId="77777777" w:rsidR="009262C4" w:rsidRDefault="00000000">
            <w:pPr>
              <w:keepNext/>
              <w:spacing w:before="0" w:after="0" w:line="240" w:lineRule="auto"/>
            </w:pPr>
            <w:r>
              <w:rPr>
                <w:b/>
                <w:bCs/>
                <w:sz w:val="19"/>
                <w:szCs w:val="17"/>
              </w:rPr>
              <w:t>Expected Contribution</w:t>
            </w:r>
          </w:p>
        </w:tc>
      </w:tr>
      <w:tr w:rsidR="009262C4" w14:paraId="76C45D25"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30B55C" w14:textId="77777777" w:rsidR="009262C4" w:rsidRDefault="00000000">
            <w:pPr>
              <w:keepNext/>
              <w:spacing w:before="0" w:after="0" w:line="240" w:lineRule="auto"/>
            </w:pPr>
            <w:r>
              <w:rPr>
                <w:sz w:val="19"/>
                <w:szCs w:val="17"/>
              </w:rPr>
              <w:t>RO1</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BAA5FEA" w14:textId="77777777" w:rsidR="009262C4" w:rsidRDefault="00000000">
            <w:pPr>
              <w:keepNext/>
              <w:spacing w:before="0" w:after="0" w:line="240" w:lineRule="auto"/>
            </w:pPr>
            <w:r>
              <w:rPr>
                <w:sz w:val="19"/>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22E7783" w14:textId="77777777" w:rsidR="009262C4" w:rsidRDefault="00000000">
            <w:pPr>
              <w:keepNext/>
              <w:spacing w:before="0" w:after="0" w:line="240" w:lineRule="auto"/>
            </w:pPr>
            <w:r>
              <w:rPr>
                <w:sz w:val="19"/>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BABBED3" w14:textId="77777777" w:rsidR="009262C4" w:rsidRDefault="00000000">
            <w:pPr>
              <w:keepNext/>
              <w:spacing w:before="0" w:after="0" w:line="240" w:lineRule="auto"/>
            </w:pPr>
            <w:r>
              <w:rPr>
                <w:sz w:val="19"/>
                <w:szCs w:val="17"/>
              </w:rPr>
              <w:t>Transforms consent from a passive permission record into a structured and evaluable authorisation object.</w:t>
            </w:r>
          </w:p>
        </w:tc>
      </w:tr>
      <w:tr w:rsidR="009262C4" w14:paraId="3F579A7D"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3652FE" w14:textId="77777777" w:rsidR="009262C4" w:rsidRDefault="00000000">
            <w:pPr>
              <w:keepNext/>
              <w:spacing w:before="0" w:after="0" w:line="240" w:lineRule="auto"/>
            </w:pPr>
            <w:r>
              <w:rPr>
                <w:sz w:val="19"/>
                <w:szCs w:val="17"/>
              </w:rPr>
              <w:t>RO2</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D1AD288" w14:textId="77777777" w:rsidR="009262C4" w:rsidRDefault="00000000">
            <w:pPr>
              <w:keepNext/>
              <w:spacing w:before="0" w:after="0" w:line="240" w:lineRule="auto"/>
            </w:pPr>
            <w:r>
              <w:rPr>
                <w:sz w:val="19"/>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90B99B4" w14:textId="77777777" w:rsidR="009262C4" w:rsidRDefault="00000000">
            <w:pPr>
              <w:keepNext/>
              <w:spacing w:before="0" w:after="0" w:line="240" w:lineRule="auto"/>
            </w:pPr>
            <w:r>
              <w:rPr>
                <w:sz w:val="19"/>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145040" w14:textId="77777777" w:rsidR="009262C4" w:rsidRDefault="00000000">
            <w:pPr>
              <w:keepNext/>
              <w:spacing w:before="0" w:after="0" w:line="240" w:lineRule="auto"/>
            </w:pPr>
            <w:r>
              <w:rPr>
                <w:sz w:val="19"/>
                <w:szCs w:val="17"/>
              </w:rPr>
              <w:t>Establishes trustworthy participants while explicitly separating identity from authorisation authority.</w:t>
            </w:r>
          </w:p>
        </w:tc>
      </w:tr>
      <w:tr w:rsidR="009262C4" w14:paraId="457C8331"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CE9557" w14:textId="77777777" w:rsidR="009262C4" w:rsidRDefault="00000000">
            <w:pPr>
              <w:keepNext/>
              <w:spacing w:before="0" w:after="0" w:line="240" w:lineRule="auto"/>
            </w:pPr>
            <w:r>
              <w:rPr>
                <w:sz w:val="19"/>
                <w:szCs w:val="17"/>
              </w:rPr>
              <w:t>RO3</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43DB9B" w14:textId="77777777" w:rsidR="009262C4" w:rsidRDefault="00000000">
            <w:pPr>
              <w:keepNext/>
              <w:spacing w:before="0" w:after="0" w:line="240" w:lineRule="auto"/>
            </w:pPr>
            <w:r>
              <w:rPr>
                <w:sz w:val="19"/>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44CC192" w14:textId="77777777" w:rsidR="009262C4" w:rsidRDefault="00000000">
            <w:pPr>
              <w:keepNext/>
              <w:spacing w:before="0" w:after="0" w:line="240" w:lineRule="auto"/>
            </w:pPr>
            <w:r>
              <w:rPr>
                <w:sz w:val="19"/>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FAAC60C" w14:textId="77777777" w:rsidR="009262C4" w:rsidRDefault="00000000">
            <w:pPr>
              <w:keepNext/>
              <w:spacing w:before="0" w:after="0" w:line="240" w:lineRule="auto"/>
            </w:pPr>
            <w:r>
              <w:rPr>
                <w:sz w:val="19"/>
                <w:szCs w:val="17"/>
              </w:rPr>
              <w:t>Establishes collective trust and prevents unilateral authorisation when multiple approvals are required.</w:t>
            </w:r>
          </w:p>
        </w:tc>
      </w:tr>
      <w:tr w:rsidR="009262C4" w14:paraId="2983487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4C1B78E" w14:textId="77777777" w:rsidR="009262C4" w:rsidRDefault="00000000">
            <w:pPr>
              <w:keepNext/>
              <w:spacing w:before="0" w:after="0" w:line="240" w:lineRule="auto"/>
            </w:pPr>
            <w:r>
              <w:rPr>
                <w:sz w:val="19"/>
                <w:szCs w:val="17"/>
              </w:rPr>
              <w:t>RO4</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6ABAABD" w14:textId="77777777" w:rsidR="009262C4" w:rsidRDefault="00000000">
            <w:pPr>
              <w:keepNext/>
              <w:spacing w:before="0" w:after="0" w:line="240" w:lineRule="auto"/>
            </w:pPr>
            <w:r>
              <w:rPr>
                <w:sz w:val="19"/>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2C1DA92" w14:textId="77777777" w:rsidR="009262C4" w:rsidRDefault="00000000">
            <w:pPr>
              <w:keepNext/>
              <w:spacing w:before="0" w:after="0" w:line="240" w:lineRule="auto"/>
            </w:pPr>
            <w:r>
              <w:rPr>
                <w:sz w:val="19"/>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1EAD894" w14:textId="77777777" w:rsidR="009262C4" w:rsidRDefault="00000000">
            <w:pPr>
              <w:keepNext/>
              <w:spacing w:before="0" w:after="0" w:line="240" w:lineRule="auto"/>
            </w:pPr>
            <w:r>
              <w:rPr>
                <w:sz w:val="19"/>
                <w:szCs w:val="17"/>
              </w:rPr>
              <w:t>Ensures that valid participants and sufficient approvals remain constrained by the authorised purpose and healthcare data scope.</w:t>
            </w:r>
          </w:p>
        </w:tc>
      </w:tr>
      <w:tr w:rsidR="009262C4" w14:paraId="42ACBE9C"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7F8E2B" w14:textId="77777777" w:rsidR="009262C4" w:rsidRDefault="00000000">
            <w:pPr>
              <w:keepNext/>
              <w:spacing w:before="0" w:after="0" w:line="240" w:lineRule="auto"/>
            </w:pPr>
            <w:r>
              <w:rPr>
                <w:sz w:val="19"/>
                <w:szCs w:val="17"/>
              </w:rPr>
              <w:t>RO5</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7DD40D" w14:textId="77777777" w:rsidR="009262C4" w:rsidRDefault="00000000">
            <w:pPr>
              <w:keepNext/>
              <w:spacing w:before="0" w:after="0" w:line="240" w:lineRule="auto"/>
            </w:pPr>
            <w:r>
              <w:rPr>
                <w:sz w:val="19"/>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3CB4B0" w14:textId="77777777" w:rsidR="009262C4" w:rsidRDefault="00000000">
            <w:pPr>
              <w:keepNext/>
              <w:spacing w:before="0" w:after="0" w:line="240" w:lineRule="auto"/>
            </w:pPr>
            <w:r>
              <w:rPr>
                <w:sz w:val="19"/>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5ECA617" w14:textId="77777777" w:rsidR="009262C4" w:rsidRDefault="00000000">
            <w:pPr>
              <w:keepNext/>
              <w:spacing w:before="0" w:after="0" w:line="240" w:lineRule="auto"/>
            </w:pPr>
            <w:r>
              <w:rPr>
                <w:sz w:val="19"/>
                <w:szCs w:val="17"/>
              </w:rPr>
              <w:t>Ensures that authorisation remains valid only within its permitted time interval and lifecycle state, and that expiration, revocation, and unauthorised state transitions are correctly enforced.</w:t>
            </w:r>
          </w:p>
        </w:tc>
      </w:tr>
      <w:tr w:rsidR="009262C4" w14:paraId="38CBBB9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81942FB" w14:textId="77777777" w:rsidR="009262C4" w:rsidRDefault="00000000">
            <w:pPr>
              <w:spacing w:before="0" w:after="0" w:line="240" w:lineRule="auto"/>
            </w:pPr>
            <w:r>
              <w:rPr>
                <w:sz w:val="19"/>
                <w:szCs w:val="17"/>
              </w:rPr>
              <w:t>RO6</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C2B8EFE" w14:textId="77777777" w:rsidR="009262C4" w:rsidRDefault="00000000">
            <w:pPr>
              <w:spacing w:before="0" w:after="0" w:line="240" w:lineRule="auto"/>
            </w:pPr>
            <w:r>
              <w:rPr>
                <w:sz w:val="19"/>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E199133" w14:textId="77777777" w:rsidR="009262C4" w:rsidRDefault="00000000">
            <w:pPr>
              <w:spacing w:before="0" w:after="0" w:line="240" w:lineRule="auto"/>
            </w:pPr>
            <w:r>
              <w:rPr>
                <w:sz w:val="19"/>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5E40CCC" w14:textId="77777777" w:rsidR="009262C4" w:rsidRDefault="00000000">
            <w:pPr>
              <w:spacing w:before="0" w:after="0" w:line="240" w:lineRule="auto"/>
            </w:pPr>
            <w:r>
              <w:rPr>
                <w:sz w:val="19"/>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7AE83C49" w14:textId="77777777" w:rsidR="009262C4" w:rsidRDefault="009262C4">
      <w:pPr>
        <w:spacing w:after="160"/>
      </w:pPr>
    </w:p>
    <w:p w14:paraId="3A5DB1B5" w14:textId="77777777" w:rsidR="00A11DF1" w:rsidRDefault="00000000">
      <w:pPr>
        <w:spacing w:after="110" w:line="264" w:lineRule="auto"/>
        <w:jc w:val="both"/>
      </w:pPr>
      <w:r>
        <w:t>Table 5.2 summarises how the proposed framework differs from traditional EHR access control.</w:t>
      </w:r>
    </w:p>
    <w:p w14:paraId="377749E4" w14:textId="77777777" w:rsidR="00A11DF1" w:rsidRDefault="00000000">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8"/>
        <w:gridCol w:w="2828"/>
        <w:gridCol w:w="3472"/>
      </w:tblGrid>
      <w:tr w:rsidR="009262C4" w14:paraId="68C3FCE5"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65A8132" w14:textId="77777777" w:rsidR="009262C4" w:rsidRDefault="00000000">
            <w:pPr>
              <w:keepNext/>
              <w:spacing w:before="0" w:after="0" w:line="240" w:lineRule="auto"/>
            </w:pPr>
            <w:r>
              <w:rPr>
                <w:b/>
                <w:bCs/>
                <w:sz w:val="19"/>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91B6569" w14:textId="77777777" w:rsidR="009262C4" w:rsidRDefault="00000000">
            <w:pPr>
              <w:keepNext/>
              <w:spacing w:before="0" w:after="0" w:line="240" w:lineRule="auto"/>
            </w:pPr>
            <w:r>
              <w:rPr>
                <w:b/>
                <w:bCs/>
                <w:sz w:val="19"/>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B0E2590" w14:textId="77777777" w:rsidR="009262C4" w:rsidRDefault="00000000">
            <w:pPr>
              <w:keepNext/>
              <w:spacing w:before="0" w:after="0" w:line="240" w:lineRule="auto"/>
            </w:pPr>
            <w:r>
              <w:rPr>
                <w:b/>
                <w:bCs/>
                <w:sz w:val="19"/>
                <w:szCs w:val="17"/>
              </w:rPr>
              <w:t>HALAH framework</w:t>
            </w:r>
          </w:p>
        </w:tc>
      </w:tr>
      <w:tr w:rsidR="009262C4" w14:paraId="5ED42C1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1C9D97F" w14:textId="77777777" w:rsidR="009262C4" w:rsidRDefault="00000000">
            <w:pPr>
              <w:keepNext/>
              <w:spacing w:before="0" w:after="0" w:line="240" w:lineRule="auto"/>
            </w:pPr>
            <w:r>
              <w:rPr>
                <w:sz w:val="19"/>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7A9C416" w14:textId="77777777" w:rsidR="009262C4" w:rsidRDefault="00000000">
            <w:pPr>
              <w:keepNext/>
              <w:spacing w:before="0" w:after="0" w:line="240" w:lineRule="auto"/>
            </w:pPr>
            <w:r>
              <w:rPr>
                <w:sz w:val="19"/>
                <w:szCs w:val="17"/>
              </w:rPr>
              <w:t xml:space="preserve">Central identity provider</w:t>
            </w:r>
            <w:r>
              <w:rPr>
                <w:strike/>
                <w:color w:val="FF0000"/>
                <w:sz w:val="19"/>
                <w:szCs w:val="17"/>
              </w:rPr>
              <w:t xml:space="preserve">;</w:t>
            </w:r>
            <w:r>
              <w:rPr>
                <w:color w:val="FF0000"/>
                <w:sz w:val="19"/>
                <w:szCs w:val="17"/>
              </w:rPr>
              <w:t xml:space="preserve">,</w:t>
            </w:r>
            <w:r>
              <w:rPr>
                <w:sz w:val="19"/>
                <w:szCs w:val="17"/>
              </w:rPr>
              <w:t xml:space="preserve"> institution login</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6D46FDC" w14:textId="77777777" w:rsidR="009262C4" w:rsidRDefault="00000000">
            <w:pPr>
              <w:keepNext/>
              <w:spacing w:before="0" w:after="0" w:line="240" w:lineRule="auto"/>
            </w:pPr>
            <w:r>
              <w:rPr>
                <w:sz w:val="19"/>
                <w:szCs w:val="17"/>
              </w:rPr>
              <w:t xml:space="preserve">A DID for every participant</w:t>
            </w:r>
            <w:r>
              <w:rPr>
                <w:strike/>
                <w:color w:val="FF0000"/>
                <w:sz w:val="19"/>
                <w:szCs w:val="17"/>
              </w:rPr>
              <w:t xml:space="preserve">;</w:t>
            </w:r>
            <w:r>
              <w:rPr>
                <w:color w:val="FF0000"/>
                <w:sz w:val="19"/>
                <w:szCs w:val="17"/>
              </w:rPr>
              <w:t xml:space="preserve">,</w:t>
            </w:r>
            <w:r>
              <w:rPr>
                <w:sz w:val="19"/>
                <w:szCs w:val="17"/>
              </w:rPr>
              <w:t xml:space="preserve"> identity kept separate from authority</w:t>
            </w:r>
          </w:p>
        </w:tc>
      </w:tr>
      <w:tr w:rsidR="009262C4" w14:paraId="31C3390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ACD1D7" w14:textId="77777777" w:rsidR="009262C4" w:rsidRDefault="00000000">
            <w:pPr>
              <w:keepNext/>
              <w:spacing w:before="0" w:after="0" w:line="240" w:lineRule="auto"/>
            </w:pPr>
            <w:r>
              <w:rPr>
                <w:sz w:val="19"/>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CFAEA43" w14:textId="77777777" w:rsidR="009262C4" w:rsidRDefault="00000000">
            <w:pPr>
              <w:keepNext/>
              <w:spacing w:before="0" w:after="0" w:line="240" w:lineRule="auto"/>
            </w:pPr>
            <w:r>
              <w:rPr>
                <w:sz w:val="19"/>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F9FF48" w14:textId="77777777" w:rsidR="009262C4" w:rsidRDefault="00000000">
            <w:pPr>
              <w:keepNext/>
              <w:spacing w:before="0" w:after="0" w:line="240" w:lineRule="auto"/>
            </w:pPr>
            <w:r>
              <w:rPr>
                <w:sz w:val="19"/>
                <w:szCs w:val="17"/>
              </w:rPr>
              <w:t>An object C = (I, A, P, T, L, E), checked at every request</w:t>
            </w:r>
          </w:p>
        </w:tc>
      </w:tr>
      <w:tr w:rsidR="009262C4" w14:paraId="48D5633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970CE5D" w14:textId="77777777" w:rsidR="009262C4" w:rsidRDefault="00000000">
            <w:pPr>
              <w:keepNext/>
              <w:spacing w:before="0" w:after="0" w:line="240" w:lineRule="auto"/>
            </w:pPr>
            <w:r>
              <w:rPr>
                <w:sz w:val="19"/>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A99E6C" w14:textId="77777777" w:rsidR="009262C4" w:rsidRDefault="00000000">
            <w:pPr>
              <w:keepNext/>
              <w:spacing w:before="0" w:after="0" w:line="240" w:lineRule="auto"/>
            </w:pPr>
            <w:r>
              <w:rPr>
                <w:sz w:val="19"/>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12F90DD" w14:textId="77777777" w:rsidR="009262C4" w:rsidRDefault="00000000">
            <w:pPr>
              <w:keepNext/>
              <w:spacing w:before="0" w:after="0" w:line="240" w:lineRule="auto"/>
            </w:pPr>
            <w:r>
              <w:rPr>
                <w:sz w:val="19"/>
                <w:szCs w:val="17"/>
              </w:rPr>
              <w:t xml:space="preserve">All listed guardians sign (EIP-712)</w:t>
            </w:r>
            <w:r>
              <w:rPr>
                <w:strike/>
                <w:color w:val="FF0000"/>
                <w:sz w:val="19"/>
                <w:szCs w:val="17"/>
              </w:rPr>
              <w:t xml:space="preserve">;</w:t>
            </w:r>
            <w:r>
              <w:rPr>
                <w:color w:val="FF0000"/>
                <w:sz w:val="19"/>
                <w:szCs w:val="17"/>
              </w:rPr>
              <w:t xml:space="preserve">,</w:t>
            </w:r>
            <w:r>
              <w:rPr>
                <w:sz w:val="19"/>
                <w:szCs w:val="17"/>
              </w:rPr>
              <w:t xml:space="preserve"> no single party can approve alone</w:t>
            </w:r>
          </w:p>
        </w:tc>
      </w:tr>
      <w:tr w:rsidR="009262C4" w14:paraId="5D35EC9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D4D568E" w14:textId="77777777" w:rsidR="009262C4" w:rsidRDefault="00000000">
            <w:pPr>
              <w:keepNext/>
              <w:spacing w:before="0" w:after="0" w:line="240" w:lineRule="auto"/>
            </w:pPr>
            <w:r>
              <w:rPr>
                <w:sz w:val="19"/>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FE6A4A" w14:textId="77777777" w:rsidR="009262C4" w:rsidRDefault="00000000">
            <w:pPr>
              <w:keepNext/>
              <w:spacing w:before="0" w:after="0" w:line="240" w:lineRule="auto"/>
            </w:pPr>
            <w:r>
              <w:rPr>
                <w:sz w:val="19"/>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407784" w14:textId="77777777" w:rsidR="009262C4" w:rsidRDefault="00000000">
            <w:pPr>
              <w:keepNext/>
              <w:spacing w:before="0" w:after="0" w:line="240" w:lineRule="auto"/>
            </w:pPr>
            <w:r>
              <w:rPr>
                <w:sz w:val="19"/>
                <w:szCs w:val="17"/>
              </w:rPr>
              <w:t>VI ∧ VA ∧ VP ∧ VT ∧ VL, evaluated at every request</w:t>
            </w:r>
          </w:p>
        </w:tc>
      </w:tr>
      <w:tr w:rsidR="009262C4" w14:paraId="6933206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8C2AE47" w14:textId="77777777" w:rsidR="009262C4" w:rsidRDefault="00000000">
            <w:pPr>
              <w:keepNext/>
              <w:spacing w:before="0" w:after="0" w:line="240" w:lineRule="auto"/>
            </w:pPr>
            <w:r>
              <w:rPr>
                <w:sz w:val="19"/>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FA4CDEE" w14:textId="77777777" w:rsidR="009262C4" w:rsidRDefault="00000000">
            <w:pPr>
              <w:keepNext/>
              <w:spacing w:before="0" w:after="0" w:line="240" w:lineRule="auto"/>
            </w:pPr>
            <w:r>
              <w:rPr>
                <w:sz w:val="19"/>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07D1247" w14:textId="77777777" w:rsidR="009262C4" w:rsidRDefault="00000000">
            <w:pPr>
              <w:keepNext/>
              <w:spacing w:before="0" w:after="0" w:line="240" w:lineRule="auto"/>
            </w:pPr>
            <w:r>
              <w:rPr>
                <w:sz w:val="19"/>
                <w:szCs w:val="17"/>
              </w:rPr>
              <w:t xml:space="preserve">Validity window and revocation checked each time</w:t>
            </w:r>
            <w:r>
              <w:rPr>
                <w:strike/>
                <w:color w:val="FF0000"/>
                <w:sz w:val="19"/>
                <w:szCs w:val="17"/>
              </w:rPr>
              <w:t xml:space="preserve">;</w:t>
            </w:r>
            <w:r>
              <w:rPr>
                <w:color w:val="FF0000"/>
                <w:sz w:val="19"/>
                <w:szCs w:val="17"/>
              </w:rPr>
              <w:t xml:space="preserve">,</w:t>
            </w:r>
            <w:r>
              <w:rPr>
                <w:sz w:val="19"/>
                <w:szCs w:val="17"/>
              </w:rPr>
              <w:t xml:space="preserve"> on-chain revoke</w:t>
            </w:r>
          </w:p>
        </w:tc>
      </w:tr>
      <w:tr w:rsidR="009262C4" w14:paraId="12462F1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97018B7" w14:textId="77777777" w:rsidR="009262C4" w:rsidRDefault="00000000">
            <w:pPr>
              <w:keepNext/>
              <w:spacing w:before="0" w:after="0" w:line="240" w:lineRule="auto"/>
            </w:pPr>
            <w:r>
              <w:rPr>
                <w:sz w:val="19"/>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710EE2" w14:textId="77777777" w:rsidR="009262C4" w:rsidRDefault="00000000">
            <w:pPr>
              <w:keepNext/>
              <w:spacing w:before="0" w:after="0" w:line="240" w:lineRule="auto"/>
            </w:pPr>
            <w:r>
              <w:rPr>
                <w:sz w:val="19"/>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854A4E1" w14:textId="77777777" w:rsidR="009262C4" w:rsidRDefault="00000000">
            <w:pPr>
              <w:keepNext/>
              <w:spacing w:before="0" w:after="0" w:line="240" w:lineRule="auto"/>
            </w:pPr>
            <w:r>
              <w:rPr>
                <w:sz w:val="19"/>
                <w:szCs w:val="17"/>
              </w:rPr>
              <w:t xml:space="preserve">Every access decision, allowed or denied, logged off-chain with its decision matrix</w:t>
            </w:r>
            <w:r>
              <w:rPr>
                <w:strike/>
                <w:color w:val="FF0000"/>
                <w:sz w:val="19"/>
                <w:szCs w:val="17"/>
              </w:rPr>
              <w:t xml:space="preserve">;</w:t>
            </w:r>
            <w:r>
              <w:rPr>
                <w:color w:val="FF0000"/>
                <w:sz w:val="19"/>
                <w:szCs w:val="17"/>
              </w:rPr>
              <w:t xml:space="preserve">,</w:t>
            </w:r>
            <w:r>
              <w:rPr>
                <w:sz w:val="19"/>
                <w:szCs w:val="17"/>
              </w:rPr>
              <w:t xml:space="preserve"> consent state anchored on Sepolia</w:t>
            </w:r>
          </w:p>
        </w:tc>
      </w:tr>
    </w:tbl>
    <w:p w14:paraId="29898004" w14:textId="77777777" w:rsidR="00A11DF1" w:rsidRDefault="00A11DF1">
      <w:pPr>
        <w:spacing w:after="110" w:line="264" w:lineRule="auto"/>
        <w:jc w:val="both"/>
      </w:pPr>
    </w:p>
    <w:p w14:paraId="1B00DA32"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lastRenderedPageBreak/>
        <w:t>remains for the next stage. The next section presents the solution for RO1, the consent object on which the other objectives build.</w:t>
      </w:r>
    </w:p>
    <w:p w14:paraId="0ABF613F" w14:textId="77777777" w:rsidR="009262C4" w:rsidRDefault="00000000">
      <w:pPr>
        <w:pStyle w:val="Heading1"/>
        <w:pageBreakBefore/>
        <w:spacing w:before="120" w:after="200"/>
      </w:pPr>
      <w:r>
        <w:lastRenderedPageBreak/>
        <w:t>6.  The Proposed Solution for RO1</w:t>
      </w:r>
    </w:p>
    <w:p w14:paraId="6B026063" w14:textId="77777777" w:rsidR="009262C4" w:rsidRDefault="00000000">
      <w:pPr>
        <w:spacing w:after="140"/>
      </w:pPr>
      <w:r>
        <w:rPr>
          <w:b/>
          <w:bCs/>
          <w:i/>
          <w:iCs/>
          <w:sz w:val="26"/>
          <w:szCs w:val="26"/>
        </w:rPr>
        <w:t>RO1 – Trust-Centric Consent Model</w:t>
      </w:r>
    </w:p>
    <w:p w14:paraId="5538A023" w14:textId="77777777" w:rsidR="009262C4" w:rsidRDefault="00000000">
      <w:pPr>
        <w:pBdr>
          <w:left w:val="single" w:sz="18" w:space="8" w:color="000000"/>
        </w:pBdr>
        <w:spacing w:before="60" w:after="200"/>
        <w:ind w:left="160"/>
      </w:pPr>
      <w:r>
        <w:rPr>
          <w:b/>
          <w:bCs/>
          <w:sz w:val="24"/>
          <w:szCs w:val="24"/>
        </w:rPr>
        <w:t>Status: Done</w:t>
      </w:r>
    </w:p>
    <w:p w14:paraId="7864476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3A1397A7" w14:textId="77777777" w:rsidR="009262C4" w:rsidRDefault="00000000">
      <w:pPr>
        <w:pStyle w:val="Heading2"/>
        <w:keepNext/>
        <w:spacing w:before="240" w:after="120"/>
      </w:pPr>
      <w:r>
        <w:t>6.1  Overview of the Trust-Centric Consent Model</w:t>
      </w:r>
    </w:p>
    <w:p w14:paraId="1CADB0B8"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4E614E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060E2FB1" w14:textId="77777777" w:rsidR="009262C4" w:rsidRDefault="00000000">
      <w:pPr>
        <w:spacing w:after="110" w:line="264" w:lineRule="auto"/>
        <w:jc w:val="both"/>
      </w:pPr>
      <w:r>
        <w:t>In Equation (6.1), I represents patient and participant identity information, A represents authorisation requirements, P represents policy constraints, and E represents authorisation evidence. T represents the temporal validity window, and L rep</w:t>
      </w:r>
      <w:r>
        <w:t>resents the current state of the consent object and its permissible transitions. The temporal component bounds the consent in time, and the lifecycle component states whether the consent can currently be used.</w:t>
      </w:r>
      <w: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694857F0" w14:textId="77777777" w:rsidR="009262C4" w:rsidRDefault="00000000">
      <w:pPr>
        <w:pStyle w:val="Heading2"/>
        <w:keepNext/>
        <w:spacing w:before="240" w:after="120"/>
      </w:pPr>
      <w:r>
        <w:t>6.2  Consent Creation Workflow</w:t>
      </w:r>
    </w:p>
    <w:p w14:paraId="17628CB3"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3ABC61D4"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95550" cy="5334000"/>
                    </a:xfrm>
                    <a:prstGeom prst="rect">
                      <a:avLst/>
                    </a:prstGeom>
                  </pic:spPr>
                </pic:pic>
              </a:graphicData>
            </a:graphic>
          </wp:inline>
        </w:drawing>
      </w:r>
    </w:p>
    <w:p w14:paraId="6801E1B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2B3C6825"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w:t>
      </w:r>
      <w:r>
        <w:t>.</w:t>
      </w:r>
    </w:p>
    <w:p w14:paraId="47741E4B" w14:textId="77777777" w:rsidR="009262C4" w:rsidRDefault="00000000">
      <w:pPr>
        <w:pStyle w:val="Heading2"/>
        <w:keepNext/>
        <w:spacing w:before="240" w:after="120"/>
      </w:pPr>
      <w:r>
        <w:t>6.3  Structure of the Consent Object</w:t>
      </w:r>
    </w:p>
    <w:p w14:paraId="4CBB0EB1"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pPr>
        <w:spacing w:after="110" w:line="264" w:lineRule="auto"/>
      </w:pPr>
      <w:r>
        <w:t>Figure 6.2 shows the content and the supplier of each component, where L is the lifecycle state. The states shown are those of the design, and the states implemented in the prototype are given in Section 10.3.</w:t>
      </w:r>
    </w:p>
    <w:p w14:paraId="3F2F884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62300"/>
                    </a:xfrm>
                    <a:prstGeom prst="rect">
                      <a:avLst/>
                    </a:prstGeom>
                  </pic:spPr>
                </pic:pic>
              </a:graphicData>
            </a:graphic>
          </wp:inline>
        </w:drawing>
      </w:r>
    </w:p>
    <w:p w14:paraId="1D8BB575" w14:textId="77777777" w:rsidR="009262C4" w:rsidRDefault="00000000">
      <w:pPr>
        <w:spacing w:after="220"/>
        <w:jc w:val="center"/>
      </w:pPr>
      <w:r>
        <w:rPr>
          <w:b/>
          <w:bCs/>
          <w:sz w:val="18"/>
          <w:szCs w:val="18"/>
        </w:rPr>
        <w:t xml:space="preserve">Figure 6.2: </w:t>
      </w:r>
      <w:r>
        <w:rPr>
          <w:sz w:val="18"/>
          <w:szCs w:val="18"/>
        </w:rPr>
        <w:t xml:space="preserve"> Six-component consent model C = (I, A, P, T, L, E)</w:t>
      </w:r>
    </w:p>
    <w:p w14:paraId="13BCFCAF" w14:textId="77777777" w:rsidR="009262C4" w:rsidRDefault="00000000">
      <w:pPr>
        <w:spacing w:after="110" w:line="264" w:lineRule="auto"/>
        <w:jc w:val="both"/>
      </w:pPr>
      <w:r>
        <w:t>Unlike</w:t>
      </w:r>
      <w:r>
        <w:t xml:space="preserve"> the consent objects reported in the literature, this object carries the guardian set and threshold together with the purpose, data scope, validity interval, and lifecycle state.</w:t>
      </w:r>
    </w:p>
    <w:p w14:paraId="54367B5F" w14:textId="77777777" w:rsidR="009262C4" w:rsidRDefault="00000000">
      <w:pPr>
        <w:pStyle w:val="Heading2"/>
        <w:keepNext/>
        <w:spacing w:before="240" w:after="120"/>
      </w:pPr>
      <w:r>
        <w:t>6.4  Trust-Aware Consent Creation Procedure and Algorithm</w:t>
      </w:r>
    </w:p>
    <w:p>
      <w:pPr>
        <w:spacing w:after="110" w:line="264" w:lineRule="auto"/>
        <w:jc w:val="both"/>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ListParagraph"/>
        <w:numPr>
          <w:ilvl w:val="0"/>
          <w:numId w:val="1"/>
        </w:numPr>
        <w:spacing w:after="80" w:line="288" w:lineRule="auto"/>
        <w:jc w:val="both"/>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ListParagraph"/>
        <w:numPr>
          <w:ilvl w:val="0"/>
          <w:numId w:val="1"/>
        </w:numPr>
        <w:spacing w:after="80" w:line="288" w:lineRule="auto"/>
        <w:jc w:val="both"/>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ListParagraph"/>
        <w:numPr>
          <w:ilvl w:val="0"/>
          <w:numId w:val="1"/>
        </w:numPr>
        <w:spacing w:after="80" w:line="288" w:lineRule="auto"/>
        <w:jc w:val="both"/>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ListParagraph"/>
        <w:numPr>
          <w:ilvl w:val="0"/>
          <w:numId w:val="1"/>
        </w:numPr>
        <w:spacing w:after="80" w:line="288" w:lineRule="auto"/>
        <w:jc w:val="both"/>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ListParagraph"/>
        <w:numPr>
          <w:ilvl w:val="0"/>
          <w:numId w:val="1"/>
        </w:numPr>
        <w:spacing w:after="80" w:line="288" w:lineRule="auto"/>
        <w:jc w:val="both"/>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ListParagraph"/>
        <w:numPr>
          <w:ilvl w:val="0"/>
          <w:numId w:val="1"/>
        </w:numPr>
        <w:spacing w:after="80" w:line="288" w:lineRule="auto"/>
        <w:jc w:val="both"/>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ListParagraph"/>
        <w:numPr>
          <w:ilvl w:val="0"/>
          <w:numId w:val="1"/>
        </w:numPr>
        <w:spacing w:after="80" w:line="288" w:lineRule="auto"/>
        <w:jc w:val="both"/>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ListParagraph"/>
        <w:numPr>
          <w:ilvl w:val="0"/>
          <w:numId w:val="1"/>
        </w:numPr>
        <w:spacing w:after="80" w:line="288" w:lineRule="auto"/>
        <w:jc w:val="both"/>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ListParagraph"/>
        <w:numPr>
          <w:ilvl w:val="0"/>
          <w:numId w:val="1"/>
        </w:numPr>
        <w:spacing w:after="80" w:line="288" w:lineRule="auto"/>
        <w:jc w:val="both"/>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ListParagraph"/>
        <w:numPr>
          <w:ilvl w:val="0"/>
          <w:numId w:val="1"/>
        </w:numPr>
        <w:spacing w:after="80" w:line="288" w:lineRule="auto"/>
        <w:jc w:val="both"/>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ListParagraph"/>
        <w:numPr>
          <w:ilvl w:val="0"/>
          <w:numId w:val="1"/>
        </w:numPr>
        <w:spacing w:after="80" w:line="288" w:lineRule="auto"/>
        <w:jc w:val="both"/>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ListParagraph"/>
        <w:numPr>
          <w:ilvl w:val="0"/>
          <w:numId w:val="1"/>
        </w:numPr>
        <w:spacing w:after="80" w:line="288" w:lineRule="auto"/>
        <w:jc w:val="both"/>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spacing w:after="110" w:line="264" w:lineRule="auto"/>
        <w:jc w:val="both"/>
      </w:pPr>
      <w:r>
        <w:t>The overall procedure can therefore be represented as a sequential trust establishment process that Ip → D → G → Pu → SC → T → A → idC → C → E.</w:t>
      </w:r>
    </w:p>
    <w:p>
      <w:pPr>
        <w:spacing w:after="110" w:line="264" w:lineRule="auto"/>
        <w:jc w:val="both"/>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51C47724"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791B71BF"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2CE7AC24" w14:textId="77777777" w:rsidR="009262C4" w:rsidRDefault="00000000">
      <w:pPr>
        <w:keepNext/>
        <w:spacing w:after="40"/>
      </w:pPr>
      <w:r>
        <w:rPr>
          <w:b/>
          <w:bCs/>
          <w:sz w:val="19"/>
          <w:szCs w:val="19"/>
        </w:rPr>
        <w:t xml:space="preserve">Ensure: </w:t>
      </w:r>
      <w:r>
        <w:rPr>
          <w:sz w:val="19"/>
          <w:szCs w:val="19"/>
        </w:rPr>
        <w:t>Consent object C or rejection</w:t>
      </w:r>
    </w:p>
    <w:p w14:paraId="4EC3AF61"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Validate I</w:t>
      </w:r>
      <w:r>
        <w:rPr>
          <w:sz w:val="19"/>
          <w:szCs w:val="19"/>
          <w:vertAlign w:val="subscript"/>
        </w:rPr>
        <w:t>p</w:t>
      </w:r>
    </w:p>
    <w:p w14:paraId="442BEEF6"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647B1B39"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REJECT</w:t>
      </w:r>
    </w:p>
    <w:p w14:paraId="61D03AF6"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0C72E6B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2F0A54F9"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any of them is invalid </w:t>
      </w:r>
      <w:r>
        <w:rPr>
          <w:b/>
          <w:bCs/>
          <w:sz w:val="19"/>
          <w:szCs w:val="19"/>
        </w:rPr>
        <w:t>then</w:t>
      </w:r>
    </w:p>
    <w:p w14:paraId="3A6AA169"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REJECT</w:t>
      </w:r>
    </w:p>
    <w:p w14:paraId="27BF0187"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65AA5D5A"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Validate validity interval T = (t</w:t>
      </w:r>
      <w:r>
        <w:rPr>
          <w:sz w:val="19"/>
          <w:szCs w:val="19"/>
          <w:vertAlign w:val="subscript"/>
        </w:rPr>
        <w:t>s</w:t>
      </w:r>
      <w:r>
        <w:rPr>
          <w:sz w:val="19"/>
          <w:szCs w:val="19"/>
        </w:rPr>
        <w:t>, t</w:t>
      </w:r>
      <w:r>
        <w:rPr>
          <w:sz w:val="19"/>
          <w:szCs w:val="19"/>
          <w:vertAlign w:val="subscript"/>
        </w:rPr>
        <w:t>e</w:t>
      </w:r>
      <w:r>
        <w:rPr>
          <w:sz w:val="19"/>
          <w:szCs w:val="19"/>
        </w:rPr>
        <w:t>)</w:t>
      </w:r>
    </w:p>
    <w:p w14:paraId="53CC2035"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58FC7B47"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REJECT</w:t>
      </w:r>
    </w:p>
    <w:p w14:paraId="69122D74"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7966B319"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Define authorisation requirement A</w:t>
      </w:r>
    </w:p>
    <w:p w14:paraId="73F1BEDD"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Generate consent identifier id</w:t>
      </w:r>
      <w:r>
        <w:rPr>
          <w:sz w:val="19"/>
          <w:szCs w:val="19"/>
          <w:vertAlign w:val="subscript"/>
        </w:rPr>
        <w:t>C</w:t>
      </w:r>
    </w:p>
    <w:p w14:paraId="1C341CFF"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Construct C = (I, A, P, T, L, E)</w:t>
      </w:r>
    </w:p>
    <w:p w14:paraId="16492E18"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Persist C</w:t>
      </w:r>
    </w:p>
    <w:p w14:paraId="1079FED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Record consent creation evidence</w:t>
      </w:r>
    </w:p>
    <w:p w14:paraId="3331AFA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C</w:t>
      </w:r>
    </w:p>
    <w:p w14:paraId="142C930E" w14:textId="77777777" w:rsidR="009262C4" w:rsidRDefault="009262C4">
      <w:pPr>
        <w:pBdr>
          <w:bottom w:val="single" w:sz="12" w:space="0" w:color="000000"/>
        </w:pBdr>
        <w:spacing w:after="200"/>
      </w:pPr>
    </w:p>
    <w:p w14:paraId="0D123D75" w14:textId="77777777" w:rsidR="009262C4" w:rsidRDefault="00000000">
      <w:pPr>
        <w:spacing w:after="110" w:line="264" w:lineRule="auto"/>
        <w:jc w:val="both"/>
      </w:pPr>
      <w:r>
        <w:t>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0FCC5BEB" w14:textId="77777777" w:rsidR="009262C4" w:rsidRDefault="00000000">
      <w:pPr>
        <w:pStyle w:val="Heading2"/>
        <w:keepNext/>
        <w:spacing w:before="240" w:after="120"/>
      </w:pPr>
      <w:r>
        <w:t>6.5  Realisation in the Prototype</w:t>
      </w:r>
    </w:p>
    <w:p w14:paraId="2DEEF28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pPr>
        <w:spacing w:after="110" w:line="264" w:lineRule="auto"/>
        <w:jc w:val="both"/>
      </w:pPr>
      <w:r>
        <w:t>Table 6.1 brings the validation of RO1 together by component of the consent object. For each component of C it gives the check that Algorithm 1 applies at creation, the evidence from the live scenarios and the automated tests of Section 11, and the result observed. It is a validation of the consent model, not its evaluation, which will be carried out when the full system is done.</w:t>
      </w:r>
    </w:p>
    <w:p>
      <w:pPr>
        <w:keepNext/>
        <w:spacing w:before="200" w:after="80"/>
        <w:jc w:val="center"/>
      </w:pPr>
      <w:r>
        <w:t>Table 6.1: Validation results of the prototype for consent creation</w:t>
      </w:r>
    </w:p>
    <w:tbl>
      <w:tblPr>
        <w:tblW w:type="auto" w:w="0"/>
        <w:tblLook w:firstColumn="1" w:firstRow="1" w:lastColumn="0" w:lastRow="0" w:noHBand="0" w:noVBand="1" w:val="04A0"/>
      </w:tblPr>
      <w:tblGrid>
        <w:gridCol w:w="2282"/>
        <w:gridCol w:w="2282"/>
        <w:gridCol w:w="2282"/>
        <w:gridCol w:w="2282"/>
      </w:tblGrid>
      <w:tr>
        <w:trPr>
          <w:cantSplit/>
          <w:tblHeader/>
        </w:trPr>
        <w:tc>
          <w:tcPr>
            <w:tcW w:type="dxa" w:w="1531"/>
            <w:tcMar>
              <w:top w:w="50" w:type="dxa"/>
              <w:left w:w="80" w:type="dxa"/>
              <w:bottom w:w="50" w:type="dxa"/>
              <w:right w:w="80" w:type="dxa"/>
            </w:tcMar>
            <w:vAlign w:val="top"/>
          </w:tcPr>
          <w:p>
            <w:pPr>
              <w:spacing w:before="0" w:after="0" w:line="240" w:lineRule="auto"/>
            </w:pPr>
            <w:r>
              <w:rPr>
                <w:b/>
                <w:sz w:val="19"/>
              </w:rPr>
            </w:r>
            <w:r>
              <w:rPr>
                <w:b/>
                <w:sz w:val="19"/>
              </w:rPr>
              <w:t>Component</w:t>
            </w:r>
          </w:p>
        </w:tc>
        <w:tc>
          <w:tcPr>
            <w:tcW w:type="dxa" w:w="2381"/>
            <w:tcMar>
              <w:top w:w="50" w:type="dxa"/>
              <w:left w:w="80" w:type="dxa"/>
              <w:bottom w:w="50" w:type="dxa"/>
              <w:right w:w="80" w:type="dxa"/>
            </w:tcMar>
            <w:vAlign w:val="top"/>
          </w:tcPr>
          <w:p>
            <w:pPr>
              <w:spacing w:before="0" w:after="0" w:line="240" w:lineRule="auto"/>
            </w:pPr>
            <w:r>
              <w:rPr>
                <w:b/>
                <w:sz w:val="19"/>
              </w:rPr>
            </w:r>
            <w:r>
              <w:rPr>
                <w:b/>
                <w:sz w:val="19"/>
              </w:rPr>
              <w:t>Check at creation (Algorithm 1)</w:t>
            </w:r>
          </w:p>
        </w:tc>
        <w:tc>
          <w:tcPr>
            <w:tcW w:type="dxa" w:w="2835"/>
            <w:tcMar>
              <w:top w:w="50" w:type="dxa"/>
              <w:left w:w="80" w:type="dxa"/>
              <w:bottom w:w="50" w:type="dxa"/>
              <w:right w:w="80" w:type="dxa"/>
            </w:tcMar>
            <w:vAlign w:val="top"/>
          </w:tcPr>
          <w:p>
            <w:pPr>
              <w:spacing w:before="0" w:after="0" w:line="240" w:lineRule="auto"/>
            </w:pPr>
            <w:r>
              <w:rPr>
                <w:b/>
                <w:sz w:val="19"/>
              </w:rPr>
            </w:r>
            <w:r>
              <w:rPr>
                <w:b/>
                <w:sz w:val="19"/>
              </w:rPr>
              <w:t>Evidence</w:t>
            </w:r>
          </w:p>
        </w:tc>
        <w:tc>
          <w:tcPr>
            <w:tcW w:type="dxa" w:w="1757"/>
            <w:tcMar>
              <w:top w:w="50" w:type="dxa"/>
              <w:left w:w="80" w:type="dxa"/>
              <w:bottom w:w="50" w:type="dxa"/>
              <w:right w:w="80" w:type="dxa"/>
            </w:tcMar>
            <w:vAlign w:val="top"/>
          </w:tcPr>
          <w:p>
            <w:pPr>
              <w:spacing w:before="0" w:after="0" w:line="240" w:lineRule="auto"/>
            </w:pPr>
            <w:r>
              <w:rPr>
                <w:b/>
                <w:sz w:val="19"/>
              </w:rPr>
            </w:r>
            <w:r>
              <w:rPr>
                <w:b/>
                <w:sz w:val="19"/>
              </w:rPr>
              <w:t>Result</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I  Identity</w:t>
            </w:r>
          </w:p>
        </w:tc>
        <w:tc>
          <w:tcPr>
            <w:tcW w:type="dxa" w:w="2381"/>
            <w:tcMar>
              <w:top w:w="50" w:type="dxa"/>
              <w:left w:w="80" w:type="dxa"/>
              <w:bottom w:w="50" w:type="dxa"/>
              <w:right w:w="80" w:type="dxa"/>
            </w:tcMar>
            <w:vAlign w:val="top"/>
          </w:tcPr>
          <w:p>
            <w:pPr>
              <w:spacing w:before="0" w:after="0" w:line="240" w:lineRule="auto"/>
            </w:pPr>
            <w:r>
              <w:rPr>
                <w:sz w:val="19"/>
              </w:rPr>
            </w:r>
            <w:r>
              <w:rPr>
                <w:sz w:val="19"/>
              </w:rPr>
              <w:t>Steps 1 to 3: the patient identity, the authorised doctor DID holding a valid doctor credential, and each guardian DID holding a valid guardian credential.</w:t>
            </w:r>
          </w:p>
        </w:tc>
        <w:tc>
          <w:tcPr>
            <w:tcW w:type="dxa" w:w="2835"/>
            <w:tcMar>
              <w:top w:w="50" w:type="dxa"/>
              <w:left w:w="80" w:type="dxa"/>
              <w:bottom w:w="50" w:type="dxa"/>
              <w:right w:w="80" w:type="dxa"/>
            </w:tcMar>
            <w:vAlign w:val="top"/>
          </w:tcPr>
          <w:p>
            <w:pPr>
              <w:spacing w:before="0" w:after="0" w:line="240" w:lineRule="auto"/>
            </w:pPr>
            <w:r>
              <w:rPr>
                <w:sz w:val="19"/>
              </w:rPr>
            </w:r>
            <w:r>
              <w:rPr>
                <w:sz w:val="19"/>
              </w:rPr>
              <w:t>Since 11 October 2026, a doctor DID or a guardian DID without a valid credential for its role is refused before the consent is stored (Section 11.4). Attack A12 (Section 11.6).</w:t>
            </w:r>
          </w:p>
        </w:tc>
        <w:tc>
          <w:tcPr>
            <w:tcW w:type="dxa" w:w="1757"/>
            <w:tcMar>
              <w:top w:w="50" w:type="dxa"/>
              <w:left w:w="80" w:type="dxa"/>
              <w:bottom w:w="50" w:type="dxa"/>
              <w:right w:w="80" w:type="dxa"/>
            </w:tcMar>
            <w:vAlign w:val="top"/>
          </w:tcPr>
          <w:p>
            <w:pPr>
              <w:spacing w:before="0" w:after="0" w:line="240" w:lineRule="auto"/>
            </w:pPr>
            <w:r>
              <w:rPr>
                <w:sz w:val="19"/>
              </w:rPr>
              <w:t xml:space="preserve">Identifiers without a valid credential rejected before anything is stored</w:t>
            </w:r>
            <w:r>
              <w:rPr>
                <w:strike/>
                <w:color w:val="FF0000"/>
                <w:sz w:val="19"/>
              </w:rPr>
              <w:t xml:space="preserve">; valid</w:t>
            </w:r>
            <w:r>
              <w:rPr>
                <w:color w:val="FF0000"/>
                <w:sz w:val="19"/>
              </w:rPr>
              <w:t xml:space="preserve">. Valid</w:t>
            </w:r>
            <w:r>
              <w:rPr>
                <w:sz w:val="19"/>
              </w:rPr>
              <w:t xml:space="preserve"> identifiers holding valid credentials accepted.</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A  Authorisation</w:t>
            </w:r>
          </w:p>
        </w:tc>
        <w:tc>
          <w:tcPr>
            <w:tcW w:type="dxa" w:w="2381"/>
            <w:tcMar>
              <w:top w:w="50" w:type="dxa"/>
              <w:left w:w="80" w:type="dxa"/>
              <w:bottom w:w="50" w:type="dxa"/>
              <w:right w:w="80" w:type="dxa"/>
            </w:tcMar>
            <w:vAlign w:val="top"/>
          </w:tcPr>
          <w:p>
            <w:pPr>
              <w:spacing w:before="0" w:after="0" w:line="240" w:lineRule="auto"/>
            </w:pPr>
            <w:r>
              <w:rPr>
                <w:sz w:val="19"/>
              </w:rPr>
              <w:t xml:space="preserve">Steps 3 and 7: the guardian set G, and the threshold N derived from it as |G|</w:t>
            </w:r>
            <w:r>
              <w:rPr>
                <w:strike/>
                <w:color w:val="FF0000"/>
                <w:sz w:val="19"/>
              </w:rPr>
              <w:t xml:space="preserve">; no guardian</w:t>
            </w:r>
            <w:r>
              <w:rPr>
                <w:color w:val="FF0000"/>
                <w:sz w:val="19"/>
              </w:rPr>
              <w:t xml:space="preserve">. No guardian</w:t>
            </w:r>
            <w:r>
              <w:rPr>
                <w:sz w:val="19"/>
              </w:rPr>
              <w:t xml:space="preserve"> may appear twice.</w:t>
            </w:r>
          </w:p>
        </w:tc>
        <w:tc>
          <w:tcPr>
            <w:tcW w:type="dxa" w:w="2835"/>
            <w:tcMar>
              <w:top w:w="50" w:type="dxa"/>
              <w:left w:w="80" w:type="dxa"/>
              <w:bottom w:w="50" w:type="dxa"/>
              <w:right w:w="80" w:type="dxa"/>
            </w:tcMar>
            <w:vAlign w:val="top"/>
          </w:tcPr>
          <w:p>
            <w:pPr>
              <w:spacing w:before="0" w:after="0" w:line="240" w:lineRule="auto"/>
            </w:pPr>
            <w:r>
              <w:rPr>
                <w:sz w:val="19"/>
              </w:rPr>
            </w:r>
            <w:r>
              <w:rPr>
                <w:sz w:val="19"/>
              </w:rPr>
              <w:t>A guardian listed twice is refused (Section 11.4). Scenario 1 created consent f050c29a with two designated guardians. Attacks A1 and A3 (Section 11.6).</w:t>
            </w:r>
          </w:p>
        </w:tc>
        <w:tc>
          <w:tcPr>
            <w:tcW w:type="dxa" w:w="1757"/>
            <w:tcMar>
              <w:top w:w="50" w:type="dxa"/>
              <w:left w:w="80" w:type="dxa"/>
              <w:bottom w:w="50" w:type="dxa"/>
              <w:right w:w="80" w:type="dxa"/>
            </w:tcMar>
            <w:vAlign w:val="top"/>
          </w:tcPr>
          <w:p>
            <w:pPr>
              <w:spacing w:before="0" w:after="0" w:line="240" w:lineRule="auto"/>
            </w:pPr>
            <w:r>
              <w:rPr>
                <w:sz w:val="19"/>
              </w:rPr>
            </w:r>
            <w:r>
              <w:rPr>
                <w:sz w:val="19"/>
              </w:rPr>
              <w:t xml:space="preserve">Duplicate guardian rejected</w:t>
            </w:r>
            <w:r>
              <w:rPr>
                <w:strike/>
                <w:color w:val="FF0000"/>
                <w:sz w:val="19"/>
              </w:rPr>
              <w:t xml:space="preserve">; consent created</w:t>
            </w:r>
            <w:r>
              <w:rPr>
                <w:color w:val="FF0000"/>
                <w:sz w:val="19"/>
              </w:rPr>
              <w:t xml:space="preserve">. Consent created</w:t>
            </w:r>
            <w:r>
              <w:rPr>
                <w:sz w:val="19"/>
              </w:rPr>
              <w:t xml:space="preserve"> with N set to the number of guardians.</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P  Policy</w:t>
            </w:r>
          </w:p>
        </w:tc>
        <w:tc>
          <w:tcPr>
            <w:tcW w:type="dxa" w:w="2381"/>
            <w:tcMar>
              <w:top w:w="50" w:type="dxa"/>
              <w:left w:w="80" w:type="dxa"/>
              <w:bottom w:w="50" w:type="dxa"/>
              <w:right w:w="80" w:type="dxa"/>
            </w:tcMar>
            <w:vAlign w:val="top"/>
          </w:tcPr>
          <w:p>
            <w:pPr>
              <w:spacing w:before="0" w:after="0" w:line="240" w:lineRule="auto"/>
            </w:pPr>
            <w:r>
              <w:rPr>
                <w:sz w:val="19"/>
              </w:rPr>
            </w:r>
            <w:r>
              <w:rPr>
                <w:sz w:val="19"/>
              </w:rPr>
              <w:t xml:space="preserve">Steps 4 and 5: the purpose and the data scope</w:t>
            </w:r>
            <w:r>
              <w:rPr>
                <w:strike/>
                <w:color w:val="FF0000"/>
                <w:sz w:val="19"/>
              </w:rPr>
              <w:t xml:space="preserve">; the data scope must</w:t>
            </w:r>
            <w:r>
              <w:rPr>
                <w:color w:val="FF0000"/>
                <w:sz w:val="19"/>
              </w:rPr>
              <w:t xml:space="preserve">. The data scope must</w:t>
            </w:r>
            <w:r>
              <w:rPr>
                <w:sz w:val="19"/>
              </w:rPr>
              <w:t xml:space="preserve"> not be empty.</w:t>
            </w:r>
          </w:p>
        </w:tc>
        <w:tc>
          <w:tcPr>
            <w:tcW w:type="dxa" w:w="2835"/>
            <w:tcMar>
              <w:top w:w="50" w:type="dxa"/>
              <w:left w:w="80" w:type="dxa"/>
              <w:bottom w:w="50" w:type="dxa"/>
              <w:right w:w="80" w:type="dxa"/>
            </w:tcMar>
            <w:vAlign w:val="top"/>
          </w:tcPr>
          <w:p>
            <w:pPr>
              <w:spacing w:before="0" w:after="0" w:line="240" w:lineRule="auto"/>
            </w:pPr>
            <w:r>
              <w:rPr>
                <w:sz w:val="19"/>
              </w:rPr>
            </w:r>
            <w:r>
              <w:rPr>
                <w:sz w:val="19"/>
              </w:rPr>
              <w:t xml:space="preserve">A consent with an empty data scope is rejected (Section 11.4). </w:t>
            </w:r>
            <w:r>
              <w:rPr>
                <w:strike/>
                <w:color w:val="FF0000"/>
                <w:sz w:val="19"/>
              </w:rPr>
              <w:t xml:space="preserve">Attack A5 (Section 11.6). </w:t>
            </w:r>
            <w:r>
              <w:rPr>
                <w:sz w:val="19"/>
              </w:rPr>
              <w:t xml:space="preserve">Scenario 1 recorded the four EMR modules and the purpose Treatment.</w:t>
            </w:r>
          </w:p>
        </w:tc>
        <w:tc>
          <w:tcPr>
            <w:tcW w:type="dxa" w:w="1757"/>
            <w:tcMar>
              <w:top w:w="50" w:type="dxa"/>
              <w:left w:w="80" w:type="dxa"/>
              <w:bottom w:w="50" w:type="dxa"/>
              <w:right w:w="80" w:type="dxa"/>
            </w:tcMar>
            <w:vAlign w:val="top"/>
          </w:tcPr>
          <w:p>
            <w:pPr>
              <w:spacing w:before="0" w:after="0" w:line="240" w:lineRule="auto"/>
            </w:pPr>
            <w:r>
              <w:rPr>
                <w:sz w:val="19"/>
              </w:rPr>
            </w:r>
            <w:r>
              <w:rPr>
                <w:sz w:val="19"/>
              </w:rPr>
              <w:t xml:space="preserve">Empty scope rejected</w:t>
            </w:r>
            <w:r>
              <w:rPr>
                <w:strike/>
                <w:color w:val="FF0000"/>
                <w:sz w:val="19"/>
              </w:rPr>
              <w:t xml:space="preserve">; purpose and scope</w:t>
            </w:r>
            <w:r>
              <w:rPr>
                <w:color w:val="FF0000"/>
                <w:sz w:val="19"/>
              </w:rPr>
              <w:t xml:space="preserve">. Purpose and scope</w:t>
            </w:r>
            <w:r>
              <w:rPr>
                <w:sz w:val="19"/>
              </w:rPr>
              <w:t xml:space="preserve"> recorded in the consent object.</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T  Time</w:t>
            </w:r>
          </w:p>
        </w:tc>
        <w:tc>
          <w:tcPr>
            <w:tcW w:type="dxa" w:w="2381"/>
            <w:tcMar>
              <w:top w:w="50" w:type="dxa"/>
              <w:left w:w="80" w:type="dxa"/>
              <w:bottom w:w="50" w:type="dxa"/>
              <w:right w:w="80" w:type="dxa"/>
            </w:tcMar>
            <w:vAlign w:val="top"/>
          </w:tcPr>
          <w:p>
            <w:pPr>
              <w:spacing w:before="0" w:after="0" w:line="240" w:lineRule="auto"/>
            </w:pPr>
            <w:r>
              <w:rPr>
                <w:sz w:val="19"/>
              </w:rPr>
            </w:r>
            <w:r>
              <w:rPr>
                <w:sz w:val="19"/>
              </w:rPr>
              <w:t xml:space="preserve">Step 6: the validity interval T = (ts, te)</w:t>
            </w:r>
            <w:r>
              <w:rPr>
                <w:strike/>
                <w:color w:val="FF0000"/>
                <w:sz w:val="19"/>
              </w:rPr>
              <w:t xml:space="preserve">; the expiry time</w:t>
            </w:r>
            <w:r>
              <w:rPr>
                <w:color w:val="FF0000"/>
                <w:sz w:val="19"/>
              </w:rPr>
              <w:t xml:space="preserve">. The expiry time</w:t>
            </w:r>
            <w:r>
              <w:rPr>
                <w:sz w:val="19"/>
              </w:rPr>
              <w:t xml:space="preserve"> must be later than the start time.</w:t>
            </w:r>
          </w:p>
        </w:tc>
        <w:tc>
          <w:tcPr>
            <w:tcW w:type="dxa" w:w="2835"/>
            <w:tcMar>
              <w:top w:w="50" w:type="dxa"/>
              <w:left w:w="80" w:type="dxa"/>
              <w:bottom w:w="50" w:type="dxa"/>
              <w:right w:w="80" w:type="dxa"/>
            </w:tcMar>
            <w:vAlign w:val="top"/>
          </w:tcPr>
          <w:p>
            <w:pPr>
              <w:spacing w:before="0" w:after="0" w:line="240" w:lineRule="auto"/>
            </w:pPr>
            <w:r>
              <w:rPr>
                <w:sz w:val="19"/>
              </w:rPr>
            </w:r>
            <w:r>
              <w:rPr>
                <w:sz w:val="19"/>
              </w:rPr>
              <w:t>The expiry time must be later than the start time (Section 11.4). Attack A6 and the expiry run of 11 October 2026 (Section 10.3).</w:t>
            </w:r>
          </w:p>
        </w:tc>
        <w:tc>
          <w:tcPr>
            <w:tcW w:type="dxa" w:w="1757"/>
            <w:tcMar>
              <w:top w:w="50" w:type="dxa"/>
              <w:left w:w="80" w:type="dxa"/>
              <w:bottom w:w="50" w:type="dxa"/>
              <w:right w:w="80" w:type="dxa"/>
            </w:tcMar>
            <w:vAlign w:val="top"/>
          </w:tcPr>
          <w:p>
            <w:pPr>
              <w:spacing w:before="0" w:after="0" w:line="240" w:lineRule="auto"/>
            </w:pPr>
            <w:r>
              <w:rPr>
                <w:sz w:val="19"/>
              </w:rPr>
            </w:r>
            <w:r>
              <w:rPr>
                <w:sz w:val="19"/>
              </w:rPr>
              <w:t xml:space="preserve">Validity interval recorded</w:t>
            </w:r>
            <w:r>
              <w:rPr>
                <w:strike/>
                <w:color w:val="FF0000"/>
                <w:sz w:val="19"/>
              </w:rPr>
              <w:t xml:space="preserve">; the interval</w:t>
            </w:r>
            <w:r>
              <w:rPr>
                <w:color w:val="FF0000"/>
                <w:sz w:val="19"/>
              </w:rPr>
              <w:t xml:space="preserve">. The interval</w:t>
            </w:r>
            <w:r>
              <w:rPr>
                <w:sz w:val="19"/>
              </w:rPr>
              <w:t xml:space="preserve"> is enforced at every request by VT (Section 10).</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L  Lifecycle</w:t>
            </w:r>
          </w:p>
        </w:tc>
        <w:tc>
          <w:tcPr>
            <w:tcW w:type="dxa" w:w="2381"/>
            <w:tcMar>
              <w:top w:w="50" w:type="dxa"/>
              <w:left w:w="80" w:type="dxa"/>
              <w:bottom w:w="50" w:type="dxa"/>
              <w:right w:w="80" w:type="dxa"/>
            </w:tcMar>
            <w:vAlign w:val="top"/>
          </w:tcPr>
          <w:p>
            <w:pPr>
              <w:spacing w:before="0" w:after="0" w:line="240" w:lineRule="auto"/>
            </w:pPr>
            <w:r>
              <w:rPr>
                <w:sz w:val="19"/>
              </w:rPr>
              <w:t>Steps 8 to 10: the consent identifier is generated, the object is constructed and persisted, and its state becomes PENDING_SIGNATURE.</w:t>
            </w:r>
          </w:p>
        </w:tc>
        <w:tc>
          <w:tcPr>
            <w:tcW w:type="dxa" w:w="2835"/>
            <w:tcMar>
              <w:top w:w="50" w:type="dxa"/>
              <w:left w:w="80" w:type="dxa"/>
              <w:bottom w:w="50" w:type="dxa"/>
              <w:right w:w="80" w:type="dxa"/>
            </w:tcMar>
            <w:vAlign w:val="top"/>
          </w:tcPr>
          <w:p>
            <w:pPr>
              <w:spacing w:before="0" w:after="0" w:line="240" w:lineRule="auto"/>
            </w:pPr>
            <w:r>
              <w:rPr>
                <w:sz w:val="19"/>
              </w:rPr>
            </w:r>
            <w:r>
              <w:rPr>
                <w:sz w:val="19"/>
              </w:rPr>
              <w:t>The functional tests check that a new consent starts as PENDING_SIGNATURE and is ACTIVE once both guardians have signed and the token is recorded, and that consents persist after a reload (Section 11.2).</w:t>
            </w:r>
          </w:p>
        </w:tc>
        <w:tc>
          <w:tcPr>
            <w:tcW w:type="dxa" w:w="1757"/>
            <w:tcMar>
              <w:top w:w="50" w:type="dxa"/>
              <w:left w:w="80" w:type="dxa"/>
              <w:bottom w:w="50" w:type="dxa"/>
              <w:right w:w="80" w:type="dxa"/>
            </w:tcMar>
            <w:vAlign w:val="top"/>
          </w:tcPr>
          <w:p>
            <w:pPr>
              <w:spacing w:before="0" w:after="0" w:line="240" w:lineRule="auto"/>
            </w:pPr>
            <w:r>
              <w:rPr>
                <w:sz w:val="19"/>
              </w:rPr>
            </w:r>
            <w:r>
              <w:rPr>
                <w:sz w:val="19"/>
              </w:rPr>
              <w:t xml:space="preserve">Created in PENDING_SIGNATURE</w:t>
            </w:r>
            <w:r>
              <w:rPr>
                <w:strike/>
                <w:color w:val="FF0000"/>
                <w:sz w:val="19"/>
              </w:rPr>
              <w:t xml:space="preserve">; no access</w:t>
            </w:r>
            <w:r>
              <w:rPr>
                <w:color w:val="FF0000"/>
                <w:sz w:val="19"/>
              </w:rPr>
              <w:t xml:space="preserve">. No access</w:t>
            </w:r>
            <w:r>
              <w:rPr>
                <w:sz w:val="19"/>
              </w:rPr>
              <w:t xml:space="preserve"> is possible until the state is ACTIVE (Section 10).</w:t>
            </w:r>
          </w:p>
        </w:tc>
      </w:tr>
      <w:tr>
        <w:trPr>
          <w:cantSplit/>
        </w:trPr>
        <w:tc>
          <w:tcPr>
            <w:tcW w:type="dxa" w:w="1531"/>
            <w:tcMar>
              <w:top w:w="50" w:type="dxa"/>
              <w:left w:w="80" w:type="dxa"/>
              <w:bottom w:w="50" w:type="dxa"/>
              <w:right w:w="80" w:type="dxa"/>
            </w:tcMar>
            <w:vAlign w:val="top"/>
          </w:tcPr>
          <w:p>
            <w:pPr>
              <w:spacing w:before="0" w:after="0" w:line="240" w:lineRule="auto"/>
            </w:pPr>
            <w:r>
              <w:rPr>
                <w:sz w:val="19"/>
              </w:rPr>
            </w:r>
            <w:r>
              <w:rPr>
                <w:sz w:val="19"/>
              </w:rPr>
              <w:t>E  Evidence</w:t>
            </w:r>
          </w:p>
        </w:tc>
        <w:tc>
          <w:tcPr>
            <w:tcW w:type="dxa" w:w="2381"/>
            <w:tcMar>
              <w:top w:w="50" w:type="dxa"/>
              <w:left w:w="80" w:type="dxa"/>
              <w:bottom w:w="50" w:type="dxa"/>
              <w:right w:w="80" w:type="dxa"/>
            </w:tcMar>
            <w:vAlign w:val="top"/>
          </w:tcPr>
          <w:p>
            <w:pPr>
              <w:spacing w:before="0" w:after="0" w:line="240" w:lineRule="auto"/>
            </w:pPr>
            <w:r>
              <w:rPr>
                <w:sz w:val="19"/>
              </w:rPr>
              <w:t xml:space="preserve">Step 11: the CREATE_CONSENT event is written to the audit ledger </w:t>
            </w:r>
            <w:r>
              <w:rPr>
                <w:strike/>
                <w:color w:val="FF0000"/>
                <w:sz w:val="19"/>
              </w:rPr>
              <w:t xml:space="preserve">with the consent identifier, participants and timestamp.</w:t>
            </w:r>
            <w:r>
              <w:rPr>
                <w:color w:val="FF0000"/>
                <w:sz w:val="19"/>
              </w:rPr>
              <w:t xml:space="preserve">with the consent identifier and timestamp.</w:t>
            </w:r>
          </w:p>
        </w:tc>
        <w:tc>
          <w:tcPr>
            <w:tcW w:type="dxa" w:w="2835"/>
            <w:tcMar>
              <w:top w:w="50" w:type="dxa"/>
              <w:left w:w="80" w:type="dxa"/>
              <w:bottom w:w="50" w:type="dxa"/>
              <w:right w:w="80" w:type="dxa"/>
            </w:tcMar>
            <w:vAlign w:val="top"/>
          </w:tcPr>
          <w:p>
            <w:pPr>
              <w:spacing w:before="0" w:after="0" w:line="240" w:lineRule="auto"/>
            </w:pPr>
            <w:r>
              <w:rPr>
                <w:sz w:val="19"/>
              </w:rPr>
            </w:r>
            <w:r>
              <w:rPr>
                <w:sz w:val="19"/>
              </w:rPr>
              <w:t>The creation events of f050c29a and 04da25f5 are in the exported audit ledger of Section 11.5, each with the result SUCCESS. Nothing is logged for a rejected specification.</w:t>
            </w:r>
          </w:p>
        </w:tc>
        <w:tc>
          <w:tcPr>
            <w:tcW w:type="dxa" w:w="1757"/>
            <w:tcMar>
              <w:top w:w="50" w:type="dxa"/>
              <w:left w:w="80" w:type="dxa"/>
              <w:bottom w:w="50" w:type="dxa"/>
              <w:right w:w="80" w:type="dxa"/>
            </w:tcMar>
            <w:vAlign w:val="top"/>
          </w:tcPr>
          <w:p>
            <w:pPr>
              <w:spacing w:before="0" w:after="0" w:line="240" w:lineRule="auto"/>
            </w:pPr>
            <w:r>
              <w:rPr>
                <w:sz w:val="19"/>
              </w:rPr>
            </w:r>
            <w:r>
              <w:rPr>
                <w:sz w:val="19"/>
              </w:rPr>
              <w:t xml:space="preserve">Every creation is logged</w:t>
            </w:r>
            <w:r>
              <w:rPr>
                <w:strike/>
                <w:color w:val="FF0000"/>
                <w:sz w:val="19"/>
              </w:rPr>
              <w:t xml:space="preserve">; a rejected</w:t>
            </w:r>
            <w:r>
              <w:rPr>
                <w:color w:val="FF0000"/>
                <w:sz w:val="19"/>
              </w:rPr>
              <w:t xml:space="preserve">. A rejected</w:t>
            </w:r>
            <w:r>
              <w:rPr>
                <w:sz w:val="19"/>
              </w:rPr>
              <w:t xml:space="preserve"> specification stores and logs nothing.</w:t>
            </w:r>
          </w:p>
        </w:tc>
      </w:tr>
    </w:tbl>
    <w:p w14:paraId="42DA182E" w14:textId="77777777" w:rsidR="009262C4" w:rsidRDefault="00000000">
      <w:pPr>
        <w:pStyle w:val="Heading1"/>
        <w:pageBreakBefore/>
        <w:spacing w:before="120" w:after="200"/>
      </w:pPr>
      <w:r>
        <w:lastRenderedPageBreak/>
        <w:t>7.  The Proposed Solution for RO2</w:t>
      </w:r>
    </w:p>
    <w:p w14:paraId="43DE63F8" w14:textId="77777777" w:rsidR="009262C4" w:rsidRDefault="00000000">
      <w:pPr>
        <w:spacing w:after="140"/>
      </w:pPr>
      <w:r>
        <w:rPr>
          <w:b/>
          <w:bCs/>
          <w:i/>
          <w:iCs/>
          <w:sz w:val="26"/>
          <w:szCs w:val="26"/>
        </w:rPr>
        <w:t>RO2 – Decentralised Identity and Authority Trust</w:t>
      </w:r>
    </w:p>
    <w:p w14:paraId="45ADF0F8" w14:textId="77777777" w:rsidR="009262C4" w:rsidRDefault="00000000">
      <w:pPr>
        <w:pBdr>
          <w:left w:val="single" w:sz="18" w:space="8" w:color="000000"/>
        </w:pBdr>
        <w:spacing w:before="60" w:after="200"/>
        <w:ind w:left="160"/>
      </w:pPr>
      <w:r>
        <w:rPr>
          <w:b/>
          <w:bCs/>
          <w:sz w:val="24"/>
          <w:szCs w:val="24"/>
        </w:rPr>
        <w:t>Status: Done</w:t>
      </w:r>
    </w:p>
    <w:p w14:paraId="3D0225B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166D0212" w14:textId="77777777" w:rsidR="009262C4" w:rsidRDefault="00000000">
      <w:pPr>
        <w:pStyle w:val="Heading2"/>
        <w:keepNext/>
        <w:spacing w:before="240" w:after="120"/>
      </w:pPr>
      <w:r>
        <w:t>7.1  Overview of Decentralised Identity and Authority Trust</w:t>
      </w:r>
    </w:p>
    <w:p w14:paraId="6EF52F4C"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4F2470BE"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440605DC" w14:textId="77777777" w:rsidR="009262C4" w:rsidRDefault="00000000">
      <w:pPr>
        <w:spacing w:after="110" w:line="264" w:lineRule="auto"/>
        <w:jc w:val="both"/>
      </w:pPr>
      <w:r>
        <w:t>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361BA4C9"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VerifyDID(u) ∧ VerifyVC(u) ∧ Authority(u, C).</w:t>
      </w:r>
      <w:r>
        <w:tab/>
        <w:t>(7.2)</w:t>
      </w:r>
    </w:p>
    <w:p w14:paraId="5D8D8105" w14:textId="77777777" w:rsidR="009262C4" w:rsidRDefault="00000000">
      <w:pPr>
        <w:pStyle w:val="Heading2"/>
        <w:keepNext/>
        <w:spacing w:before="240" w:after="120"/>
      </w:pPr>
      <w:r>
        <w:t>7.2  Identity and Authority Verification Workflow</w:t>
      </w:r>
    </w:p>
    <w:p w14:paraId="189B7A08" w14:textId="77777777" w:rsidR="009262C4" w:rsidRDefault="00000000">
      <w:pPr>
        <w:spacing w:after="110" w:line="264" w:lineRule="auto"/>
        <w:jc w:val="both"/>
      </w:pPr>
      <w:r>
        <w:t>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spacing w:after="110" w:line="264" w:lineRule="auto"/>
      </w:pPr>
      <w:r>
        <w:t>Figure 7.1 shows the target design. Full DID resolution is planned for the next stage, whereas the current prototype performs a DID-format check, a check of a demo-issuer credential and EIP-712 signature recovery.</w:t>
      </w:r>
    </w:p>
    <w:p w14:paraId="1FA536E3"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81400" cy="5334000"/>
                    </a:xfrm>
                    <a:prstGeom prst="rect">
                      <a:avLst/>
                    </a:prstGeom>
                  </pic:spPr>
                </pic:pic>
              </a:graphicData>
            </a:graphic>
          </wp:inline>
        </w:drawing>
      </w:r>
    </w:p>
    <w:p w14:paraId="20375BDD" w14:textId="77777777" w:rsidR="009262C4" w:rsidRDefault="00000000">
      <w:pPr>
        <w:spacing w:after="220"/>
        <w:jc w:val="center"/>
      </w:pPr>
      <w:r>
        <w:rPr>
          <w:b/>
          <w:bCs/>
          <w:sz w:val="18"/>
          <w:szCs w:val="18"/>
        </w:rPr>
        <w:t xml:space="preserve">Figure 7.1: </w:t>
      </w:r>
      <w:r>
        <w:rPr>
          <w:sz w:val="18"/>
          <w:szCs w:val="18"/>
        </w:rPr>
        <w:t xml:space="preserve"> RO2 workflow for decentralised identity and authority verification</w:t>
      </w:r>
    </w:p>
    <w:p w14:paraId="06CBE602" w14:textId="77777777" w:rsidR="009262C4" w:rsidRDefault="00000000">
      <w:pPr>
        <w:pStyle w:val="Heading2"/>
        <w:keepNext/>
        <w:spacing w:before="240" w:after="120"/>
      </w:pPr>
      <w:r>
        <w:t>7.3  Verification Model and Algorithm</w:t>
      </w:r>
    </w:p>
    <w:p w14:paraId="5743A175" w14:textId="77777777" w:rsidR="009262C4" w:rsidRDefault="00000000">
      <w:pPr>
        <w:spacing w:after="110" w:line="264" w:lineRule="auto"/>
        <w:jc w:val="both"/>
      </w:pPr>
      <w:r>
        <w:t>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5895F153" w14:textId="77777777" w:rsidR="009262C4" w:rsidRDefault="00000000">
      <w:pPr>
        <w:spacing w:after="110" w:line="264" w:lineRule="auto"/>
        <w:jc w:val="both"/>
      </w:pPr>
      <w:r>
        <w:t>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r>
      <w:r>
        <w:lastRenderedPageBreak/>
        <w:t>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0B57E59B"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461026BA"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74AA88FB" w14:textId="77777777" w:rsidR="009262C4" w:rsidRDefault="00000000">
      <w:pPr>
        <w:keepNext/>
        <w:spacing w:after="20"/>
      </w:pPr>
      <w:r>
        <w:rPr>
          <w:b/>
          <w:bCs/>
          <w:sz w:val="19"/>
          <w:szCs w:val="19"/>
        </w:rPr>
        <w:t xml:space="preserve">Require: </w:t>
      </w:r>
      <w:r>
        <w:rPr>
          <w:sz w:val="19"/>
          <w:szCs w:val="19"/>
        </w:rPr>
        <w:t>Participant u, consent object C</w:t>
      </w:r>
    </w:p>
    <w:p w14:paraId="4D55F61A"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75CF1317"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Resolve DID of u</w:t>
      </w:r>
    </w:p>
    <w:p w14:paraId="241C5CC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DID resolution fails </w:t>
      </w:r>
      <w:r>
        <w:rPr>
          <w:b/>
          <w:bCs/>
          <w:sz w:val="19"/>
          <w:szCs w:val="19"/>
        </w:rPr>
        <w:t>then</w:t>
      </w:r>
    </w:p>
    <w:p w14:paraId="6F202F35"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INVALID</w:t>
      </w:r>
    </w:p>
    <w:p w14:paraId="40BFFA31"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1FEE000C"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Verify DID document and associated identity information</w:t>
      </w:r>
    </w:p>
    <w:p w14:paraId="08848276"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DID verification fails </w:t>
      </w:r>
      <w:r>
        <w:rPr>
          <w:b/>
          <w:bCs/>
          <w:sz w:val="19"/>
          <w:szCs w:val="19"/>
        </w:rPr>
        <w:t>then</w:t>
      </w:r>
    </w:p>
    <w:p w14:paraId="5E8DA1E3"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INVALID</w:t>
      </w:r>
    </w:p>
    <w:p w14:paraId="7A886411"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5D73E1E0"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Retrieve VC associated with u</w:t>
      </w:r>
    </w:p>
    <w:p w14:paraId="41AD3866"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VC retrieval fails </w:t>
      </w:r>
      <w:r>
        <w:rPr>
          <w:b/>
          <w:bCs/>
          <w:sz w:val="19"/>
          <w:szCs w:val="19"/>
        </w:rPr>
        <w:t>then</w:t>
      </w:r>
    </w:p>
    <w:p w14:paraId="2D597BB8"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INVALID</w:t>
      </w:r>
    </w:p>
    <w:p w14:paraId="5CEC1370"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67B2A878"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Verify VC signature, issuer, subject, and validity</w:t>
      </w:r>
    </w:p>
    <w:p w14:paraId="4BF5FC4E"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if</w:t>
      </w:r>
      <w:r>
        <w:rPr>
          <w:sz w:val="19"/>
          <w:szCs w:val="19"/>
        </w:rPr>
        <w:t xml:space="preserve"> VC verification fails </w:t>
      </w:r>
      <w:r>
        <w:rPr>
          <w:b/>
          <w:bCs/>
          <w:sz w:val="19"/>
          <w:szCs w:val="19"/>
        </w:rPr>
        <w:t>then</w:t>
      </w:r>
    </w:p>
    <w:p w14:paraId="36DD07B7" w14:textId="77777777" w:rsidR="009262C4" w:rsidRDefault="00000000">
      <w:pPr>
        <w:keepNext/>
        <w:tabs>
          <w:tab w:val="right" w:pos="520"/>
          <w:tab w:val="left" w:pos="1080"/>
        </w:tabs>
        <w:spacing w:after="10"/>
        <w:ind w:left="1080" w:hanging="1080"/>
      </w:pPr>
      <w:r>
        <w:rPr>
          <w:color w:val="555555"/>
          <w:sz w:val="16"/>
          <w:szCs w:val="16"/>
        </w:rPr>
        <w:tab/>
        <w:t>15:</w:t>
      </w:r>
      <w:r>
        <w:rPr>
          <w:color w:val="555555"/>
          <w:sz w:val="16"/>
          <w:szCs w:val="16"/>
        </w:rPr>
        <w:tab/>
      </w:r>
      <w:r>
        <w:rPr>
          <w:b/>
          <w:bCs/>
          <w:sz w:val="19"/>
          <w:szCs w:val="19"/>
        </w:rPr>
        <w:t>return</w:t>
      </w:r>
      <w:r>
        <w:rPr>
          <w:sz w:val="19"/>
          <w:szCs w:val="19"/>
        </w:rPr>
        <w:t xml:space="preserve"> INVALID</w:t>
      </w:r>
    </w:p>
    <w:p w14:paraId="587DC6FA"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b/>
          <w:bCs/>
          <w:sz w:val="19"/>
          <w:szCs w:val="19"/>
        </w:rPr>
        <w:t>end if</w:t>
      </w:r>
    </w:p>
    <w:p w14:paraId="6C475A4E"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Extract role and authority claims from VC</w:t>
      </w:r>
    </w:p>
    <w:p w14:paraId="08605B59" w14:textId="77777777" w:rsidR="009262C4" w:rsidRDefault="00000000">
      <w:pPr>
        <w:keepNext/>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if</w:t>
      </w:r>
      <w:r>
        <w:rPr>
          <w:sz w:val="19"/>
          <w:szCs w:val="19"/>
        </w:rPr>
        <w:t xml:space="preserve"> claims do not satisfy the authority requirements of C </w:t>
      </w:r>
      <w:r>
        <w:rPr>
          <w:b/>
          <w:bCs/>
          <w:sz w:val="19"/>
          <w:szCs w:val="19"/>
        </w:rPr>
        <w:t>then</w:t>
      </w:r>
    </w:p>
    <w:p w14:paraId="739D264B"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6ED2F797"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2E714EDF"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identity and authority verification evidence</w:t>
      </w:r>
    </w:p>
    <w:p w14:paraId="4BEB93F5"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2797FAC4" w14:textId="77777777" w:rsidR="009262C4" w:rsidRDefault="009262C4">
      <w:pPr>
        <w:pBdr>
          <w:bottom w:val="single" w:sz="12" w:space="0" w:color="000000"/>
        </w:pBdr>
        <w:spacing w:after="200"/>
      </w:pPr>
    </w:p>
    <w:p w14:paraId="0C7C061A"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0D02BF35" w14:textId="77777777" w:rsidR="009262C4" w:rsidRDefault="00000000">
      <w:pPr>
        <w:pStyle w:val="Heading2"/>
        <w:keepNext/>
        <w:spacing w:before="240" w:after="120"/>
      </w:pPr>
      <w:r>
        <w:t>7.4  Realisation in the Prototype</w:t>
      </w:r>
    </w:p>
    <w:p w14:paraId="3D6E0ABA"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r>
      <w:r>
        <w:lastRenderedPageBreak/>
        <w:t>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419E5D6F" w14:textId="77777777" w:rsidR="009262C4" w:rsidRDefault="00000000">
      <w:pPr>
        <w:pStyle w:val="Heading1"/>
        <w:pageBreakBefore/>
        <w:spacing w:before="120" w:after="200"/>
      </w:pPr>
      <w:r>
        <w:lastRenderedPageBreak/>
        <w:t>8.  The Proposed Solution for RO3</w:t>
      </w:r>
    </w:p>
    <w:p w14:paraId="73733952" w14:textId="77777777" w:rsidR="009262C4" w:rsidRDefault="00000000">
      <w:pPr>
        <w:spacing w:after="140"/>
      </w:pPr>
      <w:r>
        <w:rPr>
          <w:b/>
          <w:bCs/>
          <w:i/>
          <w:iCs/>
          <w:sz w:val="26"/>
          <w:szCs w:val="26"/>
        </w:rPr>
        <w:t>RO3 – Trustworthy Multi-Party Authorisation</w:t>
      </w:r>
    </w:p>
    <w:p w14:paraId="266B025D" w14:textId="77777777" w:rsidR="009262C4" w:rsidRDefault="00000000">
      <w:pPr>
        <w:pBdr>
          <w:left w:val="single" w:sz="18" w:space="8" w:color="000000"/>
        </w:pBdr>
        <w:spacing w:before="60" w:after="200"/>
        <w:ind w:left="160"/>
      </w:pPr>
      <w:r>
        <w:rPr>
          <w:b/>
          <w:bCs/>
          <w:sz w:val="24"/>
          <w:szCs w:val="24"/>
        </w:rPr>
        <w:t>Status: Done</w:t>
      </w:r>
    </w:p>
    <w:p w14:paraId="7246821F"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15FAE563" w14:textId="77777777" w:rsidR="009262C4" w:rsidRDefault="00000000">
      <w:pPr>
        <w:pStyle w:val="Heading2"/>
        <w:keepNext/>
        <w:spacing w:before="240" w:after="120"/>
      </w:pPr>
      <w:r>
        <w:t>8.1  Threshold Condition</w:t>
      </w:r>
    </w:p>
    <w:p w14:paraId="553EBFD6"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6352496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66D724B9"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66A8B668"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716A8E84" w14:textId="77777777" w:rsidR="009262C4" w:rsidRDefault="00000000">
      <w:pPr>
        <w:pStyle w:val="Heading2"/>
        <w:keepNext/>
        <w:spacing w:before="240" w:after="120"/>
      </w:pPr>
      <w:r>
        <w:t>8.2  Multi-Party Authorisation Workflow</w:t>
      </w:r>
    </w:p>
    <w:p w14:paraId="1FEA5CE2" w14:textId="77777777" w:rsidR="009262C4" w:rsidRDefault="00000000">
      <w:pPr>
        <w:spacing w:after="110" w:line="264" w:lineRule="auto"/>
        <w:jc w:val="both"/>
      </w:pPr>
      <w:r>
        <w:t>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7CFA188C"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57575" cy="5334000"/>
                    </a:xfrm>
                    <a:prstGeom prst="rect">
                      <a:avLst/>
                    </a:prstGeom>
                  </pic:spPr>
                </pic:pic>
              </a:graphicData>
            </a:graphic>
          </wp:inline>
        </w:drawing>
      </w:r>
    </w:p>
    <w:p w14:paraId="218CB9E2"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2EC3D2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297D583B" w14:textId="77777777" w:rsidR="009262C4" w:rsidRDefault="00000000">
      <w:pPr>
        <w:spacing w:after="110" w:line="264" w:lineRule="auto"/>
        <w:jc w:val="both"/>
      </w:pPr>
      <w:r>
        <w:t>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48AE9125" w14:textId="77777777" w:rsidR="009262C4" w:rsidRDefault="00000000">
      <w:pPr>
        <w:pStyle w:val="Heading2"/>
        <w:keepNext/>
        <w:spacing w:before="240" w:after="120"/>
      </w:pPr>
      <w:r>
        <w:t>8.3  Procedure for Threshold-Based Multi-Party Authorisation</w:t>
      </w:r>
    </w:p>
    <w:p w14:paraId="6C031DBE"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r>
      <w:r>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4E98F20A"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5C8A58C0"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27BA5E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 N → { ALLOW, PENDING }</w:t>
      </w:r>
      <w:r>
        <w:tab/>
        <w:t>(8.2)</w:t>
      </w:r>
    </w:p>
    <w:p w14:paraId="1C9854D4"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1AFB0E8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2C6A0047"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79998173"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11081AEE"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7EFDE390" w14:textId="77777777" w:rsidR="009262C4" w:rsidRDefault="00000000">
      <w:pPr>
        <w:keepNext/>
        <w:spacing w:after="40"/>
      </w:pPr>
      <w:r>
        <w:rPr>
          <w:b/>
          <w:bCs/>
          <w:sz w:val="19"/>
          <w:szCs w:val="19"/>
        </w:rPr>
        <w:t xml:space="preserve">Ensure: </w:t>
      </w:r>
      <w:r>
        <w:rPr>
          <w:sz w:val="19"/>
          <w:szCs w:val="19"/>
        </w:rPr>
        <w:t>Authorisation result</w:t>
      </w:r>
    </w:p>
    <w:p w14:paraId="6D1019F9"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required participant set G</w:t>
      </w:r>
    </w:p>
    <w:p w14:paraId="1DC15FAB"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Verify identity and authority of participant submitting a</w:t>
      </w:r>
    </w:p>
    <w:p w14:paraId="1E7FE07D"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b/>
          <w:bCs/>
          <w:sz w:val="19"/>
          <w:szCs w:val="19"/>
        </w:rPr>
        <w:t>if</w:t>
      </w:r>
      <w:r>
        <w:rPr>
          <w:sz w:val="19"/>
          <w:szCs w:val="19"/>
        </w:rPr>
        <w:t xml:space="preserve"> verification fails </w:t>
      </w:r>
      <w:r>
        <w:rPr>
          <w:b/>
          <w:bCs/>
          <w:sz w:val="19"/>
          <w:szCs w:val="19"/>
        </w:rPr>
        <w:t>then</w:t>
      </w:r>
    </w:p>
    <w:p w14:paraId="2AD3EC2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sz w:val="19"/>
          <w:szCs w:val="19"/>
        </w:rPr>
        <w:t>Record invalid approval</w:t>
      </w:r>
    </w:p>
    <w:p w14:paraId="1F189993" w14:textId="77777777" w:rsidR="009262C4" w:rsidRDefault="00000000">
      <w:pPr>
        <w:keepNext/>
        <w:tabs>
          <w:tab w:val="right" w:pos="520"/>
          <w:tab w:val="left" w:pos="1080"/>
        </w:tabs>
        <w:spacing w:after="10"/>
        <w:ind w:left="1080" w:hanging="1080"/>
      </w:pPr>
      <w:r>
        <w:rPr>
          <w:color w:val="555555"/>
          <w:sz w:val="16"/>
          <w:szCs w:val="16"/>
        </w:rPr>
        <w:tab/>
        <w:t>5:</w:t>
      </w:r>
      <w:r>
        <w:rPr>
          <w:color w:val="555555"/>
          <w:sz w:val="16"/>
          <w:szCs w:val="16"/>
        </w:rPr>
        <w:tab/>
      </w:r>
      <w:r>
        <w:rPr>
          <w:b/>
          <w:bCs/>
          <w:sz w:val="19"/>
          <w:szCs w:val="19"/>
        </w:rPr>
        <w:t>return</w:t>
      </w:r>
      <w:r>
        <w:rPr>
          <w:sz w:val="19"/>
          <w:szCs w:val="19"/>
        </w:rPr>
        <w:t xml:space="preserve"> DENY</w:t>
      </w:r>
    </w:p>
    <w:p w14:paraId="0DC84F5B"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end if</w:t>
      </w:r>
    </w:p>
    <w:p w14:paraId="58991D50"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participant is not in G </w:t>
      </w:r>
      <w:r>
        <w:rPr>
          <w:b/>
          <w:bCs/>
          <w:sz w:val="19"/>
          <w:szCs w:val="19"/>
        </w:rPr>
        <w:t>then</w:t>
      </w:r>
    </w:p>
    <w:p w14:paraId="05067C4E"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unauthorised approval attempt</w:t>
      </w:r>
    </w:p>
    <w:p w14:paraId="64DB6193"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4F3B28CE"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2B994FF6"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if</w:t>
      </w:r>
      <w:r>
        <w:rPr>
          <w:sz w:val="19"/>
          <w:szCs w:val="19"/>
        </w:rPr>
        <w:t xml:space="preserve"> participant has already approved C </w:t>
      </w:r>
      <w:r>
        <w:rPr>
          <w:b/>
          <w:bCs/>
          <w:sz w:val="19"/>
          <w:szCs w:val="19"/>
        </w:rPr>
        <w:t>then</w:t>
      </w:r>
    </w:p>
    <w:p w14:paraId="339D6423" w14:textId="77777777" w:rsidR="009262C4" w:rsidRDefault="00000000">
      <w:pPr>
        <w:keepNext/>
        <w:tabs>
          <w:tab w:val="right" w:pos="520"/>
          <w:tab w:val="left" w:pos="1080"/>
        </w:tabs>
        <w:spacing w:after="10"/>
        <w:ind w:left="1080" w:hanging="1080"/>
      </w:pPr>
      <w:r>
        <w:rPr>
          <w:color w:val="555555"/>
          <w:sz w:val="16"/>
          <w:szCs w:val="16"/>
        </w:rPr>
        <w:tab/>
        <w:t>12:</w:t>
      </w:r>
      <w:r>
        <w:rPr>
          <w:color w:val="555555"/>
          <w:sz w:val="16"/>
          <w:szCs w:val="16"/>
        </w:rPr>
        <w:tab/>
      </w:r>
      <w:r>
        <w:rPr>
          <w:sz w:val="19"/>
          <w:szCs w:val="19"/>
        </w:rPr>
        <w:t>Record duplicate approval</w:t>
      </w:r>
    </w:p>
    <w:p w14:paraId="38176F67"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b/>
          <w:bCs/>
          <w:sz w:val="19"/>
          <w:szCs w:val="19"/>
        </w:rPr>
        <w:t>return</w:t>
      </w:r>
      <w:r>
        <w:rPr>
          <w:sz w:val="19"/>
          <w:szCs w:val="19"/>
        </w:rPr>
        <w:t xml:space="preserve"> DENY</w:t>
      </w:r>
    </w:p>
    <w:p w14:paraId="76199057"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end if</w:t>
      </w:r>
    </w:p>
    <w:p w14:paraId="4DC35636"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Record valid approval a</w:t>
      </w:r>
    </w:p>
    <w:p w14:paraId="59CF3227"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Update valid approval set A</w:t>
      </w:r>
      <w:r>
        <w:rPr>
          <w:sz w:val="19"/>
          <w:szCs w:val="19"/>
          <w:vertAlign w:val="subscript"/>
        </w:rPr>
        <w:t>v</w:t>
      </w:r>
    </w:p>
    <w:p w14:paraId="7CC3E884"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02BC14CE"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Activate authorisation</w:t>
      </w:r>
    </w:p>
    <w:p w14:paraId="0476D8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sz w:val="19"/>
          <w:szCs w:val="19"/>
        </w:rPr>
        <w:t>Generate activation or token evidence</w:t>
      </w:r>
    </w:p>
    <w:p w14:paraId="5E53495F" w14:textId="77777777" w:rsidR="009262C4" w:rsidRDefault="00000000">
      <w:pPr>
        <w:keepNext/>
        <w:tabs>
          <w:tab w:val="right" w:pos="520"/>
          <w:tab w:val="left" w:pos="1080"/>
        </w:tabs>
        <w:spacing w:after="10"/>
        <w:ind w:left="1080" w:hanging="1080"/>
      </w:pPr>
      <w:r>
        <w:rPr>
          <w:color w:val="555555"/>
          <w:sz w:val="16"/>
          <w:szCs w:val="16"/>
        </w:rPr>
        <w:tab/>
        <w:t>20:</w:t>
      </w:r>
      <w:r>
        <w:rPr>
          <w:color w:val="555555"/>
          <w:sz w:val="16"/>
          <w:szCs w:val="16"/>
        </w:rPr>
        <w:tab/>
      </w:r>
      <w:r>
        <w:rPr>
          <w:sz w:val="19"/>
          <w:szCs w:val="19"/>
        </w:rPr>
        <w:t>Record threshold-satisfied event</w:t>
      </w:r>
    </w:p>
    <w:p w14:paraId="3C32B9D6" w14:textId="77777777" w:rsidR="009262C4" w:rsidRDefault="00000000">
      <w:pPr>
        <w:keepNext/>
        <w:tabs>
          <w:tab w:val="right" w:pos="520"/>
          <w:tab w:val="left" w:pos="1080"/>
        </w:tabs>
        <w:spacing w:after="10"/>
        <w:ind w:left="1080" w:hanging="1080"/>
      </w:pPr>
      <w:r>
        <w:rPr>
          <w:color w:val="555555"/>
          <w:sz w:val="16"/>
          <w:szCs w:val="16"/>
        </w:rPr>
        <w:tab/>
        <w:t>21:</w:t>
      </w:r>
      <w:r>
        <w:rPr>
          <w:color w:val="555555"/>
          <w:sz w:val="16"/>
          <w:szCs w:val="16"/>
        </w:rPr>
        <w:tab/>
      </w:r>
      <w:r>
        <w:rPr>
          <w:b/>
          <w:bCs/>
          <w:sz w:val="19"/>
          <w:szCs w:val="19"/>
        </w:rPr>
        <w:t>return</w:t>
      </w:r>
      <w:r>
        <w:rPr>
          <w:sz w:val="19"/>
          <w:szCs w:val="19"/>
        </w:rPr>
        <w:t xml:space="preserve"> ALLOW</w:t>
      </w:r>
    </w:p>
    <w:p w14:paraId="01102CB9"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else</w:t>
      </w:r>
    </w:p>
    <w:p w14:paraId="649070D9"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Keep consent in pending state</w:t>
      </w:r>
    </w:p>
    <w:p w14:paraId="14462527"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sz w:val="19"/>
          <w:szCs w:val="19"/>
        </w:rPr>
        <w:t>Record threshold-pending event</w:t>
      </w:r>
    </w:p>
    <w:p w14:paraId="620C12D2" w14:textId="77777777" w:rsidR="009262C4" w:rsidRDefault="00000000">
      <w:pPr>
        <w:keepNext/>
        <w:tabs>
          <w:tab w:val="right" w:pos="520"/>
          <w:tab w:val="left" w:pos="1080"/>
        </w:tabs>
        <w:spacing w:after="10"/>
        <w:ind w:left="1080" w:hanging="1080"/>
      </w:pPr>
      <w:r>
        <w:rPr>
          <w:color w:val="555555"/>
          <w:sz w:val="16"/>
          <w:szCs w:val="16"/>
        </w:rPr>
        <w:tab/>
        <w:t>25:</w:t>
      </w:r>
      <w:r>
        <w:rPr>
          <w:color w:val="555555"/>
          <w:sz w:val="16"/>
          <w:szCs w:val="16"/>
        </w:rPr>
        <w:tab/>
      </w:r>
      <w:r>
        <w:rPr>
          <w:b/>
          <w:bCs/>
          <w:sz w:val="19"/>
          <w:szCs w:val="19"/>
        </w:rPr>
        <w:t>return</w:t>
      </w:r>
      <w:r>
        <w:rPr>
          <w:sz w:val="19"/>
          <w:szCs w:val="19"/>
        </w:rPr>
        <w:t xml:space="preserve"> PENDING</w:t>
      </w:r>
    </w:p>
    <w:p w14:paraId="043AF156" w14:textId="77777777" w:rsidR="009262C4" w:rsidRDefault="00000000">
      <w:pPr>
        <w:tabs>
          <w:tab w:val="right" w:pos="520"/>
          <w:tab w:val="left" w:pos="720"/>
        </w:tabs>
        <w:spacing w:after="10"/>
        <w:ind w:left="720" w:hanging="720"/>
      </w:pPr>
      <w:r>
        <w:rPr>
          <w:color w:val="555555"/>
          <w:sz w:val="16"/>
          <w:szCs w:val="16"/>
        </w:rPr>
        <w:tab/>
        <w:t>26:</w:t>
      </w:r>
      <w:r>
        <w:rPr>
          <w:color w:val="555555"/>
          <w:sz w:val="16"/>
          <w:szCs w:val="16"/>
        </w:rPr>
        <w:tab/>
      </w:r>
      <w:r>
        <w:rPr>
          <w:b/>
          <w:bCs/>
          <w:sz w:val="19"/>
          <w:szCs w:val="19"/>
        </w:rPr>
        <w:t>end if</w:t>
      </w:r>
    </w:p>
    <w:p w14:paraId="64492B0F" w14:textId="77777777" w:rsidR="009262C4" w:rsidRDefault="009262C4">
      <w:pPr>
        <w:pBdr>
          <w:bottom w:val="single" w:sz="12" w:space="0" w:color="000000"/>
        </w:pBdr>
        <w:spacing w:after="200"/>
      </w:pPr>
    </w:p>
    <w:p w14:paraId="6605CED7"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07DCF9A2" w14:textId="77777777" w:rsidR="009262C4" w:rsidRDefault="00000000">
      <w:pPr>
        <w:pStyle w:val="Heading2"/>
        <w:keepNext/>
        <w:spacing w:before="240" w:after="120"/>
      </w:pPr>
      <w:r>
        <w:t>8.4  Outcome of RO3</w:t>
      </w:r>
    </w:p>
    <w:p w14:paraId="43616211"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09FBF21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&lt; N ⟹ Decision(C, R, t) = DENY.</w:t>
      </w:r>
      <w:r>
        <w:tab/>
        <w:t>(8.4)</w:t>
      </w:r>
    </w:p>
    <w:p w14:paraId="2182C32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3086945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35F615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3CB57355"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18164C1D" w14:textId="77777777" w:rsidR="009262C4" w:rsidRDefault="00000000">
      <w:pPr>
        <w:pStyle w:val="Heading1"/>
        <w:pageBreakBefore/>
        <w:spacing w:before="120" w:after="200"/>
      </w:pPr>
      <w:r>
        <w:lastRenderedPageBreak/>
        <w:t>9.  The Proposed Solution for RO4</w:t>
      </w:r>
    </w:p>
    <w:p w14:paraId="2A72ABE9" w14:textId="77777777" w:rsidR="009262C4" w:rsidRDefault="00000000">
      <w:pPr>
        <w:spacing w:after="140"/>
      </w:pPr>
      <w:r>
        <w:rPr>
          <w:b/>
          <w:bCs/>
          <w:i/>
          <w:iCs/>
          <w:sz w:val="26"/>
          <w:szCs w:val="26"/>
        </w:rPr>
        <w:t>RO4 – Policy- and Context-Aware Access Control</w:t>
      </w:r>
    </w:p>
    <w:p w14:paraId="0C39C60A" w14:textId="77777777" w:rsidR="009262C4" w:rsidRDefault="00000000">
      <w:pPr>
        <w:pBdr>
          <w:left w:val="single" w:sz="18" w:space="8" w:color="000000"/>
        </w:pBdr>
        <w:spacing w:before="60" w:after="200"/>
        <w:ind w:left="160"/>
      </w:pPr>
      <w:r>
        <w:rPr>
          <w:b/>
          <w:bCs/>
          <w:sz w:val="24"/>
          <w:szCs w:val="24"/>
        </w:rPr>
        <w:t>Status: Done</w:t>
      </w:r>
    </w:p>
    <w:p w14:paraId="1F6F308C" w14:textId="77777777" w:rsidR="009262C4" w:rsidRDefault="00000000">
      <w:pPr>
        <w:spacing w:after="110" w:line="264" w:lineRule="auto"/>
        <w:jc w:val="both"/>
      </w:pPr>
      <w:r>
        <w:t>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07A62635" w14:textId="77777777" w:rsidR="009262C4" w:rsidRDefault="00000000">
      <w:pPr>
        <w:pStyle w:val="Heading2"/>
        <w:keepNext/>
        <w:spacing w:before="240" w:after="120"/>
      </w:pPr>
      <w:r>
        <w:t>9.1  Scope and Policy Conditions</w:t>
      </w:r>
    </w:p>
    <w:p w14:paraId="0C146D57"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06B34AE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274DE892" w14:textId="77777777" w:rsidR="009262C4" w:rsidRDefault="00000000">
      <w:pPr>
        <w:spacing w:after="110" w:line="264" w:lineRule="auto"/>
        <w:jc w:val="both"/>
      </w:pPr>
      <w:r>
        <w:t>The policy condition can therefore be expressed as Equation (9.2) where V</w:t>
      </w:r>
      <w:r>
        <w:rPr>
          <w:vertAlign w:val="subscript"/>
        </w:rPr>
        <w:t>U</w:t>
      </w:r>
      <w:r>
        <w:t>(C, R) represents purpose compatibility and V</w:t>
      </w:r>
      <w:r>
        <w:rPr>
          <w:vertAlign w:val="subscript"/>
        </w:rPr>
        <w:t>S</w:t>
      </w:r>
      <w:r>
        <w:t>(C, R) represents data-scope compatibility.</w:t>
      </w:r>
    </w:p>
    <w:p w14:paraId="72E002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16D2A3CD"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29E2AEF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785E0141"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w:t>
      </w:r>
      <w:r>
        <w:t>The lifecycle condition VL of Equation (9.3) corresponds</w:t>
      </w:r>
      <w:r>
        <w:t xml:space="preserve"> to the requirement that the consent state be ACTIVE. The final decision therefore combines the decision matrix with that scope check, with the ACTIVE-state check and with the verified access proof.</w:t>
      </w:r>
    </w:p>
    <w:p w14:paraId="4963132C" w14:textId="77777777" w:rsidR="009262C4" w:rsidRDefault="00000000">
      <w:pPr>
        <w:pStyle w:val="Heading2"/>
        <w:keepNext/>
        <w:spacing w:before="240" w:after="120"/>
      </w:pPr>
      <w:r>
        <w:t>9.2  Policy-Aware Access Workflow</w:t>
      </w:r>
    </w:p>
    <w:p w14:paraId="78E362DC"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r>
      <w:r>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pPr>
        <w:spacing w:after="110" w:line="264" w:lineRule="auto"/>
      </w:pPr>
      <w:r>
        <w:t>In the current prototype, every access decision, allowed or denied, is recorded in the audit ledger, the requested purpose is the consent purpose</w:t>
      </w:r>
      <w:r>
        <w:t>.</w:t>
      </w:r>
    </w:p>
    <w:p w14:paraId="465496FF"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title="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14625" cy="6667500"/>
                    </a:xfrm>
                    <a:prstGeom prst="rect">
                      <a:avLst/>
                    </a:prstGeom>
                  </pic:spPr>
                </pic:pic>
              </a:graphicData>
            </a:graphic>
          </wp:inline>
        </w:drawing>
      </w:r>
    </w:p>
    <w:p w14:paraId="36317EE4" w14:textId="77777777" w:rsidR="009262C4" w:rsidRDefault="00000000">
      <w:pPr>
        <w:spacing w:after="220"/>
        <w:jc w:val="center"/>
      </w:pPr>
      <w:r>
        <w:rPr>
          <w:b/>
          <w:bCs/>
          <w:sz w:val="18"/>
          <w:szCs w:val="18"/>
        </w:rPr>
        <w:t xml:space="preserve">Figure 9.1: </w:t>
      </w:r>
      <w:r>
        <w:rPr>
          <w:sz w:val="18"/>
          <w:szCs w:val="18"/>
        </w:rPr>
        <w:t xml:space="preserve"> RO4 workflow for policy- and context-aware access control</w:t>
      </w:r>
    </w:p>
    <w:p w14:paraId="23DDCAE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0EBD7369"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150129CF"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68ADB98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BB41768" w14:textId="77777777" w:rsidR="009262C4" w:rsidRDefault="00000000">
      <w:pPr>
        <w:pStyle w:val="Heading2"/>
        <w:keepNext/>
        <w:spacing w:before="240" w:after="120"/>
      </w:pPr>
      <w:r>
        <w:t>9.3  Policy-Aware Access Decision Algorithm</w:t>
      </w:r>
    </w:p>
    <w:p w14:paraId="76F2F208"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613C037B"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65E7926"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015A7D20" w14:textId="77777777" w:rsidR="009262C4" w:rsidRDefault="00000000">
      <w:pPr>
        <w:keepNext/>
        <w:spacing w:after="40"/>
      </w:pPr>
      <w:r>
        <w:rPr>
          <w:b/>
          <w:bCs/>
          <w:sz w:val="19"/>
          <w:szCs w:val="19"/>
        </w:rPr>
        <w:t xml:space="preserve">Ensure: </w:t>
      </w:r>
      <w:r>
        <w:rPr>
          <w:sz w:val="19"/>
          <w:szCs w:val="19"/>
        </w:rPr>
        <w:t>Access decision</w:t>
      </w:r>
    </w:p>
    <w:p w14:paraId="077EF1B2"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Verify DID and VC of u</w:t>
      </w:r>
    </w:p>
    <w:p w14:paraId="2C0AEE91"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identity or authority verification fails </w:t>
      </w:r>
      <w:r>
        <w:rPr>
          <w:b/>
          <w:bCs/>
          <w:sz w:val="19"/>
          <w:szCs w:val="19"/>
        </w:rPr>
        <w:t>then</w:t>
      </w:r>
    </w:p>
    <w:p w14:paraId="3A6EF8CC"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denied decision</w:t>
      </w:r>
    </w:p>
    <w:p w14:paraId="4E4B6A36"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DENY</w:t>
      </w:r>
    </w:p>
    <w:p w14:paraId="3E366F56"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95A084A"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Evaluate consent state</w:t>
      </w:r>
    </w:p>
    <w:p w14:paraId="1DFCD4C1"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consent is not active </w:t>
      </w:r>
      <w:r>
        <w:rPr>
          <w:b/>
          <w:bCs/>
          <w:sz w:val="19"/>
          <w:szCs w:val="19"/>
        </w:rPr>
        <w:t>then</w:t>
      </w:r>
    </w:p>
    <w:p w14:paraId="077AA9BD"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denied decision</w:t>
      </w:r>
    </w:p>
    <w:p w14:paraId="07CE5EED"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131C6478"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4347162D"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Verify multi-party authorisation</w:t>
      </w:r>
    </w:p>
    <w:p w14:paraId="192A9A3C"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threshold is not satisfied </w:t>
      </w:r>
      <w:r>
        <w:rPr>
          <w:b/>
          <w:bCs/>
          <w:sz w:val="19"/>
          <w:szCs w:val="19"/>
        </w:rPr>
        <w:t>then</w:t>
      </w:r>
    </w:p>
    <w:p w14:paraId="126BBA21"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denied decision</w:t>
      </w:r>
    </w:p>
    <w:p w14:paraId="49D03EA8"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DENY</w:t>
      </w:r>
    </w:p>
    <w:p w14:paraId="5500957C"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1273A9D0"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requested purpose</w:t>
      </w:r>
    </w:p>
    <w:p w14:paraId="7A465C6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purpose is incompatible with consent </w:t>
      </w:r>
      <w:r>
        <w:rPr>
          <w:b/>
          <w:bCs/>
          <w:sz w:val="19"/>
          <w:szCs w:val="19"/>
        </w:rPr>
        <w:t>then</w:t>
      </w:r>
    </w:p>
    <w:p w14:paraId="78533B45"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denied decision</w:t>
      </w:r>
    </w:p>
    <w:p w14:paraId="2C15C9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DENY</w:t>
      </w:r>
    </w:p>
    <w:p w14:paraId="5AD711A4"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7CC958D"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Evaluate requested data scope</w:t>
      </w:r>
    </w:p>
    <w:p w14:paraId="4E91F4F3"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506EE6FE"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Record denied decision</w:t>
      </w:r>
    </w:p>
    <w:p w14:paraId="49A07A83"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b/>
          <w:bCs/>
          <w:sz w:val="19"/>
          <w:szCs w:val="19"/>
        </w:rPr>
        <w:t>return</w:t>
      </w:r>
      <w:r>
        <w:rPr>
          <w:sz w:val="19"/>
          <w:szCs w:val="19"/>
        </w:rPr>
        <w:t xml:space="preserve"> DENY</w:t>
      </w:r>
    </w:p>
    <w:p w14:paraId="2C88BE12" w14:textId="77777777" w:rsidR="009262C4" w:rsidRDefault="00000000">
      <w:pPr>
        <w:keepNext/>
        <w:tabs>
          <w:tab w:val="right" w:pos="520"/>
          <w:tab w:val="left" w:pos="720"/>
        </w:tabs>
        <w:spacing w:after="10"/>
        <w:ind w:left="720" w:hanging="720"/>
      </w:pPr>
      <w:r>
        <w:rPr>
          <w:color w:val="555555"/>
          <w:sz w:val="16"/>
          <w:szCs w:val="16"/>
        </w:rPr>
        <w:tab/>
        <w:t>25:</w:t>
      </w:r>
      <w:r>
        <w:rPr>
          <w:color w:val="555555"/>
          <w:sz w:val="16"/>
          <w:szCs w:val="16"/>
        </w:rPr>
        <w:tab/>
      </w:r>
      <w:r>
        <w:rPr>
          <w:b/>
          <w:bCs/>
          <w:sz w:val="19"/>
          <w:szCs w:val="19"/>
        </w:rPr>
        <w:t>end if</w:t>
      </w:r>
    </w:p>
    <w:p w14:paraId="14F08126" w14:textId="77777777" w:rsidR="009262C4" w:rsidRDefault="00000000">
      <w:pPr>
        <w:keepNext/>
        <w:tabs>
          <w:tab w:val="right" w:pos="520"/>
          <w:tab w:val="left" w:pos="720"/>
        </w:tabs>
        <w:spacing w:after="10"/>
        <w:ind w:left="720" w:hanging="720"/>
      </w:pPr>
      <w:r>
        <w:rPr>
          <w:color w:val="555555"/>
          <w:sz w:val="16"/>
          <w:szCs w:val="16"/>
        </w:rPr>
        <w:tab/>
        <w:t>26:</w:t>
      </w:r>
      <w:r>
        <w:rPr>
          <w:color w:val="555555"/>
          <w:sz w:val="16"/>
          <w:szCs w:val="16"/>
        </w:rPr>
        <w:tab/>
      </w:r>
      <w:r>
        <w:rPr>
          <w:sz w:val="19"/>
          <w:szCs w:val="19"/>
        </w:rPr>
        <w:t>Generate or verify access evidence</w:t>
      </w:r>
    </w:p>
    <w:p w14:paraId="699742A7" w14:textId="77777777" w:rsidR="009262C4" w:rsidRDefault="00000000">
      <w:pPr>
        <w:keepNext/>
        <w:tabs>
          <w:tab w:val="right" w:pos="520"/>
          <w:tab w:val="left" w:pos="720"/>
        </w:tabs>
        <w:spacing w:after="10"/>
        <w:ind w:left="720" w:hanging="720"/>
      </w:pPr>
      <w:r>
        <w:rPr>
          <w:color w:val="555555"/>
          <w:sz w:val="16"/>
          <w:szCs w:val="16"/>
        </w:rPr>
        <w:tab/>
        <w:t>27:</w:t>
      </w:r>
      <w:r>
        <w:rPr>
          <w:color w:val="555555"/>
          <w:sz w:val="16"/>
          <w:szCs w:val="16"/>
        </w:rPr>
        <w:tab/>
      </w:r>
      <w:r>
        <w:rPr>
          <w:sz w:val="19"/>
          <w:szCs w:val="19"/>
        </w:rPr>
        <w:t>Retrieve authorised healthcare data</w:t>
      </w:r>
    </w:p>
    <w:p w14:paraId="6AE4F52E" w14:textId="77777777" w:rsidR="009262C4" w:rsidRDefault="00000000">
      <w:pPr>
        <w:keepNext/>
        <w:tabs>
          <w:tab w:val="right" w:pos="520"/>
          <w:tab w:val="left" w:pos="720"/>
        </w:tabs>
        <w:spacing w:after="10"/>
        <w:ind w:left="720" w:hanging="720"/>
      </w:pPr>
      <w:r>
        <w:rPr>
          <w:color w:val="555555"/>
          <w:sz w:val="16"/>
          <w:szCs w:val="16"/>
        </w:rPr>
        <w:tab/>
        <w:t>28:</w:t>
      </w:r>
      <w:r>
        <w:rPr>
          <w:color w:val="555555"/>
          <w:sz w:val="16"/>
          <w:szCs w:val="16"/>
        </w:rPr>
        <w:tab/>
      </w:r>
      <w:r>
        <w:rPr>
          <w:sz w:val="19"/>
          <w:szCs w:val="19"/>
        </w:rPr>
        <w:t>Record granted decision</w:t>
      </w:r>
    </w:p>
    <w:p w14:paraId="6C9ED0DB" w14:textId="77777777" w:rsidR="009262C4" w:rsidRDefault="00000000">
      <w:pPr>
        <w:tabs>
          <w:tab w:val="right" w:pos="520"/>
          <w:tab w:val="left" w:pos="720"/>
        </w:tabs>
        <w:spacing w:after="10"/>
        <w:ind w:left="720" w:hanging="720"/>
      </w:pPr>
      <w:r>
        <w:rPr>
          <w:color w:val="555555"/>
          <w:sz w:val="16"/>
          <w:szCs w:val="16"/>
        </w:rPr>
        <w:tab/>
        <w:t>29:</w:t>
      </w:r>
      <w:r>
        <w:rPr>
          <w:color w:val="555555"/>
          <w:sz w:val="16"/>
          <w:szCs w:val="16"/>
        </w:rPr>
        <w:tab/>
      </w:r>
      <w:r>
        <w:rPr>
          <w:b/>
          <w:bCs/>
          <w:sz w:val="19"/>
          <w:szCs w:val="19"/>
        </w:rPr>
        <w:t>return</w:t>
      </w:r>
      <w:r>
        <w:rPr>
          <w:sz w:val="19"/>
          <w:szCs w:val="19"/>
        </w:rPr>
        <w:t xml:space="preserve"> ALLOW</w:t>
      </w:r>
    </w:p>
    <w:p w14:paraId="23BF582C" w14:textId="77777777" w:rsidR="009262C4" w:rsidRDefault="009262C4">
      <w:pPr>
        <w:pBdr>
          <w:bottom w:val="single" w:sz="12" w:space="0" w:color="000000"/>
        </w:pBdr>
        <w:spacing w:after="200"/>
      </w:pPr>
    </w:p>
    <w:p w14:paraId="7EA65823"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r>
      <w:r>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4E9033D8" w14:textId="77777777" w:rsidR="009262C4" w:rsidRDefault="00000000">
      <w:pPr>
        <w:pStyle w:val="Heading2"/>
        <w:keepNext/>
        <w:spacing w:before="240" w:after="120"/>
      </w:pPr>
      <w:r>
        <w:t>9.4  Implementation Qualifications</w:t>
      </w:r>
    </w:p>
    <w:p w14:paraId="0D21CC80" w14:textId="77777777" w:rsidR="009262C4" w:rsidRDefault="00000000">
      <w:pPr>
        <w:spacing w:after="110" w:line="264" w:lineRule="auto"/>
        <w:jc w:val="both"/>
      </w:pPr>
      <w:r>
        <w:t>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64AEF49C" w14:textId="77777777" w:rsidR="009262C4" w:rsidRDefault="00000000">
      <w:pPr>
        <w:spacing w:after="110" w:line="264" w:lineRule="auto"/>
        <w:jc w:val="both"/>
      </w:pPr>
      <w:r>
        <w:t>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26EAE1A9"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1BDFD3D5" w14:textId="77777777" w:rsidR="009262C4" w:rsidRDefault="00000000">
      <w:pPr>
        <w:pStyle w:val="Heading2"/>
        <w:keepNext/>
        <w:spacing w:before="240" w:after="120"/>
      </w:pPr>
      <w:r>
        <w:t>9.5  Outcome of RO4</w:t>
      </w:r>
    </w:p>
    <w:p w14:paraId="74CE5822"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2B1814AD"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r>
      <w:r>
        <w:lastRenderedPageBreak/>
        <w:t>Similarly, a valid consent cannot be used for an unsupported purpose or before the required multi-party authorisation threshold has been reached.</w:t>
      </w:r>
    </w:p>
    <w:p w14:paraId="55DE024B" w14:textId="77777777" w:rsidR="009262C4" w:rsidRDefault="00000000">
      <w:pPr>
        <w:spacing w:after="110" w:line="264" w:lineRule="auto"/>
        <w:jc w:val="both"/>
      </w:pPr>
      <w:r>
        <w:t>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w:t>
      </w:r>
      <w:r>
        <w:t xml:space="preserve">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410AE218" w14:textId="77777777" w:rsidR="009262C4" w:rsidRDefault="00000000">
      <w:pPr>
        <w:pStyle w:val="Heading1"/>
        <w:pageBreakBefore/>
        <w:spacing w:before="120" w:after="200"/>
      </w:pPr>
      <w:r>
        <w:lastRenderedPageBreak/>
        <w:t>10.  The Proposed Solution for RO5</w:t>
      </w:r>
    </w:p>
    <w:p w14:paraId="59908D4E" w14:textId="77777777" w:rsidR="009262C4" w:rsidRDefault="00000000">
      <w:pPr>
        <w:spacing w:after="140"/>
      </w:pPr>
      <w:r>
        <w:rPr>
          <w:b/>
          <w:bCs/>
          <w:i/>
          <w:iCs/>
          <w:sz w:val="26"/>
          <w:szCs w:val="26"/>
        </w:rPr>
        <w:t>RO5 – Temporal and Lifecycle Trust</w:t>
      </w:r>
    </w:p>
    <w:p w14:paraId="1989DA55" w14:textId="77777777" w:rsidR="009262C4" w:rsidRDefault="00000000">
      <w:pPr>
        <w:pBdr>
          <w:left w:val="single" w:sz="18" w:space="8" w:color="000000"/>
        </w:pBdr>
        <w:spacing w:before="60" w:after="200"/>
        <w:ind w:left="160"/>
      </w:pPr>
      <w:r>
        <w:rPr>
          <w:b/>
          <w:bCs/>
          <w:sz w:val="24"/>
          <w:szCs w:val="24"/>
        </w:rPr>
        <w:t>Status: Not done (in progress)</w:t>
      </w:r>
    </w:p>
    <w:p w14:paraId="58899F0E"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32A7D46C" w14:textId="77777777" w:rsidR="009262C4" w:rsidRDefault="00000000">
      <w:pPr>
        <w:pStyle w:val="Heading2"/>
        <w:keepNext/>
        <w:spacing w:before="240" w:after="120"/>
      </w:pPr>
      <w:r>
        <w:t>10.1  Temporal and Lifecycle Trust Conditions</w:t>
      </w:r>
    </w:p>
    <w:p w14:paraId="6B8D0222"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1B97B67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263F73C2" w14:textId="77777777" w:rsidR="009262C4" w:rsidRDefault="00000000">
      <w:pPr>
        <w:spacing w:after="110" w:line="264" w:lineRule="auto"/>
        <w:jc w:val="both"/>
      </w:pPr>
      <w:r>
        <w:t>Temporal validity must also be evaluated together with the lifecycle state of the consent. The lifecycle can be represented as</w:t>
      </w:r>
    </w:p>
    <w:p w14:paraId="6B48975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5AE3CC56"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7022DB5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445086D"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6760E8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0BB44719"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1E1838E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(C) = ValidState(C) ∧ ValidTransition(C).</w:t>
      </w:r>
      <w:r>
        <w:tab/>
        <w:t>(10.5)</w:t>
      </w:r>
    </w:p>
    <w:p w14:paraId="224C30A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5FF2CFE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11FBAD3"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r>
      <w:r>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394EF091" w14:textId="77777777" w:rsidR="009262C4" w:rsidRDefault="00000000">
      <w:pPr>
        <w:pStyle w:val="Heading2"/>
        <w:keepNext/>
        <w:spacing w:before="240" w:after="120"/>
      </w:pPr>
      <w:r>
        <w:t>10.2  Temporal and Lifecycle Validation Algorithm</w:t>
      </w:r>
    </w:p>
    <w:p w14:paraId="246FC232"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6E79BD1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4F58461E"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0886C53E" w14:textId="77777777" w:rsidR="009262C4" w:rsidRDefault="00000000">
      <w:pPr>
        <w:keepNext/>
        <w:spacing w:after="40"/>
      </w:pPr>
      <w:r>
        <w:rPr>
          <w:b/>
          <w:bCs/>
          <w:sz w:val="19"/>
          <w:szCs w:val="19"/>
        </w:rPr>
        <w:t xml:space="preserve">Ensure: </w:t>
      </w:r>
      <w:r>
        <w:rPr>
          <w:sz w:val="19"/>
          <w:szCs w:val="19"/>
        </w:rPr>
        <w:t>Lifecycle validity result</w:t>
      </w:r>
    </w:p>
    <w:p w14:paraId="354994EB"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consent start time t</w:t>
      </w:r>
      <w:r>
        <w:rPr>
          <w:sz w:val="19"/>
          <w:szCs w:val="19"/>
          <w:vertAlign w:val="subscript"/>
        </w:rPr>
        <w:t>s</w:t>
      </w:r>
      <w:r>
        <w:rPr>
          <w:sz w:val="19"/>
          <w:szCs w:val="19"/>
        </w:rPr>
        <w:t xml:space="preserve"> and expiry time t</w:t>
      </w:r>
      <w:r>
        <w:rPr>
          <w:sz w:val="19"/>
          <w:szCs w:val="19"/>
          <w:vertAlign w:val="subscript"/>
        </w:rPr>
        <w:t>e</w:t>
      </w:r>
    </w:p>
    <w:p w14:paraId="62E2DA74"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33E3813D"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temporal invalidity</w:t>
      </w:r>
    </w:p>
    <w:p w14:paraId="39E1C69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INVALID</w:t>
      </w:r>
    </w:p>
    <w:p w14:paraId="258D83DA"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107FD9D"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Retrieve current lifecycle state of C</w:t>
      </w:r>
    </w:p>
    <w:p w14:paraId="6A994B72"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current state does not permit the requested operation </w:t>
      </w:r>
      <w:r>
        <w:rPr>
          <w:b/>
          <w:bCs/>
          <w:sz w:val="19"/>
          <w:szCs w:val="19"/>
        </w:rPr>
        <w:t>then</w:t>
      </w:r>
    </w:p>
    <w:p w14:paraId="15F04555"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invalid lifecycle state</w:t>
      </w:r>
    </w:p>
    <w:p w14:paraId="3DA09D74"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INVALID</w:t>
      </w:r>
    </w:p>
    <w:p w14:paraId="55C5413B"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0B646953"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Check whether C has been revoked</w:t>
      </w:r>
    </w:p>
    <w:p w14:paraId="2629566B"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C is revoked </w:t>
      </w:r>
      <w:r>
        <w:rPr>
          <w:b/>
          <w:bCs/>
          <w:sz w:val="19"/>
          <w:szCs w:val="19"/>
        </w:rPr>
        <w:t>then</w:t>
      </w:r>
    </w:p>
    <w:p w14:paraId="1AE5025E"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revocation-based invalidity</w:t>
      </w:r>
    </w:p>
    <w:p w14:paraId="5E988C2A"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INVALID</w:t>
      </w:r>
    </w:p>
    <w:p w14:paraId="1D46140E"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247C2D09"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Validate requested transition q</w:t>
      </w:r>
    </w:p>
    <w:p w14:paraId="4AD884D7"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transition q is not permitted </w:t>
      </w:r>
      <w:r>
        <w:rPr>
          <w:b/>
          <w:bCs/>
          <w:sz w:val="19"/>
          <w:szCs w:val="19"/>
        </w:rPr>
        <w:t>then</w:t>
      </w:r>
    </w:p>
    <w:p w14:paraId="6F6D0C63"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unauthorised state transition</w:t>
      </w:r>
    </w:p>
    <w:p w14:paraId="45811B77"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0507747C"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A0C5AC5"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valid temporal and lifecycle evidence</w:t>
      </w:r>
    </w:p>
    <w:p w14:paraId="1702E101"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647EA7FF" w14:textId="77777777" w:rsidR="009262C4" w:rsidRDefault="009262C4">
      <w:pPr>
        <w:pBdr>
          <w:bottom w:val="single" w:sz="12" w:space="0" w:color="000000"/>
        </w:pBdr>
        <w:spacing w:after="200"/>
      </w:pPr>
    </w:p>
    <w:p w14:paraId="69FFCA29" w14:textId="77777777" w:rsidR="009262C4" w:rsidRDefault="00000000">
      <w:pPr>
        <w:spacing w:after="110" w:line="264" w:lineRule="auto"/>
        <w:jc w:val="both"/>
      </w:pPr>
      <w:r>
        <w:t>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14FB6FA6" w14:textId="77777777" w:rsidR="009262C4" w:rsidRDefault="00000000">
      <w:pPr>
        <w:pStyle w:val="Heading2"/>
        <w:keepNext/>
        <w:spacing w:before="240" w:after="120"/>
      </w:pPr>
      <w:r>
        <w:t>10.3  Implemented Temporal and Lifecycle Controls</w:t>
      </w:r>
    </w:p>
    <w:p w14:paraId="0CF6E43C"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r>
      <w:r>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whereas the independent verification tool reads checkValid and checkValidAt on the deployed contract, which stores the notBefore and expiry fields.</w:t>
      </w:r>
    </w:p>
    <w:p>
      <w:pPr>
        <w:spacing w:after="110" w:line="264" w:lineRule="auto"/>
      </w:pPr>
      <w:r>
        <w:t>Figure 10.1 is Algorithm 5 as a flowchart, where the dashed transition check is planned for the next stage.</w:t>
      </w:r>
    </w:p>
    <w:p w14:paraId="769E9CB9"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86075" cy="5334000"/>
                    </a:xfrm>
                    <a:prstGeom prst="rect">
                      <a:avLst/>
                    </a:prstGeom>
                  </pic:spPr>
                </pic:pic>
              </a:graphicData>
            </a:graphic>
          </wp:inline>
        </w:drawing>
      </w:r>
    </w:p>
    <w:p w14:paraId="3DEF579F" w14:textId="77777777" w:rsidR="009262C4" w:rsidRDefault="00000000">
      <w:pPr>
        <w:spacing w:after="220"/>
        <w:jc w:val="center"/>
      </w:pPr>
      <w:r>
        <w:rPr>
          <w:b/>
          <w:bCs/>
          <w:sz w:val="18"/>
          <w:szCs w:val="18"/>
        </w:rPr>
        <w:t xml:space="preserve">Figure 10.1: </w:t>
      </w:r>
      <w:r>
        <w:rPr>
          <w:sz w:val="18"/>
          <w:szCs w:val="18"/>
        </w:rPr>
        <w:t xml:space="preserve"> RO5 workflow for temporal and consent lifecycle trust</w:t>
      </w:r>
    </w:p>
    <w:p w14:paraId="220156B0"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r>
      <w:r>
        <w:lastRenderedPageBreak/>
        <w:t>which gives ValidTransition(C) in Equation (10.5), together with the SUSPENDED state, consent modification, delegation, guardian-set changes and a formal lifecycle model (Section 10.4).</w:t>
      </w:r>
    </w:p>
    <w:p w14:paraId="2867754E"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240C033C" w14:textId="77777777" w:rsidR="009262C4" w:rsidRDefault="00000000">
      <w:pPr>
        <w:pStyle w:val="ListParagraph"/>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7BE4DCBA" w14:textId="77777777" w:rsidR="009262C4" w:rsidRDefault="00000000">
      <w:pPr>
        <w:pStyle w:val="ListParagraph"/>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15F4B3CC" w14:textId="77777777" w:rsidR="009262C4" w:rsidRDefault="00000000">
      <w:pPr>
        <w:pStyle w:val="ListParagraph"/>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67A2660F"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pPr>
        <w:spacing w:after="110" w:line="264" w:lineRule="auto"/>
      </w:pPr>
      <w:r>
        <w:t>In Figure 10.2, grey transitions are derived by the Consent Engine from the approvals, the token identifier and the current time, red transitions are anchored as Sepolia transactions, and dashed transitions show revocation before a token exists (off-chain only).</w:t>
      </w:r>
    </w:p>
    <w:p w14:paraId="5C323C31"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1762125"/>
                    </a:xfrm>
                    <a:prstGeom prst="rect">
                      <a:avLst/>
                    </a:prstGeom>
                  </pic:spPr>
                </pic:pic>
              </a:graphicData>
            </a:graphic>
          </wp:inline>
        </w:drawing>
      </w:r>
    </w:p>
    <w:p w14:paraId="0E3C0F7A" w14:textId="77777777" w:rsidR="009262C4" w:rsidRDefault="00000000">
      <w:pPr>
        <w:spacing w:after="220"/>
        <w:jc w:val="center"/>
      </w:pPr>
      <w:r>
        <w:rPr>
          <w:b/>
          <w:bCs/>
          <w:sz w:val="18"/>
          <w:szCs w:val="18"/>
        </w:rPr>
        <w:t xml:space="preserve">Figure 10.2: </w:t>
      </w:r>
      <w:r>
        <w:rPr>
          <w:sz w:val="18"/>
          <w:szCs w:val="18"/>
        </w:rPr>
        <w:t xml:space="preserve"> Implemented consent lifecycle</w:t>
      </w:r>
    </w:p>
    <w:p w14:paraId="312A6F79" w14:textId="77777777" w:rsidR="009262C4" w:rsidRDefault="00000000">
      <w:pPr>
        <w:pStyle w:val="Heading2"/>
        <w:keepNext/>
        <w:spacing w:before="240" w:after="120"/>
      </w:pPr>
      <w:r>
        <w:t>10.4  Remaining Work and Expected Outcome</w:t>
      </w:r>
    </w:p>
    <w:p w14:paraId="4403389E"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4A9FE010" w14:textId="77777777" w:rsidR="009262C4" w:rsidRDefault="00000000">
      <w:pPr>
        <w:pStyle w:val="ListParagraph"/>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72639768" w14:textId="77777777" w:rsidR="009262C4" w:rsidRDefault="00000000">
      <w:pPr>
        <w:pStyle w:val="ListParagraph"/>
        <w:numPr>
          <w:ilvl w:val="0"/>
          <w:numId w:val="1"/>
        </w:numPr>
        <w:spacing w:after="80" w:line="288" w:lineRule="auto"/>
        <w:jc w:val="both"/>
      </w:pPr>
      <w:r>
        <w:rPr>
          <w:b/>
          <w:bCs/>
        </w:rPr>
        <w:t>Delegation.</w:t>
      </w:r>
      <w:r>
        <w:t xml:space="preserve"> The consent Model will be expanded to include the delegation of consent.</w:t>
      </w:r>
    </w:p>
    <w:p w14:paraId="71B46990" w14:textId="77777777" w:rsidR="009262C4" w:rsidRDefault="00000000">
      <w:pPr>
        <w:pStyle w:val="ListParagraph"/>
        <w:numPr>
          <w:ilvl w:val="0"/>
          <w:numId w:val="1"/>
        </w:numPr>
        <w:spacing w:after="80" w:line="288" w:lineRule="auto"/>
        <w:jc w:val="both"/>
      </w:pPr>
      <w:r>
        <w:rPr>
          <w:b/>
          <w:bCs/>
        </w:rPr>
        <w:t>Guardian-set changes.</w:t>
      </w:r>
      <w:r>
        <w:t xml:space="preserve"> Changes to the guardian set G after consent creation remain to be supported.</w:t>
      </w:r>
    </w:p>
    <w:p w14:paraId="3142B206" w14:textId="77777777" w:rsidR="009262C4" w:rsidRDefault="00000000">
      <w:pPr>
        <w:pStyle w:val="ListParagraph"/>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66B45BA1" w14:textId="77777777" w:rsidR="009262C4" w:rsidRDefault="00000000">
      <w:pPr>
        <w:pStyle w:val="ListParagraph"/>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302C2C52"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9AD10CB" w14:textId="77777777" w:rsidR="009262C4" w:rsidRDefault="00000000">
      <w:pPr>
        <w:pStyle w:val="Heading1"/>
        <w:pageBreakBefore/>
        <w:spacing w:before="120" w:after="200"/>
      </w:pPr>
      <w:r>
        <w:lastRenderedPageBreak/>
        <w:t>11.  The Proposed Solution for RO6</w:t>
      </w:r>
    </w:p>
    <w:p w14:paraId="6F6A0EC4" w14:textId="77777777" w:rsidR="009262C4" w:rsidRDefault="00000000">
      <w:pPr>
        <w:spacing w:after="140"/>
      </w:pPr>
      <w:r>
        <w:rPr>
          <w:b/>
          <w:bCs/>
          <w:i/>
          <w:iCs/>
          <w:sz w:val="26"/>
          <w:szCs w:val="26"/>
        </w:rPr>
        <w:t>RO6 – Formal Security Assurance and Empirical Validation</w:t>
      </w:r>
    </w:p>
    <w:p w14:paraId="52C558EF" w14:textId="77777777" w:rsidR="009262C4" w:rsidRDefault="00000000">
      <w:pPr>
        <w:pBdr>
          <w:left w:val="single" w:sz="18" w:space="8" w:color="000000"/>
        </w:pBdr>
        <w:spacing w:before="60" w:after="200"/>
        <w:ind w:left="160"/>
      </w:pPr>
      <w:r>
        <w:rPr>
          <w:b/>
          <w:bCs/>
          <w:sz w:val="24"/>
          <w:szCs w:val="24"/>
        </w:rPr>
        <w:t>Status: Not done (validation of RO1 to RO4 only)</w:t>
      </w:r>
    </w:p>
    <w:p w14:paraId="77F199AB" w14:textId="77777777" w:rsidR="009262C4" w:rsidRDefault="00000000">
      <w:pPr>
        <w:spacing w:after="110" w:line="264" w:lineRule="auto"/>
        <w:jc w:val="both"/>
      </w:pPr>
      <w: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t>
      </w:r>
      <w:r>
        <w:t>RO6 is not done. What has been carried out so far is the validation of the HALAH prototype for RQ1 to RQ4, and for the validity window and the revocation control of RQ5. The formal analysis and the evaluation of the complete framework will be conducted in the next stage, when the full system is done.</w:t>
      </w:r>
      <w:r>
        <w:t xml:space="preserv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0AA134F4" w14:textId="77777777" w:rsidR="009262C4" w:rsidRDefault="00000000">
      <w:pPr>
        <w:pStyle w:val="Heading2"/>
        <w:keepNext/>
        <w:spacing w:before="240" w:after="120"/>
      </w:pPr>
      <w:r>
        <w:t>11.1  Validation Approach</w:t>
      </w:r>
    </w:p>
    <w:p w14:paraId="6579239E"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pPr>
        <w:spacing w:after="110" w:line="264" w:lineRule="auto"/>
      </w:pPr>
      <w:r>
        <w:t>Figure 11.1 is Algorithm 6 as a flowchart, with a performance check and a refinement loop that the algorithm does not include.</w:t>
      </w:r>
    </w:p>
    <w:p w14:paraId="73586054"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6875" cy="5334000"/>
                    </a:xfrm>
                    <a:prstGeom prst="rect">
                      <a:avLst/>
                    </a:prstGeom>
                  </pic:spPr>
                </pic:pic>
              </a:graphicData>
            </a:graphic>
          </wp:inline>
        </w:drawing>
      </w:r>
    </w:p>
    <w:p w14:paraId="207460FE" w14:textId="77777777" w:rsidR="009262C4" w:rsidRDefault="00000000">
      <w:pPr>
        <w:spacing w:after="220"/>
        <w:jc w:val="center"/>
      </w:pPr>
      <w:r>
        <w:rPr>
          <w:b/>
          <w:bCs/>
          <w:sz w:val="18"/>
          <w:szCs w:val="18"/>
        </w:rPr>
        <w:t xml:space="preserve">Figure 11.1: </w:t>
      </w:r>
      <w:r>
        <w:rPr>
          <w:sz w:val="18"/>
          <w:szCs w:val="18"/>
        </w:rPr>
        <w:t xml:space="preserve"> RO6 workflow for formal security assurance and empirical validation</w:t>
      </w:r>
    </w:p>
    <w:p w14:paraId="2BB9A819" w14:textId="77777777" w:rsidR="009262C4" w:rsidRDefault="00000000">
      <w:pPr>
        <w:spacing w:after="110" w:line="264" w:lineRule="auto"/>
        <w:jc w:val="both"/>
      </w:pPr>
      <w:r>
        <w:t>The first step is to define the security and authorisation properties P = {P</w:t>
      </w:r>
      <w:r>
        <w:rPr>
          <w:vertAlign w:val="subscript"/>
        </w:rPr>
        <w:t>sound</w:t>
      </w:r>
      <w:r>
        <w:t>, P</w:t>
      </w:r>
      <w:r>
        <w:rPr>
          <w:vertAlign w:val="subscript"/>
        </w:rPr>
        <w:t>deny</w:t>
      </w:r>
      <w:r>
        <w:t>, P</w:t>
      </w:r>
      <w:r>
        <w:rPr>
          <w:vertAlign w:val="subscript"/>
        </w:rPr>
        <w:t>threshold</w:t>
      </w:r>
      <w:r>
        <w:t>, P</w:t>
      </w:r>
      <w:r>
        <w:rPr>
          <w:vertAlign w:val="subscript"/>
        </w:rPr>
        <w:t>policy</w:t>
      </w:r>
      <w:r>
        <w:t>, P</w:t>
      </w:r>
      <w:r>
        <w:rPr>
          <w:vertAlign w:val="subscript"/>
        </w:rPr>
        <w:t>scope</w:t>
      </w:r>
      <w:r>
        <w:t>, P</w:t>
      </w:r>
      <w:r>
        <w:rPr>
          <w:vertAlign w:val="subscript"/>
        </w:rPr>
        <w:t>audit</w:t>
      </w:r>
      <w:r>
        <w:t>}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(s) = D</w:t>
      </w:r>
      <w:r>
        <w:rPr>
          <w:vertAlign w:val="subscript"/>
        </w:rPr>
        <w:t>exp</w:t>
      </w:r>
      <w:r>
        <w:t>(s).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0C7286E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20AEDC49"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r>
      <w:r>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6F459A1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Decision(C, R, t) = DENY.</w:t>
      </w:r>
      <w:r>
        <w:tab/>
        <w:t>(11.2)</w:t>
      </w:r>
    </w:p>
    <w:p w14:paraId="5C3609D9"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xml:space="preserve">) </w:t>
      </w:r>
      <w:r>
        <w:t>and a consent whose lifecycle state does not permit access (VL)</w:t>
      </w:r>
      <w:r>
        <w:t>.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2024B668" w14:textId="77777777" w:rsidR="009262C4" w:rsidRDefault="00000000">
      <w:pPr>
        <w:pStyle w:val="Heading2"/>
        <w:keepNext/>
        <w:spacing w:before="240" w:after="120"/>
      </w:pPr>
      <w:r>
        <w:t>11.2  Formal and Empirical Authorisation Validation Algorithm</w:t>
      </w:r>
    </w:p>
    <w:p w14:paraId="3B766ED3"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9867396"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460D20A7"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00AA745F" w14:textId="77777777" w:rsidR="009262C4" w:rsidRDefault="00000000">
      <w:pPr>
        <w:keepNext/>
        <w:spacing w:after="40"/>
      </w:pPr>
      <w:r>
        <w:rPr>
          <w:b/>
          <w:bCs/>
          <w:sz w:val="19"/>
          <w:szCs w:val="19"/>
        </w:rPr>
        <w:t xml:space="preserve">Ensure: </w:t>
      </w:r>
      <w:r>
        <w:rPr>
          <w:sz w:val="19"/>
          <w:szCs w:val="19"/>
        </w:rPr>
        <w:t>Validation evidence and evaluation results</w:t>
      </w:r>
    </w:p>
    <w:p w14:paraId="263F21DA"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Define expected authorisation properties P</w:t>
      </w:r>
    </w:p>
    <w:p w14:paraId="5F026AA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Define valid scenarios S</w:t>
      </w:r>
      <w:r>
        <w:rPr>
          <w:sz w:val="19"/>
          <w:szCs w:val="19"/>
          <w:vertAlign w:val="subscript"/>
        </w:rPr>
        <w:t>valid</w:t>
      </w:r>
    </w:p>
    <w:p w14:paraId="7AC298CA"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sz w:val="19"/>
          <w:szCs w:val="19"/>
        </w:rPr>
        <w:t>Define negative scenarios S</w:t>
      </w:r>
      <w:r>
        <w:rPr>
          <w:sz w:val="19"/>
          <w:szCs w:val="19"/>
          <w:vertAlign w:val="subscript"/>
        </w:rPr>
        <w:t>negative</w:t>
      </w:r>
    </w:p>
    <w:p w14:paraId="166C792B"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sz w:val="19"/>
          <w:szCs w:val="19"/>
        </w:rPr>
        <w:t>Define adversarial scenarios S</w:t>
      </w:r>
      <w:r>
        <w:rPr>
          <w:sz w:val="19"/>
          <w:szCs w:val="19"/>
          <w:vertAlign w:val="subscript"/>
        </w:rPr>
        <w:t>adv</w:t>
      </w:r>
    </w:p>
    <w:p w14:paraId="5A711CC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406A7E19" w14:textId="77777777" w:rsidR="009262C4" w:rsidRDefault="00000000">
      <w:pPr>
        <w:keepNext/>
        <w:tabs>
          <w:tab w:val="right" w:pos="520"/>
          <w:tab w:val="left" w:pos="1080"/>
        </w:tabs>
        <w:spacing w:after="10"/>
        <w:ind w:left="1080" w:hanging="1080"/>
      </w:pPr>
      <w:r>
        <w:rPr>
          <w:color w:val="555555"/>
          <w:sz w:val="16"/>
          <w:szCs w:val="16"/>
        </w:rPr>
        <w:tab/>
        <w:t>6:</w:t>
      </w:r>
      <w:r>
        <w:rPr>
          <w:color w:val="555555"/>
          <w:sz w:val="16"/>
          <w:szCs w:val="16"/>
        </w:rPr>
        <w:tab/>
      </w:r>
      <w:r>
        <w:rPr>
          <w:sz w:val="19"/>
          <w:szCs w:val="19"/>
        </w:rPr>
        <w:t>Execute s using framework F</w:t>
      </w:r>
    </w:p>
    <w:p w14:paraId="50746391"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sz w:val="19"/>
          <w:szCs w:val="19"/>
        </w:rPr>
        <w:t>Collect authorisation decision</w:t>
      </w:r>
    </w:p>
    <w:p w14:paraId="1C1C8D64"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Collect identity, approval, policy, and audit evidence</w:t>
      </w:r>
    </w:p>
    <w:p w14:paraId="0E68F565"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sz w:val="19"/>
          <w:szCs w:val="19"/>
        </w:rPr>
        <w:t>Compare observed decision with expected decision</w:t>
      </w:r>
    </w:p>
    <w:p w14:paraId="6B9AE2C7" w14:textId="77777777" w:rsidR="009262C4" w:rsidRDefault="00000000">
      <w:pPr>
        <w:keepNext/>
        <w:tabs>
          <w:tab w:val="right" w:pos="520"/>
          <w:tab w:val="left" w:pos="1080"/>
        </w:tabs>
        <w:spacing w:after="10"/>
        <w:ind w:left="1080" w:hanging="1080"/>
      </w:pPr>
      <w:r>
        <w:rPr>
          <w:color w:val="555555"/>
          <w:sz w:val="16"/>
          <w:szCs w:val="16"/>
        </w:rPr>
        <w:tab/>
        <w:t>10:</w:t>
      </w:r>
      <w:r>
        <w:rPr>
          <w:color w:val="555555"/>
          <w:sz w:val="16"/>
          <w:szCs w:val="16"/>
        </w:rPr>
        <w:tab/>
      </w:r>
      <w:r>
        <w:rPr>
          <w:sz w:val="19"/>
          <w:szCs w:val="19"/>
        </w:rPr>
        <w:t>Record pass or failure result</w:t>
      </w:r>
    </w:p>
    <w:p w14:paraId="2FFAEA40"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end for</w:t>
      </w:r>
    </w:p>
    <w:p w14:paraId="47F959C3"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sz w:val="19"/>
          <w:szCs w:val="19"/>
        </w:rPr>
        <w:t>Evaluate soundness property</w:t>
      </w:r>
    </w:p>
    <w:p w14:paraId="43F576BD"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Evaluate denial property</w:t>
      </w:r>
    </w:p>
    <w:p w14:paraId="3AD915E4"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Evaluate threshold correctness</w:t>
      </w:r>
    </w:p>
    <w:p w14:paraId="35298E84"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Evaluate policy-scope enforcement</w:t>
      </w:r>
    </w:p>
    <w:p w14:paraId="164D2AC2"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audit consistency</w:t>
      </w:r>
    </w:p>
    <w:p w14:paraId="296E0EEC"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Analyse failures and limitations</w:t>
      </w:r>
    </w:p>
    <w:p w14:paraId="7E3F414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Validation results</w:t>
      </w:r>
    </w:p>
    <w:p w14:paraId="5BB86748" w14:textId="77777777" w:rsidR="009262C4" w:rsidRDefault="009262C4">
      <w:pPr>
        <w:pBdr>
          <w:bottom w:val="single" w:sz="12" w:space="0" w:color="000000"/>
        </w:pBdr>
        <w:spacing w:after="200"/>
      </w:pPr>
    </w:p>
    <w:p w14:paraId="4C5F265F"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r>
      <w:r>
        <w:lastRenderedPageBreak/>
        <w:t>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794FF5F5"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0B9BA3FB" w14:textId="77777777" w:rsidR="009262C4" w:rsidRDefault="00000000">
      <w:pPr>
        <w:spacing w:after="110" w:line="264" w:lineRule="auto"/>
        <w:jc w:val="both"/>
      </w:pPr>
      <w:r>
        <w:t xml:space="preserve">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t>
      </w:r>
      <w:r>
        <w:t>which gives the performance check of Figure 11.1</w:t>
      </w:r>
      <w:r>
        <w:t>. The next stage adds formal proofs or model checking of the security properties of lines 12 to 16, and a larger evaluation, with more scenarios and under load (Section 11.7).</w:t>
      </w:r>
    </w:p>
    <w:p w14:paraId="6CEE7DEB" w14:textId="77777777" w:rsidR="009262C4" w:rsidRDefault="00000000">
      <w:pPr>
        <w:pStyle w:val="Heading2"/>
        <w:keepNext/>
        <w:spacing w:before="240" w:after="120"/>
      </w:pPr>
      <w:r>
        <w:t>11.3  Dataset Used for Validation</w:t>
      </w:r>
    </w:p>
    <w:p w14:paraId="146180E2"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 The only step is the selection of the subset loaded into the local database of the prototype.</w:t>
      </w:r>
    </w:p>
    <w:p w14:paraId="7B9A0FC7" w14:textId="77777777" w:rsidR="009262C4" w:rsidRDefault="00000000">
      <w:pPr>
        <w:pStyle w:val="Heading2"/>
        <w:keepNext/>
        <w:spacing w:before="240" w:after="120"/>
      </w:pPr>
      <w:r>
        <w:lastRenderedPageBreak/>
        <w:t>11.4  The HALAH Prototype and Live Scenarios</w:t>
      </w:r>
    </w:p>
    <w:p w14:paraId="605C2F8A" w14:textId="77777777" w:rsidR="009262C4" w:rsidRDefault="00000000">
      <w:pPr>
        <w:spacing w:after="110" w:line="264" w:lineRule="auto"/>
        <w:jc w:val="both"/>
      </w:pPr>
      <w:r>
        <w:t xml:space="preserve">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w:t>
      </w:r>
      <w:r>
        <w:t>a two-letter context code, and a revocation flag</w:t>
      </w:r>
      <w:r>
        <w:t>.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4B98B0DA"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3BC56E5E"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w:t>
      </w:r>
      <w:r>
        <w:t>The implementation also collects the start and expiry time of the consent. As shown in Figure 11.2, all four EMR modules were selected and two guardians were designated.</w:t>
      </w:r>
      <w:r>
        <w:t xml:space="preserve">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2027D774"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3314700"/>
                    </a:xfrm>
                    <a:prstGeom prst="rect">
                      <a:avLst/>
                    </a:prstGeom>
                  </pic:spPr>
                </pic:pic>
              </a:graphicData>
            </a:graphic>
          </wp:inline>
        </w:drawing>
      </w:r>
    </w:p>
    <w:p w14:paraId="338145AC"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015AAABC"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0E549A35"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047875"/>
                    </a:xfrm>
                    <a:prstGeom prst="rect">
                      <a:avLst/>
                    </a:prstGeom>
                  </pic:spPr>
                </pic:pic>
              </a:graphicData>
            </a:graphic>
          </wp:inline>
        </w:drawing>
      </w:r>
    </w:p>
    <w:p w14:paraId="5EACA7AA"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0A903E2"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pPr>
        <w:spacing w:after="110" w:line="264" w:lineRule="auto"/>
      </w:pPr>
      <w:r>
        <w:t>Figure 11.4 was captured on 24 September 2026.</w:t>
      </w:r>
    </w:p>
    <w:p w14:paraId="0F06AC1A"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all five checks pass" title="Doctor subsystem for the evaluated consent f050c29a: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3524250"/>
                    </a:xfrm>
                    <a:prstGeom prst="rect">
                      <a:avLst/>
                    </a:prstGeom>
                  </pic:spPr>
                </pic:pic>
              </a:graphicData>
            </a:graphic>
          </wp:inline>
        </w:drawing>
      </w:r>
    </w:p>
    <w:p w14:paraId="0E05215D" w14:textId="77777777" w:rsidR="009262C4" w:rsidRDefault="00000000">
      <w:pPr>
        <w:spacing w:after="220"/>
        <w:jc w:val="center"/>
      </w:pPr>
      <w:r>
        <w:rPr>
          <w:b/>
          <w:bCs/>
          <w:sz w:val="18"/>
          <w:szCs w:val="18"/>
        </w:rPr>
        <w:t xml:space="preserve">Figure 11.4: </w:t>
      </w:r>
      <w:r>
        <w:rPr>
          <w:sz w:val="18"/>
          <w:szCs w:val="18"/>
        </w:rPr>
        <w:t xml:space="preserve"> Doctor subsystem for the evaluated consent f050c29a: all five checks pass</w:t>
      </w:r>
    </w:p>
    <w:p>
      <w:pPr>
        <w:spacing w:after="220"/>
      </w:pPr>
      <w:r>
        <w:t>Figure 11.5 joins two captures and shows the records per EMR module.</w:t>
      </w:r>
    </w:p>
    <w:p w14:paraId="75DD9DEF"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95825" cy="5334000"/>
                    </a:xfrm>
                    <a:prstGeom prst="rect">
                      <a:avLst/>
                    </a:prstGeom>
                  </pic:spPr>
                </pic:pic>
              </a:graphicData>
            </a:graphic>
          </wp:inline>
        </w:drawing>
      </w:r>
    </w:p>
    <w:p w14:paraId="5200E005" w14:textId="77777777" w:rsidR="009262C4" w:rsidRDefault="00000000">
      <w:pPr>
        <w:spacing w:after="220"/>
        <w:jc w:val="center"/>
      </w:pPr>
      <w:r>
        <w:rPr>
          <w:b/>
          <w:bCs/>
          <w:sz w:val="18"/>
          <w:szCs w:val="18"/>
        </w:rPr>
        <w:t xml:space="preserve">Figure 11.5: </w:t>
      </w:r>
      <w:r>
        <w:rPr>
          <w:sz w:val="18"/>
          <w:szCs w:val="18"/>
        </w:rPr>
        <w:t xml:space="preserve"> Doctor subsystem after verification for consent 04da25f5: access granted and records displayed</w:t>
      </w:r>
    </w:p>
    <w:p w14:paraId="069F05F3" w14:textId="77777777" w:rsidR="009262C4" w:rsidRDefault="00000000">
      <w:pPr>
        <w:spacing w:after="110" w:line="264" w:lineRule="auto"/>
        <w:jc w:val="both"/>
      </w:pPr>
      <w:r>
        <w:rPr>
          <w:b/>
          <w:bCs/>
        </w:rPr>
        <w:t>Scenario 4: policy-context violation (exploratory check, supports RQ4)</w:t>
      </w:r>
      <w:r>
        <w:rPr>
          <w:b/>
          <w:bCs/>
        </w:rPr>
        <w:t>.</w:t>
      </w:r>
      <w:r>
        <w:t xml:space="preserve"> A valid identity and sufficient approval do not necessarily imply that every requested operation is permitted. The same doctor repeated the request for the evaluated consent, which remained ACTIVE, </w:t>
      </w:r>
      <w:r>
        <w:t xml:space="preserve">while declaring a request context that differed from the one recorded in the consent, and all checks except that context check passed</w:t>
      </w:r>
      <w:r>
        <w:rPr>
          <w:strike/>
          <w:color w:val="FF0000"/>
        </w:rPr>
        <w:t xml:space="preserve">; the prototype interface</w:t>
      </w:r>
      <w:r>
        <w:rPr>
          <w:color w:val="FF0000"/>
        </w:rPr>
        <w:t xml:space="preserve">. The prototype interface</w:t>
      </w:r>
      <w:r>
        <w:t xml:space="preserve"> of 24 September 2026 labels this check VL. Here, VL = FAIL and ALLOW = FAIL reflect</w:t>
      </w:r>
      <w:r>
        <w:t xml:space="preserve">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spacing w:after="110" w:line="264" w:lineRule="auto"/>
      </w:pPr>
      <w:r>
        <w:t>In Figure 11.6 the failed check is the one labelled VL in the prototype interface.</w:t>
      </w:r>
    </w:p>
    <w:p w14:paraId="1DB3DE7F"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failed check" title="Refused request naming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209800"/>
                    </a:xfrm>
                    <a:prstGeom prst="rect">
                      <a:avLst/>
                    </a:prstGeom>
                  </pic:spPr>
                </pic:pic>
              </a:graphicData>
            </a:graphic>
          </wp:inline>
        </w:drawing>
      </w:r>
    </w:p>
    <w:p w14:paraId="186B6FDA" w14:textId="77777777" w:rsidR="009262C4" w:rsidRDefault="00000000">
      <w:pPr>
        <w:spacing w:after="220"/>
        <w:jc w:val="center"/>
      </w:pPr>
      <w:r>
        <w:rPr>
          <w:b/>
          <w:bCs/>
          <w:sz w:val="18"/>
          <w:szCs w:val="18"/>
        </w:rPr>
        <w:t xml:space="preserve">Figure 11.6: </w:t>
      </w:r>
      <w:r>
        <w:rPr>
          <w:sz w:val="18"/>
          <w:szCs w:val="18"/>
        </w:rPr>
        <w:t xml:space="preserve"> Refused request naming the failed check</w:t>
      </w:r>
    </w:p>
    <w:p w14:paraId="6CAEBD22"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069AB160"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153025"/>
                    </a:xfrm>
                    <a:prstGeom prst="rect">
                      <a:avLst/>
                    </a:prstGeom>
                  </pic:spPr>
                </pic:pic>
              </a:graphicData>
            </a:graphic>
          </wp:inline>
        </w:drawing>
      </w:r>
    </w:p>
    <w:p w14:paraId="77935244" w14:textId="77777777" w:rsidR="009262C4" w:rsidRDefault="00000000">
      <w:pPr>
        <w:spacing w:after="220"/>
        <w:jc w:val="center"/>
      </w:pPr>
      <w:r>
        <w:rPr>
          <w:b/>
          <w:bCs/>
          <w:sz w:val="18"/>
          <w:szCs w:val="18"/>
        </w:rPr>
        <w:t xml:space="preserve">Figure 11.7: </w:t>
      </w:r>
      <w:r>
        <w:rPr>
          <w:sz w:val="18"/>
          <w:szCs w:val="18"/>
        </w:rPr>
        <w:t>Revocation transaction of token #1 on Sepolia Etherscan, block 11,771,307.</w:t>
      </w:r>
    </w:p>
    <w:p w14:paraId="69C7E2DA"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pPr>
        <w:spacing w:after="110" w:line="264" w:lineRule="auto"/>
      </w:pPr>
      <w:r>
        <w:t>Figure 11.8 joins two captures.</w:t>
      </w:r>
    </w:p>
    <w:p w14:paraId="3456B19E"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67050"/>
                    </a:xfrm>
                    <a:prstGeom prst="rect">
                      <a:avLst/>
                    </a:prstGeom>
                  </pic:spPr>
                </pic:pic>
              </a:graphicData>
            </a:graphic>
          </wp:inline>
        </w:drawing>
      </w:r>
    </w:p>
    <w:p w14:paraId="7CE8CDDD" w14:textId="77777777" w:rsidR="009262C4" w:rsidRDefault="00000000">
      <w:pPr>
        <w:spacing w:after="220"/>
        <w:jc w:val="center"/>
      </w:pPr>
      <w:r>
        <w:rPr>
          <w:b/>
          <w:bCs/>
          <w:sz w:val="18"/>
          <w:szCs w:val="18"/>
        </w:rPr>
        <w:t xml:space="preserve">Figure 11.8: </w:t>
      </w:r>
      <w:r>
        <w:rPr>
          <w:sz w:val="18"/>
          <w:szCs w:val="18"/>
        </w:rPr>
        <w:t xml:space="preserve"> Auditor subsystem: aggregate indicators and the audit ledger rows of the evaluated consent</w:t>
      </w:r>
    </w:p>
    <w:p>
      <w:pPr>
        <w:spacing w:after="220"/>
      </w:pPr>
      <w:r>
        <w:t>In Figure 11.9 the hashes and addresses are shortened, the notes on the earlier deployment are added, and the lines for unanchored consents and the skipped token #8 are omitted.</w:t>
      </w:r>
    </w:p>
    <w:p w14:paraId="0A2EA4D4"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95650"/>
                    </a:xfrm>
                    <a:prstGeom prst="rect">
                      <a:avLst/>
                    </a:prstGeom>
                  </pic:spPr>
                </pic:pic>
              </a:graphicData>
            </a:graphic>
          </wp:inline>
        </w:drawing>
      </w:r>
    </w:p>
    <w:p w14:paraId="3A761123" w14:textId="77777777" w:rsidR="009262C4" w:rsidRDefault="00000000">
      <w:pPr>
        <w:spacing w:after="220"/>
        <w:jc w:val="center"/>
      </w:pPr>
      <w:r>
        <w:rPr>
          <w:b/>
          <w:bCs/>
          <w:sz w:val="18"/>
          <w:szCs w:val="18"/>
        </w:rPr>
        <w:t xml:space="preserve">Figure 11.9: </w:t>
      </w:r>
      <w:r>
        <w:rPr>
          <w:sz w:val="18"/>
          <w:szCs w:val="18"/>
        </w:rPr>
        <w:t xml:space="preserve"> Independent verification against Sepolia, abridged: RESULT: ALL CHECKS PASSED</w:t>
      </w:r>
    </w:p>
    <w:p w14:paraId="5E7C476D"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60CD0706"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8"/>
        <w:gridCol w:w="2828"/>
        <w:gridCol w:w="3472"/>
      </w:tblGrid>
      <w:tr w:rsidR="009262C4" w14:paraId="7FFD2A1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49356A2" w14:textId="77777777" w:rsidR="009262C4" w:rsidRDefault="00000000">
            <w:pPr>
              <w:keepNext/>
              <w:spacing w:before="0" w:after="0" w:line="240" w:lineRule="auto"/>
            </w:pPr>
            <w:r>
              <w:rPr>
                <w:b/>
                <w:bCs/>
                <w:sz w:val="19"/>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36F5C72" w14:textId="77777777" w:rsidR="009262C4" w:rsidRDefault="00000000">
            <w:pPr>
              <w:keepNext/>
              <w:spacing w:before="0" w:after="0" w:line="240" w:lineRule="auto"/>
            </w:pPr>
            <w:r>
              <w:rPr>
                <w:b/>
                <w:bCs/>
                <w:sz w:val="19"/>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23A41DB" w14:textId="77777777" w:rsidR="009262C4" w:rsidRDefault="00000000">
            <w:pPr>
              <w:keepNext/>
              <w:spacing w:before="0" w:after="0" w:line="240" w:lineRule="auto"/>
            </w:pPr>
            <w:r>
              <w:rPr>
                <w:b/>
                <w:bCs/>
                <w:sz w:val="19"/>
                <w:szCs w:val="17"/>
              </w:rPr>
              <w:t>Main Function</w:t>
            </w:r>
          </w:p>
        </w:tc>
      </w:tr>
      <w:tr w:rsidR="009262C4" w14:paraId="3CB666A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E45F6FA" w14:textId="77777777" w:rsidR="009262C4" w:rsidRDefault="00000000">
            <w:pPr>
              <w:keepNext/>
              <w:spacing w:before="0" w:after="0" w:line="240" w:lineRule="auto"/>
            </w:pPr>
            <w:r>
              <w:rPr>
                <w:sz w:val="19"/>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D209748" w14:textId="77777777" w:rsidR="009262C4" w:rsidRDefault="00000000">
            <w:pPr>
              <w:keepNext/>
              <w:spacing w:before="0" w:after="0" w:line="240" w:lineRule="auto"/>
            </w:pPr>
            <w:r>
              <w:rPr>
                <w:sz w:val="19"/>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58836A" w14:textId="77777777" w:rsidR="009262C4" w:rsidRDefault="00000000">
            <w:pPr>
              <w:keepNext/>
              <w:spacing w:before="0" w:after="0" w:line="240" w:lineRule="auto"/>
            </w:pPr>
            <w:r>
              <w:rPr>
                <w:sz w:val="19"/>
                <w:szCs w:val="17"/>
              </w:rPr>
              <w:t>Defines patient, authorised doctor, data scope, guardians and temporal validity</w:t>
            </w:r>
          </w:p>
        </w:tc>
      </w:tr>
      <w:tr w:rsidR="009262C4" w14:paraId="2DBC86C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C8DEDB7" w14:textId="77777777" w:rsidR="009262C4" w:rsidRDefault="00000000">
            <w:pPr>
              <w:keepNext/>
              <w:spacing w:before="0" w:after="0" w:line="240" w:lineRule="auto"/>
            </w:pPr>
            <w:r>
              <w:rPr>
                <w:sz w:val="19"/>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BE54A6B" w14:textId="77777777" w:rsidR="009262C4" w:rsidRDefault="00000000">
            <w:pPr>
              <w:keepNext/>
              <w:spacing w:before="0" w:after="0" w:line="240" w:lineRule="auto"/>
            </w:pPr>
            <w:r>
              <w:rPr>
                <w:sz w:val="19"/>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64A28C" w14:textId="77777777" w:rsidR="009262C4" w:rsidRDefault="00000000">
            <w:pPr>
              <w:keepNext/>
              <w:spacing w:before="0" w:after="0" w:line="240" w:lineRule="auto"/>
            </w:pPr>
            <w:r>
              <w:rPr>
                <w:sz w:val="19"/>
                <w:szCs w:val="17"/>
              </w:rPr>
              <w:t>Checks the guardian DID format and credential, and verifies the EIP-712 signatures</w:t>
            </w:r>
          </w:p>
        </w:tc>
      </w:tr>
      <w:tr w:rsidR="009262C4" w14:paraId="0CA88C2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8ABFA2" w14:textId="77777777" w:rsidR="009262C4" w:rsidRDefault="00000000">
            <w:pPr>
              <w:keepNext/>
              <w:spacing w:before="0" w:after="0" w:line="240" w:lineRule="auto"/>
            </w:pPr>
            <w:r>
              <w:rPr>
                <w:sz w:val="19"/>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9E666B1" w14:textId="77777777" w:rsidR="009262C4" w:rsidRDefault="00000000">
            <w:pPr>
              <w:keepNext/>
              <w:spacing w:before="0" w:after="0" w:line="240" w:lineRule="auto"/>
            </w:pPr>
            <w:r>
              <w:rPr>
                <w:sz w:val="19"/>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6FE8106" w14:textId="77777777" w:rsidR="009262C4" w:rsidRDefault="00000000">
            <w:pPr>
              <w:keepNext/>
              <w:spacing w:before="0" w:after="0" w:line="240" w:lineRule="auto"/>
            </w:pPr>
            <w:r>
              <w:rPr>
                <w:sz w:val="19"/>
                <w:szCs w:val="17"/>
              </w:rPr>
              <w:t>Implements the N-of-N approval condition (2-of-2 in the demonstration)</w:t>
            </w:r>
          </w:p>
        </w:tc>
      </w:tr>
      <w:tr w:rsidR="009262C4" w14:paraId="14EC38C2"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915D796" w14:textId="77777777" w:rsidR="009262C4" w:rsidRDefault="00000000">
            <w:pPr>
              <w:keepNext/>
              <w:spacing w:before="0" w:after="0" w:line="240" w:lineRule="auto"/>
            </w:pPr>
            <w:r>
              <w:rPr>
                <w:sz w:val="19"/>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5FC7567" w14:textId="77777777" w:rsidR="009262C4" w:rsidRDefault="00000000">
            <w:pPr>
              <w:keepNext/>
              <w:spacing w:before="0" w:after="0" w:line="240" w:lineRule="auto"/>
            </w:pPr>
            <w:r>
              <w:rPr>
                <w:sz w:val="19"/>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130B714" w14:textId="77777777" w:rsidR="009262C4" w:rsidRDefault="00000000">
            <w:pPr>
              <w:keepNext/>
              <w:spacing w:before="0" w:after="0" w:line="240" w:lineRule="auto"/>
            </w:pPr>
            <w:r>
              <w:rPr>
                <w:sz w:val="19"/>
                <w:szCs w:val="17"/>
              </w:rPr>
              <w:t>Mints the SBT on Sepolia and marks the consent as fully activated</w:t>
            </w:r>
          </w:p>
        </w:tc>
      </w:tr>
      <w:tr w:rsidR="009262C4" w14:paraId="70A8C40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54A30AF" w14:textId="77777777" w:rsidR="009262C4" w:rsidRDefault="00000000">
            <w:pPr>
              <w:keepNext/>
              <w:spacing w:before="0" w:after="0" w:line="240" w:lineRule="auto"/>
            </w:pPr>
            <w:r>
              <w:rPr>
                <w:sz w:val="19"/>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3A8AFB" w14:textId="77777777" w:rsidR="009262C4" w:rsidRDefault="00000000">
            <w:pPr>
              <w:keepNext/>
              <w:spacing w:before="0" w:after="0" w:line="240" w:lineRule="auto"/>
            </w:pPr>
            <w:r>
              <w:rPr>
                <w:sz w:val="19"/>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2F29E1E" w14:textId="77777777" w:rsidR="009262C4" w:rsidRDefault="00000000">
            <w:pPr>
              <w:keepNext/>
              <w:spacing w:before="0" w:after="0" w:line="240" w:lineRule="auto"/>
            </w:pPr>
            <w:r>
              <w:rPr>
                <w:sz w:val="19"/>
                <w:szCs w:val="17"/>
              </w:rPr>
              <w:t>Checks whether the consent is ACTIVE</w:t>
            </w:r>
          </w:p>
        </w:tc>
      </w:tr>
      <w:tr w:rsidR="009262C4" w14:paraId="31D837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5764127" w14:textId="77777777" w:rsidR="009262C4" w:rsidRDefault="00000000">
            <w:pPr>
              <w:keepNext/>
              <w:spacing w:before="0" w:after="0" w:line="240" w:lineRule="auto"/>
            </w:pPr>
            <w:r>
              <w:rPr>
                <w:sz w:val="19"/>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4AE3694" w14:textId="77777777" w:rsidR="009262C4" w:rsidRDefault="00000000">
            <w:pPr>
              <w:keepNext/>
              <w:spacing w:before="0" w:after="0" w:line="240" w:lineRule="auto"/>
            </w:pPr>
            <w:r>
              <w:rPr>
                <w:sz w:val="19"/>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70BB8F" w14:textId="77777777" w:rsidR="009262C4" w:rsidRDefault="00000000">
            <w:pPr>
              <w:keepNext/>
              <w:spacing w:before="0" w:after="0" w:line="240" w:lineRule="auto"/>
            </w:pPr>
            <w:r>
              <w:rPr>
                <w:sz w:val="19"/>
                <w:szCs w:val="17"/>
              </w:rPr>
              <w:t>Restricts access to authorised EMR modules</w:t>
            </w:r>
          </w:p>
        </w:tc>
      </w:tr>
      <w:tr w:rsidR="009262C4" w14:paraId="18A7AD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EC63489" w14:textId="77777777" w:rsidR="009262C4" w:rsidRDefault="00000000">
            <w:pPr>
              <w:keepNext/>
              <w:spacing w:before="0" w:after="0" w:line="240" w:lineRule="auto"/>
            </w:pPr>
            <w:r>
              <w:rPr>
                <w:sz w:val="19"/>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4DA5B0A" w14:textId="77777777" w:rsidR="009262C4" w:rsidRDefault="00000000">
            <w:pPr>
              <w:keepNext/>
              <w:spacing w:before="0" w:after="0" w:line="240" w:lineRule="auto"/>
            </w:pPr>
            <w:r>
              <w:rPr>
                <w:sz w:val="19"/>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E35E5B" w14:textId="77777777" w:rsidR="009262C4" w:rsidRDefault="00000000">
            <w:pPr>
              <w:keepNext/>
              <w:spacing w:before="0" w:after="0" w:line="240" w:lineRule="auto"/>
            </w:pPr>
            <w:r>
              <w:rPr>
                <w:sz w:val="19"/>
                <w:szCs w:val="17"/>
              </w:rPr>
              <w:t>Verifies the request, including the doctor's DID and credential and a Groth16 proof, before granting data</w:t>
            </w:r>
          </w:p>
        </w:tc>
      </w:tr>
      <w:tr w:rsidR="009262C4" w14:paraId="16A09E7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F1CA11A" w14:textId="77777777" w:rsidR="009262C4" w:rsidRDefault="00000000">
            <w:pPr>
              <w:keepNext/>
              <w:spacing w:before="0" w:after="0" w:line="240" w:lineRule="auto"/>
            </w:pPr>
            <w:r>
              <w:rPr>
                <w:sz w:val="19"/>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85D35EB" w14:textId="77777777" w:rsidR="009262C4" w:rsidRDefault="00000000">
            <w:pPr>
              <w:keepNext/>
              <w:spacing w:before="0" w:after="0" w:line="240" w:lineRule="auto"/>
            </w:pPr>
            <w:r>
              <w:rPr>
                <w:sz w:val="19"/>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EA392F" w14:textId="77777777" w:rsidR="009262C4" w:rsidRDefault="00000000">
            <w:pPr>
              <w:keepNext/>
              <w:spacing w:before="0" w:after="0" w:line="240" w:lineRule="auto"/>
            </w:pPr>
            <w:r>
              <w:rPr>
                <w:sz w:val="19"/>
                <w:szCs w:val="17"/>
              </w:rPr>
              <w:t>Provides the authorised Observation, Medication, Condition and Procedure records</w:t>
            </w:r>
          </w:p>
        </w:tc>
      </w:tr>
      <w:tr w:rsidR="009262C4" w14:paraId="6DF26E3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AECCFCB" w14:textId="77777777" w:rsidR="009262C4" w:rsidRDefault="00000000">
            <w:pPr>
              <w:keepNext/>
              <w:spacing w:before="0" w:after="0" w:line="240" w:lineRule="auto"/>
            </w:pPr>
            <w:r>
              <w:rPr>
                <w:sz w:val="19"/>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9EC62EE" w14:textId="77777777" w:rsidR="009262C4" w:rsidRDefault="00000000">
            <w:pPr>
              <w:keepNext/>
              <w:spacing w:before="0" w:after="0" w:line="240" w:lineRule="auto"/>
            </w:pPr>
            <w:r>
              <w:rPr>
                <w:sz w:val="19"/>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C9C298A" w14:textId="77777777" w:rsidR="009262C4" w:rsidRDefault="00000000">
            <w:pPr>
              <w:keepNext/>
              <w:spacing w:before="0" w:after="0" w:line="240" w:lineRule="auto"/>
            </w:pPr>
            <w:r>
              <w:rPr>
                <w:sz w:val="19"/>
                <w:szCs w:val="17"/>
              </w:rPr>
              <w:t>Revokes the consent locally and on-chain</w:t>
            </w:r>
          </w:p>
        </w:tc>
      </w:tr>
      <w:tr w:rsidR="009262C4" w14:paraId="3FAC2C2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87C3BEF" w14:textId="77777777" w:rsidR="009262C4" w:rsidRDefault="00000000">
            <w:pPr>
              <w:keepNext/>
              <w:spacing w:before="0" w:after="0" w:line="240" w:lineRule="auto"/>
            </w:pPr>
            <w:r>
              <w:rPr>
                <w:sz w:val="19"/>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113F999" w14:textId="77777777" w:rsidR="009262C4" w:rsidRDefault="00000000">
            <w:pPr>
              <w:keepNext/>
              <w:spacing w:before="0" w:after="0" w:line="240" w:lineRule="auto"/>
            </w:pPr>
            <w:r>
              <w:rPr>
                <w:sz w:val="19"/>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5B17C9" w14:textId="77777777" w:rsidR="009262C4" w:rsidRDefault="00000000">
            <w:pPr>
              <w:keepNext/>
              <w:spacing w:before="0" w:after="0" w:line="240" w:lineRule="auto"/>
            </w:pPr>
            <w:r>
              <w:rPr>
                <w:sz w:val="19"/>
                <w:szCs w:val="17"/>
              </w:rPr>
              <w:t>Reconstructs the chronological consent process</w:t>
            </w:r>
          </w:p>
        </w:tc>
      </w:tr>
      <w:tr w:rsidR="009262C4" w14:paraId="424467B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B267523" w14:textId="77777777" w:rsidR="009262C4" w:rsidRDefault="00000000">
            <w:pPr>
              <w:keepNext/>
              <w:spacing w:before="0" w:after="0" w:line="240" w:lineRule="auto"/>
            </w:pPr>
            <w:r>
              <w:rPr>
                <w:sz w:val="19"/>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D68968F" w14:textId="77777777" w:rsidR="009262C4" w:rsidRDefault="00000000">
            <w:pPr>
              <w:keepNext/>
              <w:spacing w:before="0" w:after="0" w:line="240" w:lineRule="auto"/>
            </w:pPr>
            <w:r>
              <w:rPr>
                <w:sz w:val="19"/>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064B36E" w14:textId="77777777" w:rsidR="009262C4" w:rsidRDefault="00000000">
            <w:pPr>
              <w:keepNext/>
              <w:spacing w:before="0" w:after="0" w:line="240" w:lineRule="auto"/>
            </w:pPr>
            <w:r>
              <w:rPr>
                <w:sz w:val="19"/>
                <w:szCs w:val="17"/>
              </w:rPr>
              <w:t>Provides event-level evidence with transaction hashes</w:t>
            </w:r>
          </w:p>
        </w:tc>
      </w:tr>
      <w:tr w:rsidR="009262C4" w14:paraId="3B55611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54CA343" w14:textId="77777777" w:rsidR="009262C4" w:rsidRDefault="00000000">
            <w:pPr>
              <w:spacing w:before="0" w:after="0" w:line="240" w:lineRule="auto"/>
            </w:pPr>
            <w:r>
              <w:rPr>
                <w:sz w:val="19"/>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82026DD" w14:textId="77777777" w:rsidR="009262C4" w:rsidRDefault="00000000">
            <w:pPr>
              <w:spacing w:before="0" w:after="0" w:line="240" w:lineRule="auto"/>
            </w:pPr>
            <w:r>
              <w:rPr>
                <w:sz w:val="19"/>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47FF136" w14:textId="77777777" w:rsidR="009262C4" w:rsidRDefault="00000000">
            <w:pPr>
              <w:spacing w:before="0" w:after="0" w:line="240" w:lineRule="auto"/>
            </w:pPr>
            <w:r>
              <w:rPr>
                <w:sz w:val="19"/>
                <w:szCs w:val="17"/>
              </w:rPr>
              <w:t>Confirms the anchored part of the recorded history against Sepolia</w:t>
            </w:r>
          </w:p>
        </w:tc>
      </w:tr>
    </w:tbl>
    <w:p w14:paraId="557A52DF" w14:textId="77777777" w:rsidR="009262C4" w:rsidRDefault="009262C4">
      <w:pPr>
        <w:spacing w:after="160"/>
      </w:pPr>
    </w:p>
    <w:p w14:paraId="50CA1299" w14:textId="77777777" w:rsidR="009262C4" w:rsidRDefault="00000000">
      <w:pPr>
        <w:pStyle w:val="Heading2"/>
        <w:keepNext/>
        <w:spacing w:before="240" w:after="120"/>
      </w:pPr>
      <w:r>
        <w:t>11.5  Measured Results</w:t>
      </w:r>
    </w:p>
    <w:p w14:paraId="73384C66"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1D7D692" w14:textId="77777777" w:rsidR="009262C4" w:rsidRDefault="00000000">
      <w:pPr>
        <w:keepNext/>
        <w:spacing w:before="200" w:after="80"/>
        <w:jc w:val="center"/>
      </w:pPr>
      <w:r>
        <w:rPr>
          <w:b/>
          <w:bCs/>
          <w:sz w:val="18"/>
          <w:szCs w:val="18"/>
        </w:rPr>
        <w:t xml:space="preserve">Table 11.2: </w:t>
      </w:r>
      <w:r>
        <w:rPr>
          <w:sz w:val="18"/>
          <w:szCs w:val="18"/>
        </w:rPr>
        <w:t>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7"/>
        <w:gridCol w:w="1365"/>
        <w:gridCol w:w="1170"/>
        <w:gridCol w:w="1033"/>
        <w:gridCol w:w="1033"/>
        <w:gridCol w:w="1170"/>
        <w:gridCol w:w="1700"/>
      </w:tblGrid>
      <w:tr w:rsidR="009262C4" w14:paraId="66235F7B"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04F8012" w14:textId="77777777" w:rsidR="009262C4" w:rsidRDefault="00000000">
            <w:pPr>
              <w:spacing w:before="0" w:after="0" w:line="240" w:lineRule="auto"/>
            </w:pPr>
            <w:r>
              <w:rPr>
                <w:b/>
                <w:bCs/>
                <w:sz w:val="19"/>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4F114FE" w14:textId="77777777" w:rsidR="009262C4" w:rsidRDefault="00000000">
            <w:pPr>
              <w:spacing w:before="0" w:after="0" w:line="240" w:lineRule="auto"/>
            </w:pPr>
            <w:r>
              <w:rPr>
                <w:b/>
                <w:bCs/>
                <w:sz w:val="19"/>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FBF480A" w14:textId="77777777" w:rsidR="009262C4" w:rsidRDefault="00000000">
            <w:pPr>
              <w:spacing w:before="0" w:after="0" w:line="240" w:lineRule="auto"/>
            </w:pPr>
            <w:r>
              <w:rPr>
                <w:b/>
                <w:bCs/>
                <w:sz w:val="19"/>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83B7376" w14:textId="77777777" w:rsidR="009262C4" w:rsidRDefault="00000000">
            <w:pPr>
              <w:spacing w:before="0" w:after="0" w:line="240" w:lineRule="auto"/>
            </w:pPr>
            <w:r>
              <w:rPr>
                <w:b/>
                <w:bCs/>
                <w:sz w:val="19"/>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BC948D0" w14:textId="77777777" w:rsidR="009262C4" w:rsidRDefault="00000000">
            <w:pPr>
              <w:spacing w:before="0" w:after="0" w:line="240" w:lineRule="auto"/>
            </w:pPr>
            <w:r>
              <w:rPr>
                <w:b/>
                <w:bCs/>
                <w:sz w:val="19"/>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3FB3053" w14:textId="77777777" w:rsidR="009262C4" w:rsidRDefault="00000000">
            <w:pPr>
              <w:spacing w:before="0" w:after="0" w:line="240" w:lineRule="auto"/>
            </w:pPr>
            <w:r>
              <w:rPr>
                <w:b/>
                <w:bCs/>
                <w:sz w:val="19"/>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679B50B" w14:textId="77777777" w:rsidR="009262C4" w:rsidRDefault="00000000">
            <w:pPr>
              <w:spacing w:before="0" w:after="0" w:line="240" w:lineRule="auto"/>
            </w:pPr>
            <w:r>
              <w:rPr>
                <w:b/>
                <w:bCs/>
                <w:sz w:val="19"/>
                <w:szCs w:val="17"/>
              </w:rPr>
              <w:t>Submit-to-confirmation (s)</w:t>
            </w:r>
          </w:p>
        </w:tc>
      </w:tr>
      <w:tr w:rsidR="009262C4" w14:paraId="5A88C42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12CE84" w14:textId="77777777" w:rsidR="009262C4" w:rsidRDefault="00000000">
            <w:pPr>
              <w:spacing w:before="0" w:after="0" w:line="240" w:lineRule="auto"/>
            </w:pPr>
            <w:r>
              <w:rPr>
                <w:sz w:val="19"/>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89A02E" w14:textId="77777777" w:rsidR="009262C4" w:rsidRDefault="00000000">
            <w:pPr>
              <w:spacing w:before="0" w:after="0" w:line="240" w:lineRule="auto"/>
            </w:pPr>
            <w:r>
              <w:rPr>
                <w:sz w:val="19"/>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CD2D2DD" w14:textId="77777777" w:rsidR="009262C4" w:rsidRDefault="00000000">
            <w:pPr>
              <w:spacing w:before="0" w:after="0" w:line="240" w:lineRule="auto"/>
            </w:pPr>
            <w:r>
              <w:rPr>
                <w:sz w:val="19"/>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EF02D11" w14:textId="77777777" w:rsidR="009262C4" w:rsidRDefault="00000000">
            <w:pPr>
              <w:spacing w:before="0" w:after="0" w:line="240" w:lineRule="auto"/>
            </w:pPr>
            <w:r>
              <w:rPr>
                <w:sz w:val="19"/>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EFDDBA3" w14:textId="77777777" w:rsidR="009262C4" w:rsidRDefault="00000000">
            <w:pPr>
              <w:spacing w:before="0" w:after="0" w:line="240" w:lineRule="auto"/>
            </w:pPr>
            <w:r>
              <w:rPr>
                <w:sz w:val="19"/>
                <w:szCs w:val="17"/>
              </w:rPr>
              <w:t>1.07</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BDFDCB9" w14:textId="77777777" w:rsidR="009262C4" w:rsidRDefault="00000000">
            <w:pPr>
              <w:spacing w:before="0" w:after="0" w:line="240" w:lineRule="auto"/>
            </w:pPr>
            <w:r>
              <w:rPr>
                <w:sz w:val="19"/>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6237D3F" w14:textId="77777777" w:rsidR="009262C4" w:rsidRDefault="00000000">
            <w:pPr>
              <w:spacing w:before="0" w:after="0" w:line="240" w:lineRule="auto"/>
            </w:pPr>
            <w:r>
              <w:rPr>
                <w:sz w:val="19"/>
                <w:szCs w:val="17"/>
              </w:rPr>
              <w:t>11.5</w:t>
            </w:r>
          </w:p>
        </w:tc>
      </w:tr>
      <w:tr w:rsidR="009262C4" w14:paraId="7D11BC03"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BD93BEB" w14:textId="77777777" w:rsidR="009262C4" w:rsidRDefault="00000000">
            <w:pPr>
              <w:spacing w:before="0" w:after="0" w:line="240" w:lineRule="auto"/>
            </w:pPr>
            <w:r>
              <w:rPr>
                <w:sz w:val="19"/>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DC91F7" w14:textId="77777777" w:rsidR="009262C4" w:rsidRDefault="00000000">
            <w:pPr>
              <w:spacing w:before="0" w:after="0" w:line="240" w:lineRule="auto"/>
            </w:pPr>
            <w:r>
              <w:rPr>
                <w:sz w:val="19"/>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3D8AAA4" w14:textId="77777777" w:rsidR="009262C4" w:rsidRDefault="00000000">
            <w:pPr>
              <w:spacing w:before="0" w:after="0" w:line="240" w:lineRule="auto"/>
            </w:pPr>
            <w:r>
              <w:rPr>
                <w:sz w:val="19"/>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A171D5B" w14:textId="77777777" w:rsidR="009262C4" w:rsidRDefault="00000000">
            <w:pPr>
              <w:spacing w:before="0" w:after="0" w:line="240" w:lineRule="auto"/>
            </w:pPr>
            <w:r>
              <w:rPr>
                <w:sz w:val="19"/>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3CE2CB5" w14:textId="77777777" w:rsidR="009262C4" w:rsidRDefault="00000000">
            <w:pPr>
              <w:spacing w:before="0" w:after="0" w:line="240" w:lineRule="auto"/>
            </w:pPr>
            <w:r>
              <w:rPr>
                <w:sz w:val="19"/>
                <w:szCs w:val="17"/>
              </w:rPr>
              <w:t>1.10</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796174F" w14:textId="77777777" w:rsidR="009262C4" w:rsidRDefault="00000000">
            <w:pPr>
              <w:spacing w:before="0" w:after="0" w:line="240" w:lineRule="auto"/>
            </w:pPr>
            <w:r>
              <w:rPr>
                <w:sz w:val="19"/>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4091FB1" w14:textId="77777777" w:rsidR="009262C4" w:rsidRDefault="00000000">
            <w:pPr>
              <w:spacing w:before="0" w:after="0" w:line="240" w:lineRule="auto"/>
            </w:pPr>
            <w:r>
              <w:rPr>
                <w:sz w:val="19"/>
                <w:szCs w:val="17"/>
              </w:rPr>
              <w:t>13.5</w:t>
            </w:r>
          </w:p>
        </w:tc>
      </w:tr>
      <w:tr w:rsidR="009262C4" w14:paraId="2A7E423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66C2D1" w14:textId="77777777" w:rsidR="009262C4" w:rsidRDefault="00000000">
            <w:pPr>
              <w:spacing w:before="0" w:after="0" w:line="240" w:lineRule="auto"/>
            </w:pPr>
            <w:r>
              <w:rPr>
                <w:sz w:val="19"/>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D4C8BFC" w14:textId="77777777" w:rsidR="009262C4" w:rsidRDefault="00000000">
            <w:pPr>
              <w:spacing w:before="0" w:after="0" w:line="240" w:lineRule="auto"/>
            </w:pPr>
            <w:r>
              <w:rPr>
                <w:sz w:val="19"/>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CA34E5C" w14:textId="77777777" w:rsidR="009262C4" w:rsidRDefault="00000000">
            <w:pPr>
              <w:spacing w:before="0" w:after="0" w:line="240" w:lineRule="auto"/>
            </w:pPr>
            <w:r>
              <w:rPr>
                <w:sz w:val="19"/>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021D87" w14:textId="77777777" w:rsidR="009262C4" w:rsidRDefault="00000000">
            <w:pPr>
              <w:spacing w:before="0" w:after="0" w:line="240" w:lineRule="auto"/>
            </w:pPr>
            <w:r>
              <w:rPr>
                <w:sz w:val="19"/>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33927F" w14:textId="77777777" w:rsidR="009262C4" w:rsidRDefault="00000000">
            <w:pPr>
              <w:spacing w:before="0" w:after="0" w:line="240" w:lineRule="auto"/>
            </w:pPr>
            <w:r>
              <w:rPr>
                <w:sz w:val="19"/>
                <w:szCs w:val="17"/>
              </w:rPr>
              <w:t>1.06</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187CC6F" w14:textId="77777777" w:rsidR="009262C4" w:rsidRDefault="00000000">
            <w:pPr>
              <w:spacing w:before="0" w:after="0" w:line="240" w:lineRule="auto"/>
            </w:pPr>
            <w:r>
              <w:rPr>
                <w:sz w:val="19"/>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1BA7DF0" w14:textId="77777777" w:rsidR="009262C4" w:rsidRDefault="00000000">
            <w:pPr>
              <w:spacing w:before="0" w:after="0" w:line="240" w:lineRule="auto"/>
            </w:pPr>
            <w:r>
              <w:rPr>
                <w:sz w:val="19"/>
                <w:szCs w:val="17"/>
              </w:rPr>
              <w:t>4.9</w:t>
            </w:r>
          </w:p>
        </w:tc>
      </w:tr>
      <w:tr w:rsidR="009262C4" w14:paraId="0D65C28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BE421E" w14:textId="77777777" w:rsidR="009262C4" w:rsidRDefault="00000000">
            <w:pPr>
              <w:spacing w:before="0" w:after="0" w:line="240" w:lineRule="auto"/>
            </w:pPr>
            <w:r>
              <w:rPr>
                <w:sz w:val="19"/>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5FB5D74" w14:textId="77777777" w:rsidR="009262C4" w:rsidRDefault="00000000">
            <w:pPr>
              <w:spacing w:before="0" w:after="0" w:line="240" w:lineRule="auto"/>
            </w:pPr>
            <w:r>
              <w:rPr>
                <w:sz w:val="19"/>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73CFBD6" w14:textId="77777777" w:rsidR="009262C4" w:rsidRDefault="00000000">
            <w:pPr>
              <w:spacing w:before="0" w:after="0" w:line="240" w:lineRule="auto"/>
            </w:pPr>
            <w:r>
              <w:rPr>
                <w:sz w:val="19"/>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99632A2" w14:textId="77777777" w:rsidR="009262C4" w:rsidRDefault="00000000">
            <w:pPr>
              <w:spacing w:before="0" w:after="0" w:line="240" w:lineRule="auto"/>
            </w:pPr>
            <w:r>
              <w:rPr>
                <w:sz w:val="19"/>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214E49" w14:textId="77777777" w:rsidR="009262C4" w:rsidRDefault="00000000">
            <w:pPr>
              <w:spacing w:before="0" w:after="0" w:line="240" w:lineRule="auto"/>
            </w:pPr>
            <w:r>
              <w:rPr>
                <w:sz w:val="19"/>
                <w:szCs w:val="17"/>
              </w:rPr>
              <w:t>1.04</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2C533C5" w14:textId="77777777" w:rsidR="009262C4" w:rsidRDefault="00000000">
            <w:pPr>
              <w:spacing w:before="0" w:after="0" w:line="240" w:lineRule="auto"/>
            </w:pPr>
            <w:r>
              <w:rPr>
                <w:sz w:val="19"/>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25FB9BF" w14:textId="77777777" w:rsidR="009262C4" w:rsidRDefault="00000000">
            <w:pPr>
              <w:spacing w:before="0" w:after="0" w:line="240" w:lineRule="auto"/>
            </w:pPr>
            <w:r>
              <w:rPr>
                <w:sz w:val="19"/>
                <w:szCs w:val="17"/>
              </w:rPr>
              <w:t>10.4</w:t>
            </w:r>
          </w:p>
        </w:tc>
      </w:tr>
      <w:tr w:rsidR="009262C4" w14:paraId="0C4BE9A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3E4CCB3" w14:textId="77777777" w:rsidR="009262C4" w:rsidRDefault="00000000">
            <w:pPr>
              <w:spacing w:before="0" w:after="0" w:line="240" w:lineRule="auto"/>
            </w:pPr>
            <w:r>
              <w:rPr>
                <w:sz w:val="19"/>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B8DBB14" w14:textId="77777777" w:rsidR="009262C4" w:rsidRDefault="00000000">
            <w:pPr>
              <w:spacing w:before="0" w:after="0" w:line="240" w:lineRule="auto"/>
            </w:pPr>
            <w:r>
              <w:rPr>
                <w:sz w:val="19"/>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74ED61E" w14:textId="77777777" w:rsidR="009262C4" w:rsidRDefault="00000000">
            <w:pPr>
              <w:spacing w:before="0" w:after="0" w:line="240" w:lineRule="auto"/>
            </w:pPr>
            <w:r>
              <w:rPr>
                <w:sz w:val="19"/>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6790D4C" w14:textId="77777777" w:rsidR="009262C4" w:rsidRDefault="00000000">
            <w:pPr>
              <w:spacing w:before="0" w:after="0" w:line="240" w:lineRule="auto"/>
            </w:pPr>
            <w:r>
              <w:rPr>
                <w:sz w:val="19"/>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FFF2A1" w14:textId="77777777" w:rsidR="009262C4" w:rsidRDefault="00000000">
            <w:pPr>
              <w:spacing w:before="0" w:after="0" w:line="240" w:lineRule="auto"/>
            </w:pPr>
            <w:r>
              <w:rPr>
                <w:sz w:val="19"/>
                <w:szCs w:val="17"/>
              </w:rPr>
              <w:t>1.05</w:t>
            </w:r>
          </w:p>
        </w:tc>
        <w:tc>
          <w:tcPr>
            <w:tcW w:w="117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0BD20B" w14:textId="77777777" w:rsidR="009262C4" w:rsidRDefault="00000000">
            <w:pPr>
              <w:spacing w:before="0" w:after="0" w:line="240" w:lineRule="auto"/>
            </w:pPr>
            <w:r>
              <w:rPr>
                <w:sz w:val="19"/>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85DBBE" w14:textId="77777777" w:rsidR="009262C4" w:rsidRDefault="00000000">
            <w:pPr>
              <w:spacing w:before="0" w:after="0" w:line="240" w:lineRule="auto"/>
            </w:pPr>
            <w:r>
              <w:rPr>
                <w:sz w:val="19"/>
                <w:szCs w:val="17"/>
              </w:rPr>
              <w:t>22.1</w:t>
            </w:r>
          </w:p>
        </w:tc>
      </w:tr>
    </w:tbl>
    <w:p w14:paraId="574F9F82" w14:textId="77777777" w:rsidR="009262C4" w:rsidRDefault="009262C4">
      <w:pPr>
        <w:spacing w:after="160"/>
      </w:pPr>
    </w:p>
    <w:p w14:paraId="24A71106" w14:textId="77777777" w:rsidR="009262C4" w:rsidRDefault="00000000">
      <w:pPr>
        <w:spacing w:after="110" w:line="264" w:lineRule="auto"/>
        <w:jc w:val="both"/>
      </w:pPr>
      <w:r>
        <w:t>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3844E201"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181350"/>
                    </a:xfrm>
                    <a:prstGeom prst="rect">
                      <a:avLst/>
                    </a:prstGeom>
                  </pic:spPr>
                </pic:pic>
              </a:graphicData>
            </a:graphic>
          </wp:inline>
        </w:drawing>
      </w:r>
    </w:p>
    <w:p w14:paraId="459F1D80" w14:textId="77777777" w:rsidR="009262C4" w:rsidRDefault="00000000">
      <w:pPr>
        <w:spacing w:after="220"/>
        <w:jc w:val="center"/>
      </w:pPr>
      <w:r>
        <w:rPr>
          <w:b/>
          <w:bCs/>
          <w:sz w:val="18"/>
          <w:szCs w:val="18"/>
        </w:rPr>
        <w:t xml:space="preserve">Figure 11.10: </w:t>
      </w:r>
      <w:r>
        <w:rPr>
          <w:sz w:val="18"/>
          <w:szCs w:val="18"/>
        </w:rPr>
        <w:t>Gas used by the five anchored Sepolia transactions.</w:t>
      </w:r>
    </w:p>
    <w:p w14:paraId="043B88E0" w14:textId="77777777" w:rsidR="009262C4" w:rsidRDefault="00000000">
      <w:pPr>
        <w:spacing w:after="110" w:line="264" w:lineRule="auto"/>
        <w:jc w:val="both"/>
      </w:pPr>
      <w:r>
        <w:t xml:space="preserve">Table 11.3 shows how the validation procedure provides traceability between the final access decision and its supporting evidence. The ledger row of the single logged DENY, </w:t>
      </w:r>
      <w:r>
        <w:t>Scenario 4,</w:t>
      </w:r>
      <w:r>
        <w:t xml:space="preserve">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pPr>
        <w:spacing w:after="110" w:line="264" w:lineRule="auto"/>
      </w:pPr>
      <w:r>
        <w:t xml:space="preserve">In Table 11.3, rows are the index numbers of the exported ledger, counted from 0, and n/l means not logged. </w:t>
      </w:r>
      <w:r>
        <w:t>VL is the fifth check as the prototype logged it on 24 September 2026.</w:t>
      </w:r>
    </w:p>
    <w:p w14:paraId="7AFEB6E3" w14:textId="77777777" w:rsidR="009262C4" w:rsidRDefault="00000000">
      <w:pPr>
        <w:keepNext/>
        <w:spacing w:before="200" w:after="80"/>
        <w:jc w:val="center"/>
      </w:pPr>
      <w:r>
        <w:rPr>
          <w:b/>
          <w:bCs/>
          <w:sz w:val="18"/>
          <w:szCs w:val="18"/>
        </w:rPr>
        <w:lastRenderedPageBreak/>
        <w:t xml:space="preserve">Table 11.3: </w:t>
      </w:r>
      <w:r>
        <w:rPr>
          <w:sz w:val="18"/>
          <w:szCs w:val="18"/>
        </w:rPr>
        <w:t xml:space="preserve"> Access decisions recorded in the audit ledger with the decision matrix of each logged evaluation</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5D7CFF98"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8BB278A" w14:textId="77777777" w:rsidR="009262C4" w:rsidRDefault="00000000">
            <w:pPr>
              <w:keepNext/>
              <w:spacing w:before="0" w:after="0" w:line="240" w:lineRule="auto"/>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EE8A363" w14:textId="77777777" w:rsidR="009262C4" w:rsidRDefault="00000000">
            <w:pPr>
              <w:keepNext/>
              <w:spacing w:before="0" w:after="0" w:line="240" w:lineRule="auto"/>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DD0E708" w14:textId="77777777" w:rsidR="009262C4" w:rsidRDefault="00000000">
            <w:pPr>
              <w:keepNext/>
              <w:spacing w:before="0" w:after="0" w:line="240" w:lineRule="auto"/>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23BDE1E" w14:textId="77777777" w:rsidR="009262C4" w:rsidRDefault="00000000">
            <w:pPr>
              <w:keepNext/>
              <w:spacing w:before="0" w:after="0" w:line="240" w:lineRule="auto"/>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DC51849" w14:textId="77777777" w:rsidR="009262C4" w:rsidRDefault="00000000">
            <w:pPr>
              <w:keepNext/>
              <w:spacing w:before="0" w:after="0" w:line="240" w:lineRule="auto"/>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D419E3C" w14:textId="77777777" w:rsidR="009262C4" w:rsidRDefault="00000000">
            <w:pPr>
              <w:keepNext/>
              <w:spacing w:before="0" w:after="0" w:line="240" w:lineRule="auto"/>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29602510" w14:textId="77777777" w:rsidR="009262C4" w:rsidRDefault="00000000">
            <w:pPr>
              <w:keepNext/>
              <w:spacing w:before="0" w:after="0" w:line="240" w:lineRule="auto"/>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87A924E" w14:textId="77777777" w:rsidR="009262C4" w:rsidRDefault="00000000">
            <w:pPr>
              <w:keepNext/>
              <w:spacing w:before="0" w:after="0" w:line="240" w:lineRule="auto"/>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14B9CB8" w14:textId="77777777" w:rsidR="009262C4" w:rsidRDefault="00000000">
            <w:pPr>
              <w:keepNext/>
              <w:spacing w:before="0" w:after="0" w:line="240" w:lineRule="auto"/>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CC80548" w14:textId="77777777" w:rsidR="009262C4" w:rsidRDefault="00000000">
            <w:pPr>
              <w:keepNext/>
              <w:spacing w:before="0" w:after="0" w:line="240" w:lineRule="auto"/>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07F44BD" w14:textId="77777777" w:rsidR="009262C4" w:rsidRDefault="00000000">
            <w:pPr>
              <w:keepNext/>
              <w:spacing w:before="0" w:after="0" w:line="240" w:lineRule="auto"/>
            </w:pPr>
            <w:r>
              <w:rPr>
                <w:b/>
                <w:bCs/>
                <w:sz w:val="17"/>
                <w:szCs w:val="17"/>
              </w:rPr>
              <w:t>Proof mode</w:t>
            </w:r>
          </w:p>
        </w:tc>
      </w:tr>
      <w:tr w:rsidR="009262C4" w14:paraId="7E93F20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F664AA7" w14:textId="77777777" w:rsidR="009262C4" w:rsidRDefault="00000000">
            <w:pPr>
              <w:keepNext/>
              <w:spacing w:before="0" w:after="0" w:line="240" w:lineRule="auto"/>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24AB9BE" w14:textId="77777777" w:rsidR="009262C4" w:rsidRDefault="00000000">
            <w:pPr>
              <w:keepNext/>
              <w:spacing w:before="0" w:after="0" w:line="240" w:lineRule="auto"/>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7C47607" w14:textId="77777777" w:rsidR="009262C4" w:rsidRDefault="00000000">
            <w:pPr>
              <w:keepNext/>
              <w:spacing w:before="0" w:after="0" w:line="240" w:lineRule="auto"/>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6F0D9BD"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DDF06B"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D5CFAA8"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308EB4D"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837D4F2" w14:textId="77777777" w:rsidR="009262C4" w:rsidRDefault="00000000">
            <w:pPr>
              <w:keepNext/>
              <w:spacing w:before="0" w:after="0" w:line="240" w:lineRule="auto"/>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0F11803" w14:textId="77777777" w:rsidR="009262C4" w:rsidRDefault="00000000">
            <w:pPr>
              <w:keepNext/>
              <w:spacing w:before="0" w:after="0" w:line="240" w:lineRule="auto"/>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C330B99" w14:textId="77777777" w:rsidR="009262C4" w:rsidRDefault="00000000">
            <w:pPr>
              <w:keepNext/>
              <w:spacing w:before="0" w:after="0" w:line="240" w:lineRule="auto"/>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D50C49F" w14:textId="77777777" w:rsidR="009262C4" w:rsidRDefault="00000000">
            <w:pPr>
              <w:keepNext/>
              <w:spacing w:before="0" w:after="0" w:line="240" w:lineRule="auto"/>
            </w:pPr>
            <w:r>
              <w:rPr>
                <w:sz w:val="17"/>
                <w:szCs w:val="17"/>
              </w:rPr>
              <w:t>groth16</w:t>
            </w:r>
          </w:p>
        </w:tc>
      </w:tr>
      <w:tr w:rsidR="009262C4" w14:paraId="0FEC6C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B8264C" w14:textId="77777777" w:rsidR="009262C4" w:rsidRDefault="00000000">
            <w:pPr>
              <w:keepNext/>
              <w:spacing w:before="0" w:after="0" w:line="240" w:lineRule="auto"/>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FA1F6EC" w14:textId="77777777" w:rsidR="009262C4" w:rsidRDefault="00000000">
            <w:pPr>
              <w:keepNext/>
              <w:spacing w:before="0" w:after="0" w:line="240" w:lineRule="auto"/>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38A6FE2" w14:textId="77777777" w:rsidR="009262C4" w:rsidRDefault="00000000">
            <w:pPr>
              <w:keepNext/>
              <w:spacing w:before="0" w:after="0" w:line="240" w:lineRule="auto"/>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F31B21"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964754B"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F4697A"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47F719B"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8362857" w14:textId="77777777" w:rsidR="009262C4" w:rsidRDefault="00000000">
            <w:pPr>
              <w:keepNext/>
              <w:spacing w:before="0" w:after="0" w:line="240" w:lineRule="auto"/>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0B67411" w14:textId="77777777" w:rsidR="009262C4" w:rsidRDefault="00000000">
            <w:pPr>
              <w:keepNext/>
              <w:spacing w:before="0" w:after="0" w:line="240" w:lineRule="auto"/>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28F5737" w14:textId="77777777" w:rsidR="009262C4" w:rsidRDefault="00000000">
            <w:pPr>
              <w:keepNext/>
              <w:spacing w:before="0" w:after="0" w:line="240" w:lineRule="auto"/>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011A4D0" w14:textId="77777777" w:rsidR="009262C4" w:rsidRDefault="00000000">
            <w:pPr>
              <w:keepNext/>
              <w:spacing w:before="0" w:after="0" w:line="240" w:lineRule="auto"/>
            </w:pPr>
            <w:r>
              <w:rPr>
                <w:sz w:val="17"/>
                <w:szCs w:val="17"/>
              </w:rPr>
              <w:t>groth16</w:t>
            </w:r>
          </w:p>
        </w:tc>
      </w:tr>
      <w:tr w:rsidR="009262C4" w14:paraId="01B3EAA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BFDA433" w14:textId="77777777" w:rsidR="009262C4" w:rsidRDefault="00000000">
            <w:pPr>
              <w:keepNext/>
              <w:spacing w:before="0" w:after="0" w:line="240" w:lineRule="auto"/>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C9133C9" w14:textId="77777777" w:rsidR="009262C4" w:rsidRDefault="00000000">
            <w:pPr>
              <w:keepNext/>
              <w:spacing w:before="0" w:after="0" w:line="240" w:lineRule="auto"/>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97C7836" w14:textId="77777777" w:rsidR="009262C4" w:rsidRDefault="00000000">
            <w:pPr>
              <w:keepNext/>
              <w:spacing w:before="0" w:after="0" w:line="240" w:lineRule="auto"/>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71CB9C9"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4102BC2"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B6BA637"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BD465AB"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E4D3B39" w14:textId="77777777" w:rsidR="009262C4" w:rsidRDefault="00000000">
            <w:pPr>
              <w:keepNext/>
              <w:spacing w:before="0" w:after="0" w:line="240" w:lineRule="auto"/>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3E5B4F9" w14:textId="77777777" w:rsidR="009262C4" w:rsidRDefault="00000000">
            <w:pPr>
              <w:keepNext/>
              <w:spacing w:before="0" w:after="0" w:line="240" w:lineRule="auto"/>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E5CA84B" w14:textId="77777777" w:rsidR="009262C4" w:rsidRDefault="00000000">
            <w:pPr>
              <w:keepNext/>
              <w:spacing w:before="0" w:after="0" w:line="240" w:lineRule="auto"/>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3B13E68" w14:textId="77777777" w:rsidR="009262C4" w:rsidRDefault="00000000">
            <w:pPr>
              <w:keepNext/>
              <w:spacing w:before="0" w:after="0" w:line="240" w:lineRule="auto"/>
            </w:pPr>
            <w:r>
              <w:rPr>
                <w:sz w:val="17"/>
                <w:szCs w:val="17"/>
              </w:rPr>
              <w:t>n/l</w:t>
            </w:r>
          </w:p>
        </w:tc>
      </w:tr>
      <w:tr w:rsidR="009262C4" w14:paraId="6B0187C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E3EF950" w14:textId="77777777" w:rsidR="009262C4" w:rsidRDefault="00000000">
            <w:pPr>
              <w:keepNext/>
              <w:spacing w:before="0" w:after="0" w:line="240" w:lineRule="auto"/>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EF65AF" w14:textId="77777777" w:rsidR="009262C4" w:rsidRDefault="00000000">
            <w:pPr>
              <w:keepNext/>
              <w:spacing w:before="0" w:after="0" w:line="240" w:lineRule="auto"/>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B1C991A" w14:textId="77777777" w:rsidR="009262C4" w:rsidRDefault="00000000">
            <w:pPr>
              <w:keepNext/>
              <w:spacing w:before="0" w:after="0" w:line="240" w:lineRule="auto"/>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32A72EF"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E87FCD6"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1FB788F"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74CBF1F"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4CD270" w14:textId="77777777" w:rsidR="009262C4" w:rsidRDefault="00000000">
            <w:pPr>
              <w:keepNext/>
              <w:spacing w:before="0" w:after="0" w:line="240" w:lineRule="auto"/>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320C26" w14:textId="77777777" w:rsidR="009262C4" w:rsidRDefault="00000000">
            <w:pPr>
              <w:keepNext/>
              <w:spacing w:before="0" w:after="0" w:line="240" w:lineRule="auto"/>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708D224" w14:textId="77777777" w:rsidR="009262C4" w:rsidRDefault="00000000">
            <w:pPr>
              <w:keepNext/>
              <w:spacing w:before="0" w:after="0" w:line="240" w:lineRule="auto"/>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727BBB" w14:textId="77777777" w:rsidR="009262C4" w:rsidRDefault="00000000">
            <w:pPr>
              <w:keepNext/>
              <w:spacing w:before="0" w:after="0" w:line="240" w:lineRule="auto"/>
            </w:pPr>
            <w:r>
              <w:rPr>
                <w:sz w:val="17"/>
                <w:szCs w:val="17"/>
              </w:rPr>
              <w:t>groth16</w:t>
            </w:r>
          </w:p>
        </w:tc>
      </w:tr>
      <w:tr w:rsidR="009262C4" w14:paraId="6DFE347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C3BFA1" w14:textId="77777777" w:rsidR="009262C4" w:rsidRDefault="00000000">
            <w:pPr>
              <w:keepNext/>
              <w:spacing w:before="0" w:after="0" w:line="240" w:lineRule="auto"/>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49B5C94" w14:textId="77777777" w:rsidR="009262C4" w:rsidRDefault="00000000">
            <w:pPr>
              <w:keepNext/>
              <w:spacing w:before="0" w:after="0" w:line="240" w:lineRule="auto"/>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3B727B" w14:textId="77777777" w:rsidR="009262C4" w:rsidRDefault="00000000">
            <w:pPr>
              <w:keepNext/>
              <w:spacing w:before="0" w:after="0" w:line="240" w:lineRule="auto"/>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EA3B4EB"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9608C37"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EFE2BD"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8DA2E73"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534B7B0" w14:textId="77777777" w:rsidR="009262C4" w:rsidRDefault="00000000">
            <w:pPr>
              <w:keepNext/>
              <w:spacing w:before="0" w:after="0" w:line="240" w:lineRule="auto"/>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77A078" w14:textId="77777777" w:rsidR="009262C4" w:rsidRDefault="00000000">
            <w:pPr>
              <w:keepNext/>
              <w:spacing w:before="0" w:after="0" w:line="240" w:lineRule="auto"/>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540B02" w14:textId="77777777" w:rsidR="009262C4" w:rsidRDefault="00000000">
            <w:pPr>
              <w:keepNext/>
              <w:spacing w:before="0" w:after="0" w:line="240" w:lineRule="auto"/>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D374FD4" w14:textId="77777777" w:rsidR="009262C4" w:rsidRDefault="00000000">
            <w:pPr>
              <w:keepNext/>
              <w:spacing w:before="0" w:after="0" w:line="240" w:lineRule="auto"/>
            </w:pPr>
            <w:r>
              <w:rPr>
                <w:sz w:val="17"/>
                <w:szCs w:val="17"/>
              </w:rPr>
              <w:t>groth16</w:t>
            </w:r>
          </w:p>
        </w:tc>
      </w:tr>
      <w:tr w:rsidR="009262C4" w14:paraId="207D08A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C3042ED" w14:textId="77777777" w:rsidR="009262C4" w:rsidRDefault="00000000">
            <w:pPr>
              <w:keepNext/>
              <w:spacing w:before="0" w:after="0" w:line="240" w:lineRule="auto"/>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845BD5" w14:textId="77777777" w:rsidR="009262C4" w:rsidRDefault="00000000">
            <w:pPr>
              <w:keepNext/>
              <w:spacing w:before="0" w:after="0" w:line="240" w:lineRule="auto"/>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C3DD22" w14:textId="77777777" w:rsidR="009262C4" w:rsidRDefault="00000000">
            <w:pPr>
              <w:keepNext/>
              <w:spacing w:before="0" w:after="0" w:line="240" w:lineRule="auto"/>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074AC7"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DCC7D92"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8FA3C9C"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2F3D5BD" w14:textId="77777777" w:rsidR="009262C4" w:rsidRDefault="00000000">
            <w:pPr>
              <w:keepNext/>
              <w:spacing w:before="0" w:after="0" w:line="240" w:lineRule="auto"/>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F5B5574" w14:textId="77777777" w:rsidR="009262C4" w:rsidRDefault="00000000">
            <w:pPr>
              <w:keepNext/>
              <w:spacing w:before="0" w:after="0" w:line="240" w:lineRule="auto"/>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DEA19E9" w14:textId="77777777" w:rsidR="009262C4" w:rsidRDefault="00000000">
            <w:pPr>
              <w:keepNext/>
              <w:spacing w:before="0" w:after="0" w:line="240" w:lineRule="auto"/>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8F0D72A" w14:textId="77777777" w:rsidR="009262C4" w:rsidRDefault="00000000">
            <w:pPr>
              <w:keepNext/>
              <w:spacing w:before="0" w:after="0" w:line="240" w:lineRule="auto"/>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A7B1FBA" w14:textId="77777777" w:rsidR="009262C4" w:rsidRDefault="00000000">
            <w:pPr>
              <w:keepNext/>
              <w:spacing w:before="0" w:after="0" w:line="240" w:lineRule="auto"/>
            </w:pPr>
            <w:r>
              <w:rPr>
                <w:sz w:val="17"/>
                <w:szCs w:val="17"/>
              </w:rPr>
              <w:t>groth16</w:t>
            </w:r>
          </w:p>
        </w:tc>
      </w:tr>
      <w:tr w:rsidR="009262C4" w14:paraId="37F9EAB3"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7C0A4BC" w14:textId="77777777" w:rsidR="009262C4" w:rsidRDefault="00000000">
            <w:pPr>
              <w:spacing w:before="0" w:after="0" w:line="240" w:lineRule="auto"/>
            </w:pPr>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7CAC7F" w14:textId="77777777" w:rsidR="009262C4" w:rsidRDefault="00000000">
            <w:pPr>
              <w:spacing w:before="0" w:after="0" w:line="240" w:lineRule="auto"/>
            </w:pPr>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DF242B4" w14:textId="77777777" w:rsidR="009262C4" w:rsidRDefault="00000000">
            <w:pPr>
              <w:spacing w:before="0" w:after="0" w:line="240" w:lineRule="auto"/>
            </w:pPr>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1F5C091" w14:textId="77777777" w:rsidR="009262C4" w:rsidRDefault="00000000">
            <w:pPr>
              <w:spacing w:before="0" w:after="0" w:line="240" w:lineRule="auto"/>
            </w:pPr>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BE957F7" w14:textId="77777777" w:rsidR="009262C4" w:rsidRDefault="00000000">
            <w:pPr>
              <w:spacing w:before="0" w:after="0" w:line="240" w:lineRule="auto"/>
            </w:pPr>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1E057AE" w14:textId="77777777" w:rsidR="009262C4" w:rsidRDefault="00000000">
            <w:pPr>
              <w:spacing w:before="0" w:after="0" w:line="240" w:lineRule="auto"/>
            </w:pPr>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90637C" w14:textId="77777777" w:rsidR="009262C4" w:rsidRDefault="00000000">
            <w:pPr>
              <w:spacing w:before="0" w:after="0" w:line="240" w:lineRule="auto"/>
            </w:pPr>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C456B81" w14:textId="77777777" w:rsidR="009262C4" w:rsidRDefault="00000000">
            <w:pPr>
              <w:spacing w:before="0" w:after="0" w:line="240" w:lineRule="auto"/>
            </w:pPr>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3A1D71" w14:textId="77777777" w:rsidR="009262C4" w:rsidRDefault="00000000">
            <w:pPr>
              <w:spacing w:before="0" w:after="0" w:line="240" w:lineRule="auto"/>
            </w:pPr>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68828E8" w14:textId="77777777" w:rsidR="009262C4" w:rsidRDefault="00000000">
            <w:pPr>
              <w:spacing w:before="0" w:after="0" w:line="240" w:lineRule="auto"/>
            </w:pPr>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96103E" w14:textId="77777777" w:rsidR="009262C4" w:rsidRDefault="00000000">
            <w:pPr>
              <w:spacing w:before="0" w:after="0" w:line="240" w:lineRule="auto"/>
            </w:pPr>
            <w:r>
              <w:rPr>
                <w:sz w:val="17"/>
                <w:szCs w:val="17"/>
              </w:rPr>
              <w:t>n/l</w:t>
            </w:r>
          </w:p>
        </w:tc>
      </w:tr>
    </w:tbl>
    <w:p w14:paraId="09AD9625" w14:textId="77777777" w:rsidR="009262C4" w:rsidRDefault="009262C4">
      <w:pPr>
        <w:spacing w:after="160"/>
      </w:pPr>
    </w:p>
    <w:p w14:paraId="6365B6FF"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pPr>
        <w:spacing w:after="110" w:line="264" w:lineRule="auto"/>
      </w:pPr>
      <w:r>
        <w:t>The times in Table 11.4 were measured in the development container used for the demonstration, on 1 October 2026 (the decision rule and the credential check on 11 October 2026), with the anchoring confirmation taken from Table 11.2.</w:t>
      </w:r>
    </w:p>
    <w:p w14:paraId="502A3F42" w14:textId="77777777" w:rsidR="009262C4" w:rsidRDefault="00000000">
      <w:pPr>
        <w:keepNext/>
        <w:spacing w:before="200" w:after="80"/>
        <w:jc w:val="center"/>
      </w:pPr>
      <w:r>
        <w:rPr>
          <w:b/>
          <w:bCs/>
          <w:sz w:val="18"/>
          <w:szCs w:val="18"/>
        </w:rPr>
        <w:t xml:space="preserve">Table 11.4: </w:t>
      </w:r>
      <w:r>
        <w:rPr>
          <w:sz w:val="18"/>
          <w:szCs w:val="18"/>
        </w:rPr>
        <w:t xml:space="preserve"> Processing time of the decision components and of the on-chain reads of the verification tool</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1209"/>
        <w:gridCol w:w="1209"/>
        <w:gridCol w:w="1209"/>
        <w:gridCol w:w="1209"/>
        <w:gridCol w:w="1211"/>
      </w:tblGrid>
      <w:tr w:rsidR="009262C4" w14:paraId="706219C2"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FC9B305" w14:textId="77777777" w:rsidR="009262C4" w:rsidRDefault="00000000">
            <w:pPr>
              <w:spacing w:before="0" w:after="0" w:line="240" w:lineRule="auto"/>
            </w:pPr>
            <w:r>
              <w:rPr>
                <w:b/>
                <w:bCs/>
                <w:sz w:val="19"/>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7E5C42B" w14:textId="77777777" w:rsidR="009262C4" w:rsidRDefault="00000000">
            <w:pPr>
              <w:spacing w:before="0" w:after="0" w:line="240" w:lineRule="auto"/>
            </w:pPr>
            <w:r>
              <w:rPr>
                <w:b/>
                <w:bCs/>
                <w:sz w:val="19"/>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4A3A17A" w14:textId="77777777" w:rsidR="009262C4" w:rsidRDefault="00000000">
            <w:pPr>
              <w:spacing w:before="0" w:after="0" w:line="240" w:lineRule="auto"/>
            </w:pPr>
            <w:r>
              <w:rPr>
                <w:b/>
                <w:bCs/>
                <w:sz w:val="19"/>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476A8E6" w14:textId="77777777" w:rsidR="009262C4" w:rsidRDefault="00000000">
            <w:pPr>
              <w:spacing w:before="0" w:after="0" w:line="240" w:lineRule="auto"/>
            </w:pPr>
            <w:r>
              <w:rPr>
                <w:b/>
                <w:bCs/>
                <w:sz w:val="19"/>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73A68C0" w14:textId="77777777" w:rsidR="009262C4" w:rsidRDefault="00000000">
            <w:pPr>
              <w:spacing w:before="0" w:after="0" w:line="240" w:lineRule="auto"/>
            </w:pPr>
            <w:r>
              <w:rPr>
                <w:b/>
                <w:bCs/>
                <w:sz w:val="19"/>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6D18EDA" w14:textId="77777777" w:rsidR="009262C4" w:rsidRDefault="00000000">
            <w:pPr>
              <w:spacing w:before="0" w:after="0" w:line="240" w:lineRule="auto"/>
            </w:pPr>
            <w:r>
              <w:rPr>
                <w:b/>
                <w:bCs/>
                <w:sz w:val="19"/>
                <w:szCs w:val="17"/>
              </w:rPr>
              <w:t>n</w:t>
            </w:r>
          </w:p>
        </w:tc>
      </w:tr>
      <w:tr w:rsidR="009262C4" w14:paraId="20D0CAB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E831C23" w14:textId="77777777" w:rsidR="009262C4" w:rsidRDefault="00000000">
            <w:pPr>
              <w:spacing w:before="0" w:after="0" w:line="240" w:lineRule="auto"/>
            </w:pPr>
            <w:r>
              <w:rPr>
                <w:sz w:val="19"/>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6DB63E1" w14:textId="77777777" w:rsidR="009262C4" w:rsidRDefault="00000000">
            <w:pPr>
              <w:spacing w:before="0" w:after="0" w:line="240" w:lineRule="auto"/>
            </w:pPr>
            <w:r>
              <w:rPr>
                <w:sz w:val="19"/>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9935747" w14:textId="77777777" w:rsidR="009262C4" w:rsidRDefault="00000000">
            <w:pPr>
              <w:spacing w:before="0" w:after="0" w:line="240" w:lineRule="auto"/>
            </w:pPr>
            <w:r>
              <w:rPr>
                <w:sz w:val="19"/>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487FC89" w14:textId="77777777" w:rsidR="009262C4" w:rsidRDefault="00000000">
            <w:pPr>
              <w:spacing w:before="0" w:after="0" w:line="240" w:lineRule="auto"/>
            </w:pPr>
            <w:r>
              <w:rPr>
                <w:sz w:val="19"/>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FEFE105" w14:textId="77777777" w:rsidR="009262C4" w:rsidRDefault="00000000">
            <w:pPr>
              <w:spacing w:before="0" w:after="0" w:line="240" w:lineRule="auto"/>
            </w:pPr>
            <w:r>
              <w:rPr>
                <w:sz w:val="19"/>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0986111" w14:textId="77777777" w:rsidR="009262C4" w:rsidRDefault="00000000">
            <w:pPr>
              <w:spacing w:before="0" w:after="0" w:line="240" w:lineRule="auto"/>
            </w:pPr>
            <w:r>
              <w:rPr>
                <w:sz w:val="19"/>
                <w:szCs w:val="17"/>
              </w:rPr>
              <w:t>1,000</w:t>
            </w:r>
          </w:p>
        </w:tc>
      </w:tr>
      <w:tr w:rsidR="009262C4" w14:paraId="74E48A2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4FE1DA9" w14:textId="77777777" w:rsidR="009262C4" w:rsidRDefault="00000000">
            <w:pPr>
              <w:spacing w:before="0" w:after="0" w:line="240" w:lineRule="auto"/>
            </w:pPr>
            <w:r>
              <w:rPr>
                <w:sz w:val="19"/>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3C498F0" w14:textId="77777777" w:rsidR="009262C4" w:rsidRDefault="00000000">
            <w:pPr>
              <w:spacing w:before="0" w:after="0" w:line="240" w:lineRule="auto"/>
            </w:pPr>
            <w:r>
              <w:rPr>
                <w:sz w:val="19"/>
                <w:szCs w:val="17"/>
              </w:rPr>
              <w:t>10.93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2C0009" w14:textId="77777777" w:rsidR="009262C4" w:rsidRDefault="00000000">
            <w:pPr>
              <w:spacing w:before="0" w:after="0" w:line="240" w:lineRule="auto"/>
            </w:pPr>
            <w:r>
              <w:rPr>
                <w:sz w:val="19"/>
                <w:szCs w:val="17"/>
              </w:rPr>
              <w:t>11.67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B0A32BC" w14:textId="77777777" w:rsidR="009262C4" w:rsidRDefault="00000000">
            <w:pPr>
              <w:spacing w:before="0" w:after="0" w:line="240" w:lineRule="auto"/>
            </w:pPr>
            <w:r>
              <w:rPr>
                <w:sz w:val="19"/>
                <w:szCs w:val="17"/>
              </w:rPr>
              <w:t>10.55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1492B7E" w14:textId="77777777" w:rsidR="009262C4" w:rsidRDefault="00000000">
            <w:pPr>
              <w:spacing w:before="0" w:after="0" w:line="240" w:lineRule="auto"/>
            </w:pPr>
            <w:r>
              <w:rPr>
                <w:sz w:val="19"/>
                <w:szCs w:val="17"/>
              </w:rPr>
              <w:t>15.64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F164867" w14:textId="77777777" w:rsidR="009262C4" w:rsidRDefault="00000000">
            <w:pPr>
              <w:spacing w:before="0" w:after="0" w:line="240" w:lineRule="auto"/>
            </w:pPr>
            <w:r>
              <w:rPr>
                <w:sz w:val="19"/>
                <w:szCs w:val="17"/>
              </w:rPr>
              <w:t>20</w:t>
            </w:r>
          </w:p>
        </w:tc>
      </w:tr>
      <w:tr w:rsidR="009262C4" w14:paraId="1262757A"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E9417B5" w14:textId="77777777" w:rsidR="009262C4" w:rsidRDefault="00000000">
            <w:pPr>
              <w:spacing w:before="0" w:after="0" w:line="240" w:lineRule="auto"/>
            </w:pPr>
            <w:r>
              <w:rPr>
                <w:sz w:val="19"/>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25E878C" w14:textId="77777777" w:rsidR="009262C4" w:rsidRDefault="00000000">
            <w:pPr>
              <w:spacing w:before="0" w:after="0" w:line="240" w:lineRule="auto"/>
            </w:pPr>
            <w:r>
              <w:rPr>
                <w:sz w:val="19"/>
                <w:szCs w:val="17"/>
              </w:rPr>
              <w:t>6.42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F82C506" w14:textId="77777777" w:rsidR="009262C4" w:rsidRDefault="00000000">
            <w:pPr>
              <w:spacing w:before="0" w:after="0" w:line="240" w:lineRule="auto"/>
            </w:pPr>
            <w:r>
              <w:rPr>
                <w:sz w:val="19"/>
                <w:szCs w:val="17"/>
              </w:rPr>
              <w:t>6.51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CD55BD" w14:textId="77777777" w:rsidR="009262C4" w:rsidRDefault="00000000">
            <w:pPr>
              <w:spacing w:before="0" w:after="0" w:line="240" w:lineRule="auto"/>
            </w:pPr>
            <w:r>
              <w:rPr>
                <w:sz w:val="19"/>
                <w:szCs w:val="17"/>
              </w:rPr>
              <w:t>6.18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E5F1657" w14:textId="77777777" w:rsidR="009262C4" w:rsidRDefault="00000000">
            <w:pPr>
              <w:spacing w:before="0" w:after="0" w:line="240" w:lineRule="auto"/>
            </w:pPr>
            <w:r>
              <w:rPr>
                <w:sz w:val="19"/>
                <w:szCs w:val="17"/>
              </w:rPr>
              <w:t>8.33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0E8E9E9" w14:textId="77777777" w:rsidR="009262C4" w:rsidRDefault="00000000">
            <w:pPr>
              <w:spacing w:before="0" w:after="0" w:line="240" w:lineRule="auto"/>
            </w:pPr>
            <w:r>
              <w:rPr>
                <w:sz w:val="19"/>
                <w:szCs w:val="17"/>
              </w:rPr>
              <w:t>20</w:t>
            </w:r>
          </w:p>
        </w:tc>
      </w:tr>
      <w:tr w:rsidR="009262C4" w14:paraId="3E61EC0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417706" w14:textId="77777777" w:rsidR="009262C4" w:rsidRDefault="00000000">
            <w:pPr>
              <w:spacing w:before="0" w:after="0" w:line="240" w:lineRule="auto"/>
            </w:pPr>
            <w:r>
              <w:rPr>
                <w:sz w:val="19"/>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88019BC" w14:textId="77777777" w:rsidR="009262C4" w:rsidRDefault="00000000">
            <w:pPr>
              <w:spacing w:before="0" w:after="0" w:line="240" w:lineRule="auto"/>
            </w:pPr>
            <w:r>
              <w:rPr>
                <w:sz w:val="19"/>
                <w:szCs w:val="17"/>
              </w:rPr>
              <w:t>1,401.1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5684B76" w14:textId="77777777" w:rsidR="009262C4" w:rsidRDefault="00000000">
            <w:pPr>
              <w:spacing w:before="0" w:after="0" w:line="240" w:lineRule="auto"/>
            </w:pPr>
            <w:r>
              <w:rPr>
                <w:sz w:val="19"/>
                <w:szCs w:val="17"/>
              </w:rPr>
              <w:t>1,597.0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23EBF8" w14:textId="77777777" w:rsidR="009262C4" w:rsidRDefault="00000000">
            <w:pPr>
              <w:spacing w:before="0" w:after="0" w:line="240" w:lineRule="auto"/>
            </w:pPr>
            <w:r>
              <w:rPr>
                <w:sz w:val="19"/>
                <w:szCs w:val="17"/>
              </w:rPr>
              <w:t>1,342.8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207DD6" w14:textId="77777777" w:rsidR="009262C4" w:rsidRDefault="00000000">
            <w:pPr>
              <w:spacing w:before="0" w:after="0" w:line="240" w:lineRule="auto"/>
            </w:pPr>
            <w:r>
              <w:rPr>
                <w:sz w:val="19"/>
                <w:szCs w:val="17"/>
              </w:rPr>
              <w:t>5,349.6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7882E37" w14:textId="77777777" w:rsidR="009262C4" w:rsidRDefault="00000000">
            <w:pPr>
              <w:spacing w:before="0" w:after="0" w:line="240" w:lineRule="auto"/>
            </w:pPr>
            <w:r>
              <w:rPr>
                <w:sz w:val="19"/>
                <w:szCs w:val="17"/>
              </w:rPr>
              <w:t>20</w:t>
            </w:r>
          </w:p>
        </w:tc>
      </w:tr>
      <w:tr w:rsidR="009262C4" w14:paraId="5309D219"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DA82EFE" w14:textId="77777777" w:rsidR="009262C4" w:rsidRDefault="00000000">
            <w:pPr>
              <w:spacing w:before="0" w:after="0" w:line="240" w:lineRule="auto"/>
            </w:pPr>
            <w:r>
              <w:rPr>
                <w:sz w:val="19"/>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1FA26F" w14:textId="77777777" w:rsidR="009262C4" w:rsidRDefault="00000000">
            <w:pPr>
              <w:spacing w:before="0" w:after="0" w:line="240" w:lineRule="auto"/>
            </w:pPr>
            <w:r>
              <w:rPr>
                <w:sz w:val="19"/>
                <w:szCs w:val="17"/>
              </w:rPr>
              <w:t>465.3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A76634" w14:textId="77777777" w:rsidR="009262C4" w:rsidRDefault="00000000">
            <w:pPr>
              <w:spacing w:before="0" w:after="0" w:line="240" w:lineRule="auto"/>
            </w:pPr>
            <w:r>
              <w:rPr>
                <w:sz w:val="19"/>
                <w:szCs w:val="17"/>
              </w:rPr>
              <w:t>472.5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1087F41" w14:textId="77777777" w:rsidR="009262C4" w:rsidRDefault="00000000">
            <w:pPr>
              <w:spacing w:before="0" w:after="0" w:line="240" w:lineRule="auto"/>
            </w:pPr>
            <w:r>
              <w:rPr>
                <w:sz w:val="19"/>
                <w:szCs w:val="17"/>
              </w:rPr>
              <w:t>441.0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E06BA74" w14:textId="77777777" w:rsidR="009262C4" w:rsidRDefault="00000000">
            <w:pPr>
              <w:spacing w:before="0" w:after="0" w:line="240" w:lineRule="auto"/>
            </w:pPr>
            <w:r>
              <w:rPr>
                <w:sz w:val="19"/>
                <w:szCs w:val="17"/>
              </w:rPr>
              <w:t>525.1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32BD150" w14:textId="77777777" w:rsidR="009262C4" w:rsidRDefault="00000000">
            <w:pPr>
              <w:spacing w:before="0" w:after="0" w:line="240" w:lineRule="auto"/>
            </w:pPr>
            <w:r>
              <w:rPr>
                <w:sz w:val="19"/>
                <w:szCs w:val="17"/>
              </w:rPr>
              <w:t>20</w:t>
            </w:r>
          </w:p>
        </w:tc>
      </w:tr>
      <w:tr w:rsidR="009262C4" w14:paraId="2D56695D"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ACDFE1F" w14:textId="77777777" w:rsidR="009262C4" w:rsidRDefault="00000000">
            <w:pPr>
              <w:spacing w:before="0" w:after="0" w:line="240" w:lineRule="auto"/>
            </w:pPr>
            <w:r>
              <w:rPr>
                <w:sz w:val="19"/>
                <w:szCs w:val="17"/>
              </w:rPr>
              <w:t>On-chain checkValid read</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B9ABA77" w14:textId="77777777" w:rsidR="009262C4" w:rsidRDefault="00000000">
            <w:pPr>
              <w:spacing w:before="0" w:after="0" w:line="240" w:lineRule="auto"/>
            </w:pPr>
            <w:r>
              <w:rPr>
                <w:sz w:val="19"/>
                <w:szCs w:val="17"/>
              </w:rPr>
              <w:t>573.5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9F01A7B" w14:textId="77777777" w:rsidR="009262C4" w:rsidRDefault="00000000">
            <w:pPr>
              <w:spacing w:before="0" w:after="0" w:line="240" w:lineRule="auto"/>
            </w:pPr>
            <w:r>
              <w:rPr>
                <w:sz w:val="19"/>
                <w:szCs w:val="17"/>
              </w:rPr>
              <w:t>587.4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B34C3D1" w14:textId="77777777" w:rsidR="009262C4" w:rsidRDefault="00000000">
            <w:pPr>
              <w:spacing w:before="0" w:after="0" w:line="240" w:lineRule="auto"/>
            </w:pPr>
            <w:r>
              <w:rPr>
                <w:sz w:val="19"/>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248E850" w14:textId="77777777" w:rsidR="009262C4" w:rsidRDefault="00000000">
            <w:pPr>
              <w:spacing w:before="0" w:after="0" w:line="240" w:lineRule="auto"/>
            </w:pPr>
            <w:r>
              <w:rPr>
                <w:sz w:val="19"/>
                <w:szCs w:val="17"/>
              </w:rPr>
              <w:t>715.5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2053887" w14:textId="77777777" w:rsidR="009262C4" w:rsidRDefault="00000000">
            <w:pPr>
              <w:spacing w:before="0" w:after="0" w:line="240" w:lineRule="auto"/>
            </w:pPr>
            <w:r>
              <w:rPr>
                <w:sz w:val="19"/>
                <w:szCs w:val="17"/>
              </w:rPr>
              <w:t>20</w:t>
            </w:r>
          </w:p>
        </w:tc>
      </w:tr>
      <w:tr w:rsidR="009262C4" w14:paraId="18C2FA6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14D1DA" w14:textId="77777777" w:rsidR="009262C4" w:rsidRDefault="00000000">
            <w:pPr>
              <w:spacing w:before="0" w:after="0" w:line="240" w:lineRule="auto"/>
            </w:pPr>
            <w:r>
              <w:rPr>
                <w:sz w:val="19"/>
                <w:szCs w:val="17"/>
              </w:rPr>
              <w:t>On-chain checkValidAt read</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4C37376" w14:textId="77777777" w:rsidR="009262C4" w:rsidRDefault="00000000">
            <w:pPr>
              <w:spacing w:before="0" w:after="0" w:line="240" w:lineRule="auto"/>
            </w:pPr>
            <w:r>
              <w:rPr>
                <w:sz w:val="19"/>
                <w:szCs w:val="17"/>
              </w:rPr>
              <w:t>574.6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931327B" w14:textId="77777777" w:rsidR="009262C4" w:rsidRDefault="00000000">
            <w:pPr>
              <w:spacing w:before="0" w:after="0" w:line="240" w:lineRule="auto"/>
            </w:pPr>
            <w:r>
              <w:rPr>
                <w:sz w:val="19"/>
                <w:szCs w:val="17"/>
              </w:rPr>
              <w:t>592.7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F6A96DC" w14:textId="77777777" w:rsidR="009262C4" w:rsidRDefault="00000000">
            <w:pPr>
              <w:spacing w:before="0" w:after="0" w:line="240" w:lineRule="auto"/>
            </w:pPr>
            <w:r>
              <w:rPr>
                <w:sz w:val="19"/>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2A71A0" w14:textId="77777777" w:rsidR="009262C4" w:rsidRDefault="00000000">
            <w:pPr>
              <w:spacing w:before="0" w:after="0" w:line="240" w:lineRule="auto"/>
            </w:pPr>
            <w:r>
              <w:rPr>
                <w:sz w:val="19"/>
                <w:szCs w:val="17"/>
              </w:rPr>
              <w:t>745.6 ms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2560321" w14:textId="77777777" w:rsidR="009262C4" w:rsidRDefault="00000000">
            <w:pPr>
              <w:spacing w:before="0" w:after="0" w:line="240" w:lineRule="auto"/>
            </w:pPr>
            <w:r>
              <w:rPr>
                <w:sz w:val="19"/>
                <w:szCs w:val="17"/>
              </w:rPr>
              <w:t>20</w:t>
            </w:r>
          </w:p>
        </w:tc>
      </w:tr>
      <w:tr w:rsidR="009262C4" w14:paraId="4035FB9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B0E27F4" w14:textId="77777777" w:rsidR="009262C4" w:rsidRDefault="00000000">
            <w:pPr>
              <w:spacing w:before="0" w:after="0" w:line="240" w:lineRule="auto"/>
            </w:pPr>
            <w:r>
              <w:rPr>
                <w:sz w:val="19"/>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91F74E3" w14:textId="77777777" w:rsidR="009262C4" w:rsidRDefault="00000000">
            <w:pPr>
              <w:spacing w:before="0" w:after="0" w:line="240" w:lineRule="auto"/>
            </w:pPr>
            <w:r>
              <w:rPr>
                <w:sz w:val="19"/>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6D3F99E" w14:textId="77777777" w:rsidR="009262C4" w:rsidRDefault="00000000">
            <w:pPr>
              <w:spacing w:before="0" w:after="0" w:line="240" w:lineRule="auto"/>
            </w:pPr>
            <w:r>
              <w:rPr>
                <w:sz w:val="19"/>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D1BCB03" w14:textId="77777777" w:rsidR="009262C4" w:rsidRDefault="00000000">
            <w:pPr>
              <w:spacing w:before="0" w:after="0" w:line="240" w:lineRule="auto"/>
            </w:pPr>
            <w:r>
              <w:rPr>
                <w:sz w:val="19"/>
                <w:szCs w:val="17"/>
              </w:rPr>
              <w:t>4.9 s</w:t>
            </w:r>
          </w:p>
        </w:tc>
        <w:tc>
          <w:tcPr>
            <w:tcW w:w="120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E47F6CC" w14:textId="77777777" w:rsidR="009262C4" w:rsidRDefault="00000000">
            <w:pPr>
              <w:spacing w:before="0" w:after="0" w:line="240" w:lineRule="auto"/>
            </w:pPr>
            <w:r>
              <w:rPr>
                <w:sz w:val="19"/>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9D3DF9B" w14:textId="77777777" w:rsidR="009262C4" w:rsidRDefault="00000000">
            <w:pPr>
              <w:spacing w:before="0" w:after="0" w:line="240" w:lineRule="auto"/>
            </w:pPr>
            <w:r>
              <w:rPr>
                <w:sz w:val="19"/>
                <w:szCs w:val="17"/>
              </w:rPr>
              <w:t>5</w:t>
            </w:r>
          </w:p>
        </w:tc>
      </w:tr>
    </w:tbl>
    <w:p w14:paraId="72010E11" w14:textId="77777777" w:rsidR="009262C4" w:rsidRDefault="009262C4">
      <w:pPr>
        <w:spacing w:after="160"/>
      </w:pPr>
    </w:p>
    <w:p w14:paraId="2D858FF2" w14:textId="77777777" w:rsidR="009262C4" w:rsidRDefault="00000000">
      <w:pPr>
        <w:spacing w:after="110" w:line="264" w:lineRule="auto"/>
        <w:jc w:val="both"/>
      </w:pPr>
      <w:r>
        <w:t>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pPr>
        <w:spacing w:after="110" w:line="264" w:lineRule="auto"/>
      </w:pPr>
      <w:r>
        <w:t>In Figure 11.11 the marker is the median and the bar runs from the minimum to the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77F014CC"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14:paraId="505AC6CD" w14:textId="77777777" w:rsidR="009262C4" w:rsidRDefault="00000000">
      <w:pPr>
        <w:spacing w:after="220"/>
        <w:jc w:val="center"/>
      </w:pPr>
      <w:r>
        <w:rPr>
          <w:b/>
          <w:bCs/>
          <w:sz w:val="18"/>
          <w:szCs w:val="18"/>
        </w:rPr>
        <w:t xml:space="preserve">Figure 11.11: </w:t>
      </w:r>
      <w:r>
        <w:rPr>
          <w:sz w:val="18"/>
          <w:szCs w:val="18"/>
        </w:rPr>
        <w:t xml:space="preserve"> Processing time of the decision components on a logarithmic axis</w:t>
      </w:r>
    </w:p>
    <w:p w14:paraId="45898781" w14:textId="77777777" w:rsidR="009262C4" w:rsidRDefault="00000000">
      <w:pPr>
        <w:pStyle w:val="Heading2"/>
        <w:keepNext/>
        <w:spacing w:before="240" w:after="120"/>
      </w:pPr>
      <w:r>
        <w:t>11.6  Unit-Level Adversarial Tests</w:t>
      </w:r>
    </w:p>
    <w:p w14:paraId="48204252" w14:textId="77777777" w:rsidR="009262C4" w:rsidRDefault="00000000">
      <w:pPr>
        <w:spacing w:after="110" w:line="264" w:lineRule="auto"/>
        <w:jc w:val="both"/>
      </w:pPr>
      <w:r>
        <w:t>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189D1131"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5CA950A0"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demonstration of 24 </w:t>
      </w:r>
      <w:r>
        <w:lastRenderedPageBreak/>
        <w:t>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pPr>
        <w:spacing w:after="110" w:line="264" w:lineRule="auto"/>
      </w:pPr>
      <w:r>
        <w:t>Table 11.5 gives the outcome before and after the hardening of 1 October 2026 and, for A12, before and after the credential check of 11 October 2026.</w:t>
      </w:r>
    </w:p>
    <w:p w14:paraId="6687036F" w14:textId="77777777" w:rsidR="009262C4" w:rsidRDefault="00000000">
      <w:pPr>
        <w:keepNext/>
        <w:spacing w:before="200" w:after="80"/>
        <w:jc w:val="center"/>
      </w:pPr>
      <w:r>
        <w:rPr>
          <w:b/>
          <w:bCs/>
          <w:sz w:val="18"/>
          <w:szCs w:val="18"/>
        </w:rPr>
        <w:t xml:space="preserve">Table 11.5: </w:t>
      </w:r>
      <w:r>
        <w:rPr>
          <w:sz w:val="18"/>
          <w:szCs w:val="18"/>
        </w:rPr>
        <w:t xml:space="preserve"> Unit-level adversarial tests A1 to A12, their target and their outcome before and after the hardening</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1644"/>
        <w:gridCol w:w="1020"/>
        <w:gridCol w:w="1077"/>
        <w:gridCol w:w="1304"/>
        <w:gridCol w:w="1077"/>
        <w:gridCol w:w="2438"/>
      </w:tblGrid>
      <w:tr w:rsidR="009262C4" w14:paraId="5B808DDA" w14:textId="77777777">
        <w:trPr>
          <w:cantSplit/>
          <w:tblHeader/>
        </w:trPr>
        <w:tc>
          <w:tcPr>
            <w:tcW w:w="51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649B9615" w14:textId="77777777" w:rsidR="009262C4" w:rsidRDefault="00000000">
            <w:pPr>
              <w:spacing w:before="0" w:after="0" w:line="240" w:lineRule="auto"/>
            </w:pPr>
            <w:r>
              <w:rPr>
                <w:b/>
                <w:bCs/>
                <w:sz w:val="19"/>
                <w:szCs w:val="17"/>
              </w:rPr>
              <w:t>ID</w:t>
            </w:r>
          </w:p>
        </w:tc>
        <w:tc>
          <w:tcPr>
            <w:tcW w:w="1644"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FD99EE3" w14:textId="77777777" w:rsidR="009262C4" w:rsidRDefault="00000000">
            <w:pPr>
              <w:spacing w:before="0" w:after="0" w:line="240" w:lineRule="auto"/>
            </w:pPr>
            <w:r>
              <w:rPr>
                <w:b/>
                <w:bCs/>
                <w:sz w:val="19"/>
                <w:szCs w:val="17"/>
              </w:rPr>
              <w:t>Attack</w:t>
            </w:r>
          </w:p>
        </w:tc>
        <w:tc>
          <w:tcPr>
            <w:tcW w:w="1020"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AB13C97" w14:textId="77777777" w:rsidR="009262C4" w:rsidRDefault="00000000">
            <w:pPr>
              <w:spacing w:before="0" w:after="0" w:line="240" w:lineRule="auto"/>
            </w:pPr>
            <w:r>
              <w:rPr>
                <w:b/>
                <w:bCs/>
                <w:sz w:val="19"/>
                <w:szCs w:val="17"/>
              </w:rPr>
              <w:t>Target</w:t>
            </w:r>
          </w:p>
        </w:tc>
        <w:tc>
          <w:tcPr>
            <w:tcW w:w="1077"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C6E2355" w14:textId="77777777" w:rsidR="009262C4" w:rsidRDefault="00000000">
            <w:pPr>
              <w:spacing w:before="0" w:after="0" w:line="240" w:lineRule="auto"/>
            </w:pPr>
            <w:r>
              <w:rPr>
                <w:b/>
                <w:bCs/>
                <w:sz w:val="19"/>
                <w:szCs w:val="17"/>
              </w:rPr>
              <w:t>Expected</w:t>
            </w:r>
          </w:p>
        </w:tc>
        <w:tc>
          <w:tcPr>
            <w:tcW w:w="1304"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84E2961" w14:textId="77777777" w:rsidR="009262C4" w:rsidRDefault="00000000">
            <w:pPr>
              <w:spacing w:before="0" w:after="0" w:line="240" w:lineRule="auto"/>
            </w:pPr>
            <w:r>
              <w:rPr>
                <w:b/>
                <w:bCs/>
                <w:sz w:val="19"/>
                <w:szCs w:val="17"/>
              </w:rPr>
              <w:t>Before hardening</w:t>
            </w:r>
          </w:p>
        </w:tc>
        <w:tc>
          <w:tcPr>
            <w:tcW w:w="1077"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9963C3C" w14:textId="77777777" w:rsidR="009262C4" w:rsidRDefault="00000000">
            <w:pPr>
              <w:spacing w:before="0" w:after="0" w:line="240" w:lineRule="auto"/>
            </w:pPr>
            <w:r>
              <w:rPr>
                <w:b/>
                <w:bCs/>
                <w:sz w:val="19"/>
                <w:szCs w:val="17"/>
              </w:rPr>
              <w:t>After hardening</w:t>
            </w:r>
          </w:p>
        </w:tc>
        <w:tc>
          <w:tcPr>
            <w:tcW w:w="2438"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391CD60" w14:textId="77777777" w:rsidR="009262C4" w:rsidRDefault="00000000">
            <w:pPr>
              <w:spacing w:before="0" w:after="0" w:line="240" w:lineRule="auto"/>
            </w:pPr>
            <w:r>
              <w:rPr>
                <w:b/>
                <w:bCs/>
                <w:sz w:val="19"/>
                <w:szCs w:val="17"/>
              </w:rPr>
              <w:t>Evidence</w:t>
            </w:r>
          </w:p>
        </w:tc>
      </w:tr>
      <w:tr w:rsidR="009262C4" w14:paraId="10472AFB"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CEC3F4" w14:textId="77777777" w:rsidR="009262C4" w:rsidRDefault="00000000">
            <w:pPr>
              <w:spacing w:before="0" w:after="0" w:line="240" w:lineRule="auto"/>
            </w:pPr>
            <w:r>
              <w:rPr>
                <w:sz w:val="19"/>
                <w:szCs w:val="17"/>
              </w:rPr>
              <w:t>A1</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04046BA" w14:textId="77777777" w:rsidR="009262C4" w:rsidRDefault="00000000">
            <w:pPr>
              <w:spacing w:before="0" w:after="0" w:line="240" w:lineRule="auto"/>
            </w:pPr>
            <w:r>
              <w:rPr>
                <w:sz w:val="19"/>
                <w:szCs w:val="17"/>
              </w:rPr>
              <w:t>Approval signed by a signer outside G</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E61461" w14:textId="77777777" w:rsidR="009262C4" w:rsidRDefault="00000000">
            <w:pPr>
              <w:spacing w:before="0" w:after="0" w:line="240" w:lineRule="auto"/>
            </w:pPr>
            <w:r>
              <w:rPr>
                <w:sz w:val="19"/>
                <w:szCs w:val="17"/>
              </w:rPr>
              <w:t>A</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1A899AB"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1BF317" w14:textId="77777777" w:rsidR="009262C4" w:rsidRDefault="00000000">
            <w:pPr>
              <w:spacing w:before="0" w:after="0" w:line="240" w:lineRule="auto"/>
            </w:pPr>
            <w:r>
              <w:rPr>
                <w:sz w:val="19"/>
                <w:szCs w:val="17"/>
              </w:rPr>
              <w:t>Accepted at unit level (blocked in the interface)</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497526"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200AB2" w14:textId="77777777" w:rsidR="009262C4" w:rsidRDefault="00000000">
            <w:pPr>
              <w:spacing w:before="0" w:after="0" w:line="240" w:lineRule="auto"/>
            </w:pPr>
            <w:r>
              <w:rPr>
                <w:sz w:val="19"/>
                <w:szCs w:val="17"/>
              </w:rPr>
              <w:t>test_​A1_​signer_​outside_​G_​is_​not_​counted</w:t>
            </w:r>
          </w:p>
        </w:tc>
      </w:tr>
      <w:tr w:rsidR="009262C4" w14:paraId="0CCAB4E3"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5488A45" w14:textId="77777777" w:rsidR="009262C4" w:rsidRDefault="00000000">
            <w:pPr>
              <w:spacing w:before="0" w:after="0" w:line="240" w:lineRule="auto"/>
            </w:pPr>
            <w:r>
              <w:rPr>
                <w:sz w:val="19"/>
                <w:szCs w:val="17"/>
              </w:rPr>
              <w:t>A2</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AED3D8E" w14:textId="77777777" w:rsidR="009262C4" w:rsidRDefault="00000000">
            <w:pPr>
              <w:spacing w:before="0" w:after="0" w:line="240" w:lineRule="auto"/>
            </w:pPr>
            <w:r>
              <w:rPr>
                <w:sz w:val="19"/>
                <w:szCs w:val="17"/>
              </w:rPr>
              <w:t>Guardian signature replayed from another consent</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A5F24D0" w14:textId="77777777" w:rsidR="009262C4" w:rsidRDefault="00000000">
            <w:pPr>
              <w:spacing w:before="0" w:after="0" w:line="240" w:lineRule="auto"/>
            </w:pPr>
            <w:r>
              <w:rPr>
                <w:sz w:val="19"/>
                <w:szCs w:val="17"/>
              </w:rPr>
              <w:t>I</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F140A31"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ED7D058"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6091F1"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BCB9973" w14:textId="77777777" w:rsidR="009262C4" w:rsidRDefault="00000000">
            <w:pPr>
              <w:spacing w:before="0" w:after="0" w:line="240" w:lineRule="auto"/>
            </w:pPr>
            <w:r>
              <w:rPr>
                <w:sz w:val="19"/>
                <w:szCs w:val="17"/>
              </w:rPr>
              <w:t>test_​A2_​replayed_​signature_​is_​rejected</w:t>
            </w:r>
          </w:p>
        </w:tc>
      </w:tr>
      <w:tr w:rsidR="009262C4" w14:paraId="761A5C18"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78A0F5A" w14:textId="77777777" w:rsidR="009262C4" w:rsidRDefault="00000000">
            <w:pPr>
              <w:spacing w:before="0" w:after="0" w:line="240" w:lineRule="auto"/>
            </w:pPr>
            <w:r>
              <w:rPr>
                <w:sz w:val="19"/>
                <w:szCs w:val="17"/>
              </w:rPr>
              <w:t>A3</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7BD3F3" w14:textId="77777777" w:rsidR="009262C4" w:rsidRDefault="00000000">
            <w:pPr>
              <w:spacing w:before="0" w:after="0" w:line="240" w:lineRule="auto"/>
            </w:pPr>
            <w:r>
              <w:rPr>
                <w:sz w:val="19"/>
                <w:szCs w:val="17"/>
              </w:rPr>
              <w:t>Same guardian approves twice to reach N</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77EEC77" w14:textId="77777777" w:rsidR="009262C4" w:rsidRDefault="00000000">
            <w:pPr>
              <w:spacing w:before="0" w:after="0" w:line="240" w:lineRule="auto"/>
            </w:pPr>
            <w:r>
              <w:rPr>
                <w:sz w:val="19"/>
                <w:szCs w:val="17"/>
              </w:rPr>
              <w:t>A</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B426D3F"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E65BF75" w14:textId="77777777" w:rsidR="009262C4" w:rsidRDefault="00000000">
            <w:pPr>
              <w:spacing w:before="0" w:after="0" w:line="240" w:lineRule="auto"/>
            </w:pPr>
            <w:r>
              <w:rPr>
                <w:sz w:val="19"/>
                <w:szCs w:val="17"/>
              </w:rPr>
              <w:t>Accepted at unit level (blocked in the interface)</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6EE6D7"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99A78D5" w14:textId="77777777" w:rsidR="009262C4" w:rsidRDefault="00000000">
            <w:pPr>
              <w:spacing w:before="0" w:after="0" w:line="240" w:lineRule="auto"/>
            </w:pPr>
            <w:r>
              <w:rPr>
                <w:sz w:val="19"/>
                <w:szCs w:val="17"/>
              </w:rPr>
              <w:t>test_​A3_​duplicate_​approval_​does_​not_​reach_​threshold</w:t>
            </w:r>
          </w:p>
        </w:tc>
      </w:tr>
      <w:tr w:rsidR="009262C4" w14:paraId="5B11C9D1"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C4BEC6B" w14:textId="77777777" w:rsidR="009262C4" w:rsidRDefault="00000000">
            <w:pPr>
              <w:spacing w:before="0" w:after="0" w:line="240" w:lineRule="auto"/>
            </w:pPr>
            <w:r>
              <w:rPr>
                <w:sz w:val="19"/>
                <w:szCs w:val="17"/>
              </w:rPr>
              <w:t>A4</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7B9ADB2" w14:textId="77777777" w:rsidR="009262C4" w:rsidRDefault="00000000">
            <w:pPr>
              <w:spacing w:before="0" w:after="0" w:line="240" w:lineRule="auto"/>
            </w:pPr>
            <w:r>
              <w:rPr>
                <w:sz w:val="19"/>
                <w:szCs w:val="17"/>
              </w:rPr>
              <w:t>Requested scope exceeds the authorised scope</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94963FF" w14:textId="77777777" w:rsidR="009262C4" w:rsidRDefault="00000000">
            <w:pPr>
              <w:spacing w:before="0" w:after="0" w:line="240" w:lineRule="auto"/>
            </w:pPr>
            <w:r>
              <w:rPr>
                <w:sz w:val="19"/>
                <w:szCs w:val="17"/>
              </w:rPr>
              <w:t>P (scope check)</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F8E21C7"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B29799"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06EAD49"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0FAA827" w14:textId="77777777" w:rsidR="009262C4" w:rsidRDefault="00000000">
            <w:pPr>
              <w:spacing w:before="0" w:after="0" w:line="240" w:lineRule="auto"/>
            </w:pPr>
            <w:r>
              <w:rPr>
                <w:sz w:val="19"/>
                <w:szCs w:val="17"/>
              </w:rPr>
              <w:t>test_​A4_​over_​scope_​request_​is_​rejected</w:t>
            </w:r>
          </w:p>
        </w:tc>
      </w:tr>
      <w:tr w:rsidR="009262C4" w14:paraId="3C8530DF"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4783542" w14:textId="77777777" w:rsidR="009262C4" w:rsidRDefault="00000000">
            <w:pPr>
              <w:spacing w:before="0" w:after="0" w:line="240" w:lineRule="auto"/>
            </w:pPr>
            <w:r>
              <w:rPr>
                <w:sz w:val="19"/>
                <w:szCs w:val="17"/>
              </w:rPr>
              <w:t>A5</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2A0191E" w14:textId="77777777" w:rsidR="009262C4" w:rsidRDefault="00000000">
            <w:pPr>
              <w:spacing w:before="0" w:after="0" w:line="240" w:lineRule="auto"/>
            </w:pPr>
            <w:r>
              <w:rPr>
                <w:sz w:val="19"/>
                <w:szCs w:val="17"/>
              </w:rPr>
              <w:t>Request with an empty scope</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F05C34" w14:textId="77777777" w:rsidR="009262C4" w:rsidRDefault="00000000">
            <w:pPr>
              <w:spacing w:before="0" w:after="0" w:line="240" w:lineRule="auto"/>
            </w:pPr>
            <w:r>
              <w:rPr>
                <w:sz w:val="19"/>
                <w:szCs w:val="17"/>
              </w:rPr>
              <w:t>P (scope check)</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A0E1B99"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4574DA" w14:textId="77777777" w:rsidR="009262C4" w:rsidRDefault="00000000">
            <w:pPr>
              <w:spacing w:before="0" w:after="0" w:line="240" w:lineRule="auto"/>
            </w:pPr>
            <w:r>
              <w:rPr>
                <w:sz w:val="19"/>
                <w:szCs w:val="17"/>
              </w:rPr>
              <w:t>Accepted at unit level (blocked in the interface)</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5A0B8D8"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1E014A7" w14:textId="77777777" w:rsidR="009262C4" w:rsidRDefault="00000000">
            <w:pPr>
              <w:spacing w:before="0" w:after="0" w:line="240" w:lineRule="auto"/>
            </w:pPr>
            <w:r>
              <w:rPr>
                <w:sz w:val="19"/>
                <w:szCs w:val="17"/>
              </w:rPr>
              <w:t>test_​A5_​empty_​scope_​is_​rejected</w:t>
            </w:r>
          </w:p>
        </w:tc>
      </w:tr>
      <w:tr w:rsidR="009262C4" w14:paraId="704275D8"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CB0AB8F" w14:textId="77777777" w:rsidR="009262C4" w:rsidRDefault="00000000">
            <w:pPr>
              <w:spacing w:before="0" w:after="0" w:line="240" w:lineRule="auto"/>
            </w:pPr>
            <w:r>
              <w:rPr>
                <w:sz w:val="19"/>
                <w:szCs w:val="17"/>
              </w:rPr>
              <w:t>A6</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B270E8" w14:textId="77777777" w:rsidR="009262C4" w:rsidRDefault="00000000">
            <w:pPr>
              <w:spacing w:before="0" w:after="0" w:line="240" w:lineRule="auto"/>
            </w:pPr>
            <w:r>
              <w:rPr>
                <w:sz w:val="19"/>
                <w:szCs w:val="17"/>
              </w:rPr>
              <w:t>Request before notBefore or after expiry</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8A23398" w14:textId="77777777" w:rsidR="009262C4" w:rsidRDefault="00000000">
            <w:pPr>
              <w:spacing w:before="0" w:after="0" w:line="240" w:lineRule="auto"/>
            </w:pPr>
            <w:r>
              <w:rPr>
                <w:sz w:val="19"/>
                <w:szCs w:val="17"/>
              </w:rPr>
              <w:t>T</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1A23AB7"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B36462"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81EDEA4"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35007A7" w14:textId="77777777" w:rsidR="009262C4" w:rsidRDefault="00000000">
            <w:pPr>
              <w:spacing w:before="0" w:after="0" w:line="240" w:lineRule="auto"/>
            </w:pPr>
            <w:r>
              <w:rPr>
                <w:sz w:val="19"/>
                <w:szCs w:val="17"/>
              </w:rPr>
              <w:t>test_​A6_​outside_​validity_​interval_​is_​denied</w:t>
            </w:r>
          </w:p>
        </w:tc>
      </w:tr>
      <w:tr w:rsidR="009262C4" w14:paraId="52CBF148"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0AFDA0D" w14:textId="77777777" w:rsidR="009262C4" w:rsidRDefault="00000000">
            <w:pPr>
              <w:spacing w:before="0" w:after="0" w:line="240" w:lineRule="auto"/>
            </w:pPr>
            <w:r>
              <w:rPr>
                <w:sz w:val="19"/>
                <w:szCs w:val="17"/>
              </w:rPr>
              <w:t>A7</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54D04DB" w14:textId="77777777" w:rsidR="009262C4" w:rsidRDefault="00000000">
            <w:pPr>
              <w:spacing w:before="0" w:after="0" w:line="240" w:lineRule="auto"/>
            </w:pPr>
            <w:r>
              <w:rPr>
                <w:sz w:val="19"/>
                <w:szCs w:val="17"/>
              </w:rPr>
              <w:t>Requester declares a request context that differs from the consent</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6C0211E" w14:textId="77777777" w:rsidR="009262C4" w:rsidRDefault="00000000">
            <w:pPr>
              <w:spacing w:before="0" w:after="0" w:line="240" w:lineRule="auto"/>
            </w:pPr>
            <w:r>
              <w:rPr>
                <w:sz w:val="19"/>
                <w:szCs w:val="17"/>
              </w:rPr>
              <w:t>P</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3C37AC0"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D490572"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562BD41"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8035476" w14:textId="77777777" w:rsidR="009262C4" w:rsidRDefault="00000000">
            <w:pPr>
              <w:spacing w:before="0" w:after="0" w:line="240" w:lineRule="auto"/>
            </w:pPr>
            <w:r>
              <w:rPr>
                <w:sz w:val="19"/>
                <w:szCs w:val="17"/>
              </w:rPr>
              <w:t>test_​A7_​jurisdiction_​mismatch_​is_​denied. Live application decision, 24 Sep: Figure 11.6</w:t>
            </w:r>
          </w:p>
        </w:tc>
      </w:tr>
      <w:tr w:rsidR="009262C4" w14:paraId="749A333B"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4F43CC2" w14:textId="77777777" w:rsidR="009262C4" w:rsidRDefault="00000000">
            <w:pPr>
              <w:spacing w:before="0" w:after="0" w:line="240" w:lineRule="auto"/>
            </w:pPr>
            <w:r>
              <w:rPr>
                <w:sz w:val="19"/>
                <w:szCs w:val="17"/>
              </w:rPr>
              <w:t>A8</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8CBC401" w14:textId="77777777" w:rsidR="009262C4" w:rsidRDefault="00000000">
            <w:pPr>
              <w:spacing w:before="0" w:after="0" w:line="240" w:lineRule="auto"/>
            </w:pPr>
            <w:r>
              <w:rPr>
                <w:sz w:val="19"/>
                <w:szCs w:val="17"/>
              </w:rPr>
              <w:t>Access after revocation</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C2B3900" w14:textId="77777777" w:rsidR="009262C4" w:rsidRDefault="00000000">
            <w:pPr>
              <w:spacing w:before="0" w:after="0" w:line="240" w:lineRule="auto"/>
            </w:pPr>
            <w:r>
              <w:rPr>
                <w:sz w:val="19"/>
                <w:szCs w:val="17"/>
              </w:rPr>
              <w:t>L (via VA and VL)</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1367849"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1B166B4"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BDED97"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A50B0C5" w14:textId="77777777" w:rsidR="009262C4" w:rsidRDefault="00000000">
            <w:pPr>
              <w:spacing w:before="0" w:after="0" w:line="240" w:lineRule="auto"/>
            </w:pPr>
            <w:r>
              <w:rPr>
                <w:sz w:val="19"/>
                <w:szCs w:val="17"/>
              </w:rPr>
              <w:t>test_​A8_​revoked_​consent_​is_​denied (local flag). Separate on-chain revocation, Sepolia block 11,771,307, 24 Sep</w:t>
            </w:r>
          </w:p>
        </w:tc>
      </w:tr>
      <w:tr w:rsidR="009262C4" w14:paraId="56F67128"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AC4B14" w14:textId="77777777" w:rsidR="009262C4" w:rsidRDefault="00000000">
            <w:pPr>
              <w:spacing w:before="0" w:after="0" w:line="240" w:lineRule="auto"/>
            </w:pPr>
            <w:r>
              <w:rPr>
                <w:sz w:val="19"/>
                <w:szCs w:val="17"/>
              </w:rPr>
              <w:t>A9</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C926CB" w14:textId="77777777" w:rsidR="009262C4" w:rsidRDefault="00000000">
            <w:pPr>
              <w:spacing w:before="0" w:after="0" w:line="240" w:lineRule="auto"/>
            </w:pPr>
            <w:r>
              <w:rPr>
                <w:sz w:val="19"/>
                <w:szCs w:val="17"/>
              </w:rPr>
              <w:t>Tampered Groth16 proof or public signal</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5E1FC22" w14:textId="77777777" w:rsidR="009262C4" w:rsidRDefault="00000000">
            <w:pPr>
              <w:spacing w:before="0" w:after="0" w:line="240" w:lineRule="auto"/>
            </w:pPr>
            <w:r>
              <w:rPr>
                <w:sz w:val="19"/>
                <w:szCs w:val="17"/>
              </w:rPr>
              <w:t>E</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9927BA4"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39E33DF"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738BE10"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6E053AA" w14:textId="77777777" w:rsidR="009262C4" w:rsidRDefault="00000000">
            <w:pPr>
              <w:spacing w:before="0" w:after="0" w:line="240" w:lineRule="auto"/>
            </w:pPr>
            <w:r>
              <w:rPr>
                <w:sz w:val="19"/>
                <w:szCs w:val="17"/>
              </w:rPr>
              <w:t>test_​A9_​tampered_​proof_​fails_​verification</w:t>
            </w:r>
          </w:p>
        </w:tc>
      </w:tr>
      <w:tr w:rsidR="009262C4" w14:paraId="3EF9BC11"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75FE18C" w14:textId="77777777" w:rsidR="009262C4" w:rsidRDefault="00000000">
            <w:pPr>
              <w:spacing w:before="0" w:after="0" w:line="240" w:lineRule="auto"/>
            </w:pPr>
            <w:r>
              <w:rPr>
                <w:sz w:val="19"/>
                <w:szCs w:val="17"/>
              </w:rPr>
              <w:t>A10</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45CA5C7" w14:textId="77777777" w:rsidR="009262C4" w:rsidRDefault="00000000">
            <w:pPr>
              <w:spacing w:before="0" w:after="0" w:line="240" w:lineRule="auto"/>
            </w:pPr>
            <w:r>
              <w:rPr>
                <w:sz w:val="19"/>
                <w:szCs w:val="17"/>
              </w:rPr>
              <w:t>Honest proof generation for an expired consent</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150AF0B" w14:textId="77777777" w:rsidR="009262C4" w:rsidRDefault="00000000">
            <w:pPr>
              <w:spacing w:before="0" w:after="0" w:line="240" w:lineRule="auto"/>
            </w:pPr>
            <w:r>
              <w:rPr>
                <w:sz w:val="19"/>
                <w:szCs w:val="17"/>
              </w:rPr>
              <w:t>T</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F57F41C"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C3CE26F"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C7BDB9"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C656B8" w14:textId="77777777" w:rsidR="009262C4" w:rsidRDefault="00000000">
            <w:pPr>
              <w:spacing w:before="0" w:after="0" w:line="240" w:lineRule="auto"/>
            </w:pPr>
            <w:r>
              <w:rPr>
                <w:sz w:val="19"/>
                <w:szCs w:val="17"/>
              </w:rPr>
              <w:t>test_​A10_​honest_​prover_​cannot_​prove_​expired_​consent (honest prover only)</w:t>
            </w:r>
          </w:p>
        </w:tc>
      </w:tr>
      <w:tr w:rsidR="009262C4" w14:paraId="506655C8"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DB0AF3F" w14:textId="77777777" w:rsidR="009262C4" w:rsidRDefault="00000000">
            <w:pPr>
              <w:spacing w:before="0" w:after="0" w:line="240" w:lineRule="auto"/>
            </w:pPr>
            <w:r>
              <w:rPr>
                <w:sz w:val="19"/>
                <w:szCs w:val="17"/>
              </w:rPr>
              <w:t>A11</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E3FB9E9" w14:textId="77777777" w:rsidR="009262C4" w:rsidRDefault="00000000">
            <w:pPr>
              <w:spacing w:before="0" w:after="0" w:line="240" w:lineRule="auto"/>
            </w:pPr>
            <w:r>
              <w:rPr>
                <w:sz w:val="19"/>
                <w:szCs w:val="17"/>
              </w:rPr>
              <w:t>Mint or revoke by a non-owner, or token transfer</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DCBF80E" w14:textId="77777777" w:rsidR="009262C4" w:rsidRDefault="00000000">
            <w:pPr>
              <w:spacing w:before="0" w:after="0" w:line="240" w:lineRule="auto"/>
            </w:pPr>
            <w:r>
              <w:rPr>
                <w:sz w:val="19"/>
                <w:szCs w:val="17"/>
              </w:rPr>
              <w:t>Contract</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4F83E2E"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2761F63" w14:textId="77777777" w:rsidR="009262C4" w:rsidRDefault="00000000">
            <w:pPr>
              <w:spacing w:before="0" w:after="0" w:line="240" w:lineRule="auto"/>
            </w:pPr>
            <w:r>
              <w:rPr>
                <w:sz w:val="19"/>
                <w:szCs w:val="17"/>
              </w:rPr>
              <w:t>Refused</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89EE70A"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3124ECF" w14:textId="77777777" w:rsidR="009262C4" w:rsidRDefault="00000000">
            <w:pPr>
              <w:spacing w:before="0" w:after="0" w:line="240" w:lineRule="auto"/>
            </w:pPr>
            <w:r>
              <w:rPr>
                <w:sz w:val="19"/>
                <w:szCs w:val="17"/>
              </w:rPr>
              <w:t>test_​A12_​non_​owner_​cannot_​mint_​or_​revoke (in-memory EVM, not Sepolia)</w:t>
            </w:r>
          </w:p>
        </w:tc>
      </w:tr>
      <w:tr w:rsidR="009262C4" w14:paraId="7B833B8E" w14:textId="77777777">
        <w:trPr>
          <w:cantSplit/>
        </w:trPr>
        <w:tc>
          <w:tcPr>
            <w:tcW w:w="51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F5B9CB" w14:textId="77777777" w:rsidR="009262C4" w:rsidRDefault="00000000">
            <w:pPr>
              <w:spacing w:before="0" w:after="0" w:line="240" w:lineRule="auto"/>
            </w:pPr>
            <w:r>
              <w:rPr>
                <w:sz w:val="19"/>
                <w:szCs w:val="17"/>
              </w:rPr>
              <w:t>A12</w:t>
            </w:r>
          </w:p>
        </w:tc>
        <w:tc>
          <w:tcPr>
            <w:tcW w:w="16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E555F1" w14:textId="77777777" w:rsidR="009262C4" w:rsidRDefault="00000000">
            <w:pPr>
              <w:spacing w:before="0" w:after="0" w:line="240" w:lineRule="auto"/>
            </w:pPr>
            <w:r>
              <w:rPr>
                <w:sz w:val="19"/>
                <w:szCs w:val="17"/>
              </w:rPr>
              <w:t>Invalid or forged credential</w:t>
            </w:r>
          </w:p>
        </w:tc>
        <w:tc>
          <w:tcPr>
            <w:tcW w:w="1020"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21EFD69" w14:textId="77777777" w:rsidR="009262C4" w:rsidRDefault="00000000">
            <w:pPr>
              <w:spacing w:before="0" w:after="0" w:line="240" w:lineRule="auto"/>
            </w:pPr>
            <w:r>
              <w:rPr>
                <w:sz w:val="19"/>
                <w:szCs w:val="17"/>
              </w:rPr>
              <w:t>I</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9EC51BA" w14:textId="77777777" w:rsidR="009262C4" w:rsidRDefault="00000000">
            <w:pPr>
              <w:spacing w:before="0" w:after="0" w:line="240" w:lineRule="auto"/>
            </w:pPr>
            <w:r>
              <w:rPr>
                <w:sz w:val="19"/>
                <w:szCs w:val="17"/>
              </w:rPr>
              <w:t>Refused</w:t>
            </w:r>
          </w:p>
        </w:tc>
        <w:tc>
          <w:tcPr>
            <w:tcW w:w="13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A082956" w14:textId="77777777" w:rsidR="009262C4" w:rsidRDefault="00000000">
            <w:pPr>
              <w:spacing w:before="0" w:after="0" w:line="240" w:lineRule="auto"/>
            </w:pPr>
            <w:r>
              <w:rPr>
                <w:sz w:val="19"/>
                <w:szCs w:val="17"/>
              </w:rPr>
              <w:t>Accepted before the credential check of 11 October 2026</w:t>
            </w:r>
          </w:p>
        </w:tc>
        <w:tc>
          <w:tcPr>
            <w:tcW w:w="107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2676C5" w14:textId="77777777" w:rsidR="009262C4" w:rsidRDefault="00000000">
            <w:pPr>
              <w:spacing w:before="0" w:after="0" w:line="240" w:lineRule="auto"/>
            </w:pPr>
            <w:r>
              <w:rPr>
                <w:sz w:val="19"/>
                <w:szCs w:val="17"/>
              </w:rPr>
              <w:t>Refused</w:t>
            </w:r>
          </w:p>
        </w:tc>
        <w:tc>
          <w:tcPr>
            <w:tcW w:w="2438"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CA75C0D" w14:textId="77777777" w:rsidR="009262C4" w:rsidRDefault="00000000">
            <w:pPr>
              <w:spacing w:before="0" w:after="0" w:line="240" w:lineRule="auto"/>
            </w:pPr>
            <w:r>
              <w:rPr>
                <w:sz w:val="19"/>
                <w:szCs w:val="17"/>
              </w:rPr>
              <w:t>test_​A13_​invalid_​or_​forged_​credential_​is_​rejected</w:t>
            </w:r>
          </w:p>
        </w:tc>
      </w:tr>
    </w:tbl>
    <w:p w14:paraId="7490B8CF" w14:textId="77777777" w:rsidR="009262C4" w:rsidRDefault="009262C4">
      <w:pPr>
        <w:spacing w:after="160"/>
      </w:pPr>
    </w:p>
    <w:p w14:paraId="6F0ED1B6" w14:textId="77777777" w:rsidR="009262C4" w:rsidRDefault="00000000">
      <w:pPr>
        <w:spacing w:after="110" w:line="264" w:lineRule="auto"/>
        <w:jc w:val="both"/>
      </w:pPr>
      <w:r>
        <w:t xml:space="preserve">The analysis separates implementation defects from incomplete security controls and from limitations of the test environment. </w:t>
      </w:r>
      <w:r>
        <w:t>The validation has six limitations.</w:t>
      </w:r>
      <w:r>
        <w:t xml:space="preserve"> First, A11 runs the contract source on an in-</w:t>
      </w:r>
      <w:r>
        <w:t xml:space="preserve">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w:t>
      </w:r>
      <w:r>
        <w:t>so a change of scope, purpose, requester or expiry after approval is not detected</w:t>
      </w:r>
      <w:r>
        <w:t xml:space="preserve">. Fourth, A6 relies on the server clock, </w:t>
      </w:r>
      <w:r>
        <w:t>A7 on the request context declared by the requester</w:t>
      </w:r>
      <w:r>
        <w:t>,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26901E57" w14:textId="77777777" w:rsidR="009262C4" w:rsidRDefault="00000000">
      <w:pPr>
        <w:pStyle w:val="Heading2"/>
        <w:keepNext/>
        <w:spacing w:before="240" w:after="120"/>
      </w:pPr>
      <w:r>
        <w:t>11.7  Remaining Work for the Next Stage</w:t>
      </w:r>
    </w:p>
    <w:p w14:paraId="01E8C6C0"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5A1D70BE" w14:textId="77777777" w:rsidR="009262C4" w:rsidRDefault="00000000">
      <w:pPr>
        <w:pStyle w:val="ListParagraph"/>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14:paraId="367AFD52" w14:textId="77777777" w:rsidR="009262C4" w:rsidRDefault="00000000">
      <w:pPr>
        <w:pStyle w:val="ListParagraph"/>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27550A88" w14:textId="77777777" w:rsidR="009262C4" w:rsidRDefault="00000000">
      <w:pPr>
        <w:pStyle w:val="ListParagraph"/>
        <w:numPr>
          <w:ilvl w:val="0"/>
          <w:numId w:val="1"/>
        </w:numPr>
        <w:spacing w:after="80" w:line="288" w:lineRule="auto"/>
        <w:jc w:val="both"/>
      </w:pPr>
      <w:r>
        <w:rPr>
          <w:b/>
          <w:bCs/>
        </w:rPr>
        <w:t>Extended adversarial evaluation.</w:t>
      </w:r>
      <w:r>
        <w:t xml:space="preserve"> </w:t>
      </w:r>
      <w:r>
        <w:t>The next stage will extend the current prototype-based validation</w:t>
      </w:r>
      <w:r>
        <w:t xml:space="preserve">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0481D1C9"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0359BF59" w14:textId="77777777" w:rsidR="009262C4" w:rsidRDefault="00000000">
      <w:pPr>
        <w:pStyle w:val="Heading1"/>
        <w:pageBreakBefore/>
        <w:spacing w:before="120" w:after="200"/>
      </w:pPr>
      <w:r>
        <w:lastRenderedPageBreak/>
        <w:t>12.  Publications Summary</w:t>
      </w:r>
    </w:p>
    <w:p w14:paraId="250E7D12"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37E0D6CF"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4175"/>
        <w:gridCol w:w="2621"/>
        <w:gridCol w:w="679"/>
        <w:gridCol w:w="1071"/>
      </w:tblGrid>
      <w:tr w:rsidR="009262C4" w14:paraId="09EF0800"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79D90AD" w14:textId="77777777" w:rsidR="009262C4" w:rsidRDefault="00000000">
            <w:pPr>
              <w:spacing w:before="0" w:after="0" w:line="240" w:lineRule="auto"/>
            </w:pPr>
            <w:r>
              <w:rPr>
                <w:b/>
                <w:bCs/>
                <w:sz w:val="19"/>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02C40FA6" w14:textId="77777777" w:rsidR="009262C4" w:rsidRDefault="00000000">
            <w:pPr>
              <w:spacing w:before="0" w:after="0" w:line="240" w:lineRule="auto"/>
            </w:pPr>
            <w:r>
              <w:rPr>
                <w:b/>
                <w:bCs/>
                <w:sz w:val="19"/>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698FBC4" w14:textId="77777777" w:rsidR="009262C4" w:rsidRDefault="00000000">
            <w:pPr>
              <w:spacing w:before="0" w:after="0" w:line="240" w:lineRule="auto"/>
            </w:pPr>
            <w:r>
              <w:rPr>
                <w:b/>
                <w:bCs/>
                <w:sz w:val="19"/>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25FF6B58" w14:textId="77777777" w:rsidR="009262C4" w:rsidRDefault="00000000">
            <w:pPr>
              <w:spacing w:before="0" w:after="0" w:line="240" w:lineRule="auto"/>
            </w:pPr>
            <w:r>
              <w:rPr>
                <w:b/>
                <w:bCs/>
                <w:sz w:val="19"/>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2C5D0FB" w14:textId="77777777" w:rsidR="009262C4" w:rsidRDefault="00000000">
            <w:pPr>
              <w:spacing w:before="0" w:after="0" w:line="240" w:lineRule="auto"/>
            </w:pPr>
            <w:r>
              <w:rPr>
                <w:b/>
                <w:bCs/>
                <w:sz w:val="19"/>
                <w:szCs w:val="17"/>
              </w:rPr>
              <w:t>Status</w:t>
            </w:r>
          </w:p>
        </w:tc>
      </w:tr>
      <w:tr w:rsidR="009262C4" w14:paraId="080B70D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212A12C" w14:textId="77777777" w:rsidR="009262C4" w:rsidRDefault="00000000">
            <w:pPr>
              <w:spacing w:before="0" w:after="0" w:line="240" w:lineRule="auto"/>
            </w:pPr>
            <w:r>
              <w:rPr>
                <w:sz w:val="19"/>
                <w:szCs w:val="17"/>
              </w:rPr>
              <w:t>1</w:t>
            </w:r>
          </w:p>
        </w:tc>
        <w:tc>
          <w:tcPr>
            <w:tcW w:w="41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FBDDF2B" w14:textId="77777777" w:rsidR="009262C4" w:rsidRDefault="00000000">
            <w:pPr>
              <w:spacing w:before="0" w:after="0" w:line="240" w:lineRule="auto"/>
            </w:pPr>
            <w:r>
              <w:rPr>
                <w:sz w:val="19"/>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227215B" w14:textId="77777777" w:rsidR="009262C4" w:rsidRDefault="00000000">
            <w:pPr>
              <w:spacing w:before="0" w:after="0" w:line="240" w:lineRule="auto"/>
            </w:pPr>
            <w:r>
              <w:rPr>
                <w:sz w:val="19"/>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2376465" w14:textId="77777777" w:rsidR="009262C4" w:rsidRDefault="00000000">
            <w:pPr>
              <w:spacing w:before="0" w:after="0" w:line="240" w:lineRule="auto"/>
            </w:pPr>
            <w:r>
              <w:rPr>
                <w:sz w:val="19"/>
                <w:szCs w:val="17"/>
              </w:rPr>
              <w:t>2025</w:t>
            </w:r>
          </w:p>
        </w:tc>
        <w:tc>
          <w:tcPr>
            <w:tcW w:w="107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2134359" w14:textId="77777777" w:rsidR="009262C4" w:rsidRDefault="00000000">
            <w:pPr>
              <w:spacing w:before="0" w:after="0" w:line="240" w:lineRule="auto"/>
            </w:pPr>
            <w:r>
              <w:rPr>
                <w:sz w:val="19"/>
                <w:szCs w:val="17"/>
              </w:rPr>
              <w:t>Published</w:t>
            </w:r>
          </w:p>
        </w:tc>
      </w:tr>
      <w:tr w:rsidR="009262C4" w14:paraId="583489A0"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9F4DB32" w14:textId="77777777" w:rsidR="009262C4" w:rsidRDefault="00000000">
            <w:pPr>
              <w:spacing w:before="0" w:after="0" w:line="240" w:lineRule="auto"/>
            </w:pPr>
            <w:r>
              <w:rPr>
                <w:sz w:val="19"/>
                <w:szCs w:val="17"/>
              </w:rPr>
              <w:t>2</w:t>
            </w:r>
          </w:p>
        </w:tc>
        <w:tc>
          <w:tcPr>
            <w:tcW w:w="41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189E702" w14:textId="77777777" w:rsidR="009262C4" w:rsidRDefault="00000000">
            <w:pPr>
              <w:spacing w:before="0" w:after="0" w:line="240" w:lineRule="auto"/>
            </w:pPr>
            <w:r>
              <w:rPr>
                <w:sz w:val="19"/>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26FE30A" w14:textId="77777777" w:rsidR="009262C4" w:rsidRDefault="00000000">
            <w:pPr>
              <w:spacing w:before="0" w:after="0" w:line="240" w:lineRule="auto"/>
            </w:pPr>
            <w:r>
              <w:rPr>
                <w:sz w:val="19"/>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965A9A9" w14:textId="77777777" w:rsidR="009262C4" w:rsidRDefault="00000000">
            <w:pPr>
              <w:spacing w:before="0" w:after="0" w:line="240" w:lineRule="auto"/>
            </w:pPr>
            <w:r>
              <w:rPr>
                <w:sz w:val="19"/>
                <w:szCs w:val="17"/>
              </w:rPr>
              <w:t>2025</w:t>
            </w:r>
          </w:p>
        </w:tc>
        <w:tc>
          <w:tcPr>
            <w:tcW w:w="107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C2A9220" w14:textId="77777777" w:rsidR="009262C4" w:rsidRDefault="00000000">
            <w:pPr>
              <w:spacing w:before="0" w:after="0" w:line="240" w:lineRule="auto"/>
            </w:pPr>
            <w:r>
              <w:rPr>
                <w:sz w:val="19"/>
                <w:szCs w:val="17"/>
              </w:rPr>
              <w:t>Published</w:t>
            </w:r>
          </w:p>
        </w:tc>
      </w:tr>
      <w:tr w:rsidR="009262C4" w14:paraId="486CCCDE"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909B36" w14:textId="77777777" w:rsidR="009262C4" w:rsidRDefault="00000000">
            <w:pPr>
              <w:spacing w:before="0" w:after="0" w:line="240" w:lineRule="auto"/>
            </w:pPr>
            <w:r>
              <w:rPr>
                <w:sz w:val="19"/>
                <w:szCs w:val="17"/>
              </w:rPr>
              <w:t>3</w:t>
            </w:r>
          </w:p>
        </w:tc>
        <w:tc>
          <w:tcPr>
            <w:tcW w:w="41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09F4986" w14:textId="77777777" w:rsidR="009262C4" w:rsidRDefault="00000000">
            <w:pPr>
              <w:spacing w:before="0" w:after="0" w:line="240" w:lineRule="auto"/>
            </w:pPr>
            <w:r>
              <w:rPr>
                <w:sz w:val="19"/>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9D46A86" w14:textId="77777777" w:rsidR="009262C4" w:rsidRDefault="00000000">
            <w:pPr>
              <w:spacing w:before="0" w:after="0" w:line="240" w:lineRule="auto"/>
            </w:pPr>
            <w:r>
              <w:rPr>
                <w:sz w:val="19"/>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5079683" w14:textId="77777777" w:rsidR="009262C4" w:rsidRDefault="00000000">
            <w:pPr>
              <w:spacing w:before="0" w:after="0" w:line="240" w:lineRule="auto"/>
            </w:pPr>
            <w:r>
              <w:rPr>
                <w:sz w:val="19"/>
                <w:szCs w:val="17"/>
              </w:rPr>
              <w:t>2026</w:t>
            </w:r>
          </w:p>
        </w:tc>
        <w:tc>
          <w:tcPr>
            <w:tcW w:w="107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F25CE6B" w14:textId="77777777" w:rsidR="009262C4" w:rsidRDefault="00000000">
            <w:pPr>
              <w:spacing w:before="0" w:after="0" w:line="240" w:lineRule="auto"/>
            </w:pPr>
            <w:r>
              <w:rPr>
                <w:sz w:val="19"/>
                <w:szCs w:val="17"/>
              </w:rPr>
              <w:t>Accepted</w:t>
            </w:r>
          </w:p>
        </w:tc>
      </w:tr>
      <w:tr w:rsidR="009262C4" w14:paraId="67E0DBA4"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0FC2D01" w14:textId="77777777" w:rsidR="009262C4" w:rsidRDefault="00000000">
            <w:pPr>
              <w:spacing w:before="0" w:after="0" w:line="240" w:lineRule="auto"/>
            </w:pPr>
            <w:r>
              <w:rPr>
                <w:sz w:val="19"/>
                <w:szCs w:val="17"/>
              </w:rPr>
              <w:t>4</w:t>
            </w:r>
          </w:p>
        </w:tc>
        <w:tc>
          <w:tcPr>
            <w:tcW w:w="41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557365D" w14:textId="77777777" w:rsidR="009262C4" w:rsidRDefault="00000000">
            <w:pPr>
              <w:spacing w:before="0" w:after="0" w:line="240" w:lineRule="auto"/>
            </w:pPr>
            <w:r>
              <w:rPr>
                <w:sz w:val="19"/>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DCD4DB2" w14:textId="77777777" w:rsidR="009262C4" w:rsidRDefault="00000000">
            <w:pPr>
              <w:spacing w:before="0" w:after="0" w:line="240" w:lineRule="auto"/>
            </w:pPr>
            <w:r>
              <w:rPr>
                <w:sz w:val="19"/>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82AA38A" w14:textId="77777777" w:rsidR="009262C4" w:rsidRDefault="00000000">
            <w:pPr>
              <w:spacing w:before="0" w:after="0" w:line="240" w:lineRule="auto"/>
            </w:pPr>
            <w:r>
              <w:rPr>
                <w:sz w:val="19"/>
                <w:szCs w:val="17"/>
              </w:rPr>
              <w:t>2026</w:t>
            </w:r>
          </w:p>
        </w:tc>
        <w:tc>
          <w:tcPr>
            <w:tcW w:w="107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D0EB55" w14:textId="77777777" w:rsidR="009262C4" w:rsidRDefault="00000000">
            <w:pPr>
              <w:spacing w:before="0" w:after="0" w:line="240" w:lineRule="auto"/>
            </w:pPr>
            <w:r>
              <w:rPr>
                <w:sz w:val="19"/>
                <w:szCs w:val="17"/>
              </w:rPr>
              <w:t>Accepted</w:t>
            </w:r>
          </w:p>
        </w:tc>
      </w:tr>
      <w:tr w:rsidR="009262C4" w14:paraId="10D35177"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8571286" w14:textId="77777777" w:rsidR="009262C4" w:rsidRDefault="00000000">
            <w:pPr>
              <w:spacing w:before="0" w:after="0" w:line="240" w:lineRule="auto"/>
            </w:pPr>
            <w:r>
              <w:rPr>
                <w:sz w:val="19"/>
                <w:szCs w:val="17"/>
              </w:rPr>
              <w:t>5</w:t>
            </w:r>
          </w:p>
        </w:tc>
        <w:tc>
          <w:tcPr>
            <w:tcW w:w="4175"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F6E6063" w14:textId="77777777" w:rsidR="009262C4" w:rsidRDefault="00000000">
            <w:pPr>
              <w:spacing w:before="0" w:after="0" w:line="240" w:lineRule="auto"/>
            </w:pPr>
            <w:r>
              <w:rPr>
                <w:sz w:val="19"/>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74C1A2" w14:textId="77777777" w:rsidR="009262C4" w:rsidRDefault="00000000">
            <w:pPr>
              <w:spacing w:before="0" w:after="0" w:line="240" w:lineRule="auto"/>
            </w:pPr>
            <w:r>
              <w:rPr>
                <w:sz w:val="19"/>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2352D82" w14:textId="77777777" w:rsidR="009262C4" w:rsidRDefault="00000000">
            <w:pPr>
              <w:spacing w:before="0" w:after="0" w:line="240" w:lineRule="auto"/>
            </w:pPr>
            <w:r>
              <w:rPr>
                <w:sz w:val="19"/>
                <w:szCs w:val="17"/>
              </w:rPr>
              <w:t>2026</w:t>
            </w:r>
          </w:p>
        </w:tc>
        <w:tc>
          <w:tcPr>
            <w:tcW w:w="107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D1F9CE9" w14:textId="77777777" w:rsidR="009262C4" w:rsidRDefault="00000000">
            <w:pPr>
              <w:spacing w:before="0" w:after="0" w:line="240" w:lineRule="auto"/>
            </w:pPr>
            <w:r>
              <w:rPr>
                <w:sz w:val="19"/>
                <w:szCs w:val="17"/>
              </w:rPr>
              <w:t>Accepted</w:t>
            </w:r>
          </w:p>
        </w:tc>
      </w:tr>
    </w:tbl>
    <w:p w14:paraId="15E90C43" w14:textId="77777777" w:rsidR="009262C4" w:rsidRDefault="009262C4">
      <w:pPr>
        <w:spacing w:after="160"/>
      </w:pPr>
    </w:p>
    <w:p w14:paraId="28882B80"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0AF99A15" w14:textId="77777777" w:rsidR="009262C4" w:rsidRDefault="00000000">
      <w:pPr>
        <w:keepNext/>
        <w:spacing w:before="200" w:after="80"/>
        <w:jc w:val="center"/>
      </w:pPr>
      <w:r>
        <w:rPr>
          <w:b/>
          <w:bCs/>
          <w:sz w:val="18"/>
          <w:szCs w:val="18"/>
        </w:rPr>
        <w:t xml:space="preserve">Table 12.2: </w:t>
      </w:r>
      <w:r>
        <w:rPr>
          <w:sz w:val="18"/>
          <w:szCs w:val="18"/>
        </w:rPr>
        <w:t>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1"/>
        <w:gridCol w:w="3042"/>
        <w:gridCol w:w="1419"/>
        <w:gridCol w:w="1217"/>
        <w:gridCol w:w="1929"/>
      </w:tblGrid>
      <w:tr w:rsidR="009262C4" w14:paraId="41053467"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2498BD2C" w14:textId="77777777" w:rsidR="009262C4" w:rsidRDefault="00000000">
            <w:pPr>
              <w:spacing w:before="0" w:after="0" w:line="240" w:lineRule="auto"/>
            </w:pPr>
            <w:r>
              <w:rPr>
                <w:b/>
                <w:bCs/>
                <w:sz w:val="19"/>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29DF48A" w14:textId="77777777" w:rsidR="009262C4" w:rsidRDefault="00000000">
            <w:pPr>
              <w:spacing w:before="0" w:after="0" w:line="240" w:lineRule="auto"/>
            </w:pPr>
            <w:r>
              <w:rPr>
                <w:b/>
                <w:bCs/>
                <w:sz w:val="19"/>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0BB0469" w14:textId="77777777" w:rsidR="009262C4" w:rsidRDefault="00000000">
            <w:pPr>
              <w:spacing w:before="0" w:after="0" w:line="240" w:lineRule="auto"/>
            </w:pPr>
            <w:r>
              <w:rPr>
                <w:b/>
                <w:bCs/>
                <w:sz w:val="19"/>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31A5056A" w14:textId="77777777" w:rsidR="009262C4" w:rsidRDefault="00000000">
            <w:pPr>
              <w:spacing w:before="0" w:after="0" w:line="240" w:lineRule="auto"/>
            </w:pPr>
            <w:r>
              <w:rPr>
                <w:b/>
                <w:bCs/>
                <w:sz w:val="19"/>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22CD821C" w14:textId="77777777" w:rsidR="009262C4" w:rsidRDefault="00000000">
            <w:pPr>
              <w:spacing w:before="0" w:after="0" w:line="240" w:lineRule="auto"/>
            </w:pPr>
            <w:r>
              <w:rPr>
                <w:b/>
                <w:bCs/>
                <w:sz w:val="19"/>
                <w:szCs w:val="17"/>
              </w:rPr>
              <w:t>Status</w:t>
            </w:r>
          </w:p>
        </w:tc>
      </w:tr>
      <w:tr w:rsidR="009262C4" w14:paraId="1C548AA6"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FB83126" w14:textId="77777777" w:rsidR="009262C4" w:rsidRDefault="00000000">
            <w:pPr>
              <w:spacing w:before="0" w:after="0" w:line="240" w:lineRule="auto"/>
            </w:pPr>
            <w:r>
              <w:rPr>
                <w:sz w:val="19"/>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84287EC" w14:textId="77777777" w:rsidR="009262C4" w:rsidRDefault="00000000">
            <w:pPr>
              <w:spacing w:before="0" w:after="0" w:line="240" w:lineRule="auto"/>
            </w:pPr>
            <w:r>
              <w:rPr>
                <w:sz w:val="19"/>
                <w:szCs w:val="17"/>
              </w:rPr>
              <w:t>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B655229" w14:textId="77777777" w:rsidR="009262C4" w:rsidRDefault="00000000">
            <w:pPr>
              <w:spacing w:before="0" w:after="0" w:line="240" w:lineRule="auto"/>
            </w:pPr>
            <w:r>
              <w:rPr>
                <w:sz w:val="19"/>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90DB82D" w14:textId="77777777" w:rsidR="009262C4" w:rsidRDefault="00000000">
            <w:pPr>
              <w:spacing w:before="0" w:after="0" w:line="240" w:lineRule="auto"/>
            </w:pPr>
            <w:r>
              <w:rPr>
                <w:sz w:val="19"/>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E5F628D" w14:textId="77777777" w:rsidR="009262C4" w:rsidRDefault="00000000">
            <w:pPr>
              <w:spacing w:before="0" w:after="0" w:line="240" w:lineRule="auto"/>
            </w:pPr>
            <w:r>
              <w:rPr>
                <w:sz w:val="19"/>
                <w:szCs w:val="17"/>
              </w:rPr>
              <w:t>☑ Accepted (submitted September 2026)</w:t>
            </w:r>
          </w:p>
        </w:tc>
      </w:tr>
      <w:tr w:rsidR="009262C4" w14:paraId="0CD6E1BF"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57CA75" w14:textId="77777777" w:rsidR="009262C4" w:rsidRDefault="00000000">
            <w:pPr>
              <w:spacing w:before="0" w:after="0" w:line="240" w:lineRule="auto"/>
            </w:pPr>
            <w:r>
              <w:rPr>
                <w:sz w:val="19"/>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CFEE7A3" w14:textId="77777777" w:rsidR="009262C4" w:rsidRDefault="00000000">
            <w:pPr>
              <w:spacing w:before="0" w:after="0" w:line="240" w:lineRule="auto"/>
            </w:pPr>
            <w:r>
              <w:rPr>
                <w:sz w:val="19"/>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A0918E1" w14:textId="77777777" w:rsidR="009262C4" w:rsidRDefault="00000000">
            <w:pPr>
              <w:spacing w:before="0" w:after="0" w:line="240" w:lineRule="auto"/>
            </w:pPr>
            <w:r>
              <w:rPr>
                <w:sz w:val="19"/>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0C4036" w14:textId="77777777" w:rsidR="009262C4" w:rsidRDefault="00000000">
            <w:pPr>
              <w:spacing w:before="0" w:after="0" w:line="240" w:lineRule="auto"/>
            </w:pPr>
            <w:r>
              <w:rPr>
                <w:sz w:val="19"/>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308349B" w14:textId="77777777" w:rsidR="009262C4" w:rsidRDefault="00000000">
            <w:pPr>
              <w:spacing w:before="0" w:after="0" w:line="240" w:lineRule="auto"/>
            </w:pPr>
            <w:r>
              <w:rPr>
                <w:sz w:val="19"/>
                <w:szCs w:val="17"/>
              </w:rPr>
              <w:t>⌛ Ready for submission (October 2026)</w:t>
            </w:r>
          </w:p>
        </w:tc>
      </w:tr>
      <w:tr w:rsidR="009262C4" w14:paraId="08F1B5C7"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A9F2226" w14:textId="77777777" w:rsidR="009262C4" w:rsidRDefault="00000000">
            <w:pPr>
              <w:spacing w:before="0" w:after="0" w:line="240" w:lineRule="auto"/>
            </w:pPr>
            <w:r>
              <w:rPr>
                <w:sz w:val="19"/>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5EDC367" w14:textId="77777777" w:rsidR="009262C4" w:rsidRDefault="00000000">
            <w:pPr>
              <w:spacing w:before="0" w:after="0" w:line="240" w:lineRule="auto"/>
            </w:pPr>
            <w:r>
              <w:rPr>
                <w:sz w:val="19"/>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D6E17B6" w14:textId="77777777" w:rsidR="009262C4" w:rsidRDefault="00000000">
            <w:pPr>
              <w:spacing w:before="0" w:after="0" w:line="240" w:lineRule="auto"/>
            </w:pPr>
            <w:r>
              <w:rPr>
                <w:sz w:val="19"/>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390A465" w14:textId="77777777" w:rsidR="009262C4" w:rsidRDefault="00000000">
            <w:pPr>
              <w:spacing w:before="0" w:after="0" w:line="240" w:lineRule="auto"/>
            </w:pPr>
            <w:r>
              <w:rPr>
                <w:sz w:val="19"/>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EFF7328" w14:textId="77777777" w:rsidR="009262C4" w:rsidRDefault="00000000">
            <w:pPr>
              <w:spacing w:before="0" w:after="0" w:line="240" w:lineRule="auto"/>
            </w:pPr>
            <w:r>
              <w:rPr>
                <w:sz w:val="19"/>
                <w:szCs w:val="17"/>
              </w:rPr>
              <w:t>⌛ Planned (January 2027)</w:t>
            </w:r>
          </w:p>
        </w:tc>
      </w:tr>
    </w:tbl>
    <w:p w14:paraId="3BD74A84" w14:textId="77777777" w:rsidR="009262C4" w:rsidRDefault="009262C4">
      <w:pPr>
        <w:spacing w:after="160"/>
      </w:pPr>
    </w:p>
    <w:p w14:paraId="4D527EC5"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70D63D15" w14:textId="77777777" w:rsidR="009262C4" w:rsidRDefault="00000000">
      <w:pPr>
        <w:pStyle w:val="Heading1"/>
        <w:pageBreakBefore/>
        <w:spacing w:before="120" w:after="200"/>
      </w:pPr>
      <w:r>
        <w:lastRenderedPageBreak/>
        <w:t>13.  Research Plan</w:t>
      </w:r>
    </w:p>
    <w:p w14:paraId="65F22F96"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17186922"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6"/>
        <w:gridCol w:w="3912"/>
        <w:gridCol w:w="1504"/>
        <w:gridCol w:w="1706"/>
      </w:tblGrid>
      <w:tr w:rsidR="009262C4" w14:paraId="45325073"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E85F673" w14:textId="77777777" w:rsidR="009262C4" w:rsidRDefault="00000000">
            <w:pPr>
              <w:spacing w:before="0" w:after="0" w:line="240" w:lineRule="auto"/>
            </w:pPr>
            <w:r>
              <w:rPr>
                <w:b/>
                <w:bCs/>
                <w:sz w:val="19"/>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44C5CFE" w14:textId="77777777" w:rsidR="009262C4" w:rsidRDefault="00000000">
            <w:pPr>
              <w:spacing w:before="0" w:after="0" w:line="240" w:lineRule="auto"/>
              <w:jc w:val="center"/>
            </w:pPr>
            <w:r>
              <w:rPr>
                <w:b/>
                <w:bCs/>
                <w:sz w:val="19"/>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0982D20" w14:textId="77777777" w:rsidR="009262C4" w:rsidRDefault="00000000">
            <w:pPr>
              <w:spacing w:before="0" w:after="0" w:line="240" w:lineRule="auto"/>
              <w:jc w:val="center"/>
            </w:pPr>
            <w:r>
              <w:rPr>
                <w:b/>
                <w:bCs/>
                <w:sz w:val="19"/>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79080EF2" w14:textId="77777777" w:rsidR="009262C4" w:rsidRDefault="00000000">
            <w:pPr>
              <w:spacing w:before="0" w:after="0" w:line="240" w:lineRule="auto"/>
              <w:jc w:val="center"/>
            </w:pPr>
            <w:r>
              <w:rPr>
                <w:b/>
                <w:bCs/>
                <w:sz w:val="19"/>
                <w:szCs w:val="17"/>
              </w:rPr>
              <w:t>Status</w:t>
            </w:r>
          </w:p>
        </w:tc>
      </w:tr>
      <w:tr w:rsidR="009262C4" w14:paraId="5745629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6453367" w14:textId="77777777" w:rsidR="009262C4" w:rsidRDefault="00000000">
            <w:pPr>
              <w:spacing w:before="0" w:after="0" w:line="240" w:lineRule="auto"/>
            </w:pPr>
            <w:r>
              <w:rPr>
                <w:sz w:val="19"/>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7D1D847" w14:textId="77777777" w:rsidR="009262C4" w:rsidRDefault="00000000">
            <w:pPr>
              <w:spacing w:before="0" w:after="0" w:line="240" w:lineRule="auto"/>
              <w:jc w:val="center"/>
            </w:pPr>
            <w:r>
              <w:rPr>
                <w:sz w:val="19"/>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862D7CF" w14:textId="77777777" w:rsidR="009262C4" w:rsidRDefault="00000000">
            <w:pPr>
              <w:spacing w:before="0" w:after="0" w:line="240" w:lineRule="auto"/>
              <w:jc w:val="center"/>
            </w:pPr>
            <w:r>
              <w:rPr>
                <w:sz w:val="19"/>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2FE0CFF" w14:textId="77777777" w:rsidR="009262C4" w:rsidRDefault="00000000">
            <w:pPr>
              <w:spacing w:before="0" w:after="0" w:line="240" w:lineRule="auto"/>
              <w:jc w:val="center"/>
            </w:pPr>
            <w:r>
              <w:rPr>
                <w:sz w:val="19"/>
                <w:szCs w:val="17"/>
              </w:rPr>
              <w:t>☑ Done</w:t>
            </w:r>
          </w:p>
        </w:tc>
      </w:tr>
      <w:tr w:rsidR="009262C4" w14:paraId="047C7A4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BE3E711" w14:textId="77777777" w:rsidR="009262C4" w:rsidRDefault="00000000">
            <w:pPr>
              <w:spacing w:before="0" w:after="0" w:line="240" w:lineRule="auto"/>
            </w:pPr>
            <w:r>
              <w:rPr>
                <w:sz w:val="19"/>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1243119" w14:textId="77777777" w:rsidR="009262C4" w:rsidRDefault="00000000">
            <w:pPr>
              <w:spacing w:before="0" w:after="0" w:line="240" w:lineRule="auto"/>
              <w:jc w:val="center"/>
            </w:pPr>
            <w:r>
              <w:rPr>
                <w:sz w:val="19"/>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7C4F38" w14:textId="77777777" w:rsidR="009262C4" w:rsidRDefault="00000000">
            <w:pPr>
              <w:spacing w:before="0" w:after="0" w:line="240" w:lineRule="auto"/>
              <w:jc w:val="center"/>
            </w:pPr>
            <w:r>
              <w:rPr>
                <w:sz w:val="19"/>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FF7E798" w14:textId="77777777" w:rsidR="009262C4" w:rsidRDefault="00000000">
            <w:pPr>
              <w:spacing w:before="0" w:after="0" w:line="240" w:lineRule="auto"/>
              <w:jc w:val="center"/>
            </w:pPr>
            <w:r>
              <w:rPr>
                <w:sz w:val="19"/>
                <w:szCs w:val="17"/>
              </w:rPr>
              <w:t>☑ Done</w:t>
            </w:r>
          </w:p>
        </w:tc>
      </w:tr>
      <w:tr w:rsidR="009262C4" w14:paraId="760AC91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66CABC6" w14:textId="77777777" w:rsidR="009262C4" w:rsidRDefault="00000000">
            <w:pPr>
              <w:spacing w:before="0" w:after="0" w:line="240" w:lineRule="auto"/>
            </w:pPr>
            <w:r>
              <w:rPr>
                <w:sz w:val="19"/>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2068F91" w14:textId="77777777" w:rsidR="009262C4" w:rsidRDefault="00000000">
            <w:pPr>
              <w:spacing w:before="0" w:after="0" w:line="240" w:lineRule="auto"/>
              <w:jc w:val="center"/>
            </w:pPr>
            <w:r>
              <w:rPr>
                <w:sz w:val="19"/>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0BE6FD6" w14:textId="77777777" w:rsidR="009262C4" w:rsidRDefault="00000000">
            <w:pPr>
              <w:spacing w:before="0" w:after="0" w:line="240" w:lineRule="auto"/>
              <w:jc w:val="center"/>
            </w:pPr>
            <w:r>
              <w:rPr>
                <w:sz w:val="19"/>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D54D7F" w14:textId="77777777" w:rsidR="009262C4" w:rsidRDefault="00000000">
            <w:pPr>
              <w:spacing w:before="0" w:after="0" w:line="240" w:lineRule="auto"/>
              <w:jc w:val="center"/>
            </w:pPr>
            <w:r>
              <w:rPr>
                <w:sz w:val="19"/>
                <w:szCs w:val="17"/>
              </w:rPr>
              <w:t>☑ Done</w:t>
            </w:r>
          </w:p>
        </w:tc>
      </w:tr>
      <w:tr w:rsidR="009262C4" w14:paraId="59F8200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6D07967" w14:textId="77777777" w:rsidR="009262C4" w:rsidRDefault="00000000">
            <w:pPr>
              <w:spacing w:before="0" w:after="0" w:line="240" w:lineRule="auto"/>
            </w:pPr>
            <w:r>
              <w:rPr>
                <w:sz w:val="19"/>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6CE315E" w14:textId="77777777" w:rsidR="009262C4" w:rsidRDefault="00000000">
            <w:pPr>
              <w:spacing w:before="0" w:after="0" w:line="240" w:lineRule="auto"/>
              <w:jc w:val="center"/>
            </w:pPr>
            <w:r>
              <w:rPr>
                <w:sz w:val="19"/>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F48D1E5" w14:textId="77777777" w:rsidR="009262C4" w:rsidRDefault="00000000">
            <w:pPr>
              <w:spacing w:before="0" w:after="0" w:line="240" w:lineRule="auto"/>
              <w:jc w:val="center"/>
            </w:pPr>
            <w:r>
              <w:rPr>
                <w:sz w:val="19"/>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7A9037F" w14:textId="77777777" w:rsidR="009262C4" w:rsidRDefault="00000000">
            <w:pPr>
              <w:spacing w:before="0" w:after="0" w:line="240" w:lineRule="auto"/>
              <w:jc w:val="center"/>
            </w:pPr>
            <w:r>
              <w:rPr>
                <w:sz w:val="19"/>
                <w:szCs w:val="17"/>
              </w:rPr>
              <w:t>☑ Done</w:t>
            </w:r>
          </w:p>
        </w:tc>
      </w:tr>
      <w:tr w:rsidR="009262C4" w14:paraId="4ECF36B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F0FD1E" w14:textId="77777777" w:rsidR="009262C4" w:rsidRDefault="00000000">
            <w:pPr>
              <w:spacing w:before="0" w:after="0" w:line="240" w:lineRule="auto"/>
            </w:pPr>
            <w:r>
              <w:rPr>
                <w:sz w:val="19"/>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2B1C33" w14:textId="77777777" w:rsidR="009262C4" w:rsidRDefault="00000000">
            <w:pPr>
              <w:spacing w:before="0" w:after="0" w:line="240" w:lineRule="auto"/>
              <w:jc w:val="center"/>
            </w:pPr>
            <w:r>
              <w:rPr>
                <w:sz w:val="19"/>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6E5A21F" w14:textId="77777777" w:rsidR="009262C4" w:rsidRDefault="00000000">
            <w:pPr>
              <w:spacing w:before="0" w:after="0" w:line="240" w:lineRule="auto"/>
              <w:jc w:val="center"/>
            </w:pPr>
            <w:r>
              <w:rPr>
                <w:sz w:val="19"/>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289780B" w14:textId="77777777" w:rsidR="009262C4" w:rsidRDefault="00000000">
            <w:pPr>
              <w:spacing w:before="0" w:after="0" w:line="240" w:lineRule="auto"/>
              <w:jc w:val="center"/>
            </w:pPr>
            <w:r>
              <w:rPr>
                <w:sz w:val="19"/>
                <w:szCs w:val="17"/>
              </w:rPr>
              <w:t>☑ Done</w:t>
            </w:r>
          </w:p>
        </w:tc>
      </w:tr>
      <w:tr w:rsidR="009262C4" w14:paraId="64E4457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E728921" w14:textId="77777777" w:rsidR="009262C4" w:rsidRDefault="00000000">
            <w:pPr>
              <w:spacing w:before="0" w:after="0" w:line="240" w:lineRule="auto"/>
            </w:pPr>
            <w:r>
              <w:rPr>
                <w:sz w:val="19"/>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B03ACDB" w14:textId="77777777" w:rsidR="009262C4" w:rsidRDefault="00000000">
            <w:pPr>
              <w:spacing w:before="0" w:after="0" w:line="240" w:lineRule="auto"/>
              <w:jc w:val="center"/>
            </w:pPr>
            <w:r>
              <w:rPr>
                <w:sz w:val="19"/>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0AF665" w14:textId="77777777" w:rsidR="009262C4" w:rsidRDefault="00000000">
            <w:pPr>
              <w:spacing w:before="0" w:after="0" w:line="240" w:lineRule="auto"/>
              <w:jc w:val="center"/>
            </w:pPr>
            <w:r>
              <w:rPr>
                <w:sz w:val="19"/>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A9B5A4E" w14:textId="77777777" w:rsidR="009262C4" w:rsidRDefault="00000000">
            <w:pPr>
              <w:spacing w:before="0" w:after="0" w:line="240" w:lineRule="auto"/>
              <w:jc w:val="center"/>
            </w:pPr>
            <w:r>
              <w:rPr>
                <w:sz w:val="19"/>
                <w:szCs w:val="17"/>
              </w:rPr>
              <w:t>⌛ Ready for submission</w:t>
            </w:r>
          </w:p>
        </w:tc>
      </w:tr>
      <w:tr w:rsidR="009262C4" w14:paraId="45F71F2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449CBFC" w14:textId="77777777" w:rsidR="009262C4" w:rsidRDefault="00000000">
            <w:pPr>
              <w:spacing w:before="0" w:after="0" w:line="240" w:lineRule="auto"/>
            </w:pPr>
            <w:r>
              <w:rPr>
                <w:sz w:val="19"/>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E234FA6" w14:textId="77777777" w:rsidR="009262C4" w:rsidRDefault="00000000">
            <w:pPr>
              <w:spacing w:before="0" w:after="0" w:line="240" w:lineRule="auto"/>
              <w:jc w:val="center"/>
            </w:pPr>
            <w:r>
              <w:rPr>
                <w:sz w:val="19"/>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BB3699F" w14:textId="77777777" w:rsidR="009262C4" w:rsidRDefault="00000000">
            <w:pPr>
              <w:spacing w:before="0" w:after="0" w:line="240" w:lineRule="auto"/>
              <w:jc w:val="center"/>
            </w:pPr>
            <w:r>
              <w:rPr>
                <w:sz w:val="19"/>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CE7DC31" w14:textId="77777777" w:rsidR="009262C4" w:rsidRDefault="00000000">
            <w:pPr>
              <w:spacing w:before="0" w:after="0" w:line="240" w:lineRule="auto"/>
              <w:jc w:val="center"/>
            </w:pPr>
            <w:r>
              <w:rPr>
                <w:sz w:val="19"/>
                <w:szCs w:val="17"/>
              </w:rPr>
              <w:t>⌛ In Progress</w:t>
            </w:r>
          </w:p>
        </w:tc>
      </w:tr>
      <w:tr w:rsidR="009262C4" w14:paraId="0E5C0FF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4726BAA" w14:textId="77777777" w:rsidR="009262C4" w:rsidRDefault="00000000">
            <w:pPr>
              <w:spacing w:before="0" w:after="0" w:line="240" w:lineRule="auto"/>
            </w:pPr>
            <w:r>
              <w:rPr>
                <w:sz w:val="19"/>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4992C74" w14:textId="77777777" w:rsidR="009262C4" w:rsidRDefault="00000000">
            <w:pPr>
              <w:spacing w:before="0" w:after="0" w:line="240" w:lineRule="auto"/>
              <w:jc w:val="center"/>
            </w:pPr>
            <w:r>
              <w:rPr>
                <w:sz w:val="19"/>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34B33DC" w14:textId="77777777" w:rsidR="009262C4" w:rsidRDefault="00000000">
            <w:pPr>
              <w:spacing w:before="0" w:after="0" w:line="240" w:lineRule="auto"/>
              <w:jc w:val="center"/>
            </w:pPr>
            <w:r>
              <w:rPr>
                <w:sz w:val="19"/>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71150F9" w14:textId="77777777" w:rsidR="009262C4" w:rsidRDefault="00000000">
            <w:pPr>
              <w:spacing w:before="0" w:after="0" w:line="240" w:lineRule="auto"/>
              <w:jc w:val="center"/>
            </w:pPr>
            <w:r>
              <w:rPr>
                <w:sz w:val="19"/>
                <w:szCs w:val="17"/>
              </w:rPr>
              <w:t>⌛ Planned</w:t>
            </w:r>
          </w:p>
        </w:tc>
      </w:tr>
      <w:tr w:rsidR="009262C4" w14:paraId="0584133B"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CDD3059" w14:textId="77777777" w:rsidR="009262C4" w:rsidRDefault="00000000">
            <w:pPr>
              <w:spacing w:before="0" w:after="0" w:line="240" w:lineRule="auto"/>
            </w:pPr>
            <w:r>
              <w:rPr>
                <w:sz w:val="19"/>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C94BA52" w14:textId="77777777" w:rsidR="009262C4" w:rsidRDefault="00000000">
            <w:pPr>
              <w:spacing w:before="0" w:after="0" w:line="240" w:lineRule="auto"/>
              <w:jc w:val="center"/>
            </w:pPr>
            <w:r>
              <w:rPr>
                <w:sz w:val="19"/>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00BCBC87" w14:textId="77777777" w:rsidR="009262C4" w:rsidRDefault="00000000">
            <w:pPr>
              <w:spacing w:before="0" w:after="0" w:line="240" w:lineRule="auto"/>
              <w:jc w:val="center"/>
            </w:pPr>
            <w:r>
              <w:rPr>
                <w:sz w:val="19"/>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3992743" w14:textId="77777777" w:rsidR="009262C4" w:rsidRDefault="00000000">
            <w:pPr>
              <w:spacing w:before="0" w:after="0" w:line="240" w:lineRule="auto"/>
              <w:jc w:val="center"/>
            </w:pPr>
            <w:r>
              <w:rPr>
                <w:sz w:val="19"/>
                <w:szCs w:val="17"/>
              </w:rPr>
              <w:t>⌛ Planned</w:t>
            </w:r>
          </w:p>
        </w:tc>
      </w:tr>
      <w:tr w:rsidR="009262C4" w14:paraId="2EBA9EFF"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6E26DDD" w14:textId="77777777" w:rsidR="009262C4" w:rsidRDefault="00000000">
            <w:pPr>
              <w:spacing w:before="0" w:after="0" w:line="240" w:lineRule="auto"/>
            </w:pPr>
            <w:r>
              <w:rPr>
                <w:sz w:val="19"/>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79D904D" w14:textId="77777777" w:rsidR="009262C4" w:rsidRDefault="00000000">
            <w:pPr>
              <w:spacing w:before="0" w:after="0" w:line="240" w:lineRule="auto"/>
              <w:jc w:val="center"/>
            </w:pPr>
            <w:r>
              <w:rPr>
                <w:sz w:val="19"/>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2B5ABB8" w14:textId="77777777" w:rsidR="009262C4" w:rsidRDefault="00000000">
            <w:pPr>
              <w:spacing w:before="0" w:after="0" w:line="240" w:lineRule="auto"/>
              <w:jc w:val="center"/>
            </w:pPr>
            <w:r>
              <w:rPr>
                <w:sz w:val="19"/>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E899233" w14:textId="77777777" w:rsidR="009262C4" w:rsidRDefault="00000000">
            <w:pPr>
              <w:spacing w:before="0" w:after="0" w:line="240" w:lineRule="auto"/>
              <w:jc w:val="center"/>
            </w:pPr>
            <w:r>
              <w:rPr>
                <w:sz w:val="19"/>
                <w:szCs w:val="17"/>
              </w:rPr>
              <w:t>⌛ Planned</w:t>
            </w:r>
          </w:p>
        </w:tc>
      </w:tr>
      <w:tr w:rsidR="009262C4" w14:paraId="19590125"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87268D7" w14:textId="77777777" w:rsidR="009262C4" w:rsidRDefault="00000000">
            <w:pPr>
              <w:spacing w:before="0" w:after="0" w:line="240" w:lineRule="auto"/>
            </w:pPr>
            <w:r>
              <w:rPr>
                <w:sz w:val="19"/>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682CCF87" w14:textId="77777777" w:rsidR="009262C4" w:rsidRDefault="00000000">
            <w:pPr>
              <w:spacing w:before="0" w:after="0" w:line="240" w:lineRule="auto"/>
              <w:jc w:val="center"/>
            </w:pPr>
            <w:r>
              <w:rPr>
                <w:sz w:val="19"/>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A225C91" w14:textId="77777777" w:rsidR="009262C4" w:rsidRDefault="00000000">
            <w:pPr>
              <w:spacing w:before="0" w:after="0" w:line="240" w:lineRule="auto"/>
              <w:jc w:val="center"/>
            </w:pPr>
            <w:r>
              <w:rPr>
                <w:sz w:val="19"/>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345D715" w14:textId="77777777" w:rsidR="009262C4" w:rsidRDefault="00000000">
            <w:pPr>
              <w:spacing w:before="0" w:after="0" w:line="240" w:lineRule="auto"/>
              <w:jc w:val="center"/>
            </w:pPr>
            <w:r>
              <w:rPr>
                <w:sz w:val="19"/>
                <w:szCs w:val="17"/>
              </w:rPr>
              <w:t>⌛ Planned</w:t>
            </w:r>
          </w:p>
        </w:tc>
      </w:tr>
    </w:tbl>
    <w:p w14:paraId="068DAAFB" w14:textId="77777777" w:rsidR="009262C4" w:rsidRDefault="009262C4">
      <w:pPr>
        <w:spacing w:after="160"/>
      </w:pPr>
    </w:p>
    <w:p w14:paraId="03E51E0D" w14:textId="77777777" w:rsidR="009262C4" w:rsidRDefault="00000000">
      <w:pPr>
        <w:spacing w:after="110" w:line="264" w:lineRule="auto"/>
        <w:jc w:val="both"/>
      </w:pPr>
      <w: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w:t>
      </w:r>
      <w:r>
        <w:t>The next stage, which concentrates on RO5 and RO6, which are not done (RO5 in progress, RO6 validation only), will extend</w:t>
      </w:r>
      <w:r>
        <w:t xml:space="preserve">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w:t>
      </w:r>
      <w:r>
        <w:t>and contextual policy conditions extend</w:t>
      </w:r>
      <w:r>
        <w:t xml:space="preserve"> the policy evaluation of Section 9, while the formal security assurance and the full performance, scalability, and adversarial evaluation complete the work of Section 11.</w:t>
      </w:r>
    </w:p>
    <w:p>
      <w:pPr>
        <w:spacing w:after="110" w:line="264" w:lineRule="auto"/>
      </w:pPr>
      <w:r>
        <w:t>Figure 13.1 shows the completed milestones, the work in progress and the planned stages up to thesis submission.</w:t>
      </w:r>
    </w:p>
    <w:p w14:paraId="07BE9B6A" w14:textId="77777777" w:rsidR="009262C4" w:rsidRDefault="00000000">
      <w:pPr>
        <w:keepNext/>
        <w:spacing w:before="160" w:after="60"/>
        <w:jc w:val="center"/>
      </w:pPr>
      <w:r>
        <w:rPr>
          <w:noProof/>
        </w:rPr>
        <w:lastRenderedPageBreak/>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365CD7F2" w14:textId="77777777" w:rsidR="009262C4" w:rsidRDefault="00000000">
      <w:pPr>
        <w:spacing w:after="220"/>
        <w:jc w:val="center"/>
      </w:pPr>
      <w:r>
        <w:rPr>
          <w:b/>
          <w:bCs/>
          <w:sz w:val="18"/>
          <w:szCs w:val="18"/>
        </w:rPr>
        <w:t xml:space="preserve">Figure 13.1: </w:t>
      </w:r>
      <w:r>
        <w:rPr>
          <w:sz w:val="18"/>
          <w:szCs w:val="18"/>
        </w:rPr>
        <w:t xml:space="preserve"> Research timeline</w:t>
      </w:r>
    </w:p>
    <w:p w14:paraId="22D53FB9" w14:textId="77777777" w:rsidR="009262C4" w:rsidRDefault="00000000">
      <w:pPr>
        <w:spacing w:after="110" w:line="264" w:lineRule="auto"/>
        <w:jc w:val="both"/>
      </w:pPr>
      <w:r>
        <w:t>The major next stage activities and their expected outcomes are summarised in Table 13.2.</w:t>
      </w:r>
    </w:p>
    <w:p w14:paraId="69FA69C1"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2"/>
        <w:gridCol w:w="3042"/>
        <w:gridCol w:w="3044"/>
      </w:tblGrid>
      <w:tr w:rsidR="009262C4" w14:paraId="13C389FC"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46B8113E" w14:textId="77777777" w:rsidR="009262C4" w:rsidRDefault="00000000">
            <w:pPr>
              <w:spacing w:before="0" w:after="0" w:line="240" w:lineRule="auto"/>
            </w:pPr>
            <w:r>
              <w:rPr>
                <w:b/>
                <w:bCs/>
                <w:sz w:val="19"/>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1E7A423B" w14:textId="77777777" w:rsidR="009262C4" w:rsidRDefault="00000000">
            <w:pPr>
              <w:spacing w:before="0" w:after="0" w:line="240" w:lineRule="auto"/>
            </w:pPr>
            <w:r>
              <w:rPr>
                <w:b/>
                <w:bCs/>
                <w:sz w:val="19"/>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50" w:type="dxa"/>
              <w:left w:w="80" w:type="dxa"/>
              <w:bottom w:w="50" w:type="dxa"/>
              <w:right w:w="80" w:type="dxa"/>
            </w:tcMar>
            <w:vAlign w:val="top"/>
          </w:tcPr>
          <w:p w14:paraId="534B8894" w14:textId="77777777" w:rsidR="009262C4" w:rsidRDefault="00000000">
            <w:pPr>
              <w:spacing w:before="0" w:after="0" w:line="240" w:lineRule="auto"/>
            </w:pPr>
            <w:r>
              <w:rPr>
                <w:b/>
                <w:bCs/>
                <w:sz w:val="19"/>
                <w:szCs w:val="17"/>
              </w:rPr>
              <w:t>Expected Outcome</w:t>
            </w:r>
          </w:p>
        </w:tc>
      </w:tr>
      <w:tr w:rsidR="009262C4" w14:paraId="4AD1EB20"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4F913175" w14:textId="77777777" w:rsidR="009262C4" w:rsidRDefault="00000000">
            <w:pPr>
              <w:spacing w:before="0" w:after="0" w:line="240" w:lineRule="auto"/>
            </w:pPr>
            <w:r>
              <w:rPr>
                <w:sz w:val="19"/>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0233617" w14:textId="77777777" w:rsidR="009262C4" w:rsidRDefault="00000000">
            <w:pPr>
              <w:spacing w:before="0" w:after="0" w:line="240" w:lineRule="auto"/>
            </w:pPr>
            <w:r>
              <w:rPr>
                <w:sz w:val="19"/>
                <w:szCs w:val="17"/>
              </w:rPr>
              <w:t xml:space="preserve">Add the SUSPENDED state and the lifecycle transition check. Extend the implemented lifecycle mechanism to support consent modification, delegation and guardian-set changes, extend the policy evaluation </w:t>
            </w:r>
            <w:r>
              <w:rPr>
                <w:sz w:val="19"/>
                <w:szCs w:val="17"/>
              </w:rPr>
              <w:t>with a declared request purpose,</w:t>
            </w:r>
            <w:r>
              <w:rPr>
                <w:sz w:val="19"/>
                <w:szCs w:val="17"/>
              </w:rPr>
              <w:t xml:space="preserve">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1DEC901" w14:textId="77777777" w:rsidR="009262C4" w:rsidRDefault="00000000">
            <w:pPr>
              <w:spacing w:before="0" w:after="0" w:line="240" w:lineRule="auto"/>
            </w:pPr>
            <w:r>
              <w:rPr>
                <w:sz w:val="19"/>
                <w:szCs w:val="17"/>
              </w:rPr>
              <w:t>A dynamic consent management mechanism capable of validating whether an authorisation remains active at the precise point of access.</w:t>
            </w:r>
          </w:p>
        </w:tc>
      </w:tr>
      <w:tr w:rsidR="009262C4" w14:paraId="53C0959C"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2361A91" w14:textId="77777777" w:rsidR="009262C4" w:rsidRDefault="00000000">
            <w:pPr>
              <w:spacing w:before="0" w:after="0" w:line="240" w:lineRule="auto"/>
            </w:pPr>
            <w:r>
              <w:rPr>
                <w:sz w:val="19"/>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20A614C1" w14:textId="77777777" w:rsidR="009262C4" w:rsidRDefault="00000000">
            <w:pPr>
              <w:spacing w:before="0" w:after="0" w:line="240" w:lineRule="auto"/>
            </w:pPr>
            <w:r>
              <w:rPr>
                <w:sz w:val="19"/>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76EF21" w14:textId="77777777" w:rsidR="009262C4" w:rsidRDefault="00000000">
            <w:pPr>
              <w:spacing w:before="0" w:after="0" w:line="240" w:lineRule="auto"/>
            </w:pPr>
            <w:r>
              <w:rPr>
                <w:sz w:val="19"/>
                <w:szCs w:val="17"/>
              </w:rPr>
              <w:t>A rigorous formal security model and verification proof establishing explicit security guarantees for the trust-oriented authorisation framework.</w:t>
            </w:r>
          </w:p>
        </w:tc>
      </w:tr>
      <w:tr w:rsidR="009262C4" w14:paraId="75B5CB76"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E386C99" w14:textId="77777777" w:rsidR="009262C4" w:rsidRDefault="00000000">
            <w:pPr>
              <w:spacing w:before="0" w:after="0" w:line="240" w:lineRule="auto"/>
            </w:pPr>
            <w:r>
              <w:rPr>
                <w:sz w:val="19"/>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5AAE4C6" w14:textId="77777777" w:rsidR="009262C4" w:rsidRDefault="00000000">
            <w:pPr>
              <w:spacing w:before="0" w:after="0" w:line="240" w:lineRule="auto"/>
            </w:pPr>
            <w:r>
              <w:rPr>
                <w:sz w:val="19"/>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38176CCD" w14:textId="77777777" w:rsidR="009262C4" w:rsidRDefault="00000000">
            <w:pPr>
              <w:spacing w:before="0" w:after="0" w:line="240" w:lineRule="auto"/>
            </w:pPr>
            <w:r>
              <w:rPr>
                <w:sz w:val="19"/>
                <w:szCs w:val="17"/>
              </w:rPr>
              <w:t>Empirical evidence and benchmark datasets demonstrating that the implementation consistently and efficiently enforces the proposed authorisation model.</w:t>
            </w:r>
          </w:p>
        </w:tc>
      </w:tr>
      <w:tr w:rsidR="009262C4" w14:paraId="55E3F5F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5A4B69A6" w14:textId="77777777" w:rsidR="009262C4" w:rsidRDefault="00000000">
            <w:pPr>
              <w:spacing w:before="0" w:after="0" w:line="240" w:lineRule="auto"/>
            </w:pPr>
            <w:r>
              <w:rPr>
                <w:sz w:val="19"/>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1A20E1D8" w14:textId="77777777" w:rsidR="009262C4" w:rsidRDefault="00000000">
            <w:pPr>
              <w:spacing w:before="0" w:after="0" w:line="240" w:lineRule="auto"/>
            </w:pPr>
            <w:r>
              <w:rPr>
                <w:sz w:val="19"/>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50" w:type="dxa"/>
              <w:left w:w="80" w:type="dxa"/>
              <w:bottom w:w="50" w:type="dxa"/>
              <w:right w:w="80" w:type="dxa"/>
            </w:tcMar>
            <w:vAlign w:val="top"/>
          </w:tcPr>
          <w:p w14:paraId="7A84DB74" w14:textId="77777777" w:rsidR="009262C4" w:rsidRDefault="00000000">
            <w:pPr>
              <w:spacing w:before="0" w:after="0" w:line="240" w:lineRule="auto"/>
            </w:pPr>
            <w:r>
              <w:rPr>
                <w:sz w:val="19"/>
                <w:szCs w:val="17"/>
              </w:rPr>
              <w:t>A fully integrated, validated trust-oriented authorisation framework providing secure, multi-party patient consent and decentralised healthcare data sharing.</w:t>
            </w:r>
          </w:p>
        </w:tc>
      </w:tr>
    </w:tbl>
    <w:p w14:paraId="2560C6B3" w14:textId="77777777" w:rsidR="009262C4" w:rsidRDefault="009262C4">
      <w:pPr>
        <w:spacing w:after="160"/>
      </w:pPr>
    </w:p>
    <w:p w14:paraId="0CB38810" w14:textId="77777777" w:rsidR="009262C4" w:rsidRDefault="00000000">
      <w:pPr>
        <w:pStyle w:val="Heading1"/>
        <w:pageBreakBefore/>
        <w:spacing w:after="200"/>
      </w:pPr>
      <w:r>
        <w:lastRenderedPageBreak/>
        <w:t>References</w:t>
      </w:r>
    </w:p>
    <w:p w14:paraId="5E7788C8"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2AC738A0"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7D40F0B"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pp. 159–170, SciTePress, &lt;https://doi.org/10.5220/0012090600003555&gt;.</w:t>
      </w:r>
    </w:p>
    <w:p w14:paraId="5D51E652"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29FDC303"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072F2129"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3617D7EB"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4BC32AC9"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194D47C0" w14:textId="77777777" w:rsidR="009262C4" w:rsidRDefault="00000000">
      <w:pPr>
        <w:spacing w:after="80"/>
        <w:ind w:left="560" w:hanging="560"/>
      </w:pPr>
      <w:r>
        <w:rPr>
          <w:sz w:val="18"/>
          <w:szCs w:val="18"/>
        </w:rPr>
        <w:t xml:space="preserve">Cai, B. 2022, </w:t>
      </w:r>
      <w:r>
        <w:rPr>
          <w:i/>
          <w:iCs/>
          <w:sz w:val="18"/>
          <w:szCs w:val="18"/>
        </w:rPr>
        <w:t>ERC-5484: Consensual soulbound tokens</w:t>
      </w:r>
      <w:r>
        <w:rPr>
          <w:sz w:val="18"/>
          <w:szCs w:val="18"/>
        </w:rPr>
        <w:t>, Ethereum Improvement Proposals, no. 5484, viewed 6 October 2026, &lt;https://eips.ethereum.org/EIPS/eip-5484&gt;.</w:t>
      </w:r>
    </w:p>
    <w:p w14:paraId="44C6455A"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055F54CE"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54524C6"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38A093C6"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0351F69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7A6DA24B"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AF8143A"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7A2CE516"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275D6C0A"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4606769A"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0100C9EA"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64ED2ED"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68FE9B6C"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0A9D74F6"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559CC0C1"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799B9F93"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6245C715"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9F3540F"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6EC9EB5"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6E918F18" w14:textId="77777777" w:rsidR="009262C4" w:rsidRDefault="00000000">
      <w:pPr>
        <w:spacing w:after="80"/>
        <w:ind w:left="560" w:hanging="560"/>
      </w:pPr>
      <w:r>
        <w:rPr>
          <w:sz w:val="18"/>
          <w:szCs w:val="18"/>
        </w:rPr>
        <w:t xml:space="preserve">iden3 2026a, </w:t>
      </w:r>
      <w:r>
        <w:rPr>
          <w:i/>
          <w:iCs/>
          <w:sz w:val="18"/>
          <w:szCs w:val="18"/>
        </w:rPr>
        <w:t>snarkjs: zkSNARKs implementation in JavaScript</w:t>
      </w:r>
      <w:r>
        <w:rPr>
          <w:sz w:val="18"/>
          <w:szCs w:val="18"/>
        </w:rPr>
        <w:t>, version 0.7, npm package, viewed 7 October 2026, &lt;https://www.npmjs.com/package/snarkjs&gt;.</w:t>
      </w:r>
    </w:p>
    <w:p w14:paraId="612B89F9"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5E58F1D8"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1542C3E3"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3D619BD4"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64A3EEFA"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0013DA4B"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14AA3130"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02DABEB"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532947AE"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71AFC8C2"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7FB59F8D"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75B6E5C5"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0499B905"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185BB170"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10B2C725"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358E856C"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37A155CE"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436583F2"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2883B907"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605DFA69"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105C892E"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490766ED"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3C047B4C"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2FAED5A"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3F7047E6"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14:paraId="518310DB" w14:textId="77777777" w:rsidR="00A11DF1" w:rsidRDefault="00000000">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2C2A7448"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73BBB602"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342725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Pervasive Knowledge and Collective Intelligence on Web and Social Media (PerSOM 2023), LNICST</w:t>
      </w:r>
      <w:r>
        <w:rPr>
          <w:sz w:val="18"/>
          <w:szCs w:val="18"/>
        </w:rPr>
        <w:t>, vol. 517, pp. 182–202, Springer, &lt;https://doi.org/10.1007/978-3-031-66044-3_13&gt;.</w:t>
      </w:r>
    </w:p>
    <w:p w14:paraId="2729917B"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0BEEAAA"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373D311C"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4191BF3D"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0F6251B8"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49E5A90E"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0A93542F"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111373C"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1C80E06D" w14:textId="77777777" w:rsidR="009262C4" w:rsidRDefault="00000000">
      <w:pPr>
        <w:spacing w:after="80"/>
        <w:ind w:left="560" w:hanging="560"/>
      </w:pPr>
      <w:r>
        <w:rPr>
          <w:sz w:val="18"/>
          <w:szCs w:val="18"/>
        </w:rPr>
        <w:lastRenderedPageBreak/>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172E7118" w14:textId="77777777" w:rsidR="009262C4" w:rsidRDefault="00000000">
      <w:pPr>
        <w:spacing w:after="80"/>
        <w:ind w:left="560" w:hanging="560"/>
      </w:pPr>
      <w:r>
        <w:rPr>
          <w:sz w:val="18"/>
          <w:szCs w:val="18"/>
        </w:rPr>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6BB561BC"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28735618"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6BBAA6AA"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Nata Palemahan: Journal of Environmental Engineering Innovations</w:t>
      </w:r>
      <w:r>
        <w:rPr>
          <w:sz w:val="18"/>
          <w:szCs w:val="18"/>
        </w:rPr>
        <w:t>, vol. 2, no. 2, pp. 70–79, &lt;https://doi.org/10.38043/natapalemahan.v2i2.6996&gt;.</w:t>
      </w:r>
    </w:p>
    <w:p w14:paraId="7298C0B0"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692526BB"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514BCB72"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npj Digital Medicine</w:t>
      </w:r>
      <w:r>
        <w:rPr>
          <w:sz w:val="18"/>
          <w:szCs w:val="18"/>
        </w:rPr>
        <w:t>, vol. 8, no. 1, p. 560, &lt;https://doi.org/10.1038/s41746-025-01945-z&gt;.</w:t>
      </w:r>
    </w:p>
    <w:p w14:paraId="63C8A363"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330F80A"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28A860C4"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5E94FD78"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4CCBC43"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0D5F1DC0"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15050633"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6896" w14:textId="77777777" w:rsidR="00854888" w:rsidRDefault="00854888">
      <w:r>
        <w:separator/>
      </w:r>
    </w:p>
  </w:endnote>
  <w:endnote w:type="continuationSeparator" w:id="0">
    <w:p w14:paraId="5B48A39E" w14:textId="77777777" w:rsidR="00854888" w:rsidRDefault="0085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77DE"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5130" w14:textId="77777777" w:rsidR="00854888" w:rsidRDefault="00854888">
      <w:r>
        <w:separator/>
      </w:r>
    </w:p>
  </w:footnote>
  <w:footnote w:type="continuationSeparator" w:id="0">
    <w:p w14:paraId="557211A9" w14:textId="77777777" w:rsidR="00854888" w:rsidRDefault="00854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54888"/>
    <w:rsid w:val="008E3AF7"/>
    <w:rsid w:val="009262C4"/>
    <w:rsid w:val="009E0511"/>
    <w:rsid w:val="00A021F8"/>
    <w:rsid w:val="00A11957"/>
    <w:rsid w:val="00A11DF1"/>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A77D"/>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33822</Words>
  <Characters>192790</Characters>
  <Application>Microsoft Office Word</Application>
  <DocSecurity>0</DocSecurity>
  <Lines>1606</Lines>
  <Paragraphs>452</Paragraphs>
  <ScaleCrop>false</ScaleCrop>
  <Company/>
  <LinksUpToDate>false</LinksUpToDate>
  <CharactersWithSpaces>226160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2026-10-24T05:20:59Z</dcterms:created>
  <dcterms:modified xsi:type="dcterms:W3CDTF">2026-10-24T05:20:59Z</dcterms:modified>
</cp:coreProperties>
</file>