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Tenant / Workspace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TENANT / WORKSPACE SERVICE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Organizations / workspaces / teams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Membership &amp; invitations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Plan / subscription / quotas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Multi-tenant isolation boundary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tenants &amp; membership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tenant_db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Tenants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Memberships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Invitations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r>
        <w:rPr>
          <w:b/>
        </w:rPr>
        <w:t>Only needed if the system becomes multi-tenant SaaS. It defines the isolation boundary that nearly every other service references via TenantId.</w:t>
      </w:r>
    </w:p>
    <w:p>
      <w:pPr>
        <w:pStyle w:val="Heading1"/>
      </w:pPr>
      <w:r>
        <w:t>2. Database Schema (tenant_db)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Tenants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   -- TenantId, referenced everywhere in multi-tenant mode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Name, Slug, Plan, Status, CreatedUtc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Memberships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TenantId, UserId, TeamRole (Owner/Admin/Member)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Invitations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TenantId, Email, Token, ExpiresUtc, AcceptedUtc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Teams (optional)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TenantId, Name</w:t>
            </w:r>
          </w:p>
        </w:tc>
      </w:tr>
    </w:tbl>
    <w:p/>
    <w:p>
      <w:pPr>
        <w:pStyle w:val="Heading1"/>
      </w:pPr>
      <w:r>
        <w:t>3. The Invitation Flow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1. POST /tenants/{id}/invitations { email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 Service: create Invitation + token, publish InvitationCreated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 Notification Service: email the invite link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 Invitee: POST /invitations/accept { token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if user exists -&gt; add Membership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else -&gt; redirect to register (Auth), then add Membership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5. Service: publish MembershipAdded { TenantId, UserId }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/tenants                   create a workspace/org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/tenants/{id}              tenant details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/tenants/{id}/invitations invite a member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/invitations/accept       accept an invite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/tenants/{id}/members     list membership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/tenants/{id}/members/{u} remove a member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/tenants/{id}/plan        change subscription/quota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TenantCreated(Guid TenantId, string Name);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InvitationCreated(Guid TenantId, string Email, string Token);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MembershipAdded(Guid TenantId, Guid UserId, string TeamRole);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MembershipRemoved(Guid TenantId, Guid UserId);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UserRegistered  -&gt; auto-accept a pending invitation for that email</w:t>
            </w:r>
          </w:p>
        </w:tc>
      </w:tr>
    </w:tbl>
    <w:p/>
    <w:p>
      <w:pPr>
        <w:pStyle w:val="Heading1"/>
      </w:pPr>
      <w:r>
        <w:t>6. Reliability &amp; Security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TenantId on every record (other services)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Hard data isolation between tenants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Row-level security / query filters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Prevent cross-tenant data leaks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Expiring invitation tokens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Limit invite abuse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Quota enforcement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Plan limits (users, sprints, storage)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Workspace switcher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State management, route guards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Invite members form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email validation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Members table + roles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Table, role-based directives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Plan/billing page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Component composition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Defines the multi-tenant isolation boundary; TenantId flows to every service.</w:t>
      </w:r>
    </w:p>
    <w:p>
      <w:pPr>
        <w:pStyle w:val="ListBullet"/>
      </w:pPr>
      <w:r>
        <w:t>Owns tenants, membership, invitations, and plan/quota.</w:t>
      </w:r>
    </w:p>
    <w:p>
      <w:pPr>
        <w:pStyle w:val="ListBullet"/>
      </w:pPr>
      <w:r>
        <w:t>Invitation flow coordinates with Auth (register) and Notification (email).</w:t>
      </w:r>
    </w:p>
    <w:p>
      <w:pPr>
        <w:pStyle w:val="ListBullet"/>
      </w:pPr>
      <w:r>
        <w:t>Only introduce this context when going multi-tenant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