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shoulder Joint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bony lesion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The metadiaphyseal areas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The lateral, medial and superior border of the scapula appears to be intact.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Surgical neck of the humerus is intact.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Gleno-humoral and acromio-clavicular joint space appears to be maintained.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Articular margins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abnormal soft tissue shadow is noted.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ABDUR ROB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072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04-03-2026 10:35:57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