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shoulder Joint AP and lateral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bony lesion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The metadiaphyseal areas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The lateral, medial and superior border of the scapula appears to be intact.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Surgical neck of the humerus is intact.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Gleno-humoral and acromio-clavicular joint space appears to be maintained.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Articular margins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abnormal soft tissue shadow is noted.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 ABDUR ROB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072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52Y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04-06-2026 20:02:32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