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Plain Film Chest &amp; Abdomen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Chest: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Abdomen: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bowel gas pattern is unremarkable with no dilation or air-fluid levels.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organomegaly, free gas or abnormal calcification is seen.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Mrs. Reshmi Akter. Age - 32 Yrs.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13-07-2026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17:54:40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