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Plain Film Chest &amp; Abdomen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Chest: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Abdomen: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bowel gas pattern is unremarkable with no dilation or air-fluid levels.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organomegaly, free gas or abnormal calcification is seen.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Mrs. Hosne Ara Begum. Age - 55 Yrs.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17-07-2026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17:51:42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